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ایضاح الدلائل فی شرح الوسائل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46193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1646195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646197_2142443653">
            <w:r>
              <w:rPr>
                <w:webHidden/>
                <w:rStyle w:val="IndexLink"/>
              </w:rPr>
              <w:t>9</w:t>
            </w:r>
            <w:r>
              <w:rPr>
                <w:rStyle w:val="IndexLink"/>
                <w:rtl w:val="true"/>
              </w:rPr>
              <w:t xml:space="preserve"> - </w:t>
            </w:r>
            <w:r>
              <w:rPr>
                <w:rStyle w:val="IndexLink"/>
                <w:rtl w:val="true"/>
              </w:rPr>
              <w:t>باب ما يجوز قصده من غايات النية وما يستحب اختياره منها</w:t>
            </w:r>
            <w:r>
              <w:rPr>
                <w:rStyle w:val="IndexLink"/>
                <w:rtl w:val="true"/>
              </w:rPr>
              <w:tab/>
            </w:r>
            <w:r>
              <w:rPr>
                <w:rStyle w:val="IndexLink"/>
              </w:rPr>
              <w:t>13</w:t>
            </w:r>
          </w:hyperlink>
        </w:p>
        <w:p>
          <w:pPr>
            <w:pStyle w:val="Contents3"/>
            <w:tabs>
              <w:tab w:val="clear" w:pos="8459"/>
              <w:tab w:val="right" w:pos="9026" w:leader="dot"/>
            </w:tabs>
            <w:rPr/>
          </w:pPr>
          <w:hyperlink w:anchor="__RefHeading___Toc11646199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1646201_2142443653">
            <w:r>
              <w:rPr>
                <w:webHidden/>
                <w:rStyle w:val="IndexLink"/>
                <w:rtl w:val="true"/>
              </w:rPr>
              <w:t>الكلام في الضمائم و أقسامها</w:t>
            </w:r>
            <w:r>
              <w:rPr>
                <w:rStyle w:val="IndexLink"/>
                <w:rtl w:val="true"/>
              </w:rPr>
              <w:tab/>
            </w:r>
            <w:r>
              <w:rPr>
                <w:rStyle w:val="IndexLink"/>
              </w:rPr>
              <w:t>13</w:t>
            </w:r>
          </w:hyperlink>
        </w:p>
        <w:p>
          <w:pPr>
            <w:pStyle w:val="Contents3"/>
            <w:tabs>
              <w:tab w:val="clear" w:pos="8459"/>
              <w:tab w:val="right" w:pos="9026" w:leader="dot"/>
            </w:tabs>
            <w:rPr/>
          </w:pPr>
          <w:hyperlink w:anchor="__RefHeading___Toc11646203_2142443653">
            <w:r>
              <w:rPr>
                <w:webHidden/>
                <w:rStyle w:val="IndexLink"/>
                <w:rtl w:val="true"/>
              </w:rPr>
              <w:t>الأقوال</w:t>
            </w:r>
            <w:r>
              <w:rPr>
                <w:rStyle w:val="IndexLink"/>
                <w:rtl w:val="true"/>
              </w:rPr>
              <w:t>:</w:t>
              <w:tab/>
            </w:r>
            <w:r>
              <w:rPr>
                <w:rStyle w:val="IndexLink"/>
              </w:rPr>
              <w:t>14</w:t>
            </w:r>
          </w:hyperlink>
        </w:p>
        <w:p>
          <w:pPr>
            <w:pStyle w:val="Contents3"/>
            <w:tabs>
              <w:tab w:val="clear" w:pos="8459"/>
              <w:tab w:val="right" w:pos="9026" w:leader="dot"/>
            </w:tabs>
            <w:rPr/>
          </w:pPr>
          <w:hyperlink w:anchor="__RefHeading___Toc11646205_2142443653">
            <w:r>
              <w:rPr>
                <w:webHidden/>
                <w:rStyle w:val="IndexLink"/>
                <w:rtl w:val="true"/>
              </w:rPr>
              <w:t>صحة العبادة لله خوفاً أو طمعاً</w:t>
            </w:r>
            <w:r>
              <w:rPr>
                <w:rStyle w:val="IndexLink"/>
                <w:rtl w:val="true"/>
              </w:rPr>
              <w:tab/>
            </w:r>
            <w:r>
              <w:rPr>
                <w:rStyle w:val="IndexLink"/>
              </w:rPr>
              <w:t>18</w:t>
            </w:r>
          </w:hyperlink>
        </w:p>
        <w:p>
          <w:pPr>
            <w:pStyle w:val="Contents3"/>
            <w:tabs>
              <w:tab w:val="clear" w:pos="8459"/>
              <w:tab w:val="right" w:pos="9026" w:leader="dot"/>
            </w:tabs>
            <w:rPr/>
          </w:pPr>
          <w:hyperlink w:anchor="__RefHeading___Toc11646207_2142443653">
            <w:r>
              <w:rPr>
                <w:webHidden/>
                <w:rStyle w:val="IndexLink"/>
                <w:rtl w:val="true"/>
              </w:rPr>
              <w:t>المستفاد من أحادیث الباب</w:t>
            </w:r>
            <w:r>
              <w:rPr>
                <w:rStyle w:val="IndexLink"/>
                <w:rtl w:val="true"/>
              </w:rPr>
              <w:tab/>
            </w:r>
            <w:r>
              <w:rPr>
                <w:rStyle w:val="IndexLink"/>
              </w:rPr>
              <w:t>24</w:t>
            </w:r>
          </w:hyperlink>
        </w:p>
        <w:p>
          <w:pPr>
            <w:pStyle w:val="Contents2"/>
            <w:tabs>
              <w:tab w:val="clear" w:pos="8743"/>
              <w:tab w:val="right" w:pos="9026" w:leader="dot"/>
            </w:tabs>
            <w:rPr/>
          </w:pPr>
          <w:hyperlink w:anchor="__RefHeading___Toc11646209_2142443653">
            <w:r>
              <w:rPr>
                <w:webHidden/>
                <w:rStyle w:val="IndexLink"/>
              </w:rPr>
              <w:t>10</w:t>
            </w:r>
            <w:r>
              <w:rPr>
                <w:rStyle w:val="IndexLink"/>
                <w:rtl w:val="true"/>
              </w:rPr>
              <w:t xml:space="preserve"> - </w:t>
            </w:r>
            <w:r>
              <w:rPr>
                <w:rStyle w:val="IndexLink"/>
                <w:rtl w:val="true"/>
              </w:rPr>
              <w:t>باب عدم جواز الوسوسة في النية والعبادة</w:t>
            </w:r>
            <w:r>
              <w:rPr>
                <w:rStyle w:val="IndexLink"/>
                <w:rtl w:val="true"/>
              </w:rPr>
              <w:tab/>
            </w:r>
            <w:r>
              <w:rPr>
                <w:rStyle w:val="IndexLink"/>
              </w:rPr>
              <w:t>25</w:t>
            </w:r>
          </w:hyperlink>
        </w:p>
        <w:p>
          <w:pPr>
            <w:pStyle w:val="Contents3"/>
            <w:tabs>
              <w:tab w:val="clear" w:pos="8459"/>
              <w:tab w:val="right" w:pos="9026" w:leader="dot"/>
            </w:tabs>
            <w:rPr/>
          </w:pPr>
          <w:hyperlink w:anchor="__RefHeading___Toc11646211_2142443653">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1646213_2142443653">
            <w:r>
              <w:rPr>
                <w:webHidden/>
                <w:rStyle w:val="IndexLink"/>
                <w:rtl w:val="true"/>
              </w:rPr>
              <w:t>سبب الوسوسة و آثارها</w:t>
            </w:r>
            <w:r>
              <w:rPr>
                <w:rStyle w:val="IndexLink"/>
                <w:rtl w:val="true"/>
              </w:rPr>
              <w:tab/>
            </w:r>
            <w:r>
              <w:rPr>
                <w:rStyle w:val="IndexLink"/>
              </w:rPr>
              <w:t>25</w:t>
            </w:r>
          </w:hyperlink>
        </w:p>
        <w:p>
          <w:pPr>
            <w:pStyle w:val="Contents3"/>
            <w:tabs>
              <w:tab w:val="clear" w:pos="8459"/>
              <w:tab w:val="right" w:pos="9026" w:leader="dot"/>
            </w:tabs>
            <w:rPr/>
          </w:pPr>
          <w:hyperlink w:anchor="__RefHeading___Toc11646215_2142443653">
            <w:r>
              <w:rPr>
                <w:webHidden/>
                <w:rStyle w:val="IndexLink"/>
                <w:rtl w:val="true"/>
              </w:rPr>
              <w:t>الأقوال</w:t>
            </w:r>
            <w:r>
              <w:rPr>
                <w:rStyle w:val="IndexLink"/>
                <w:rtl w:val="true"/>
              </w:rPr>
              <w:t>:</w:t>
              <w:tab/>
            </w:r>
            <w:r>
              <w:rPr>
                <w:rStyle w:val="IndexLink"/>
              </w:rPr>
              <w:t>27</w:t>
            </w:r>
          </w:hyperlink>
        </w:p>
        <w:p>
          <w:pPr>
            <w:pStyle w:val="Contents3"/>
            <w:tabs>
              <w:tab w:val="clear" w:pos="8459"/>
              <w:tab w:val="right" w:pos="9026" w:leader="dot"/>
            </w:tabs>
            <w:rPr/>
          </w:pPr>
          <w:hyperlink w:anchor="__RefHeading___Toc11646217_2142443653">
            <w:r>
              <w:rPr>
                <w:webHidden/>
                <w:rStyle w:val="IndexLink"/>
                <w:rtl w:val="true"/>
              </w:rPr>
              <w:t>وجوه استدلال المشهور علی حرمة الوسوسة</w:t>
            </w:r>
            <w:r>
              <w:rPr>
                <w:rStyle w:val="IndexLink"/>
                <w:rtl w:val="true"/>
              </w:rPr>
              <w:tab/>
            </w:r>
            <w:r>
              <w:rPr>
                <w:rStyle w:val="IndexLink"/>
              </w:rPr>
              <w:t>30</w:t>
            </w:r>
          </w:hyperlink>
        </w:p>
        <w:p>
          <w:pPr>
            <w:pStyle w:val="Contents3"/>
            <w:tabs>
              <w:tab w:val="clear" w:pos="8459"/>
              <w:tab w:val="right" w:pos="9026" w:leader="dot"/>
            </w:tabs>
            <w:rPr/>
          </w:pPr>
          <w:hyperlink w:anchor="__RefHeading___Toc11646219_2142443653">
            <w:r>
              <w:rPr>
                <w:webHidden/>
                <w:rStyle w:val="IndexLink"/>
                <w:rtl w:val="true"/>
              </w:rPr>
              <w:t>مناقشة السید الأستاذ قدس سره لتلك الوجوه</w:t>
            </w:r>
            <w:r>
              <w:rPr>
                <w:rStyle w:val="IndexLink"/>
                <w:rtl w:val="true"/>
              </w:rPr>
              <w:tab/>
            </w:r>
            <w:r>
              <w:rPr>
                <w:rStyle w:val="IndexLink"/>
              </w:rPr>
              <w:t>32</w:t>
            </w:r>
          </w:hyperlink>
        </w:p>
        <w:p>
          <w:pPr>
            <w:pStyle w:val="Contents3"/>
            <w:tabs>
              <w:tab w:val="clear" w:pos="8459"/>
              <w:tab w:val="right" w:pos="9026" w:leader="dot"/>
            </w:tabs>
            <w:rPr/>
          </w:pPr>
          <w:hyperlink w:anchor="__RefHeading___Toc11646221_2142443653">
            <w:r>
              <w:rPr>
                <w:webHidden/>
                <w:rStyle w:val="IndexLink"/>
                <w:rtl w:val="true"/>
              </w:rPr>
              <w:t>علاج الوسواس</w:t>
            </w:r>
            <w:r>
              <w:rPr>
                <w:rStyle w:val="IndexLink"/>
                <w:rtl w:val="true"/>
              </w:rPr>
              <w:t>:</w:t>
              <w:tab/>
            </w:r>
            <w:r>
              <w:rPr>
                <w:rStyle w:val="IndexLink"/>
              </w:rPr>
              <w:t>33</w:t>
            </w:r>
          </w:hyperlink>
        </w:p>
        <w:p>
          <w:pPr>
            <w:pStyle w:val="Contents3"/>
            <w:tabs>
              <w:tab w:val="clear" w:pos="8459"/>
              <w:tab w:val="right" w:pos="9026" w:leader="dot"/>
            </w:tabs>
            <w:rPr/>
          </w:pPr>
          <w:hyperlink w:anchor="__RefHeading___Toc11646223_2142443653">
            <w:r>
              <w:rPr>
                <w:webHidden/>
                <w:rStyle w:val="IndexLink"/>
                <w:rtl w:val="true"/>
              </w:rPr>
              <w:t>المستفاد من الباب</w:t>
            </w:r>
            <w:r>
              <w:rPr>
                <w:rStyle w:val="IndexLink"/>
                <w:rtl w:val="true"/>
              </w:rPr>
              <w:tab/>
            </w:r>
            <w:r>
              <w:rPr>
                <w:rStyle w:val="IndexLink"/>
              </w:rPr>
              <w:t>35</w:t>
            </w:r>
          </w:hyperlink>
        </w:p>
        <w:p>
          <w:pPr>
            <w:pStyle w:val="Contents2"/>
            <w:tabs>
              <w:tab w:val="clear" w:pos="8743"/>
              <w:tab w:val="right" w:pos="9026" w:leader="dot"/>
            </w:tabs>
            <w:rPr/>
          </w:pPr>
          <w:hyperlink w:anchor="__RefHeading___Toc11646225_2142443653">
            <w:r>
              <w:rPr>
                <w:webHidden/>
                <w:rStyle w:val="IndexLink"/>
              </w:rPr>
              <w:t>11</w:t>
            </w:r>
            <w:r>
              <w:rPr>
                <w:rStyle w:val="IndexLink"/>
                <w:rtl w:val="true"/>
              </w:rPr>
              <w:t xml:space="preserve"> - </w:t>
            </w:r>
            <w:r>
              <w:rPr>
                <w:rStyle w:val="IndexLink"/>
                <w:rtl w:val="true"/>
              </w:rPr>
              <w:t>باب تحريم قصد الرياء والسمعة بالعبادة</w:t>
            </w:r>
            <w:r>
              <w:rPr>
                <w:rStyle w:val="IndexLink"/>
                <w:rtl w:val="true"/>
              </w:rPr>
              <w:tab/>
            </w:r>
            <w:r>
              <w:rPr>
                <w:rStyle w:val="IndexLink"/>
              </w:rPr>
              <w:t>37</w:t>
            </w:r>
          </w:hyperlink>
        </w:p>
        <w:p>
          <w:pPr>
            <w:pStyle w:val="Contents3"/>
            <w:tabs>
              <w:tab w:val="clear" w:pos="8459"/>
              <w:tab w:val="right" w:pos="9026" w:leader="dot"/>
            </w:tabs>
            <w:rPr/>
          </w:pPr>
          <w:hyperlink w:anchor="__RefHeading___Toc11646227_2142443653">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1646229_2142443653">
            <w:r>
              <w:rPr>
                <w:webHidden/>
                <w:rStyle w:val="IndexLink"/>
                <w:rtl w:val="true"/>
              </w:rPr>
              <w:t>أقسام الریاء و أحكامها</w:t>
            </w:r>
            <w:r>
              <w:rPr>
                <w:rStyle w:val="IndexLink"/>
                <w:rtl w:val="true"/>
              </w:rPr>
              <w:tab/>
            </w:r>
            <w:r>
              <w:rPr>
                <w:rStyle w:val="IndexLink"/>
              </w:rPr>
              <w:t>38</w:t>
            </w:r>
          </w:hyperlink>
        </w:p>
        <w:p>
          <w:pPr>
            <w:pStyle w:val="Contents3"/>
            <w:tabs>
              <w:tab w:val="clear" w:pos="8459"/>
              <w:tab w:val="right" w:pos="9026" w:leader="dot"/>
            </w:tabs>
            <w:rPr/>
          </w:pPr>
          <w:hyperlink w:anchor="__RefHeading___Toc11646231_2142443653">
            <w:r>
              <w:rPr>
                <w:webHidden/>
                <w:rStyle w:val="IndexLink"/>
                <w:rtl w:val="true"/>
              </w:rPr>
              <w:t>الأقوال</w:t>
            </w:r>
            <w:r>
              <w:rPr>
                <w:rStyle w:val="IndexLink"/>
                <w:rtl w:val="true"/>
              </w:rPr>
              <w:t>:</w:t>
              <w:tab/>
            </w:r>
            <w:r>
              <w:rPr>
                <w:rStyle w:val="IndexLink"/>
              </w:rPr>
              <w:t>42</w:t>
            </w:r>
          </w:hyperlink>
        </w:p>
        <w:p>
          <w:pPr>
            <w:pStyle w:val="Contents3"/>
            <w:tabs>
              <w:tab w:val="clear" w:pos="8459"/>
              <w:tab w:val="right" w:pos="9026" w:leader="dot"/>
            </w:tabs>
            <w:rPr/>
          </w:pPr>
          <w:hyperlink w:anchor="__RefHeading___Toc11646233_2142443653">
            <w:r>
              <w:rPr>
                <w:webHidden/>
                <w:rStyle w:val="IndexLink"/>
                <w:rtl w:val="true"/>
              </w:rPr>
              <w:t>نكتة مهمّة في محمّد بن جمهور</w:t>
            </w:r>
            <w:r>
              <w:rPr>
                <w:rStyle w:val="IndexLink"/>
                <w:rtl w:val="true"/>
              </w:rPr>
              <w:tab/>
            </w:r>
            <w:r>
              <w:rPr>
                <w:rStyle w:val="IndexLink"/>
              </w:rPr>
              <w:t>47</w:t>
            </w:r>
          </w:hyperlink>
        </w:p>
        <w:p>
          <w:pPr>
            <w:pStyle w:val="Contents3"/>
            <w:tabs>
              <w:tab w:val="clear" w:pos="8459"/>
              <w:tab w:val="right" w:pos="9026" w:leader="dot"/>
            </w:tabs>
            <w:rPr/>
          </w:pPr>
          <w:hyperlink w:anchor="__RefHeading___Toc11646235_2142443653">
            <w:r>
              <w:rPr>
                <w:webHidden/>
                <w:rStyle w:val="IndexLink"/>
                <w:rtl w:val="true"/>
              </w:rPr>
              <w:t>بیان في توثیق داود بن كثیر الرقي</w:t>
            </w:r>
            <w:r>
              <w:rPr>
                <w:rStyle w:val="IndexLink"/>
                <w:rtl w:val="true"/>
              </w:rPr>
              <w:tab/>
            </w:r>
            <w:r>
              <w:rPr>
                <w:rStyle w:val="IndexLink"/>
              </w:rPr>
              <w:t>53</w:t>
            </w:r>
          </w:hyperlink>
        </w:p>
        <w:p>
          <w:pPr>
            <w:pStyle w:val="Contents3"/>
            <w:tabs>
              <w:tab w:val="clear" w:pos="8459"/>
              <w:tab w:val="right" w:pos="9026" w:leader="dot"/>
            </w:tabs>
            <w:rPr/>
          </w:pPr>
          <w:hyperlink w:anchor="__RefHeading___Toc11646237_2142443653">
            <w:r>
              <w:rPr>
                <w:webHidden/>
                <w:rStyle w:val="IndexLink"/>
                <w:rtl w:val="true"/>
              </w:rPr>
              <w:t>بحث رجالي في المفضّل بن صالح</w:t>
            </w:r>
            <w:r>
              <w:rPr>
                <w:rStyle w:val="IndexLink"/>
                <w:rtl w:val="true"/>
              </w:rPr>
              <w:tab/>
            </w:r>
            <w:r>
              <w:rPr>
                <w:rStyle w:val="IndexLink"/>
              </w:rPr>
              <w:t>70</w:t>
            </w:r>
          </w:hyperlink>
        </w:p>
        <w:p>
          <w:pPr>
            <w:pStyle w:val="Contents3"/>
            <w:tabs>
              <w:tab w:val="clear" w:pos="8459"/>
              <w:tab w:val="right" w:pos="9026" w:leader="dot"/>
            </w:tabs>
            <w:rPr/>
          </w:pPr>
          <w:hyperlink w:anchor="__RefHeading___Toc11646239_2142443653">
            <w:r>
              <w:rPr>
                <w:webHidden/>
                <w:rStyle w:val="IndexLink"/>
                <w:rtl w:val="true"/>
              </w:rPr>
              <w:t>بحث رجالي في الحسين بن علوان</w:t>
            </w:r>
            <w:r>
              <w:rPr>
                <w:rStyle w:val="IndexLink"/>
                <w:rtl w:val="true"/>
              </w:rPr>
              <w:tab/>
            </w:r>
            <w:r>
              <w:rPr>
                <w:rStyle w:val="IndexLink"/>
              </w:rPr>
              <w:t>77</w:t>
            </w:r>
          </w:hyperlink>
        </w:p>
        <w:p>
          <w:pPr>
            <w:pStyle w:val="Contents3"/>
            <w:tabs>
              <w:tab w:val="clear" w:pos="8459"/>
              <w:tab w:val="right" w:pos="9026" w:leader="dot"/>
            </w:tabs>
            <w:rPr/>
          </w:pPr>
          <w:hyperlink w:anchor="__RefHeading___Toc11646241_2142443653">
            <w:r>
              <w:rPr>
                <w:webHidden/>
                <w:rStyle w:val="IndexLink"/>
                <w:rtl w:val="true"/>
              </w:rPr>
              <w:t>اسناد الصدوق قدس سره إلی ابن أبي عمیر</w:t>
            </w:r>
            <w:r>
              <w:rPr>
                <w:rStyle w:val="IndexLink"/>
                <w:rtl w:val="true"/>
              </w:rPr>
              <w:tab/>
            </w:r>
            <w:r>
              <w:rPr>
                <w:rStyle w:val="IndexLink"/>
              </w:rPr>
              <w:t>80</w:t>
            </w:r>
          </w:hyperlink>
        </w:p>
        <w:p>
          <w:pPr>
            <w:pStyle w:val="Contents3"/>
            <w:tabs>
              <w:tab w:val="clear" w:pos="8459"/>
              <w:tab w:val="right" w:pos="9026" w:leader="dot"/>
            </w:tabs>
            <w:rPr/>
          </w:pPr>
          <w:hyperlink w:anchor="__RefHeading___Toc11646243_2142443653">
            <w:r>
              <w:rPr>
                <w:webHidden/>
                <w:rStyle w:val="IndexLink"/>
                <w:rtl w:val="true"/>
              </w:rPr>
              <w:t>بیان لتصحیح روایات أحمد بن محمد بن یحیی</w:t>
            </w:r>
            <w:r>
              <w:rPr>
                <w:rStyle w:val="IndexLink"/>
                <w:rtl w:val="true"/>
              </w:rPr>
              <w:tab/>
            </w:r>
            <w:r>
              <w:rPr>
                <w:rStyle w:val="IndexLink"/>
              </w:rPr>
              <w:t>81</w:t>
            </w:r>
          </w:hyperlink>
        </w:p>
        <w:p>
          <w:pPr>
            <w:pStyle w:val="Contents3"/>
            <w:tabs>
              <w:tab w:val="clear" w:pos="8459"/>
              <w:tab w:val="right" w:pos="9026" w:leader="dot"/>
            </w:tabs>
            <w:rPr/>
          </w:pPr>
          <w:hyperlink w:anchor="__RefHeading___Toc11646245_2142443653">
            <w:r>
              <w:rPr>
                <w:webHidden/>
                <w:rStyle w:val="IndexLink"/>
                <w:rtl w:val="true"/>
              </w:rPr>
              <w:t>معنی كون المرائی یخادع اللّه تعالی</w:t>
            </w:r>
            <w:r>
              <w:rPr>
                <w:rStyle w:val="IndexLink"/>
                <w:rtl w:val="true"/>
              </w:rPr>
              <w:tab/>
            </w:r>
            <w:r>
              <w:rPr>
                <w:rStyle w:val="IndexLink"/>
              </w:rPr>
              <w:t>83</w:t>
            </w:r>
          </w:hyperlink>
        </w:p>
        <w:p>
          <w:pPr>
            <w:pStyle w:val="Contents3"/>
            <w:tabs>
              <w:tab w:val="clear" w:pos="8459"/>
              <w:tab w:val="right" w:pos="9026" w:leader="dot"/>
            </w:tabs>
            <w:rPr/>
          </w:pPr>
          <w:hyperlink w:anchor="__RefHeading___Toc11646247_2142443653">
            <w:r>
              <w:rPr>
                <w:webHidden/>
                <w:rStyle w:val="IndexLink"/>
                <w:rtl w:val="true"/>
              </w:rPr>
              <w:t>المستفاد من أحادیث الباب</w:t>
            </w:r>
            <w:r>
              <w:rPr>
                <w:rStyle w:val="IndexLink"/>
                <w:rtl w:val="true"/>
              </w:rPr>
              <w:tab/>
            </w:r>
            <w:r>
              <w:rPr>
                <w:rStyle w:val="IndexLink"/>
              </w:rPr>
              <w:t>86</w:t>
            </w:r>
          </w:hyperlink>
        </w:p>
        <w:p>
          <w:pPr>
            <w:pStyle w:val="Contents2"/>
            <w:tabs>
              <w:tab w:val="clear" w:pos="8743"/>
              <w:tab w:val="right" w:pos="9026" w:leader="dot"/>
            </w:tabs>
            <w:rPr/>
          </w:pPr>
          <w:hyperlink w:anchor="__RefHeading___Toc11646249_2142443653">
            <w:r>
              <w:rPr>
                <w:webHidden/>
                <w:rStyle w:val="IndexLink"/>
              </w:rPr>
              <w:t>12</w:t>
            </w:r>
            <w:r>
              <w:rPr>
                <w:rStyle w:val="IndexLink"/>
                <w:rtl w:val="true"/>
              </w:rPr>
              <w:t xml:space="preserve"> - </w:t>
            </w:r>
            <w:r>
              <w:rPr>
                <w:rStyle w:val="IndexLink"/>
                <w:rtl w:val="true"/>
              </w:rPr>
              <w:t>باب بطلان العبادة المقصود بها الرياء</w:t>
            </w:r>
            <w:r>
              <w:rPr>
                <w:rStyle w:val="IndexLink"/>
                <w:rtl w:val="true"/>
              </w:rPr>
              <w:tab/>
            </w:r>
            <w:r>
              <w:rPr>
                <w:rStyle w:val="IndexLink"/>
              </w:rPr>
              <w:t>87</w:t>
            </w:r>
          </w:hyperlink>
        </w:p>
        <w:p>
          <w:pPr>
            <w:pStyle w:val="Contents3"/>
            <w:tabs>
              <w:tab w:val="clear" w:pos="8459"/>
              <w:tab w:val="right" w:pos="9026" w:leader="dot"/>
            </w:tabs>
            <w:rPr/>
          </w:pPr>
          <w:hyperlink w:anchor="__RefHeading___Toc11646251_2142443653">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1646253_2142443653">
            <w:r>
              <w:rPr>
                <w:webHidden/>
                <w:rStyle w:val="IndexLink"/>
                <w:rtl w:val="true"/>
              </w:rPr>
              <w:t>الآثار الوضعية للرياء</w:t>
            </w:r>
            <w:r>
              <w:rPr>
                <w:rStyle w:val="IndexLink"/>
                <w:rtl w:val="true"/>
              </w:rPr>
              <w:tab/>
            </w:r>
            <w:r>
              <w:rPr>
                <w:rStyle w:val="IndexLink"/>
              </w:rPr>
              <w:t>87</w:t>
            </w:r>
          </w:hyperlink>
        </w:p>
        <w:p>
          <w:pPr>
            <w:pStyle w:val="Contents3"/>
            <w:tabs>
              <w:tab w:val="clear" w:pos="8459"/>
              <w:tab w:val="right" w:pos="9026" w:leader="dot"/>
            </w:tabs>
            <w:rPr/>
          </w:pPr>
          <w:hyperlink w:anchor="__RefHeading___Toc11646255_2142443653">
            <w:r>
              <w:rPr>
                <w:webHidden/>
                <w:rStyle w:val="IndexLink"/>
                <w:rtl w:val="true"/>
              </w:rPr>
              <w:t>الأقوال</w:t>
            </w:r>
            <w:r>
              <w:rPr>
                <w:rStyle w:val="IndexLink"/>
                <w:rtl w:val="true"/>
              </w:rPr>
              <w:t>:</w:t>
              <w:tab/>
            </w:r>
            <w:r>
              <w:rPr>
                <w:rStyle w:val="IndexLink"/>
              </w:rPr>
              <w:t>87</w:t>
            </w:r>
          </w:hyperlink>
        </w:p>
        <w:p>
          <w:pPr>
            <w:pStyle w:val="Contents3"/>
            <w:tabs>
              <w:tab w:val="clear" w:pos="8459"/>
              <w:tab w:val="right" w:pos="9026" w:leader="dot"/>
            </w:tabs>
            <w:rPr/>
          </w:pPr>
          <w:hyperlink w:anchor="__RefHeading___Toc11646257_2142443653">
            <w:r>
              <w:rPr>
                <w:webHidden/>
                <w:rStyle w:val="IndexLink"/>
                <w:rtl w:val="true"/>
              </w:rPr>
              <w:t xml:space="preserve">بیان الصحیح من قوله علیه السلام </w:t>
            </w:r>
            <w:r>
              <w:rPr>
                <w:rStyle w:val="IndexLink"/>
                <w:rtl w:val="true"/>
              </w:rPr>
              <w:t>«</w:t>
            </w:r>
            <w:r>
              <w:rPr>
                <w:rStyle w:val="IndexLink"/>
                <w:rtl w:val="true"/>
              </w:rPr>
              <w:t>فهو لمن عمله غیري</w:t>
            </w:r>
            <w:r>
              <w:rPr>
                <w:rStyle w:val="IndexLink"/>
                <w:rtl w:val="true"/>
              </w:rPr>
              <w:t>»</w:t>
              <w:tab/>
            </w:r>
            <w:r>
              <w:rPr>
                <w:rStyle w:val="IndexLink"/>
              </w:rPr>
              <w:t>101</w:t>
            </w:r>
          </w:hyperlink>
        </w:p>
        <w:p>
          <w:pPr>
            <w:pStyle w:val="Contents3"/>
            <w:tabs>
              <w:tab w:val="clear" w:pos="8459"/>
              <w:tab w:val="right" w:pos="9026" w:leader="dot"/>
            </w:tabs>
            <w:rPr/>
          </w:pPr>
          <w:hyperlink w:anchor="__RefHeading___Toc11646259_2142443653">
            <w:r>
              <w:rPr>
                <w:webHidden/>
                <w:rStyle w:val="IndexLink"/>
                <w:rtl w:val="true"/>
              </w:rPr>
              <w:t>أنحاء العشرة الرياء في العمل العبادي، والحكم الوضعي لكل منها</w:t>
            </w:r>
            <w:r>
              <w:rPr>
                <w:rStyle w:val="IndexLink"/>
                <w:rtl w:val="true"/>
              </w:rPr>
              <w:tab/>
            </w:r>
            <w:r>
              <w:rPr>
                <w:rStyle w:val="IndexLink"/>
              </w:rPr>
              <w:t>109</w:t>
            </w:r>
          </w:hyperlink>
        </w:p>
        <w:p>
          <w:pPr>
            <w:pStyle w:val="Contents3"/>
            <w:tabs>
              <w:tab w:val="clear" w:pos="8459"/>
              <w:tab w:val="right" w:pos="9026" w:leader="dot"/>
            </w:tabs>
            <w:rPr/>
          </w:pPr>
          <w:hyperlink w:anchor="__RefHeading___Toc11646261_2142443653">
            <w:r>
              <w:rPr>
                <w:webHidden/>
                <w:rStyle w:val="IndexLink"/>
                <w:rtl w:val="true"/>
              </w:rPr>
              <w:t>علاج الریاء</w:t>
            </w:r>
            <w:r>
              <w:rPr>
                <w:rStyle w:val="IndexLink"/>
                <w:rtl w:val="true"/>
              </w:rPr>
              <w:tab/>
            </w:r>
            <w:r>
              <w:rPr>
                <w:rStyle w:val="IndexLink"/>
              </w:rPr>
              <w:t>114</w:t>
            </w:r>
          </w:hyperlink>
        </w:p>
        <w:p>
          <w:pPr>
            <w:pStyle w:val="Contents3"/>
            <w:tabs>
              <w:tab w:val="clear" w:pos="8459"/>
              <w:tab w:val="right" w:pos="9026" w:leader="dot"/>
            </w:tabs>
            <w:rPr/>
          </w:pPr>
          <w:hyperlink w:anchor="__RefHeading___Toc11646263_2142443653">
            <w:r>
              <w:rPr>
                <w:webHidden/>
                <w:rStyle w:val="IndexLink"/>
                <w:rtl w:val="true"/>
              </w:rPr>
              <w:t>المستفاد من أحادیث الباب</w:t>
            </w:r>
            <w:r>
              <w:rPr>
                <w:rStyle w:val="IndexLink"/>
                <w:rtl w:val="true"/>
              </w:rPr>
              <w:tab/>
            </w:r>
            <w:r>
              <w:rPr>
                <w:rStyle w:val="IndexLink"/>
              </w:rPr>
              <w:t>116</w:t>
            </w:r>
          </w:hyperlink>
        </w:p>
        <w:p>
          <w:pPr>
            <w:pStyle w:val="Contents2"/>
            <w:tabs>
              <w:tab w:val="clear" w:pos="8743"/>
              <w:tab w:val="right" w:pos="9026" w:leader="dot"/>
            </w:tabs>
            <w:rPr/>
          </w:pPr>
          <w:hyperlink w:anchor="__RefHeading___Toc11646265_2142443653">
            <w:r>
              <w:rPr>
                <w:webHidden/>
                <w:rStyle w:val="IndexLink"/>
              </w:rPr>
              <w:t>13</w:t>
            </w:r>
            <w:r>
              <w:rPr>
                <w:rStyle w:val="IndexLink"/>
                <w:rtl w:val="true"/>
              </w:rPr>
              <w:t xml:space="preserve"> - </w:t>
            </w:r>
            <w:r>
              <w:rPr>
                <w:rStyle w:val="IndexLink"/>
                <w:rtl w:val="true"/>
              </w:rPr>
              <w:t>باب كراهية الكسل في الخلوة</w:t>
            </w:r>
            <w:r>
              <w:rPr>
                <w:rStyle w:val="IndexLink"/>
                <w:rtl w:val="true"/>
              </w:rPr>
              <w:tab/>
            </w:r>
            <w:r>
              <w:rPr>
                <w:rStyle w:val="IndexLink"/>
              </w:rPr>
              <w:t>117</w:t>
            </w:r>
          </w:hyperlink>
        </w:p>
        <w:p>
          <w:pPr>
            <w:pStyle w:val="Contents3"/>
            <w:tabs>
              <w:tab w:val="clear" w:pos="8459"/>
              <w:tab w:val="right" w:pos="9026" w:leader="dot"/>
            </w:tabs>
            <w:rPr/>
          </w:pPr>
          <w:hyperlink w:anchor="__RefHeading___Toc11646267_2142443653">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1646269_2142443653">
            <w:r>
              <w:rPr>
                <w:webHidden/>
                <w:rStyle w:val="IndexLink"/>
                <w:rtl w:val="true"/>
              </w:rPr>
              <w:t>أثر الریاء علی العمل العبادي</w:t>
            </w:r>
            <w:r>
              <w:rPr>
                <w:rStyle w:val="IndexLink"/>
                <w:rtl w:val="true"/>
              </w:rPr>
              <w:tab/>
            </w:r>
            <w:r>
              <w:rPr>
                <w:rStyle w:val="IndexLink"/>
              </w:rPr>
              <w:t>117</w:t>
            </w:r>
          </w:hyperlink>
        </w:p>
        <w:p>
          <w:pPr>
            <w:pStyle w:val="Contents3"/>
            <w:tabs>
              <w:tab w:val="clear" w:pos="8459"/>
              <w:tab w:val="right" w:pos="9026" w:leader="dot"/>
            </w:tabs>
            <w:rPr/>
          </w:pPr>
          <w:hyperlink w:anchor="__RefHeading___Toc11646271_2142443653">
            <w:r>
              <w:rPr>
                <w:webHidden/>
                <w:rStyle w:val="IndexLink"/>
                <w:rtl w:val="true"/>
              </w:rPr>
              <w:t>الكلام في علامات المرائی</w:t>
            </w:r>
            <w:r>
              <w:rPr>
                <w:rStyle w:val="IndexLink"/>
                <w:rtl w:val="true"/>
              </w:rPr>
              <w:tab/>
            </w:r>
            <w:r>
              <w:rPr>
                <w:rStyle w:val="IndexLink"/>
              </w:rPr>
              <w:t>119</w:t>
            </w:r>
          </w:hyperlink>
        </w:p>
        <w:p>
          <w:pPr>
            <w:pStyle w:val="Contents3"/>
            <w:tabs>
              <w:tab w:val="clear" w:pos="8459"/>
              <w:tab w:val="right" w:pos="9026" w:leader="dot"/>
            </w:tabs>
            <w:rPr/>
          </w:pPr>
          <w:hyperlink w:anchor="__RefHeading___Toc11646273_2142443653">
            <w:r>
              <w:rPr>
                <w:webHidden/>
                <w:rStyle w:val="IndexLink"/>
                <w:rtl w:val="true"/>
              </w:rPr>
              <w:t>تصحیح من الحدیث</w:t>
            </w:r>
            <w:r>
              <w:rPr>
                <w:rStyle w:val="IndexLink"/>
                <w:rtl w:val="true"/>
              </w:rPr>
              <w:tab/>
            </w:r>
            <w:r>
              <w:rPr>
                <w:rStyle w:val="IndexLink"/>
              </w:rPr>
              <w:t>120</w:t>
            </w:r>
          </w:hyperlink>
        </w:p>
        <w:p>
          <w:pPr>
            <w:pStyle w:val="Contents2"/>
            <w:tabs>
              <w:tab w:val="clear" w:pos="8743"/>
              <w:tab w:val="right" w:pos="9026" w:leader="dot"/>
            </w:tabs>
            <w:rPr/>
          </w:pPr>
          <w:hyperlink w:anchor="__RefHeading___Toc11646275_2142443653">
            <w:r>
              <w:rPr>
                <w:webHidden/>
                <w:rStyle w:val="IndexLink"/>
              </w:rPr>
              <w:t>14</w:t>
            </w:r>
            <w:r>
              <w:rPr>
                <w:rStyle w:val="IndexLink"/>
                <w:rtl w:val="true"/>
              </w:rPr>
              <w:t xml:space="preserve"> - </w:t>
            </w:r>
            <w:r>
              <w:rPr>
                <w:rStyle w:val="IndexLink"/>
                <w:rtl w:val="true"/>
              </w:rPr>
              <w:t>باب كراهة ذكر الإنسان عبادته للناس</w:t>
            </w:r>
            <w:r>
              <w:rPr>
                <w:rStyle w:val="IndexLink"/>
                <w:rtl w:val="true"/>
              </w:rPr>
              <w:tab/>
            </w:r>
            <w:r>
              <w:rPr>
                <w:rStyle w:val="IndexLink"/>
              </w:rPr>
              <w:t>123</w:t>
            </w:r>
          </w:hyperlink>
        </w:p>
        <w:p>
          <w:pPr>
            <w:pStyle w:val="Contents3"/>
            <w:tabs>
              <w:tab w:val="clear" w:pos="8459"/>
              <w:tab w:val="right" w:pos="9026" w:leader="dot"/>
            </w:tabs>
            <w:rPr/>
          </w:pPr>
          <w:hyperlink w:anchor="__RefHeading___Toc11646277_2142443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11646279_2142443653">
            <w:r>
              <w:rPr>
                <w:webHidden/>
                <w:rStyle w:val="IndexLink"/>
                <w:rtl w:val="true"/>
              </w:rPr>
              <w:t>بیان فضل إخفاء العبادة و كراهة الجهر بها</w:t>
            </w:r>
            <w:r>
              <w:rPr>
                <w:rStyle w:val="IndexLink"/>
                <w:rtl w:val="true"/>
              </w:rPr>
              <w:tab/>
            </w:r>
            <w:r>
              <w:rPr>
                <w:rStyle w:val="IndexLink"/>
              </w:rPr>
              <w:t>123</w:t>
            </w:r>
          </w:hyperlink>
        </w:p>
        <w:p>
          <w:pPr>
            <w:pStyle w:val="Contents3"/>
            <w:tabs>
              <w:tab w:val="clear" w:pos="8459"/>
              <w:tab w:val="right" w:pos="9026" w:leader="dot"/>
            </w:tabs>
            <w:rPr/>
          </w:pPr>
          <w:hyperlink w:anchor="__RefHeading___Toc11646281_2142443653">
            <w:r>
              <w:rPr>
                <w:webHidden/>
                <w:rStyle w:val="IndexLink"/>
                <w:rtl w:val="true"/>
              </w:rPr>
              <w:t>الأقوال</w:t>
            </w:r>
            <w:r>
              <w:rPr>
                <w:rStyle w:val="IndexLink"/>
                <w:rtl w:val="true"/>
              </w:rPr>
              <w:t>:</w:t>
              <w:tab/>
            </w:r>
            <w:r>
              <w:rPr>
                <w:rStyle w:val="IndexLink"/>
              </w:rPr>
              <w:t>124</w:t>
            </w:r>
          </w:hyperlink>
        </w:p>
        <w:p>
          <w:pPr>
            <w:pStyle w:val="Contents3"/>
            <w:tabs>
              <w:tab w:val="clear" w:pos="8459"/>
              <w:tab w:val="right" w:pos="9026" w:leader="dot"/>
            </w:tabs>
            <w:rPr/>
          </w:pPr>
          <w:hyperlink w:anchor="__RefHeading___Toc11646283_2142443653">
            <w:r>
              <w:rPr>
                <w:webHidden/>
                <w:rStyle w:val="IndexLink"/>
                <w:rtl w:val="true"/>
              </w:rPr>
              <w:t>المستفاد من الباب</w:t>
            </w:r>
            <w:r>
              <w:rPr>
                <w:rStyle w:val="IndexLink"/>
                <w:rtl w:val="true"/>
              </w:rPr>
              <w:tab/>
            </w:r>
            <w:r>
              <w:rPr>
                <w:rStyle w:val="IndexLink"/>
              </w:rPr>
              <w:t>130</w:t>
            </w:r>
          </w:hyperlink>
        </w:p>
        <w:p>
          <w:pPr>
            <w:pStyle w:val="Contents2"/>
            <w:tabs>
              <w:tab w:val="clear" w:pos="8743"/>
              <w:tab w:val="right" w:pos="9026" w:leader="dot"/>
            </w:tabs>
            <w:rPr/>
          </w:pPr>
          <w:hyperlink w:anchor="__RefHeading___Toc11646285_2142443653">
            <w:r>
              <w:rPr>
                <w:webHidden/>
                <w:rStyle w:val="IndexLink"/>
              </w:rPr>
              <w:t>15</w:t>
            </w:r>
            <w:r>
              <w:rPr>
                <w:rStyle w:val="IndexLink"/>
                <w:rtl w:val="true"/>
              </w:rPr>
              <w:t xml:space="preserve"> - </w:t>
            </w:r>
            <w:r>
              <w:rPr>
                <w:rStyle w:val="IndexLink"/>
                <w:rtl w:val="true"/>
              </w:rPr>
              <w:t>باب عدم كراهية سرور الإنسان باطلاع غيره على عمله بغير قصده</w:t>
            </w:r>
            <w:r>
              <w:rPr>
                <w:rStyle w:val="IndexLink"/>
                <w:rtl w:val="true"/>
              </w:rPr>
              <w:tab/>
            </w:r>
            <w:r>
              <w:rPr>
                <w:rStyle w:val="IndexLink"/>
              </w:rPr>
              <w:t>131</w:t>
            </w:r>
          </w:hyperlink>
        </w:p>
        <w:p>
          <w:pPr>
            <w:pStyle w:val="Contents3"/>
            <w:tabs>
              <w:tab w:val="clear" w:pos="8459"/>
              <w:tab w:val="right" w:pos="9026" w:leader="dot"/>
            </w:tabs>
            <w:rPr/>
          </w:pPr>
          <w:hyperlink w:anchor="__RefHeading___Toc11646287_2142443653">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11646289_2142443653">
            <w:r>
              <w:rPr>
                <w:webHidden/>
                <w:rStyle w:val="IndexLink"/>
                <w:rtl w:val="true"/>
              </w:rPr>
              <w:t>بیان عدم كراهة السرور باطلاع غیره علی عبادته</w:t>
            </w:r>
            <w:r>
              <w:rPr>
                <w:rStyle w:val="IndexLink"/>
                <w:rtl w:val="true"/>
              </w:rPr>
              <w:tab/>
            </w:r>
            <w:r>
              <w:rPr>
                <w:rStyle w:val="IndexLink"/>
              </w:rPr>
              <w:t>131</w:t>
            </w:r>
          </w:hyperlink>
        </w:p>
        <w:p>
          <w:pPr>
            <w:pStyle w:val="Contents3"/>
            <w:tabs>
              <w:tab w:val="clear" w:pos="8459"/>
              <w:tab w:val="right" w:pos="9026" w:leader="dot"/>
            </w:tabs>
            <w:rPr/>
          </w:pPr>
          <w:hyperlink w:anchor="__RefHeading___Toc11646291_2142443653">
            <w:r>
              <w:rPr>
                <w:webHidden/>
                <w:rStyle w:val="IndexLink"/>
                <w:rtl w:val="true"/>
              </w:rPr>
              <w:t>بحث رجالي في عليّ بن الجعد</w:t>
            </w:r>
            <w:r>
              <w:rPr>
                <w:rStyle w:val="IndexLink"/>
                <w:rtl w:val="true"/>
              </w:rPr>
              <w:tab/>
            </w:r>
            <w:r>
              <w:rPr>
                <w:rStyle w:val="IndexLink"/>
              </w:rPr>
              <w:t>134</w:t>
            </w:r>
          </w:hyperlink>
        </w:p>
        <w:p>
          <w:pPr>
            <w:pStyle w:val="Contents3"/>
            <w:tabs>
              <w:tab w:val="clear" w:pos="8459"/>
              <w:tab w:val="right" w:pos="9026" w:leader="dot"/>
            </w:tabs>
            <w:rPr/>
          </w:pPr>
          <w:hyperlink w:anchor="__RefHeading___Toc11646293_2142443653">
            <w:r>
              <w:rPr>
                <w:webHidden/>
                <w:rStyle w:val="IndexLink"/>
                <w:rtl w:val="true"/>
              </w:rPr>
              <w:t>المستفاد من الباب</w:t>
            </w:r>
            <w:r>
              <w:rPr>
                <w:rStyle w:val="IndexLink"/>
                <w:rtl w:val="true"/>
              </w:rPr>
              <w:tab/>
            </w:r>
            <w:r>
              <w:rPr>
                <w:rStyle w:val="IndexLink"/>
              </w:rPr>
              <w:t>137</w:t>
            </w:r>
          </w:hyperlink>
        </w:p>
        <w:p>
          <w:pPr>
            <w:pStyle w:val="Contents2"/>
            <w:tabs>
              <w:tab w:val="clear" w:pos="8743"/>
              <w:tab w:val="right" w:pos="9026" w:leader="dot"/>
            </w:tabs>
            <w:rPr/>
          </w:pPr>
          <w:hyperlink w:anchor="__RefHeading___Toc11646295_2142443653">
            <w:r>
              <w:rPr>
                <w:webHidden/>
                <w:rStyle w:val="IndexLink"/>
              </w:rPr>
              <w:t>16</w:t>
            </w:r>
            <w:r>
              <w:rPr>
                <w:rStyle w:val="IndexLink"/>
                <w:rtl w:val="true"/>
              </w:rPr>
              <w:t xml:space="preserve"> - </w:t>
            </w:r>
            <w:r>
              <w:rPr>
                <w:rStyle w:val="IndexLink"/>
                <w:rtl w:val="true"/>
              </w:rPr>
              <w:t>باب جواز تحسين العبادة ليقتدى بالفاعل وللترغيب في المذهب</w:t>
            </w:r>
            <w:r>
              <w:rPr>
                <w:rStyle w:val="IndexLink"/>
                <w:rtl w:val="true"/>
              </w:rPr>
              <w:tab/>
            </w:r>
            <w:r>
              <w:rPr>
                <w:rStyle w:val="IndexLink"/>
              </w:rPr>
              <w:t>139</w:t>
            </w:r>
          </w:hyperlink>
        </w:p>
        <w:p>
          <w:pPr>
            <w:pStyle w:val="Contents3"/>
            <w:tabs>
              <w:tab w:val="clear" w:pos="8459"/>
              <w:tab w:val="right" w:pos="9026" w:leader="dot"/>
            </w:tabs>
            <w:rPr/>
          </w:pPr>
          <w:hyperlink w:anchor="__RefHeading___Toc11646297_2142443653">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1646299_2142443653">
            <w:r>
              <w:rPr>
                <w:webHidden/>
                <w:rStyle w:val="IndexLink"/>
                <w:rtl w:val="true"/>
              </w:rPr>
              <w:t>جواز تحسین العبادة للاقتداء أو للترغیب اما استثناء أو أنه مختص بالفرائض</w:t>
            </w:r>
            <w:r>
              <w:rPr>
                <w:rStyle w:val="IndexLink"/>
                <w:rtl w:val="true"/>
              </w:rPr>
              <w:tab/>
            </w:r>
            <w:r>
              <w:rPr>
                <w:rStyle w:val="IndexLink"/>
              </w:rPr>
              <w:t>139</w:t>
            </w:r>
          </w:hyperlink>
        </w:p>
        <w:p>
          <w:pPr>
            <w:pStyle w:val="Contents3"/>
            <w:tabs>
              <w:tab w:val="clear" w:pos="8459"/>
              <w:tab w:val="right" w:pos="9026" w:leader="dot"/>
            </w:tabs>
            <w:rPr/>
          </w:pPr>
          <w:hyperlink w:anchor="__RefHeading___Toc11646301_2142443653">
            <w:r>
              <w:rPr>
                <w:webHidden/>
                <w:rStyle w:val="IndexLink"/>
                <w:rtl w:val="true"/>
              </w:rPr>
              <w:t>اسناد ابن إدریس إلی كتاب عبدالله بن بكیر</w:t>
            </w:r>
            <w:r>
              <w:rPr>
                <w:rStyle w:val="IndexLink"/>
                <w:rtl w:val="true"/>
              </w:rPr>
              <w:tab/>
            </w:r>
            <w:r>
              <w:rPr>
                <w:rStyle w:val="IndexLink"/>
              </w:rPr>
              <w:t>143</w:t>
            </w:r>
          </w:hyperlink>
        </w:p>
        <w:p>
          <w:pPr>
            <w:pStyle w:val="Contents3"/>
            <w:tabs>
              <w:tab w:val="clear" w:pos="8459"/>
              <w:tab w:val="right" w:pos="9026" w:leader="dot"/>
            </w:tabs>
            <w:rPr/>
          </w:pPr>
          <w:hyperlink w:anchor="__RefHeading___Toc11646303_2142443653">
            <w:r>
              <w:rPr>
                <w:webHidden/>
                <w:rStyle w:val="IndexLink"/>
                <w:rtl w:val="true"/>
              </w:rPr>
              <w:t>المستفاد من الباب</w:t>
            </w:r>
            <w:r>
              <w:rPr>
                <w:rStyle w:val="IndexLink"/>
                <w:rtl w:val="true"/>
              </w:rPr>
              <w:tab/>
            </w:r>
            <w:r>
              <w:rPr>
                <w:rStyle w:val="IndexLink"/>
              </w:rPr>
              <w:t>144</w:t>
            </w:r>
          </w:hyperlink>
        </w:p>
        <w:p>
          <w:pPr>
            <w:pStyle w:val="Contents2"/>
            <w:tabs>
              <w:tab w:val="clear" w:pos="8743"/>
              <w:tab w:val="right" w:pos="9026" w:leader="dot"/>
            </w:tabs>
            <w:rPr/>
          </w:pPr>
          <w:hyperlink w:anchor="__RefHeading___Toc11646305_2142443653">
            <w:r>
              <w:rPr>
                <w:webHidden/>
                <w:rStyle w:val="IndexLink"/>
              </w:rPr>
              <w:t>17</w:t>
            </w:r>
            <w:r>
              <w:rPr>
                <w:rStyle w:val="IndexLink"/>
                <w:rtl w:val="true"/>
              </w:rPr>
              <w:t xml:space="preserve"> - </w:t>
            </w:r>
            <w:r>
              <w:rPr>
                <w:rStyle w:val="IndexLink"/>
                <w:rtl w:val="true"/>
              </w:rPr>
              <w:t>باب استحباب العبادة في السر واختيارها على العبادة في العلانية إلاّ في الواجبات</w:t>
            </w:r>
            <w:r>
              <w:rPr>
                <w:rStyle w:val="IndexLink"/>
                <w:rtl w:val="true"/>
              </w:rPr>
              <w:tab/>
            </w:r>
            <w:r>
              <w:rPr>
                <w:rStyle w:val="IndexLink"/>
              </w:rPr>
              <w:t>147</w:t>
            </w:r>
          </w:hyperlink>
        </w:p>
        <w:p>
          <w:pPr>
            <w:pStyle w:val="Contents3"/>
            <w:tabs>
              <w:tab w:val="clear" w:pos="8459"/>
              <w:tab w:val="right" w:pos="9026" w:leader="dot"/>
            </w:tabs>
            <w:rPr/>
          </w:pPr>
          <w:hyperlink w:anchor="__RefHeading___Toc11646307_2142443653">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1646309_2142443653">
            <w:r>
              <w:rPr>
                <w:webHidden/>
                <w:rStyle w:val="IndexLink"/>
                <w:rtl w:val="true"/>
              </w:rPr>
              <w:t>الأقوال</w:t>
            </w:r>
            <w:r>
              <w:rPr>
                <w:rStyle w:val="IndexLink"/>
                <w:rtl w:val="true"/>
              </w:rPr>
              <w:t>:</w:t>
              <w:tab/>
            </w:r>
            <w:r>
              <w:rPr>
                <w:rStyle w:val="IndexLink"/>
              </w:rPr>
              <w:t>148</w:t>
            </w:r>
          </w:hyperlink>
        </w:p>
        <w:p>
          <w:pPr>
            <w:pStyle w:val="Contents3"/>
            <w:tabs>
              <w:tab w:val="clear" w:pos="8459"/>
              <w:tab w:val="right" w:pos="9026" w:leader="dot"/>
            </w:tabs>
            <w:rPr/>
          </w:pPr>
          <w:hyperlink w:anchor="__RefHeading___Toc11646311_2142443653">
            <w:r>
              <w:rPr>
                <w:webHidden/>
                <w:rStyle w:val="IndexLink"/>
                <w:rtl w:val="true"/>
              </w:rPr>
              <w:t>أغبط أولیاء اللّه</w:t>
            </w:r>
            <w:r>
              <w:rPr>
                <w:rStyle w:val="IndexLink"/>
                <w:rtl w:val="true"/>
              </w:rPr>
              <w:tab/>
            </w:r>
            <w:r>
              <w:rPr>
                <w:rStyle w:val="IndexLink"/>
              </w:rPr>
              <w:t>149</w:t>
            </w:r>
          </w:hyperlink>
        </w:p>
        <w:p>
          <w:pPr>
            <w:pStyle w:val="Contents3"/>
            <w:tabs>
              <w:tab w:val="clear" w:pos="8459"/>
              <w:tab w:val="right" w:pos="9026" w:leader="dot"/>
            </w:tabs>
            <w:rPr/>
          </w:pPr>
          <w:hyperlink w:anchor="__RefHeading___Toc11646313_2142443653">
            <w:r>
              <w:rPr>
                <w:webHidden/>
                <w:rStyle w:val="IndexLink"/>
                <w:rtl w:val="true"/>
              </w:rPr>
              <w:t>تصحیح الحدیث الثالث بوجه آخر</w:t>
            </w:r>
            <w:r>
              <w:rPr>
                <w:rStyle w:val="IndexLink"/>
                <w:rtl w:val="true"/>
              </w:rPr>
              <w:tab/>
            </w:r>
            <w:r>
              <w:rPr>
                <w:rStyle w:val="IndexLink"/>
              </w:rPr>
              <w:t>152</w:t>
            </w:r>
          </w:hyperlink>
        </w:p>
        <w:p>
          <w:pPr>
            <w:pStyle w:val="Contents3"/>
            <w:tabs>
              <w:tab w:val="clear" w:pos="8459"/>
              <w:tab w:val="right" w:pos="9026" w:leader="dot"/>
            </w:tabs>
            <w:rPr/>
          </w:pPr>
          <w:hyperlink w:anchor="__RefHeading___Toc11646315_2142443653">
            <w:r>
              <w:rPr>
                <w:webHidden/>
                <w:rStyle w:val="IndexLink"/>
                <w:rtl w:val="true"/>
              </w:rPr>
              <w:t>المستفاد من أحاديث الباب</w:t>
            </w:r>
            <w:r>
              <w:rPr>
                <w:rStyle w:val="IndexLink"/>
                <w:rtl w:val="true"/>
              </w:rPr>
              <w:tab/>
            </w:r>
            <w:r>
              <w:rPr>
                <w:rStyle w:val="IndexLink"/>
              </w:rPr>
              <w:t>176</w:t>
            </w:r>
          </w:hyperlink>
        </w:p>
        <w:p>
          <w:pPr>
            <w:pStyle w:val="Contents2"/>
            <w:tabs>
              <w:tab w:val="clear" w:pos="8743"/>
              <w:tab w:val="right" w:pos="9026" w:leader="dot"/>
            </w:tabs>
            <w:rPr/>
          </w:pPr>
          <w:hyperlink w:anchor="__RefHeading___Toc11646317_2142443653">
            <w:r>
              <w:rPr>
                <w:webHidden/>
                <w:rStyle w:val="IndexLink"/>
              </w:rPr>
              <w:t>18</w:t>
            </w:r>
            <w:r>
              <w:rPr>
                <w:rStyle w:val="IndexLink"/>
                <w:rtl w:val="true"/>
              </w:rPr>
              <w:t xml:space="preserve"> - </w:t>
            </w:r>
            <w:r>
              <w:rPr>
                <w:rStyle w:val="IndexLink"/>
                <w:rtl w:val="true"/>
              </w:rPr>
              <w:t xml:space="preserve">باب استحباب الإتيان بكل عمل مشروع، روي له ثواب عنهم </w:t>
            </w:r>
            <w:r>
              <w:rPr>
                <w:rStyle w:val="IndexLink"/>
                <w:rtl w:val="true"/>
              </w:rPr>
              <w:t>(</w:t>
            </w:r>
            <w:r>
              <w:rPr>
                <w:rStyle w:val="IndexLink"/>
                <w:rtl w:val="true"/>
              </w:rPr>
              <w:t>علیهم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11646319_2142443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1646321_2142443653">
            <w:r>
              <w:rPr>
                <w:webHidden/>
                <w:rStyle w:val="IndexLink"/>
                <w:rtl w:val="true"/>
              </w:rPr>
              <w:t>بیان قاعدة التسامح</w:t>
            </w:r>
            <w:r>
              <w:rPr>
                <w:rStyle w:val="IndexLink"/>
                <w:rtl w:val="true"/>
              </w:rPr>
              <w:tab/>
            </w:r>
            <w:r>
              <w:rPr>
                <w:rStyle w:val="IndexLink"/>
              </w:rPr>
              <w:t>179</w:t>
            </w:r>
          </w:hyperlink>
        </w:p>
        <w:p>
          <w:pPr>
            <w:pStyle w:val="Contents3"/>
            <w:tabs>
              <w:tab w:val="clear" w:pos="8459"/>
              <w:tab w:val="right" w:pos="9026" w:leader="dot"/>
            </w:tabs>
            <w:rPr/>
          </w:pPr>
          <w:hyperlink w:anchor="__RefHeading___Toc11646323_2142443653">
            <w:r>
              <w:rPr>
                <w:webHidden/>
                <w:rStyle w:val="IndexLink"/>
                <w:rtl w:val="true"/>
              </w:rPr>
              <w:t>الأقوال</w:t>
            </w:r>
            <w:r>
              <w:rPr>
                <w:rStyle w:val="IndexLink"/>
                <w:rtl w:val="true"/>
              </w:rPr>
              <w:t>:</w:t>
              <w:tab/>
            </w:r>
            <w:r>
              <w:rPr>
                <w:rStyle w:val="IndexLink"/>
              </w:rPr>
              <w:t>180</w:t>
            </w:r>
          </w:hyperlink>
        </w:p>
        <w:p>
          <w:pPr>
            <w:pStyle w:val="Contents3"/>
            <w:tabs>
              <w:tab w:val="clear" w:pos="8459"/>
              <w:tab w:val="right" w:pos="9026" w:leader="dot"/>
            </w:tabs>
            <w:rPr/>
          </w:pPr>
          <w:hyperlink w:anchor="__RefHeading___Toc11646325_2142443653">
            <w:r>
              <w:rPr>
                <w:webHidden/>
                <w:rStyle w:val="IndexLink"/>
                <w:rtl w:val="true"/>
              </w:rPr>
              <w:t>بیان أن الحدیث أجنبي عن قول المشهور</w:t>
            </w:r>
            <w:r>
              <w:rPr>
                <w:rStyle w:val="IndexLink"/>
                <w:rtl w:val="true"/>
              </w:rPr>
              <w:tab/>
            </w:r>
            <w:r>
              <w:rPr>
                <w:rStyle w:val="IndexLink"/>
              </w:rPr>
              <w:t>187</w:t>
            </w:r>
          </w:hyperlink>
        </w:p>
        <w:p>
          <w:pPr>
            <w:pStyle w:val="Contents3"/>
            <w:tabs>
              <w:tab w:val="clear" w:pos="8459"/>
              <w:tab w:val="right" w:pos="9026" w:leader="dot"/>
            </w:tabs>
            <w:rPr/>
          </w:pPr>
          <w:hyperlink w:anchor="__RefHeading___Toc11646327_2142443653">
            <w:r>
              <w:rPr>
                <w:webHidden/>
                <w:rStyle w:val="IndexLink"/>
                <w:rtl w:val="true"/>
              </w:rPr>
              <w:t>إن الحديث مقيّد لسائر الروایات</w:t>
            </w:r>
            <w:r>
              <w:rPr>
                <w:rStyle w:val="IndexLink"/>
                <w:rtl w:val="true"/>
              </w:rPr>
              <w:tab/>
            </w:r>
            <w:r>
              <w:rPr>
                <w:rStyle w:val="IndexLink"/>
              </w:rPr>
              <w:t>188</w:t>
            </w:r>
          </w:hyperlink>
        </w:p>
        <w:p>
          <w:pPr>
            <w:pStyle w:val="Contents3"/>
            <w:tabs>
              <w:tab w:val="clear" w:pos="8459"/>
              <w:tab w:val="right" w:pos="9026" w:leader="dot"/>
            </w:tabs>
            <w:rPr/>
          </w:pPr>
          <w:hyperlink w:anchor="__RefHeading___Toc11646329_2142443653">
            <w:r>
              <w:rPr>
                <w:webHidden/>
                <w:rStyle w:val="IndexLink"/>
                <w:rtl w:val="true"/>
              </w:rPr>
              <w:t>الكلام في شمول الحدیث لفتوی الفقیه</w:t>
            </w:r>
            <w:r>
              <w:rPr>
                <w:rStyle w:val="IndexLink"/>
                <w:rtl w:val="true"/>
              </w:rPr>
              <w:tab/>
            </w:r>
            <w:r>
              <w:rPr>
                <w:rStyle w:val="IndexLink"/>
              </w:rPr>
              <w:t>193</w:t>
            </w:r>
          </w:hyperlink>
        </w:p>
        <w:p>
          <w:pPr>
            <w:pStyle w:val="Contents3"/>
            <w:tabs>
              <w:tab w:val="clear" w:pos="8459"/>
              <w:tab w:val="right" w:pos="9026" w:leader="dot"/>
            </w:tabs>
            <w:rPr/>
          </w:pPr>
          <w:hyperlink w:anchor="__RefHeading___Toc11646331_2142443653">
            <w:r>
              <w:rPr>
                <w:webHidden/>
                <w:rStyle w:val="IndexLink"/>
                <w:rtl w:val="true"/>
              </w:rPr>
              <w:t>التحقیق في المقام</w:t>
            </w:r>
            <w:r>
              <w:rPr>
                <w:rStyle w:val="IndexLink"/>
                <w:rtl w:val="true"/>
              </w:rPr>
              <w:tab/>
            </w:r>
            <w:r>
              <w:rPr>
                <w:rStyle w:val="IndexLink"/>
              </w:rPr>
              <w:t>201</w:t>
            </w:r>
          </w:hyperlink>
        </w:p>
        <w:p>
          <w:pPr>
            <w:pStyle w:val="Contents2"/>
            <w:tabs>
              <w:tab w:val="clear" w:pos="8743"/>
              <w:tab w:val="right" w:pos="9026" w:leader="dot"/>
            </w:tabs>
            <w:rPr/>
          </w:pPr>
          <w:hyperlink w:anchor="__RefHeading___Toc11646333_2142443653">
            <w:r>
              <w:rPr>
                <w:webHidden/>
                <w:rStyle w:val="IndexLink"/>
              </w:rPr>
              <w:t>19</w:t>
            </w:r>
            <w:r>
              <w:rPr>
                <w:rStyle w:val="IndexLink"/>
                <w:rtl w:val="true"/>
              </w:rPr>
              <w:t xml:space="preserve"> - </w:t>
            </w:r>
            <w:r>
              <w:rPr>
                <w:rStyle w:val="IndexLink"/>
                <w:rtl w:val="true"/>
              </w:rPr>
              <w:t>باب تأكد استحباب حب العبادة والتفرغ لها</w:t>
            </w:r>
            <w:r>
              <w:rPr>
                <w:rStyle w:val="IndexLink"/>
                <w:rtl w:val="true"/>
              </w:rPr>
              <w:tab/>
            </w:r>
            <w:r>
              <w:rPr>
                <w:rStyle w:val="IndexLink"/>
              </w:rPr>
              <w:t>205</w:t>
            </w:r>
          </w:hyperlink>
        </w:p>
        <w:p>
          <w:pPr>
            <w:pStyle w:val="Contents3"/>
            <w:tabs>
              <w:tab w:val="clear" w:pos="8459"/>
              <w:tab w:val="right" w:pos="9026" w:leader="dot"/>
            </w:tabs>
            <w:rPr/>
          </w:pPr>
          <w:hyperlink w:anchor="__RefHeading___Toc11646335_2142443653">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11646337_2142443653">
            <w:r>
              <w:rPr>
                <w:webHidden/>
                <w:rStyle w:val="IndexLink"/>
                <w:rtl w:val="true"/>
              </w:rPr>
              <w:t>الكلام في العشق</w:t>
            </w:r>
            <w:r>
              <w:rPr>
                <w:rStyle w:val="IndexLink"/>
                <w:rtl w:val="true"/>
              </w:rPr>
              <w:tab/>
            </w:r>
            <w:r>
              <w:rPr>
                <w:rStyle w:val="IndexLink"/>
              </w:rPr>
              <w:t>209</w:t>
            </w:r>
          </w:hyperlink>
        </w:p>
        <w:p>
          <w:pPr>
            <w:pStyle w:val="Contents3"/>
            <w:tabs>
              <w:tab w:val="clear" w:pos="8459"/>
              <w:tab w:val="right" w:pos="9026" w:leader="dot"/>
            </w:tabs>
            <w:rPr/>
          </w:pPr>
          <w:hyperlink w:anchor="__RefHeading___Toc11646339_2142443653">
            <w:r>
              <w:rPr>
                <w:webHidden/>
                <w:rStyle w:val="IndexLink"/>
                <w:rtl w:val="true"/>
              </w:rPr>
              <w:t>بحث رجالي في عبد اللَّه بن أحمد النهيكي</w:t>
            </w:r>
            <w:r>
              <w:rPr>
                <w:rStyle w:val="IndexLink"/>
                <w:rtl w:val="true"/>
              </w:rPr>
              <w:tab/>
            </w:r>
            <w:r>
              <w:rPr>
                <w:rStyle w:val="IndexLink"/>
              </w:rPr>
              <w:t>219</w:t>
            </w:r>
          </w:hyperlink>
        </w:p>
        <w:p>
          <w:pPr>
            <w:pStyle w:val="Contents3"/>
            <w:tabs>
              <w:tab w:val="clear" w:pos="8459"/>
              <w:tab w:val="right" w:pos="9026" w:leader="dot"/>
            </w:tabs>
            <w:rPr/>
          </w:pPr>
          <w:hyperlink w:anchor="__RefHeading___Toc11646341_2142443653">
            <w:r>
              <w:rPr>
                <w:webHidden/>
                <w:rStyle w:val="IndexLink"/>
                <w:rtl w:val="true"/>
              </w:rPr>
              <w:t>المستفاد من أحاديث الباب</w:t>
            </w:r>
            <w:r>
              <w:rPr>
                <w:rStyle w:val="IndexLink"/>
                <w:rtl w:val="true"/>
              </w:rPr>
              <w:tab/>
            </w:r>
            <w:r>
              <w:rPr>
                <w:rStyle w:val="IndexLink"/>
              </w:rPr>
              <w:t>225</w:t>
            </w:r>
          </w:hyperlink>
        </w:p>
        <w:p>
          <w:pPr>
            <w:pStyle w:val="Contents2"/>
            <w:tabs>
              <w:tab w:val="clear" w:pos="8743"/>
              <w:tab w:val="right" w:pos="9026" w:leader="dot"/>
            </w:tabs>
            <w:rPr/>
          </w:pPr>
          <w:hyperlink w:anchor="__RefHeading___Toc11646343_2142443653">
            <w:r>
              <w:rPr>
                <w:webHidden/>
                <w:rStyle w:val="IndexLink"/>
              </w:rPr>
              <w:t>20</w:t>
            </w:r>
            <w:r>
              <w:rPr>
                <w:rStyle w:val="IndexLink"/>
                <w:rtl w:val="true"/>
              </w:rPr>
              <w:t xml:space="preserve"> - </w:t>
            </w:r>
            <w:r>
              <w:rPr>
                <w:rStyle w:val="IndexLink"/>
                <w:rtl w:val="true"/>
              </w:rPr>
              <w:t>باب تأكد استحباب الجد والاجتهاد في العبادة</w:t>
            </w:r>
            <w:r>
              <w:rPr>
                <w:rStyle w:val="IndexLink"/>
                <w:rtl w:val="true"/>
              </w:rPr>
              <w:tab/>
            </w:r>
            <w:r>
              <w:rPr>
                <w:rStyle w:val="IndexLink"/>
              </w:rPr>
              <w:t>227</w:t>
            </w:r>
          </w:hyperlink>
        </w:p>
        <w:p>
          <w:pPr>
            <w:pStyle w:val="Contents3"/>
            <w:tabs>
              <w:tab w:val="clear" w:pos="8459"/>
              <w:tab w:val="right" w:pos="9026" w:leader="dot"/>
            </w:tabs>
            <w:rPr/>
          </w:pPr>
          <w:hyperlink w:anchor="__RefHeading___Toc11646345_2142443653">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1646347_2142443653">
            <w:r>
              <w:rPr>
                <w:webHidden/>
                <w:rStyle w:val="IndexLink"/>
                <w:rtl w:val="true"/>
              </w:rPr>
              <w:t>الأقوال</w:t>
            </w:r>
            <w:r>
              <w:rPr>
                <w:rStyle w:val="IndexLink"/>
                <w:rtl w:val="true"/>
              </w:rPr>
              <w:t>:</w:t>
              <w:tab/>
            </w:r>
            <w:r>
              <w:rPr>
                <w:rStyle w:val="IndexLink"/>
              </w:rPr>
              <w:t>228</w:t>
            </w:r>
          </w:hyperlink>
        </w:p>
        <w:p>
          <w:pPr>
            <w:pStyle w:val="Contents3"/>
            <w:tabs>
              <w:tab w:val="clear" w:pos="8459"/>
              <w:tab w:val="right" w:pos="9026" w:leader="dot"/>
            </w:tabs>
            <w:rPr/>
          </w:pPr>
          <w:hyperlink w:anchor="__RefHeading___Toc11646349_2142443653">
            <w:r>
              <w:rPr>
                <w:webHidden/>
                <w:rStyle w:val="IndexLink"/>
                <w:rtl w:val="true"/>
              </w:rPr>
              <w:t>أقسام الورع</w:t>
            </w:r>
            <w:r>
              <w:rPr>
                <w:rStyle w:val="IndexLink"/>
                <w:rtl w:val="true"/>
              </w:rPr>
              <w:tab/>
            </w:r>
            <w:r>
              <w:rPr>
                <w:rStyle w:val="IndexLink"/>
              </w:rPr>
              <w:t>229</w:t>
            </w:r>
          </w:hyperlink>
        </w:p>
        <w:p>
          <w:pPr>
            <w:pStyle w:val="Contents3"/>
            <w:tabs>
              <w:tab w:val="clear" w:pos="8459"/>
              <w:tab w:val="right" w:pos="9026" w:leader="dot"/>
            </w:tabs>
            <w:rPr/>
          </w:pPr>
          <w:hyperlink w:anchor="__RefHeading___Toc11646351_2142443653">
            <w:r>
              <w:rPr>
                <w:webHidden/>
                <w:rStyle w:val="IndexLink"/>
                <w:rtl w:val="true"/>
              </w:rPr>
              <w:t>بحث رجالي في محمّد بن علي</w:t>
            </w:r>
            <w:r>
              <w:rPr>
                <w:rStyle w:val="IndexLink"/>
                <w:rtl w:val="true"/>
              </w:rPr>
              <w:tab/>
            </w:r>
            <w:r>
              <w:rPr>
                <w:rStyle w:val="IndexLink"/>
              </w:rPr>
              <w:t>249</w:t>
            </w:r>
          </w:hyperlink>
        </w:p>
        <w:p>
          <w:pPr>
            <w:pStyle w:val="Contents3"/>
            <w:tabs>
              <w:tab w:val="clear" w:pos="8459"/>
              <w:tab w:val="right" w:pos="9026" w:leader="dot"/>
            </w:tabs>
            <w:rPr/>
          </w:pPr>
          <w:hyperlink w:anchor="__RefHeading___Toc11646353_2142443653">
            <w:r>
              <w:rPr>
                <w:webHidden/>
                <w:rStyle w:val="IndexLink"/>
                <w:rtl w:val="true"/>
              </w:rPr>
              <w:t>مناقشة السید الأستاذ في محمد بن علي و اجواب عنها</w:t>
            </w:r>
            <w:r>
              <w:rPr>
                <w:rStyle w:val="IndexLink"/>
                <w:rtl w:val="true"/>
              </w:rPr>
              <w:tab/>
            </w:r>
            <w:r>
              <w:rPr>
                <w:rStyle w:val="IndexLink"/>
              </w:rPr>
              <w:t>250</w:t>
            </w:r>
          </w:hyperlink>
        </w:p>
        <w:p>
          <w:pPr>
            <w:pStyle w:val="Contents3"/>
            <w:tabs>
              <w:tab w:val="clear" w:pos="8459"/>
              <w:tab w:val="right" w:pos="9026" w:leader="dot"/>
            </w:tabs>
            <w:rPr/>
          </w:pPr>
          <w:hyperlink w:anchor="__RefHeading___Toc11646355_2142443653">
            <w:r>
              <w:rPr>
                <w:webHidden/>
                <w:rStyle w:val="IndexLink"/>
                <w:rtl w:val="true"/>
              </w:rPr>
              <w:t>أسناد الطبرسي في مجمع البیان الی محمّد بن قيس</w:t>
            </w:r>
            <w:r>
              <w:rPr>
                <w:rStyle w:val="IndexLink"/>
                <w:rtl w:val="true"/>
              </w:rPr>
              <w:tab/>
            </w:r>
            <w:r>
              <w:rPr>
                <w:rStyle w:val="IndexLink"/>
              </w:rPr>
              <w:t>258</w:t>
            </w:r>
          </w:hyperlink>
        </w:p>
        <w:p>
          <w:pPr>
            <w:pStyle w:val="Contents3"/>
            <w:tabs>
              <w:tab w:val="clear" w:pos="8459"/>
              <w:tab w:val="right" w:pos="9026" w:leader="dot"/>
            </w:tabs>
            <w:rPr/>
          </w:pPr>
          <w:hyperlink w:anchor="__RefHeading___Toc11646357_2142443653">
            <w:r>
              <w:rPr>
                <w:webHidden/>
                <w:rStyle w:val="IndexLink"/>
                <w:rtl w:val="true"/>
              </w:rPr>
              <w:t>بحث رجالي في عبّاد بن يعقوب</w:t>
            </w:r>
            <w:r>
              <w:rPr>
                <w:rStyle w:val="IndexLink"/>
                <w:rtl w:val="true"/>
              </w:rPr>
              <w:tab/>
            </w:r>
            <w:r>
              <w:rPr>
                <w:rStyle w:val="IndexLink"/>
              </w:rPr>
              <w:t>260</w:t>
            </w:r>
          </w:hyperlink>
        </w:p>
        <w:p>
          <w:pPr>
            <w:pStyle w:val="Contents3"/>
            <w:tabs>
              <w:tab w:val="clear" w:pos="8459"/>
              <w:tab w:val="right" w:pos="9026" w:leader="dot"/>
            </w:tabs>
            <w:rPr/>
          </w:pPr>
          <w:hyperlink w:anchor="__RefHeading___Toc11646359_2142443653">
            <w:r>
              <w:rPr>
                <w:webHidden/>
                <w:rStyle w:val="IndexLink"/>
                <w:rtl w:val="true"/>
              </w:rPr>
              <w:t>توثیق موسی بن إسماعیل بن جعفر</w:t>
            </w:r>
            <w:r>
              <w:rPr>
                <w:rStyle w:val="IndexLink"/>
                <w:rtl w:val="true"/>
              </w:rPr>
              <w:tab/>
            </w:r>
            <w:r>
              <w:rPr>
                <w:rStyle w:val="IndexLink"/>
              </w:rPr>
              <w:t>265</w:t>
            </w:r>
          </w:hyperlink>
        </w:p>
        <w:p>
          <w:pPr>
            <w:pStyle w:val="Contents3"/>
            <w:tabs>
              <w:tab w:val="clear" w:pos="8459"/>
              <w:tab w:val="right" w:pos="9026" w:leader="dot"/>
            </w:tabs>
            <w:rPr/>
          </w:pPr>
          <w:hyperlink w:anchor="__RefHeading___Toc11646361_2142443653">
            <w:r>
              <w:rPr>
                <w:webHidden/>
                <w:rStyle w:val="IndexLink"/>
                <w:rtl w:val="true"/>
              </w:rPr>
              <w:t>المستفاد من أحاديث الباب</w:t>
            </w:r>
            <w:r>
              <w:rPr>
                <w:rStyle w:val="IndexLink"/>
                <w:rtl w:val="true"/>
              </w:rPr>
              <w:tab/>
            </w:r>
            <w:r>
              <w:rPr>
                <w:rStyle w:val="IndexLink"/>
              </w:rPr>
              <w:t>284</w:t>
            </w:r>
          </w:hyperlink>
        </w:p>
        <w:p>
          <w:pPr>
            <w:pStyle w:val="Contents2"/>
            <w:tabs>
              <w:tab w:val="clear" w:pos="8743"/>
              <w:tab w:val="right" w:pos="9026" w:leader="dot"/>
            </w:tabs>
            <w:rPr/>
          </w:pPr>
          <w:hyperlink w:anchor="__RefHeading___Toc11646363_2142443653">
            <w:r>
              <w:rPr>
                <w:webHidden/>
                <w:rStyle w:val="IndexLink"/>
              </w:rPr>
              <w:t>21</w:t>
            </w:r>
            <w:r>
              <w:rPr>
                <w:rStyle w:val="IndexLink"/>
                <w:rtl w:val="true"/>
              </w:rPr>
              <w:t xml:space="preserve"> - </w:t>
            </w:r>
            <w:r>
              <w:rPr>
                <w:rStyle w:val="IndexLink"/>
                <w:rtl w:val="true"/>
              </w:rPr>
              <w:t>باب استحباب استواء العمل، والمداومة عليه، وأقله سنة</w:t>
            </w:r>
            <w:r>
              <w:rPr>
                <w:rStyle w:val="IndexLink"/>
                <w:rtl w:val="true"/>
              </w:rPr>
              <w:tab/>
            </w:r>
            <w:r>
              <w:rPr>
                <w:rStyle w:val="IndexLink"/>
              </w:rPr>
              <w:t>285</w:t>
            </w:r>
          </w:hyperlink>
        </w:p>
        <w:p>
          <w:pPr>
            <w:pStyle w:val="Contents3"/>
            <w:tabs>
              <w:tab w:val="clear" w:pos="8459"/>
              <w:tab w:val="right" w:pos="9026" w:leader="dot"/>
            </w:tabs>
            <w:rPr/>
          </w:pPr>
          <w:hyperlink w:anchor="__RefHeading___Toc11646365_2142443653">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11646367_2142443653">
            <w:r>
              <w:rPr>
                <w:webHidden/>
                <w:rStyle w:val="IndexLink"/>
                <w:rtl w:val="true"/>
              </w:rPr>
              <w:t>الأقوال</w:t>
            </w:r>
            <w:r>
              <w:rPr>
                <w:rStyle w:val="IndexLink"/>
                <w:rtl w:val="true"/>
              </w:rPr>
              <w:t>:</w:t>
              <w:tab/>
            </w:r>
            <w:r>
              <w:rPr>
                <w:rStyle w:val="IndexLink"/>
              </w:rPr>
              <w:t>285</w:t>
            </w:r>
          </w:hyperlink>
        </w:p>
        <w:p>
          <w:pPr>
            <w:pStyle w:val="Contents3"/>
            <w:tabs>
              <w:tab w:val="clear" w:pos="8459"/>
              <w:tab w:val="right" w:pos="9026" w:leader="dot"/>
            </w:tabs>
            <w:rPr/>
          </w:pPr>
          <w:hyperlink w:anchor="__RefHeading___Toc11646369_2142443653">
            <w:r>
              <w:rPr>
                <w:webHidden/>
                <w:rStyle w:val="IndexLink"/>
                <w:rtl w:val="true"/>
              </w:rPr>
              <w:t>بحث رجالي في نجيّة</w:t>
            </w:r>
            <w:r>
              <w:rPr>
                <w:rStyle w:val="IndexLink"/>
                <w:rtl w:val="true"/>
              </w:rPr>
              <w:tab/>
            </w:r>
            <w:r>
              <w:rPr>
                <w:rStyle w:val="IndexLink"/>
              </w:rPr>
              <w:t>290</w:t>
            </w:r>
          </w:hyperlink>
        </w:p>
        <w:p>
          <w:pPr>
            <w:pStyle w:val="Contents3"/>
            <w:tabs>
              <w:tab w:val="clear" w:pos="8459"/>
              <w:tab w:val="right" w:pos="9026" w:leader="dot"/>
            </w:tabs>
            <w:rPr/>
          </w:pPr>
          <w:hyperlink w:anchor="__RefHeading___Toc11646371_2142443653">
            <w:r>
              <w:rPr>
                <w:webHidden/>
                <w:rStyle w:val="IndexLink"/>
                <w:rtl w:val="true"/>
              </w:rPr>
              <w:t>السّر في المداومة على العمل، إلی سنة</w:t>
            </w:r>
            <w:r>
              <w:rPr>
                <w:rStyle w:val="IndexLink"/>
                <w:rtl w:val="true"/>
              </w:rPr>
              <w:tab/>
            </w:r>
            <w:r>
              <w:rPr>
                <w:rStyle w:val="IndexLink"/>
              </w:rPr>
              <w:t>292</w:t>
            </w:r>
          </w:hyperlink>
        </w:p>
        <w:p>
          <w:pPr>
            <w:pStyle w:val="Contents3"/>
            <w:tabs>
              <w:tab w:val="clear" w:pos="8459"/>
              <w:tab w:val="right" w:pos="9026" w:leader="dot"/>
            </w:tabs>
            <w:rPr/>
          </w:pPr>
          <w:hyperlink w:anchor="__RefHeading___Toc11646373_2142443653">
            <w:r>
              <w:rPr>
                <w:webHidden/>
                <w:rStyle w:val="IndexLink"/>
                <w:rtl w:val="true"/>
              </w:rPr>
              <w:t>اسناد إبن إدریس إلی كتاب حریز</w:t>
            </w:r>
            <w:r>
              <w:rPr>
                <w:rStyle w:val="IndexLink"/>
                <w:rtl w:val="true"/>
              </w:rPr>
              <w:tab/>
            </w:r>
            <w:r>
              <w:rPr>
                <w:rStyle w:val="IndexLink"/>
              </w:rPr>
              <w:t>293</w:t>
            </w:r>
          </w:hyperlink>
        </w:p>
        <w:p>
          <w:pPr>
            <w:pStyle w:val="Contents3"/>
            <w:tabs>
              <w:tab w:val="clear" w:pos="8459"/>
              <w:tab w:val="right" w:pos="9026" w:leader="dot"/>
            </w:tabs>
            <w:rPr/>
          </w:pPr>
          <w:hyperlink w:anchor="__RefHeading___Toc11646375_2142443653">
            <w:r>
              <w:rPr>
                <w:webHidden/>
                <w:rStyle w:val="IndexLink"/>
                <w:rtl w:val="true"/>
              </w:rPr>
              <w:t>المستفاد من أحاديث الباب</w:t>
            </w:r>
            <w:r>
              <w:rPr>
                <w:rStyle w:val="IndexLink"/>
                <w:rtl w:val="true"/>
              </w:rPr>
              <w:tab/>
            </w:r>
            <w:r>
              <w:rPr>
                <w:rStyle w:val="IndexLink"/>
              </w:rPr>
              <w:t>297</w:t>
            </w:r>
          </w:hyperlink>
        </w:p>
        <w:p>
          <w:pPr>
            <w:pStyle w:val="Contents2"/>
            <w:tabs>
              <w:tab w:val="clear" w:pos="8743"/>
              <w:tab w:val="right" w:pos="9026" w:leader="dot"/>
            </w:tabs>
            <w:rPr/>
          </w:pPr>
          <w:hyperlink w:anchor="__RefHeading___Toc11646377_2142443653">
            <w:r>
              <w:rPr>
                <w:webHidden/>
                <w:rStyle w:val="IndexLink"/>
              </w:rPr>
              <w:t>22</w:t>
            </w:r>
            <w:r>
              <w:rPr>
                <w:rStyle w:val="IndexLink"/>
                <w:rtl w:val="true"/>
              </w:rPr>
              <w:t xml:space="preserve"> - </w:t>
            </w:r>
            <w:r>
              <w:rPr>
                <w:rStyle w:val="IndexLink"/>
                <w:rtl w:val="true"/>
              </w:rPr>
              <w:t>باب استحباب الاعتراف بالتقصير في العبادة</w:t>
            </w:r>
            <w:r>
              <w:rPr>
                <w:rStyle w:val="IndexLink"/>
                <w:rtl w:val="true"/>
              </w:rPr>
              <w:tab/>
            </w:r>
            <w:r>
              <w:rPr>
                <w:rStyle w:val="IndexLink"/>
              </w:rPr>
              <w:t>299</w:t>
            </w:r>
          </w:hyperlink>
        </w:p>
        <w:p>
          <w:pPr>
            <w:pStyle w:val="Contents3"/>
            <w:tabs>
              <w:tab w:val="clear" w:pos="8459"/>
              <w:tab w:val="right" w:pos="9026" w:leader="dot"/>
            </w:tabs>
            <w:rPr/>
          </w:pPr>
          <w:hyperlink w:anchor="__RefHeading___Toc11646379_2142443653">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11646381_2142443653">
            <w:r>
              <w:rPr>
                <w:webHidden/>
                <w:rStyle w:val="IndexLink"/>
                <w:rtl w:val="true"/>
              </w:rPr>
              <w:t>الأقوال</w:t>
            </w:r>
            <w:r>
              <w:rPr>
                <w:rStyle w:val="IndexLink"/>
                <w:rtl w:val="true"/>
              </w:rPr>
              <w:t>:</w:t>
              <w:tab/>
            </w:r>
            <w:r>
              <w:rPr>
                <w:rStyle w:val="IndexLink"/>
              </w:rPr>
              <w:t>300</w:t>
            </w:r>
          </w:hyperlink>
        </w:p>
        <w:p>
          <w:pPr>
            <w:pStyle w:val="Contents3"/>
            <w:tabs>
              <w:tab w:val="clear" w:pos="8459"/>
              <w:tab w:val="right" w:pos="9026" w:leader="dot"/>
            </w:tabs>
            <w:rPr/>
          </w:pPr>
          <w:hyperlink w:anchor="__RefHeading___Toc11646383_2142443653">
            <w:r>
              <w:rPr>
                <w:webHidden/>
                <w:rStyle w:val="IndexLink"/>
                <w:rtl w:val="true"/>
              </w:rPr>
              <w:t>بحث رجالي في عمر بن محمّد</w:t>
            </w:r>
            <w:r>
              <w:rPr>
                <w:rStyle w:val="IndexLink"/>
                <w:rtl w:val="true"/>
              </w:rPr>
              <w:tab/>
            </w:r>
            <w:r>
              <w:rPr>
                <w:rStyle w:val="IndexLink"/>
              </w:rPr>
              <w:t>314</w:t>
            </w:r>
          </w:hyperlink>
        </w:p>
        <w:p>
          <w:pPr>
            <w:pStyle w:val="Contents3"/>
            <w:tabs>
              <w:tab w:val="clear" w:pos="8459"/>
              <w:tab w:val="right" w:pos="9026" w:leader="dot"/>
            </w:tabs>
            <w:rPr/>
          </w:pPr>
          <w:hyperlink w:anchor="__RefHeading___Toc11646385_2142443653">
            <w:r>
              <w:rPr>
                <w:webHidden/>
                <w:rStyle w:val="IndexLink"/>
                <w:rtl w:val="true"/>
              </w:rPr>
              <w:t>بحث رجالي في محمّد بن عبد الحميد</w:t>
            </w:r>
            <w:r>
              <w:rPr>
                <w:rStyle w:val="IndexLink"/>
                <w:rtl w:val="true"/>
              </w:rPr>
              <w:tab/>
            </w:r>
            <w:r>
              <w:rPr>
                <w:rStyle w:val="IndexLink"/>
              </w:rPr>
              <w:t>318</w:t>
            </w:r>
          </w:hyperlink>
        </w:p>
        <w:p>
          <w:pPr>
            <w:pStyle w:val="Contents3"/>
            <w:tabs>
              <w:tab w:val="clear" w:pos="8459"/>
              <w:tab w:val="right" w:pos="9026" w:leader="dot"/>
            </w:tabs>
            <w:rPr/>
          </w:pPr>
          <w:hyperlink w:anchor="__RefHeading___Toc11646387_2142443653">
            <w:r>
              <w:rPr>
                <w:webHidden/>
                <w:rStyle w:val="IndexLink"/>
                <w:rtl w:val="true"/>
              </w:rPr>
              <w:t>المستفاد من أحاديث الباب</w:t>
            </w:r>
            <w:r>
              <w:rPr>
                <w:rStyle w:val="IndexLink"/>
                <w:rtl w:val="true"/>
              </w:rPr>
              <w:tab/>
            </w:r>
            <w:r>
              <w:rPr>
                <w:rStyle w:val="IndexLink"/>
              </w:rPr>
              <w:t>321</w:t>
            </w:r>
          </w:hyperlink>
        </w:p>
        <w:p>
          <w:pPr>
            <w:pStyle w:val="Contents2"/>
            <w:tabs>
              <w:tab w:val="clear" w:pos="8743"/>
              <w:tab w:val="right" w:pos="9026" w:leader="dot"/>
            </w:tabs>
            <w:rPr/>
          </w:pPr>
          <w:hyperlink w:anchor="__RefHeading___Toc11646389_2142443653">
            <w:r>
              <w:rPr>
                <w:webHidden/>
                <w:rStyle w:val="IndexLink"/>
              </w:rPr>
              <w:t>23</w:t>
            </w:r>
            <w:r>
              <w:rPr>
                <w:rStyle w:val="IndexLink"/>
                <w:rtl w:val="true"/>
              </w:rPr>
              <w:t xml:space="preserve"> - </w:t>
            </w:r>
            <w:r>
              <w:rPr>
                <w:rStyle w:val="IndexLink"/>
                <w:rtl w:val="true"/>
              </w:rPr>
              <w:t>باب تحريم الإعجاب بالنفس وبالعمل والإدلال به</w:t>
            </w:r>
            <w:r>
              <w:rPr>
                <w:rStyle w:val="IndexLink"/>
                <w:rtl w:val="true"/>
              </w:rPr>
              <w:tab/>
            </w:r>
            <w:r>
              <w:rPr>
                <w:rStyle w:val="IndexLink"/>
              </w:rPr>
              <w:t>323</w:t>
            </w:r>
          </w:hyperlink>
        </w:p>
        <w:p>
          <w:pPr>
            <w:pStyle w:val="Contents3"/>
            <w:tabs>
              <w:tab w:val="clear" w:pos="8459"/>
              <w:tab w:val="right" w:pos="9026" w:leader="dot"/>
            </w:tabs>
            <w:rPr/>
          </w:pPr>
          <w:hyperlink w:anchor="__RefHeading___Toc11646391_2142443653">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11646393_2142443653">
            <w:r>
              <w:rPr>
                <w:webHidden/>
                <w:rStyle w:val="IndexLink"/>
                <w:rtl w:val="true"/>
              </w:rPr>
              <w:t>حقیقة العجب</w:t>
            </w:r>
            <w:r>
              <w:rPr>
                <w:rStyle w:val="IndexLink"/>
                <w:rtl w:val="true"/>
              </w:rPr>
              <w:tab/>
            </w:r>
            <w:r>
              <w:rPr>
                <w:rStyle w:val="IndexLink"/>
              </w:rPr>
              <w:t>323</w:t>
            </w:r>
          </w:hyperlink>
        </w:p>
        <w:p>
          <w:pPr>
            <w:pStyle w:val="Contents3"/>
            <w:tabs>
              <w:tab w:val="clear" w:pos="8459"/>
              <w:tab w:val="right" w:pos="9026" w:leader="dot"/>
            </w:tabs>
            <w:rPr/>
          </w:pPr>
          <w:hyperlink w:anchor="__RefHeading___Toc11646395_2142443653">
            <w:r>
              <w:rPr>
                <w:webHidden/>
                <w:rStyle w:val="IndexLink"/>
                <w:rtl w:val="true"/>
              </w:rPr>
              <w:t>الفرق بین العجب و الإدلال</w:t>
            </w:r>
            <w:r>
              <w:rPr>
                <w:rStyle w:val="IndexLink"/>
                <w:rtl w:val="true"/>
              </w:rPr>
              <w:tab/>
            </w:r>
            <w:r>
              <w:rPr>
                <w:rStyle w:val="IndexLink"/>
              </w:rPr>
              <w:t>324</w:t>
            </w:r>
          </w:hyperlink>
        </w:p>
        <w:p>
          <w:pPr>
            <w:pStyle w:val="Contents3"/>
            <w:tabs>
              <w:tab w:val="clear" w:pos="8459"/>
              <w:tab w:val="right" w:pos="9026" w:leader="dot"/>
            </w:tabs>
            <w:rPr/>
          </w:pPr>
          <w:hyperlink w:anchor="__RefHeading___Toc11646397_2142443653">
            <w:r>
              <w:rPr>
                <w:webHidden/>
                <w:rStyle w:val="IndexLink"/>
                <w:rtl w:val="true"/>
              </w:rPr>
              <w:t>حرمة العجب</w:t>
            </w:r>
            <w:r>
              <w:rPr>
                <w:rStyle w:val="IndexLink"/>
                <w:rtl w:val="true"/>
              </w:rPr>
              <w:tab/>
            </w:r>
            <w:r>
              <w:rPr>
                <w:rStyle w:val="IndexLink"/>
              </w:rPr>
              <w:t>325</w:t>
            </w:r>
          </w:hyperlink>
        </w:p>
        <w:p>
          <w:pPr>
            <w:pStyle w:val="Contents3"/>
            <w:tabs>
              <w:tab w:val="clear" w:pos="8459"/>
              <w:tab w:val="right" w:pos="9026" w:leader="dot"/>
            </w:tabs>
            <w:rPr/>
          </w:pPr>
          <w:hyperlink w:anchor="__RefHeading___Toc11646399_2142443653">
            <w:r>
              <w:rPr>
                <w:webHidden/>
                <w:rStyle w:val="IndexLink"/>
                <w:rtl w:val="true"/>
              </w:rPr>
              <w:t>عدم بطلان العبادة بالعجب المقارن أو المتأخر</w:t>
            </w:r>
            <w:r>
              <w:rPr>
                <w:rStyle w:val="IndexLink"/>
                <w:rtl w:val="true"/>
              </w:rPr>
              <w:tab/>
            </w:r>
            <w:r>
              <w:rPr>
                <w:rStyle w:val="IndexLink"/>
              </w:rPr>
              <w:t>327</w:t>
            </w:r>
          </w:hyperlink>
        </w:p>
        <w:p>
          <w:pPr>
            <w:pStyle w:val="Contents3"/>
            <w:tabs>
              <w:tab w:val="clear" w:pos="8459"/>
              <w:tab w:val="right" w:pos="9026" w:leader="dot"/>
            </w:tabs>
            <w:rPr/>
          </w:pPr>
          <w:hyperlink w:anchor="__RefHeading___Toc11646401_2142443653">
            <w:r>
              <w:rPr>
                <w:webHidden/>
                <w:rStyle w:val="IndexLink"/>
                <w:rtl w:val="true"/>
              </w:rPr>
              <w:t>بحث رجالي في سعد بن طريف</w:t>
            </w:r>
            <w:r>
              <w:rPr>
                <w:rStyle w:val="IndexLink"/>
                <w:rtl w:val="true"/>
              </w:rPr>
              <w:tab/>
            </w:r>
            <w:r>
              <w:rPr>
                <w:rStyle w:val="IndexLink"/>
              </w:rPr>
              <w:t>354</w:t>
            </w:r>
          </w:hyperlink>
        </w:p>
        <w:p>
          <w:pPr>
            <w:pStyle w:val="Contents3"/>
            <w:tabs>
              <w:tab w:val="clear" w:pos="8459"/>
              <w:tab w:val="right" w:pos="9026" w:leader="dot"/>
            </w:tabs>
            <w:rPr/>
          </w:pPr>
          <w:hyperlink w:anchor="__RefHeading___Toc11646403_2142443653">
            <w:r>
              <w:rPr>
                <w:webHidden/>
                <w:rStyle w:val="IndexLink"/>
                <w:rtl w:val="true"/>
              </w:rPr>
              <w:t>طریق الفهرست المعتبر إلی ابن أبي عمیر</w:t>
            </w:r>
            <w:r>
              <w:rPr>
                <w:rStyle w:val="IndexLink"/>
                <w:rtl w:val="true"/>
              </w:rPr>
              <w:tab/>
            </w:r>
            <w:r>
              <w:rPr>
                <w:rStyle w:val="IndexLink"/>
              </w:rPr>
              <w:t>359</w:t>
            </w:r>
          </w:hyperlink>
        </w:p>
        <w:p>
          <w:pPr>
            <w:pStyle w:val="Contents3"/>
            <w:tabs>
              <w:tab w:val="clear" w:pos="8459"/>
              <w:tab w:val="right" w:pos="9026" w:leader="dot"/>
            </w:tabs>
            <w:rPr/>
          </w:pPr>
          <w:hyperlink w:anchor="__RefHeading___Toc11646405_2142443653">
            <w:r>
              <w:rPr>
                <w:webHidden/>
                <w:rStyle w:val="IndexLink"/>
                <w:rtl w:val="true"/>
              </w:rPr>
              <w:t>المستفاد من أحاديث الباب</w:t>
            </w:r>
            <w:r>
              <w:rPr>
                <w:rStyle w:val="IndexLink"/>
                <w:rtl w:val="true"/>
              </w:rPr>
              <w:tab/>
            </w:r>
            <w:r>
              <w:rPr>
                <w:rStyle w:val="IndexLink"/>
              </w:rPr>
              <w:t>369</w:t>
            </w:r>
          </w:hyperlink>
        </w:p>
        <w:p>
          <w:pPr>
            <w:pStyle w:val="Contents2"/>
            <w:tabs>
              <w:tab w:val="clear" w:pos="8743"/>
              <w:tab w:val="right" w:pos="9026" w:leader="dot"/>
            </w:tabs>
            <w:rPr/>
          </w:pPr>
          <w:hyperlink w:anchor="__RefHeading___Toc11646407_2142443653">
            <w:r>
              <w:rPr>
                <w:webHidden/>
                <w:rStyle w:val="IndexLink"/>
              </w:rPr>
              <w:t>24</w:t>
            </w:r>
            <w:r>
              <w:rPr>
                <w:rStyle w:val="IndexLink"/>
                <w:rtl w:val="true"/>
              </w:rPr>
              <w:t xml:space="preserve"> - </w:t>
            </w:r>
            <w:r>
              <w:rPr>
                <w:rStyle w:val="IndexLink"/>
                <w:rtl w:val="true"/>
              </w:rPr>
              <w:t>باب جواز السرور بالعبادة من غير عجب، وحكم تجدد العجب في أثناء الصلاة</w:t>
            </w:r>
            <w:r>
              <w:rPr>
                <w:rStyle w:val="IndexLink"/>
                <w:rtl w:val="true"/>
              </w:rPr>
              <w:tab/>
            </w:r>
            <w:r>
              <w:rPr>
                <w:rStyle w:val="IndexLink"/>
              </w:rPr>
              <w:t>371</w:t>
            </w:r>
          </w:hyperlink>
        </w:p>
        <w:p>
          <w:pPr>
            <w:pStyle w:val="Contents3"/>
            <w:tabs>
              <w:tab w:val="clear" w:pos="8459"/>
              <w:tab w:val="right" w:pos="9026" w:leader="dot"/>
            </w:tabs>
            <w:rPr/>
          </w:pPr>
          <w:hyperlink w:anchor="__RefHeading___Toc11646409_2142443653">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11646411_2142443653">
            <w:r>
              <w:rPr>
                <w:webHidden/>
                <w:rStyle w:val="IndexLink"/>
                <w:rtl w:val="true"/>
              </w:rPr>
              <w:t>الأقوال</w:t>
            </w:r>
            <w:r>
              <w:rPr>
                <w:rStyle w:val="IndexLink"/>
                <w:rtl w:val="true"/>
              </w:rPr>
              <w:t>:</w:t>
              <w:tab/>
            </w:r>
            <w:r>
              <w:rPr>
                <w:rStyle w:val="IndexLink"/>
              </w:rPr>
              <w:t>372</w:t>
            </w:r>
          </w:hyperlink>
        </w:p>
        <w:p>
          <w:pPr>
            <w:pStyle w:val="Contents3"/>
            <w:tabs>
              <w:tab w:val="clear" w:pos="8459"/>
              <w:tab w:val="right" w:pos="9026" w:leader="dot"/>
            </w:tabs>
            <w:rPr/>
          </w:pPr>
          <w:hyperlink w:anchor="__RefHeading___Toc11646413_2142443653">
            <w:r>
              <w:rPr>
                <w:webHidden/>
                <w:rStyle w:val="IndexLink"/>
                <w:rtl w:val="true"/>
              </w:rPr>
              <w:t>خیار العباد من اجتمعت فیه خمس خصال</w:t>
            </w:r>
            <w:r>
              <w:rPr>
                <w:rStyle w:val="IndexLink"/>
                <w:rtl w:val="true"/>
              </w:rPr>
              <w:tab/>
            </w:r>
            <w:r>
              <w:rPr>
                <w:rStyle w:val="IndexLink"/>
              </w:rPr>
              <w:t>374</w:t>
            </w:r>
          </w:hyperlink>
        </w:p>
        <w:p>
          <w:pPr>
            <w:pStyle w:val="Contents3"/>
            <w:tabs>
              <w:tab w:val="clear" w:pos="8459"/>
              <w:tab w:val="right" w:pos="9026" w:leader="dot"/>
            </w:tabs>
            <w:rPr/>
          </w:pPr>
          <w:hyperlink w:anchor="__RefHeading___Toc11646415_2142443653">
            <w:r>
              <w:rPr>
                <w:webHidden/>
                <w:rStyle w:val="IndexLink"/>
                <w:rtl w:val="true"/>
              </w:rPr>
              <w:t>المستفاد من أحاديث الباب</w:t>
            </w:r>
            <w:r>
              <w:rPr>
                <w:rStyle w:val="IndexLink"/>
                <w:rtl w:val="true"/>
              </w:rPr>
              <w:tab/>
            </w:r>
            <w:r>
              <w:rPr>
                <w:rStyle w:val="IndexLink"/>
              </w:rPr>
              <w:t>382</w:t>
            </w:r>
          </w:hyperlink>
        </w:p>
        <w:p>
          <w:pPr>
            <w:pStyle w:val="Contents2"/>
            <w:tabs>
              <w:tab w:val="clear" w:pos="8743"/>
              <w:tab w:val="right" w:pos="9026" w:leader="dot"/>
            </w:tabs>
            <w:rPr/>
          </w:pPr>
          <w:hyperlink w:anchor="__RefHeading___Toc11646417_2142443653">
            <w:r>
              <w:rPr>
                <w:webHidden/>
                <w:rStyle w:val="IndexLink"/>
              </w:rPr>
              <w:t>25</w:t>
            </w:r>
            <w:r>
              <w:rPr>
                <w:rStyle w:val="IndexLink"/>
                <w:rtl w:val="true"/>
              </w:rPr>
              <w:t xml:space="preserve"> - </w:t>
            </w:r>
            <w:r>
              <w:rPr>
                <w:rStyle w:val="IndexLink"/>
                <w:rtl w:val="true"/>
              </w:rPr>
              <w:t>باب جواز التقية في العبادات، ووجوبها عند خوف الضرر</w:t>
            </w:r>
            <w:r>
              <w:rPr>
                <w:rStyle w:val="IndexLink"/>
                <w:rtl w:val="true"/>
              </w:rPr>
              <w:tab/>
            </w:r>
            <w:r>
              <w:rPr>
                <w:rStyle w:val="IndexLink"/>
              </w:rPr>
              <w:t>383</w:t>
            </w:r>
          </w:hyperlink>
        </w:p>
        <w:p>
          <w:pPr>
            <w:pStyle w:val="Contents3"/>
            <w:tabs>
              <w:tab w:val="clear" w:pos="8459"/>
              <w:tab w:val="right" w:pos="9026" w:leader="dot"/>
            </w:tabs>
            <w:rPr/>
          </w:pPr>
          <w:hyperlink w:anchor="__RefHeading___Toc11646419_2142443653">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11646421_2142443653">
            <w:r>
              <w:rPr>
                <w:webHidden/>
                <w:rStyle w:val="IndexLink"/>
                <w:rtl w:val="true"/>
              </w:rPr>
              <w:t>أنواع التقية</w:t>
            </w:r>
            <w:r>
              <w:rPr>
                <w:rStyle w:val="IndexLink"/>
                <w:rtl w:val="true"/>
              </w:rPr>
              <w:t xml:space="preserve">: </w:t>
            </w:r>
            <w:r>
              <w:rPr>
                <w:rStyle w:val="IndexLink"/>
                <w:rtl w:val="true"/>
              </w:rPr>
              <w:t>و هي ثلاثة</w:t>
            </w:r>
            <w:r>
              <w:rPr>
                <w:rStyle w:val="IndexLink"/>
                <w:rtl w:val="true"/>
              </w:rPr>
              <w:tab/>
            </w:r>
            <w:r>
              <w:rPr>
                <w:rStyle w:val="IndexLink"/>
              </w:rPr>
              <w:t>383</w:t>
            </w:r>
          </w:hyperlink>
        </w:p>
        <w:p>
          <w:pPr>
            <w:pStyle w:val="Contents3"/>
            <w:tabs>
              <w:tab w:val="clear" w:pos="8459"/>
              <w:tab w:val="right" w:pos="9026" w:leader="dot"/>
            </w:tabs>
            <w:rPr/>
          </w:pPr>
          <w:hyperlink w:anchor="__RefHeading___Toc11646423_2142443653">
            <w:r>
              <w:rPr>
                <w:webHidden/>
                <w:rStyle w:val="IndexLink"/>
                <w:rtl w:val="true"/>
              </w:rPr>
              <w:t>من فوائد التقية المداراتية حفظ الوحدة الإسلامية</w:t>
            </w:r>
            <w:r>
              <w:rPr>
                <w:rStyle w:val="IndexLink"/>
                <w:rtl w:val="true"/>
              </w:rPr>
              <w:tab/>
            </w:r>
            <w:r>
              <w:rPr>
                <w:rStyle w:val="IndexLink"/>
              </w:rPr>
              <w:t>384</w:t>
            </w:r>
          </w:hyperlink>
        </w:p>
        <w:p>
          <w:pPr>
            <w:pStyle w:val="Contents3"/>
            <w:tabs>
              <w:tab w:val="clear" w:pos="8459"/>
              <w:tab w:val="right" w:pos="9026" w:leader="dot"/>
            </w:tabs>
            <w:rPr/>
          </w:pPr>
          <w:hyperlink w:anchor="__RefHeading___Toc11646425_2142443653">
            <w:r>
              <w:rPr>
                <w:webHidden/>
                <w:rStyle w:val="IndexLink"/>
                <w:rtl w:val="true"/>
              </w:rPr>
              <w:t>التقية في مقابل النفاق بل هي من أهم الأحكام</w:t>
            </w:r>
            <w:r>
              <w:rPr>
                <w:rStyle w:val="IndexLink"/>
                <w:rtl w:val="true"/>
              </w:rPr>
              <w:tab/>
            </w:r>
            <w:r>
              <w:rPr>
                <w:rStyle w:val="IndexLink"/>
              </w:rPr>
              <w:t>387</w:t>
            </w:r>
          </w:hyperlink>
        </w:p>
        <w:p>
          <w:pPr>
            <w:pStyle w:val="Contents3"/>
            <w:tabs>
              <w:tab w:val="clear" w:pos="8459"/>
              <w:tab w:val="right" w:pos="9026" w:leader="dot"/>
            </w:tabs>
            <w:rPr/>
          </w:pPr>
          <w:hyperlink w:anchor="__RefHeading___Toc11646427_2142443653">
            <w:r>
              <w:rPr>
                <w:webHidden/>
                <w:rStyle w:val="IndexLink"/>
                <w:rtl w:val="true"/>
              </w:rPr>
              <w:t>انقسام التقية للأحكام التكليفية الخمسة</w:t>
            </w:r>
            <w:r>
              <w:rPr>
                <w:rStyle w:val="IndexLink"/>
                <w:rtl w:val="true"/>
              </w:rPr>
              <w:tab/>
            </w:r>
            <w:r>
              <w:rPr>
                <w:rStyle w:val="IndexLink"/>
              </w:rPr>
              <w:t>389</w:t>
            </w:r>
          </w:hyperlink>
        </w:p>
        <w:p>
          <w:pPr>
            <w:pStyle w:val="Contents3"/>
            <w:tabs>
              <w:tab w:val="clear" w:pos="8459"/>
              <w:tab w:val="right" w:pos="9026" w:leader="dot"/>
            </w:tabs>
            <w:rPr/>
          </w:pPr>
          <w:hyperlink w:anchor="__RefHeading___Toc11646429_2142443653">
            <w:r>
              <w:rPr>
                <w:webHidden/>
                <w:rStyle w:val="IndexLink"/>
                <w:rtl w:val="true"/>
              </w:rPr>
              <w:t>الموارد المستثناة من التقية</w:t>
            </w:r>
            <w:r>
              <w:rPr>
                <w:rStyle w:val="IndexLink"/>
                <w:rtl w:val="true"/>
              </w:rPr>
              <w:tab/>
            </w:r>
            <w:r>
              <w:rPr>
                <w:rStyle w:val="IndexLink"/>
              </w:rPr>
              <w:t>390</w:t>
            </w:r>
          </w:hyperlink>
        </w:p>
        <w:p>
          <w:pPr>
            <w:pStyle w:val="Contents3"/>
            <w:tabs>
              <w:tab w:val="clear" w:pos="8459"/>
              <w:tab w:val="right" w:pos="9026" w:leader="dot"/>
            </w:tabs>
            <w:rPr/>
          </w:pPr>
          <w:hyperlink w:anchor="__RefHeading___Toc11646431_2142443653">
            <w:r>
              <w:rPr>
                <w:webHidden/>
                <w:rStyle w:val="IndexLink"/>
                <w:rtl w:val="true"/>
              </w:rPr>
              <w:t>الأقوال</w:t>
            </w:r>
            <w:r>
              <w:rPr>
                <w:rStyle w:val="IndexLink"/>
                <w:rtl w:val="true"/>
              </w:rPr>
              <w:t>:</w:t>
              <w:tab/>
            </w:r>
            <w:r>
              <w:rPr>
                <w:rStyle w:val="IndexLink"/>
              </w:rPr>
              <w:t>391</w:t>
            </w:r>
          </w:hyperlink>
        </w:p>
        <w:p>
          <w:pPr>
            <w:pStyle w:val="Contents3"/>
            <w:tabs>
              <w:tab w:val="clear" w:pos="8459"/>
              <w:tab w:val="right" w:pos="9026" w:leader="dot"/>
            </w:tabs>
            <w:rPr/>
          </w:pPr>
          <w:hyperlink w:anchor="__RefHeading___Toc11646433_2142443653">
            <w:r>
              <w:rPr>
                <w:webHidden/>
                <w:rStyle w:val="IndexLink"/>
                <w:rtl w:val="true"/>
              </w:rPr>
              <w:t>بحث رجالي في إسماعيل بن جابر</w:t>
            </w:r>
            <w:r>
              <w:rPr>
                <w:rStyle w:val="IndexLink"/>
                <w:rtl w:val="true"/>
              </w:rPr>
              <w:tab/>
            </w:r>
            <w:r>
              <w:rPr>
                <w:rStyle w:val="IndexLink"/>
              </w:rPr>
              <w:t>395</w:t>
            </w:r>
          </w:hyperlink>
        </w:p>
        <w:p>
          <w:pPr>
            <w:pStyle w:val="Contents3"/>
            <w:tabs>
              <w:tab w:val="clear" w:pos="8459"/>
              <w:tab w:val="right" w:pos="9026" w:leader="dot"/>
            </w:tabs>
            <w:rPr/>
          </w:pPr>
          <w:hyperlink w:anchor="__RefHeading___Toc11646435_2142443653">
            <w:r>
              <w:rPr>
                <w:webHidden/>
                <w:rStyle w:val="IndexLink"/>
                <w:rtl w:val="true"/>
              </w:rPr>
              <w:t>المستفاد من الحديث</w:t>
            </w:r>
            <w:r>
              <w:rPr>
                <w:rStyle w:val="IndexLink"/>
                <w:rtl w:val="true"/>
              </w:rPr>
              <w:tab/>
            </w:r>
            <w:r>
              <w:rPr>
                <w:rStyle w:val="IndexLink"/>
              </w:rPr>
              <w:t>397</w:t>
            </w:r>
          </w:hyperlink>
        </w:p>
        <w:p>
          <w:pPr>
            <w:pStyle w:val="Contents2"/>
            <w:tabs>
              <w:tab w:val="clear" w:pos="8743"/>
              <w:tab w:val="right" w:pos="9026" w:leader="dot"/>
            </w:tabs>
            <w:rPr/>
          </w:pPr>
          <w:hyperlink w:anchor="__RefHeading___Toc11646437_2142443653">
            <w:r>
              <w:rPr>
                <w:webHidden/>
                <w:rStyle w:val="IndexLink"/>
              </w:rPr>
              <w:t>26</w:t>
            </w:r>
            <w:r>
              <w:rPr>
                <w:rStyle w:val="IndexLink"/>
                <w:rtl w:val="true"/>
              </w:rPr>
              <w:t xml:space="preserve"> - </w:t>
            </w:r>
            <w:r>
              <w:rPr>
                <w:rStyle w:val="IndexLink"/>
                <w:rtl w:val="true"/>
              </w:rPr>
              <w:t>باب استحباب الاقتصاد في العبادة عند خوف الملل</w:t>
            </w:r>
            <w:r>
              <w:rPr>
                <w:rStyle w:val="IndexLink"/>
                <w:rtl w:val="true"/>
              </w:rPr>
              <w:tab/>
            </w:r>
            <w:r>
              <w:rPr>
                <w:rStyle w:val="IndexLink"/>
              </w:rPr>
              <w:t>399</w:t>
            </w:r>
          </w:hyperlink>
        </w:p>
        <w:p>
          <w:pPr>
            <w:pStyle w:val="Contents3"/>
            <w:tabs>
              <w:tab w:val="clear" w:pos="8459"/>
              <w:tab w:val="right" w:pos="9026" w:leader="dot"/>
            </w:tabs>
            <w:rPr/>
          </w:pPr>
          <w:hyperlink w:anchor="__RefHeading___Toc11646439_2142443653">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11646441_2142443653">
            <w:r>
              <w:rPr>
                <w:webHidden/>
                <w:rStyle w:val="IndexLink"/>
                <w:rtl w:val="true"/>
              </w:rPr>
              <w:t>الجمع بین ما دلّ علی الاقتصاد في العبادة عند خوف الملل</w:t>
            </w:r>
            <w:r>
              <w:rPr>
                <w:rStyle w:val="IndexLink"/>
                <w:rtl w:val="true"/>
              </w:rPr>
              <w:tab/>
            </w:r>
            <w:r>
              <w:rPr>
                <w:rStyle w:val="IndexLink"/>
              </w:rPr>
              <w:t>399</w:t>
            </w:r>
          </w:hyperlink>
        </w:p>
        <w:p>
          <w:pPr>
            <w:pStyle w:val="Contents3"/>
            <w:tabs>
              <w:tab w:val="clear" w:pos="8459"/>
              <w:tab w:val="right" w:pos="9026" w:leader="dot"/>
            </w:tabs>
            <w:rPr/>
          </w:pPr>
          <w:hyperlink w:anchor="__RefHeading___Toc11646443_2142443653">
            <w:r>
              <w:rPr>
                <w:webHidden/>
                <w:rStyle w:val="IndexLink"/>
                <w:rtl w:val="true"/>
              </w:rPr>
              <w:t>بحث رجالي في أبي عمر بن مهدي</w:t>
            </w:r>
            <w:r>
              <w:rPr>
                <w:rStyle w:val="IndexLink"/>
                <w:rtl w:val="true"/>
              </w:rPr>
              <w:tab/>
            </w:r>
            <w:r>
              <w:rPr>
                <w:rStyle w:val="IndexLink"/>
              </w:rPr>
              <w:t>417</w:t>
            </w:r>
          </w:hyperlink>
        </w:p>
        <w:p>
          <w:pPr>
            <w:pStyle w:val="Contents3"/>
            <w:tabs>
              <w:tab w:val="clear" w:pos="8459"/>
              <w:tab w:val="right" w:pos="9026" w:leader="dot"/>
            </w:tabs>
            <w:rPr/>
          </w:pPr>
          <w:hyperlink w:anchor="__RefHeading___Toc11646445_2142443653">
            <w:r>
              <w:rPr>
                <w:webHidden/>
                <w:rStyle w:val="IndexLink"/>
                <w:rtl w:val="true"/>
              </w:rPr>
              <w:t>بحث رجالي في شريك بن عبد اللَّه</w:t>
            </w:r>
            <w:r>
              <w:rPr>
                <w:rStyle w:val="IndexLink"/>
                <w:rtl w:val="true"/>
              </w:rPr>
              <w:tab/>
            </w:r>
            <w:r>
              <w:rPr>
                <w:rStyle w:val="IndexLink"/>
              </w:rPr>
              <w:t>419</w:t>
            </w:r>
          </w:hyperlink>
        </w:p>
        <w:p>
          <w:pPr>
            <w:pStyle w:val="Contents3"/>
            <w:tabs>
              <w:tab w:val="clear" w:pos="8459"/>
              <w:tab w:val="right" w:pos="9026" w:leader="dot"/>
            </w:tabs>
            <w:rPr/>
          </w:pPr>
          <w:hyperlink w:anchor="__RefHeading___Toc11646447_2142443653">
            <w:r>
              <w:rPr>
                <w:webHidden/>
                <w:rStyle w:val="IndexLink"/>
                <w:rtl w:val="true"/>
              </w:rPr>
              <w:t>بحث رجالي في عبد اللَّه بن مسعود</w:t>
            </w:r>
            <w:r>
              <w:rPr>
                <w:rStyle w:val="IndexLink"/>
                <w:rtl w:val="true"/>
              </w:rPr>
              <w:tab/>
            </w:r>
            <w:r>
              <w:rPr>
                <w:rStyle w:val="IndexLink"/>
              </w:rPr>
              <w:t>420</w:t>
            </w:r>
          </w:hyperlink>
        </w:p>
        <w:p>
          <w:pPr>
            <w:pStyle w:val="Contents3"/>
            <w:tabs>
              <w:tab w:val="clear" w:pos="8459"/>
              <w:tab w:val="right" w:pos="9026" w:leader="dot"/>
            </w:tabs>
            <w:rPr/>
          </w:pPr>
          <w:hyperlink w:anchor="__RefHeading___Toc11646449_2142443653">
            <w:r>
              <w:rPr>
                <w:webHidden/>
                <w:rStyle w:val="IndexLink"/>
                <w:rtl w:val="true"/>
              </w:rPr>
              <w:t>المستفاد من أحاديث الباب</w:t>
            </w:r>
            <w:r>
              <w:rPr>
                <w:rStyle w:val="IndexLink"/>
                <w:rtl w:val="true"/>
              </w:rPr>
              <w:tab/>
            </w:r>
            <w:r>
              <w:rPr>
                <w:rStyle w:val="IndexLink"/>
              </w:rPr>
              <w:t>421</w:t>
            </w:r>
          </w:hyperlink>
        </w:p>
        <w:p>
          <w:pPr>
            <w:pStyle w:val="Contents2"/>
            <w:tabs>
              <w:tab w:val="clear" w:pos="8743"/>
              <w:tab w:val="right" w:pos="9026" w:leader="dot"/>
            </w:tabs>
            <w:rPr/>
          </w:pPr>
          <w:hyperlink w:anchor="__RefHeading___Toc11646451_2142443653">
            <w:r>
              <w:rPr>
                <w:webHidden/>
                <w:rStyle w:val="IndexLink"/>
              </w:rPr>
              <w:t>27</w:t>
            </w:r>
            <w:r>
              <w:rPr>
                <w:rStyle w:val="IndexLink"/>
                <w:rtl w:val="true"/>
              </w:rPr>
              <w:t xml:space="preserve"> - </w:t>
            </w:r>
            <w:r>
              <w:rPr>
                <w:rStyle w:val="IndexLink"/>
                <w:rtl w:val="true"/>
              </w:rPr>
              <w:t>باب استحباب تعجيل فعل الخير وكراهة تأخيره</w:t>
            </w:r>
            <w:r>
              <w:rPr>
                <w:rStyle w:val="IndexLink"/>
                <w:rtl w:val="true"/>
              </w:rPr>
              <w:tab/>
            </w:r>
            <w:r>
              <w:rPr>
                <w:rStyle w:val="IndexLink"/>
              </w:rPr>
              <w:t>423</w:t>
            </w:r>
          </w:hyperlink>
        </w:p>
        <w:p>
          <w:pPr>
            <w:pStyle w:val="Contents3"/>
            <w:tabs>
              <w:tab w:val="clear" w:pos="8459"/>
              <w:tab w:val="right" w:pos="9026" w:leader="dot"/>
            </w:tabs>
            <w:rPr/>
          </w:pPr>
          <w:hyperlink w:anchor="__RefHeading___Toc11646453_2142443653">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11646455_2142443653">
            <w:r>
              <w:rPr>
                <w:webHidden/>
                <w:rStyle w:val="IndexLink"/>
                <w:rtl w:val="true"/>
              </w:rPr>
              <w:t>الأقوال</w:t>
            </w:r>
            <w:r>
              <w:rPr>
                <w:rStyle w:val="IndexLink"/>
                <w:rtl w:val="true"/>
              </w:rPr>
              <w:t>:</w:t>
              <w:tab/>
            </w:r>
            <w:r>
              <w:rPr>
                <w:rStyle w:val="IndexLink"/>
              </w:rPr>
              <w:t>424</w:t>
            </w:r>
          </w:hyperlink>
        </w:p>
        <w:p>
          <w:pPr>
            <w:pStyle w:val="Contents3"/>
            <w:tabs>
              <w:tab w:val="clear" w:pos="8459"/>
              <w:tab w:val="right" w:pos="9026" w:leader="dot"/>
            </w:tabs>
            <w:rPr/>
          </w:pPr>
          <w:hyperlink w:anchor="__RefHeading___Toc11646457_2142443653">
            <w:r>
              <w:rPr>
                <w:webHidden/>
                <w:rStyle w:val="IndexLink"/>
                <w:rtl w:val="true"/>
              </w:rPr>
              <w:t>تصحیح الحدیث الثامن</w:t>
            </w:r>
            <w:r>
              <w:rPr>
                <w:rStyle w:val="IndexLink"/>
                <w:rtl w:val="true"/>
              </w:rPr>
              <w:tab/>
            </w:r>
            <w:r>
              <w:rPr>
                <w:rStyle w:val="IndexLink"/>
              </w:rPr>
              <w:t>436</w:t>
            </w:r>
          </w:hyperlink>
        </w:p>
        <w:p>
          <w:pPr>
            <w:pStyle w:val="Contents3"/>
            <w:tabs>
              <w:tab w:val="clear" w:pos="8459"/>
              <w:tab w:val="right" w:pos="9026" w:leader="dot"/>
            </w:tabs>
            <w:rPr/>
          </w:pPr>
          <w:hyperlink w:anchor="__RefHeading___Toc11646459_2142443653">
            <w:r>
              <w:rPr>
                <w:webHidden/>
                <w:rStyle w:val="IndexLink"/>
                <w:rtl w:val="true"/>
              </w:rPr>
              <w:t>بحث رجالي في جعفر بن محمّد بن مالك</w:t>
            </w:r>
            <w:r>
              <w:rPr>
                <w:rStyle w:val="IndexLink"/>
                <w:rtl w:val="true"/>
              </w:rPr>
              <w:tab/>
            </w:r>
            <w:r>
              <w:rPr>
                <w:rStyle w:val="IndexLink"/>
              </w:rPr>
              <w:t>442</w:t>
            </w:r>
          </w:hyperlink>
        </w:p>
        <w:p>
          <w:pPr>
            <w:pStyle w:val="Contents3"/>
            <w:tabs>
              <w:tab w:val="clear" w:pos="8459"/>
              <w:tab w:val="right" w:pos="9026" w:leader="dot"/>
            </w:tabs>
            <w:rPr/>
          </w:pPr>
          <w:hyperlink w:anchor="__RefHeading___Toc11646461_2142443653">
            <w:r>
              <w:rPr>
                <w:webHidden/>
                <w:rStyle w:val="IndexLink"/>
                <w:rtl w:val="true"/>
              </w:rPr>
              <w:t>المستفاد من أحاديث الباب</w:t>
            </w:r>
            <w:r>
              <w:rPr>
                <w:rStyle w:val="IndexLink"/>
                <w:rtl w:val="true"/>
              </w:rPr>
              <w:tab/>
            </w:r>
            <w:r>
              <w:rPr>
                <w:rStyle w:val="IndexLink"/>
              </w:rPr>
              <w:t>445</w:t>
            </w:r>
          </w:hyperlink>
        </w:p>
        <w:p>
          <w:pPr>
            <w:pStyle w:val="Contents2"/>
            <w:tabs>
              <w:tab w:val="clear" w:pos="8743"/>
              <w:tab w:val="right" w:pos="9026" w:leader="dot"/>
            </w:tabs>
            <w:rPr/>
          </w:pPr>
          <w:hyperlink w:anchor="__RefHeading___Toc11646463_2142443653">
            <w:r>
              <w:rPr>
                <w:webHidden/>
                <w:rStyle w:val="IndexLink"/>
              </w:rPr>
              <w:t>28</w:t>
            </w:r>
            <w:r>
              <w:rPr>
                <w:rStyle w:val="IndexLink"/>
                <w:rtl w:val="true"/>
              </w:rPr>
              <w:t xml:space="preserve"> - </w:t>
            </w:r>
            <w:r>
              <w:rPr>
                <w:rStyle w:val="IndexLink"/>
                <w:rtl w:val="true"/>
              </w:rPr>
              <w:t>باب عدم جواز استقلال شي ء من العبادة والعمل استقلالاً يؤدي إلى الترك</w:t>
            </w:r>
            <w:r>
              <w:rPr>
                <w:rStyle w:val="IndexLink"/>
                <w:rtl w:val="true"/>
              </w:rPr>
              <w:tab/>
            </w:r>
            <w:r>
              <w:rPr>
                <w:rStyle w:val="IndexLink"/>
              </w:rPr>
              <w:t>447</w:t>
            </w:r>
          </w:hyperlink>
        </w:p>
        <w:p>
          <w:pPr>
            <w:pStyle w:val="Contents3"/>
            <w:tabs>
              <w:tab w:val="clear" w:pos="8459"/>
              <w:tab w:val="right" w:pos="9026" w:leader="dot"/>
            </w:tabs>
            <w:rPr/>
          </w:pPr>
          <w:hyperlink w:anchor="__RefHeading___Toc11646465_2142443653">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11646467_2142443653">
            <w:r>
              <w:rPr>
                <w:webHidden/>
                <w:rStyle w:val="IndexLink"/>
                <w:rtl w:val="true"/>
              </w:rPr>
              <w:t>النهي عن اسقلال العبادة قبل العمل لا بعده</w:t>
            </w:r>
            <w:r>
              <w:rPr>
                <w:rStyle w:val="IndexLink"/>
                <w:rtl w:val="true"/>
              </w:rPr>
              <w:tab/>
            </w:r>
            <w:r>
              <w:rPr>
                <w:rStyle w:val="IndexLink"/>
              </w:rPr>
              <w:t>447</w:t>
            </w:r>
          </w:hyperlink>
        </w:p>
        <w:p>
          <w:pPr>
            <w:pStyle w:val="Contents3"/>
            <w:tabs>
              <w:tab w:val="clear" w:pos="8459"/>
              <w:tab w:val="right" w:pos="9026" w:leader="dot"/>
            </w:tabs>
            <w:rPr/>
          </w:pPr>
          <w:hyperlink w:anchor="__RefHeading___Toc11646469_2142443653">
            <w:r>
              <w:rPr>
                <w:webHidden/>
                <w:rStyle w:val="IndexLink"/>
                <w:rtl w:val="true"/>
              </w:rPr>
              <w:t xml:space="preserve">معني </w:t>
            </w:r>
            <w:r>
              <w:rPr>
                <w:rStyle w:val="IndexLink"/>
                <w:rtl w:val="true"/>
              </w:rPr>
              <w:t>(</w:t>
            </w:r>
            <w:r>
              <w:rPr>
                <w:rStyle w:val="IndexLink"/>
                <w:rtl w:val="true"/>
              </w:rPr>
              <w:t>إذا عرفت فاعمل ما شئت</w:t>
            </w:r>
            <w:r>
              <w:rPr>
                <w:rStyle w:val="IndexLink"/>
                <w:rtl w:val="true"/>
              </w:rPr>
              <w:t>)</w:t>
              <w:tab/>
            </w:r>
            <w:r>
              <w:rPr>
                <w:rStyle w:val="IndexLink"/>
              </w:rPr>
              <w:t>449</w:t>
            </w:r>
          </w:hyperlink>
        </w:p>
        <w:p>
          <w:pPr>
            <w:pStyle w:val="Contents3"/>
            <w:tabs>
              <w:tab w:val="clear" w:pos="8459"/>
              <w:tab w:val="right" w:pos="9026" w:leader="dot"/>
            </w:tabs>
            <w:rPr/>
          </w:pPr>
          <w:hyperlink w:anchor="__RefHeading___Toc11646471_2142443653">
            <w:r>
              <w:rPr>
                <w:webHidden/>
                <w:rStyle w:val="IndexLink"/>
                <w:rtl w:val="true"/>
              </w:rPr>
              <w:t>أن الله إخفی أربعة في أربعة</w:t>
            </w:r>
            <w:r>
              <w:rPr>
                <w:rStyle w:val="IndexLink"/>
                <w:rtl w:val="true"/>
              </w:rPr>
              <w:tab/>
            </w:r>
            <w:r>
              <w:rPr>
                <w:rStyle w:val="IndexLink"/>
              </w:rPr>
              <w:t>457</w:t>
            </w:r>
          </w:hyperlink>
        </w:p>
        <w:p>
          <w:pPr>
            <w:pStyle w:val="Contents3"/>
            <w:tabs>
              <w:tab w:val="clear" w:pos="8459"/>
              <w:tab w:val="right" w:pos="9026" w:leader="dot"/>
            </w:tabs>
            <w:rPr/>
          </w:pPr>
          <w:hyperlink w:anchor="__RefHeading___Toc11646473_2142443653">
            <w:r>
              <w:rPr>
                <w:webHidden/>
                <w:rStyle w:val="IndexLink"/>
                <w:rtl w:val="true"/>
              </w:rPr>
              <w:t>البحث في محمد بن سلیمان</w:t>
            </w:r>
            <w:r>
              <w:rPr>
                <w:rStyle w:val="IndexLink"/>
                <w:rtl w:val="true"/>
              </w:rPr>
              <w:tab/>
            </w:r>
            <w:r>
              <w:rPr>
                <w:rStyle w:val="IndexLink"/>
              </w:rPr>
              <w:t>462</w:t>
            </w:r>
          </w:hyperlink>
        </w:p>
        <w:p>
          <w:pPr>
            <w:pStyle w:val="Contents3"/>
            <w:tabs>
              <w:tab w:val="clear" w:pos="8459"/>
              <w:tab w:val="right" w:pos="9026" w:leader="dot"/>
            </w:tabs>
            <w:rPr/>
          </w:pPr>
          <w:hyperlink w:anchor="__RefHeading___Toc11646475_2142443653">
            <w:r>
              <w:rPr>
                <w:webHidden/>
                <w:rStyle w:val="IndexLink"/>
                <w:rtl w:val="true"/>
              </w:rPr>
              <w:t>تصحیح سندي الحدیث السابع</w:t>
            </w:r>
            <w:r>
              <w:rPr>
                <w:rStyle w:val="IndexLink"/>
                <w:rtl w:val="true"/>
              </w:rPr>
              <w:tab/>
            </w:r>
            <w:r>
              <w:rPr>
                <w:rStyle w:val="IndexLink"/>
              </w:rPr>
              <w:t>464</w:t>
            </w:r>
          </w:hyperlink>
        </w:p>
        <w:p>
          <w:pPr>
            <w:pStyle w:val="Contents3"/>
            <w:tabs>
              <w:tab w:val="clear" w:pos="8459"/>
              <w:tab w:val="right" w:pos="9026" w:leader="dot"/>
            </w:tabs>
            <w:rPr/>
          </w:pPr>
          <w:hyperlink w:anchor="__RefHeading___Toc11646477_2142443653">
            <w:r>
              <w:rPr>
                <w:webHidden/>
                <w:rStyle w:val="IndexLink"/>
                <w:rtl w:val="true"/>
              </w:rPr>
              <w:t>المستفاد من أحاديث الباب</w:t>
            </w:r>
            <w:r>
              <w:rPr>
                <w:rStyle w:val="IndexLink"/>
                <w:rtl w:val="true"/>
              </w:rPr>
              <w:tab/>
            </w:r>
            <w:r>
              <w:rPr>
                <w:rStyle w:val="IndexLink"/>
              </w:rPr>
              <w:t>470</w:t>
            </w:r>
          </w:hyperlink>
        </w:p>
        <w:p>
          <w:pPr>
            <w:pStyle w:val="Contents2"/>
            <w:tabs>
              <w:tab w:val="clear" w:pos="8743"/>
              <w:tab w:val="right" w:pos="9026" w:leader="dot"/>
            </w:tabs>
            <w:rPr/>
          </w:pPr>
          <w:hyperlink w:anchor="__RefHeading___Toc11646479_2142443653">
            <w:r>
              <w:rPr>
                <w:webHidden/>
                <w:rStyle w:val="IndexLink"/>
              </w:rPr>
              <w:t>29</w:t>
            </w:r>
            <w:r>
              <w:rPr>
                <w:rStyle w:val="IndexLink"/>
                <w:rtl w:val="true"/>
              </w:rPr>
              <w:t xml:space="preserve"> - </w:t>
            </w:r>
            <w:r>
              <w:rPr>
                <w:rStyle w:val="IndexLink"/>
                <w:rtl w:val="true"/>
              </w:rPr>
              <w:t xml:space="preserve">باب بطلان العبادة بدون ولاية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واعتقاد إمامتهم</w:t>
            </w:r>
            <w:r>
              <w:rPr>
                <w:rStyle w:val="IndexLink"/>
                <w:rtl w:val="true"/>
              </w:rPr>
              <w:tab/>
            </w:r>
            <w:r>
              <w:rPr>
                <w:rStyle w:val="IndexLink"/>
              </w:rPr>
              <w:t>473</w:t>
            </w:r>
          </w:hyperlink>
        </w:p>
        <w:p>
          <w:pPr>
            <w:pStyle w:val="Contents3"/>
            <w:tabs>
              <w:tab w:val="clear" w:pos="8459"/>
              <w:tab w:val="right" w:pos="9026" w:leader="dot"/>
            </w:tabs>
            <w:rPr/>
          </w:pPr>
          <w:hyperlink w:anchor="__RefHeading___Toc11646481_2142443653">
            <w:r>
              <w:rPr>
                <w:webHidden/>
                <w:rStyle w:val="IndexLink"/>
                <w:rtl w:val="true"/>
              </w:rPr>
              <w:t>اشارة</w:t>
            </w:r>
            <w:r>
              <w:rPr>
                <w:rStyle w:val="IndexLink"/>
                <w:rtl w:val="true"/>
              </w:rPr>
              <w:tab/>
            </w:r>
            <w:r>
              <w:rPr>
                <w:rStyle w:val="IndexLink"/>
              </w:rPr>
              <w:t>473</w:t>
            </w:r>
          </w:hyperlink>
        </w:p>
        <w:p>
          <w:pPr>
            <w:pStyle w:val="Contents3"/>
            <w:tabs>
              <w:tab w:val="clear" w:pos="8459"/>
              <w:tab w:val="right" w:pos="9026" w:leader="dot"/>
            </w:tabs>
            <w:rPr/>
          </w:pPr>
          <w:hyperlink w:anchor="__RefHeading___Toc11646483_2142443653">
            <w:r>
              <w:rPr>
                <w:webHidden/>
                <w:rStyle w:val="IndexLink"/>
                <w:rtl w:val="true"/>
              </w:rPr>
              <w:t>أصل الدين هو ما اعتقدت به الإمامية</w:t>
            </w:r>
            <w:r>
              <w:rPr>
                <w:rStyle w:val="IndexLink"/>
                <w:rtl w:val="true"/>
              </w:rPr>
              <w:tab/>
            </w:r>
            <w:r>
              <w:rPr>
                <w:rStyle w:val="IndexLink"/>
              </w:rPr>
              <w:t>473</w:t>
            </w:r>
          </w:hyperlink>
        </w:p>
        <w:p>
          <w:pPr>
            <w:pStyle w:val="Contents3"/>
            <w:tabs>
              <w:tab w:val="clear" w:pos="8459"/>
              <w:tab w:val="right" w:pos="9026" w:leader="dot"/>
            </w:tabs>
            <w:rPr/>
          </w:pPr>
          <w:hyperlink w:anchor="__RefHeading___Toc11646485_2142443653">
            <w:r>
              <w:rPr>
                <w:webHidden/>
                <w:rStyle w:val="IndexLink"/>
                <w:rtl w:val="true"/>
              </w:rPr>
              <w:t>دلت الأحادیث علی اشتراط قبول الأعمال بولاية النبي و الأئمة علیهم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11646487_2142443653">
            <w:r>
              <w:rPr>
                <w:webHidden/>
                <w:rStyle w:val="IndexLink"/>
                <w:rtl w:val="true"/>
              </w:rPr>
              <w:t>الأقوال</w:t>
            </w:r>
            <w:r>
              <w:rPr>
                <w:rStyle w:val="IndexLink"/>
                <w:rtl w:val="true"/>
              </w:rPr>
              <w:t>:</w:t>
              <w:tab/>
            </w:r>
            <w:r>
              <w:rPr>
                <w:rStyle w:val="IndexLink"/>
              </w:rPr>
              <w:t>475</w:t>
            </w:r>
          </w:hyperlink>
        </w:p>
        <w:p>
          <w:pPr>
            <w:pStyle w:val="Contents3"/>
            <w:tabs>
              <w:tab w:val="clear" w:pos="8459"/>
              <w:tab w:val="right" w:pos="9026" w:leader="dot"/>
            </w:tabs>
            <w:rPr/>
          </w:pPr>
          <w:hyperlink w:anchor="__RefHeading___Toc11646489_2142443653">
            <w:r>
              <w:rPr>
                <w:webHidden/>
                <w:rStyle w:val="IndexLink"/>
                <w:rtl w:val="true"/>
              </w:rPr>
              <w:t>بحث في إمكان روايته يونس بن عبد الرحمن عن الإمام الصادق علیه السلام</w:t>
            </w:r>
            <w:r>
              <w:rPr>
                <w:rStyle w:val="IndexLink"/>
                <w:rtl w:val="true"/>
              </w:rPr>
              <w:tab/>
            </w:r>
            <w:r>
              <w:rPr>
                <w:rStyle w:val="IndexLink"/>
              </w:rPr>
              <w:t>482</w:t>
            </w:r>
          </w:hyperlink>
        </w:p>
        <w:p>
          <w:pPr>
            <w:pStyle w:val="Contents3"/>
            <w:tabs>
              <w:tab w:val="clear" w:pos="8459"/>
              <w:tab w:val="right" w:pos="9026" w:leader="dot"/>
            </w:tabs>
            <w:rPr/>
          </w:pPr>
          <w:hyperlink w:anchor="__RefHeading___Toc11646491_2142443653">
            <w:r>
              <w:rPr>
                <w:webHidden/>
                <w:rStyle w:val="IndexLink"/>
                <w:rtl w:val="true"/>
              </w:rPr>
              <w:t>تصحیح اشتباه في سند الحدیث الثانی عشر</w:t>
            </w:r>
            <w:r>
              <w:rPr>
                <w:rStyle w:val="IndexLink"/>
                <w:rtl w:val="true"/>
              </w:rPr>
              <w:tab/>
            </w:r>
            <w:r>
              <w:rPr>
                <w:rStyle w:val="IndexLink"/>
              </w:rPr>
              <w:t>499</w:t>
            </w:r>
          </w:hyperlink>
        </w:p>
        <w:p>
          <w:pPr>
            <w:pStyle w:val="Contents3"/>
            <w:tabs>
              <w:tab w:val="clear" w:pos="8459"/>
              <w:tab w:val="right" w:pos="9026" w:leader="dot"/>
            </w:tabs>
            <w:rPr/>
          </w:pPr>
          <w:hyperlink w:anchor="__RefHeading___Toc11646493_2142443653">
            <w:r>
              <w:rPr>
                <w:webHidden/>
                <w:rStyle w:val="IndexLink"/>
                <w:rtl w:val="true"/>
              </w:rPr>
              <w:t>تقریب دلالة الحدیث الثامن عشر علی نفي الصحة بوجوه ثلاثة</w:t>
            </w:r>
            <w:r>
              <w:rPr>
                <w:rStyle w:val="IndexLink"/>
                <w:rtl w:val="true"/>
              </w:rPr>
              <w:tab/>
            </w:r>
            <w:r>
              <w:rPr>
                <w:rStyle w:val="IndexLink"/>
              </w:rPr>
              <w:t>509</w:t>
            </w:r>
          </w:hyperlink>
        </w:p>
        <w:p>
          <w:pPr>
            <w:pStyle w:val="Contents3"/>
            <w:tabs>
              <w:tab w:val="clear" w:pos="8459"/>
              <w:tab w:val="right" w:pos="9026" w:leader="dot"/>
            </w:tabs>
            <w:rPr/>
          </w:pPr>
          <w:hyperlink w:anchor="__RefHeading___Toc11646495_2142443653">
            <w:r>
              <w:rPr>
                <w:webHidden/>
                <w:rStyle w:val="IndexLink"/>
                <w:rtl w:val="true"/>
              </w:rPr>
              <w:t>المستفاد من أحاديث الباب</w:t>
            </w:r>
            <w:r>
              <w:rPr>
                <w:rStyle w:val="IndexLink"/>
                <w:rtl w:val="true"/>
              </w:rPr>
              <w:tab/>
            </w:r>
            <w:r>
              <w:rPr>
                <w:rStyle w:val="IndexLink"/>
              </w:rPr>
              <w:t>514</w:t>
            </w:r>
          </w:hyperlink>
        </w:p>
        <w:p>
          <w:pPr>
            <w:pStyle w:val="Contents2"/>
            <w:tabs>
              <w:tab w:val="clear" w:pos="8743"/>
              <w:tab w:val="right" w:pos="9026" w:leader="dot"/>
            </w:tabs>
            <w:rPr/>
          </w:pPr>
          <w:hyperlink w:anchor="__RefHeading___Toc11646497_2142443653">
            <w:r>
              <w:rPr>
                <w:webHidden/>
                <w:rStyle w:val="IndexLink"/>
              </w:rPr>
              <w:t>30</w:t>
            </w:r>
            <w:r>
              <w:rPr>
                <w:rStyle w:val="IndexLink"/>
                <w:rtl w:val="true"/>
              </w:rPr>
              <w:t xml:space="preserve"> - </w:t>
            </w:r>
            <w:r>
              <w:rPr>
                <w:rStyle w:val="IndexLink"/>
                <w:rtl w:val="true"/>
              </w:rPr>
              <w:t>باب أن من كان مؤمناً ثم كفر ثم آمن لم يبطل عمله في إيمانه السابق</w:t>
            </w:r>
            <w:r>
              <w:rPr>
                <w:rStyle w:val="IndexLink"/>
                <w:rtl w:val="true"/>
              </w:rPr>
              <w:tab/>
            </w:r>
            <w:r>
              <w:rPr>
                <w:rStyle w:val="IndexLink"/>
              </w:rPr>
              <w:t>515</w:t>
            </w:r>
          </w:hyperlink>
        </w:p>
        <w:p>
          <w:pPr>
            <w:pStyle w:val="Contents3"/>
            <w:tabs>
              <w:tab w:val="clear" w:pos="8459"/>
              <w:tab w:val="right" w:pos="9026" w:leader="dot"/>
            </w:tabs>
            <w:rPr/>
          </w:pPr>
          <w:hyperlink w:anchor="__RefHeading___Toc11646499_2142443653">
            <w:r>
              <w:rPr>
                <w:webHidden/>
                <w:rStyle w:val="IndexLink"/>
                <w:rtl w:val="true"/>
              </w:rPr>
              <w:t>اشارة</w:t>
            </w:r>
            <w:r>
              <w:rPr>
                <w:rStyle w:val="IndexLink"/>
                <w:rtl w:val="true"/>
              </w:rPr>
              <w:tab/>
            </w:r>
            <w:r>
              <w:rPr>
                <w:rStyle w:val="IndexLink"/>
              </w:rPr>
              <w:t>515</w:t>
            </w:r>
          </w:hyperlink>
        </w:p>
        <w:p>
          <w:pPr>
            <w:pStyle w:val="Contents3"/>
            <w:tabs>
              <w:tab w:val="clear" w:pos="8459"/>
              <w:tab w:val="right" w:pos="9026" w:leader="dot"/>
            </w:tabs>
            <w:rPr/>
          </w:pPr>
          <w:hyperlink w:anchor="__RefHeading___Toc11646501_2142443653">
            <w:r>
              <w:rPr>
                <w:webHidden/>
                <w:rStyle w:val="IndexLink"/>
                <w:rtl w:val="true"/>
              </w:rPr>
              <w:t>موجبات الارتداد</w:t>
            </w:r>
            <w:r>
              <w:rPr>
                <w:rStyle w:val="IndexLink"/>
                <w:rtl w:val="true"/>
              </w:rPr>
              <w:tab/>
            </w:r>
            <w:r>
              <w:rPr>
                <w:rStyle w:val="IndexLink"/>
              </w:rPr>
              <w:t>515</w:t>
            </w:r>
          </w:hyperlink>
        </w:p>
        <w:p>
          <w:pPr>
            <w:pStyle w:val="Contents3"/>
            <w:tabs>
              <w:tab w:val="clear" w:pos="8459"/>
              <w:tab w:val="right" w:pos="9026" w:leader="dot"/>
            </w:tabs>
            <w:rPr/>
          </w:pPr>
          <w:hyperlink w:anchor="__RefHeading___Toc11646503_2142443653">
            <w:r>
              <w:rPr>
                <w:webHidden/>
                <w:rStyle w:val="IndexLink"/>
                <w:rtl w:val="true"/>
              </w:rPr>
              <w:t>موجبات الارتداد</w:t>
            </w:r>
            <w:r>
              <w:rPr>
                <w:rStyle w:val="IndexLink"/>
                <w:rtl w:val="true"/>
              </w:rPr>
              <w:tab/>
            </w:r>
            <w:r>
              <w:rPr>
                <w:rStyle w:val="IndexLink"/>
              </w:rPr>
              <w:t>516</w:t>
            </w:r>
          </w:hyperlink>
        </w:p>
        <w:p>
          <w:pPr>
            <w:pStyle w:val="Contents3"/>
            <w:tabs>
              <w:tab w:val="clear" w:pos="8459"/>
              <w:tab w:val="right" w:pos="9026" w:leader="dot"/>
            </w:tabs>
            <w:rPr/>
          </w:pPr>
          <w:hyperlink w:anchor="__RefHeading___Toc11646505_2142443653">
            <w:r>
              <w:rPr>
                <w:webHidden/>
                <w:rStyle w:val="IndexLink"/>
                <w:rtl w:val="true"/>
              </w:rPr>
              <w:t>تقسیم المرتد إلی فطري و ملّي</w:t>
            </w:r>
            <w:r>
              <w:rPr>
                <w:rStyle w:val="IndexLink"/>
                <w:rtl w:val="true"/>
              </w:rPr>
              <w:tab/>
            </w:r>
            <w:r>
              <w:rPr>
                <w:rStyle w:val="IndexLink"/>
              </w:rPr>
              <w:t>516</w:t>
            </w:r>
          </w:hyperlink>
        </w:p>
        <w:p>
          <w:pPr>
            <w:pStyle w:val="Contents3"/>
            <w:tabs>
              <w:tab w:val="clear" w:pos="8459"/>
              <w:tab w:val="right" w:pos="9026" w:leader="dot"/>
            </w:tabs>
            <w:rPr/>
          </w:pPr>
          <w:hyperlink w:anchor="__RefHeading___Toc11646507_2142443653">
            <w:r>
              <w:rPr>
                <w:webHidden/>
                <w:rStyle w:val="IndexLink"/>
                <w:rtl w:val="true"/>
              </w:rPr>
              <w:t>الأقوال في قبول توبة المرتد الفطري</w:t>
            </w:r>
            <w:r>
              <w:rPr>
                <w:rStyle w:val="IndexLink"/>
                <w:rtl w:val="true"/>
              </w:rPr>
              <w:tab/>
            </w:r>
            <w:r>
              <w:rPr>
                <w:rStyle w:val="IndexLink"/>
              </w:rPr>
              <w:t>518</w:t>
            </w:r>
          </w:hyperlink>
        </w:p>
        <w:p>
          <w:pPr>
            <w:pStyle w:val="Contents3"/>
            <w:tabs>
              <w:tab w:val="clear" w:pos="8459"/>
              <w:tab w:val="right" w:pos="9026" w:leader="dot"/>
            </w:tabs>
            <w:rPr/>
          </w:pPr>
          <w:hyperlink w:anchor="__RefHeading___Toc11646509_2142443653">
            <w:r>
              <w:rPr>
                <w:webHidden/>
                <w:rStyle w:val="IndexLink"/>
                <w:rtl w:val="true"/>
              </w:rPr>
              <w:t>تصحیف طریق الشیخ إلی الحسین بن علي و أن الصحیح هو علي بن الحسن</w:t>
            </w:r>
            <w:r>
              <w:rPr>
                <w:rStyle w:val="IndexLink"/>
                <w:rtl w:val="true"/>
              </w:rPr>
              <w:tab/>
            </w:r>
            <w:r>
              <w:rPr>
                <w:rStyle w:val="IndexLink"/>
              </w:rPr>
              <w:t>524</w:t>
            </w:r>
          </w:hyperlink>
        </w:p>
        <w:p>
          <w:pPr>
            <w:pStyle w:val="Contents3"/>
            <w:tabs>
              <w:tab w:val="clear" w:pos="8459"/>
              <w:tab w:val="right" w:pos="9026" w:leader="dot"/>
            </w:tabs>
            <w:rPr/>
          </w:pPr>
          <w:hyperlink w:anchor="__RefHeading___Toc11646511_2142443653">
            <w:r>
              <w:rPr>
                <w:webHidden/>
                <w:rStyle w:val="IndexLink"/>
                <w:rtl w:val="true"/>
              </w:rPr>
              <w:t>البحث في كتاب موسی بن بكر و احتمال أنه كان كله معتبراً</w:t>
            </w:r>
            <w:r>
              <w:rPr>
                <w:rStyle w:val="IndexLink"/>
                <w:rtl w:val="true"/>
              </w:rPr>
              <w:tab/>
            </w:r>
            <w:r>
              <w:rPr>
                <w:rStyle w:val="IndexLink"/>
              </w:rPr>
              <w:t>526</w:t>
            </w:r>
          </w:hyperlink>
        </w:p>
        <w:p>
          <w:pPr>
            <w:pStyle w:val="Contents3"/>
            <w:tabs>
              <w:tab w:val="clear" w:pos="8459"/>
              <w:tab w:val="right" w:pos="9026" w:leader="dot"/>
            </w:tabs>
            <w:rPr/>
          </w:pPr>
          <w:hyperlink w:anchor="__RefHeading___Toc11646513_2142443653">
            <w:r>
              <w:rPr>
                <w:webHidden/>
                <w:rStyle w:val="IndexLink"/>
                <w:rtl w:val="true"/>
              </w:rPr>
              <w:t>المستفاد من الباب</w:t>
            </w:r>
            <w:r>
              <w:rPr>
                <w:rStyle w:val="IndexLink"/>
                <w:rtl w:val="true"/>
              </w:rPr>
              <w:tab/>
            </w:r>
            <w:r>
              <w:rPr>
                <w:rStyle w:val="IndexLink"/>
              </w:rPr>
              <w:t>527</w:t>
            </w:r>
          </w:hyperlink>
        </w:p>
        <w:p>
          <w:pPr>
            <w:pStyle w:val="Contents2"/>
            <w:tabs>
              <w:tab w:val="clear" w:pos="8743"/>
              <w:tab w:val="right" w:pos="9026" w:leader="dot"/>
            </w:tabs>
            <w:rPr/>
          </w:pPr>
          <w:hyperlink w:anchor="__RefHeading___Toc11646515_2142443653">
            <w:r>
              <w:rPr>
                <w:webHidden/>
                <w:rStyle w:val="IndexLink"/>
              </w:rPr>
              <w:t>31</w:t>
            </w:r>
            <w:r>
              <w:rPr>
                <w:rStyle w:val="IndexLink"/>
                <w:rtl w:val="true"/>
              </w:rPr>
              <w:t xml:space="preserve"> - </w:t>
            </w:r>
            <w:r>
              <w:rPr>
                <w:rStyle w:val="IndexLink"/>
                <w:rtl w:val="true"/>
              </w:rPr>
              <w:t>باب عدم وجوب قضاء المخالف عبادته إذا استبصر، سوى الزكاة إذا دفعها إلى غير المستحق، والحج إذا ترك ركناً منه</w:t>
            </w:r>
            <w:r>
              <w:rPr>
                <w:rStyle w:val="IndexLink"/>
                <w:rtl w:val="true"/>
              </w:rPr>
              <w:tab/>
            </w:r>
            <w:r>
              <w:rPr>
                <w:rStyle w:val="IndexLink"/>
              </w:rPr>
              <w:t>529</w:t>
            </w:r>
          </w:hyperlink>
        </w:p>
        <w:p>
          <w:pPr>
            <w:pStyle w:val="Contents3"/>
            <w:tabs>
              <w:tab w:val="clear" w:pos="8459"/>
              <w:tab w:val="right" w:pos="9026" w:leader="dot"/>
            </w:tabs>
            <w:rPr/>
          </w:pPr>
          <w:hyperlink w:anchor="__RefHeading___Toc11646517_2142443653">
            <w:r>
              <w:rPr>
                <w:webHidden/>
                <w:rStyle w:val="IndexLink"/>
                <w:rtl w:val="true"/>
              </w:rPr>
              <w:t>اشارة</w:t>
            </w:r>
            <w:r>
              <w:rPr>
                <w:rStyle w:val="IndexLink"/>
                <w:rtl w:val="true"/>
              </w:rPr>
              <w:tab/>
            </w:r>
            <w:r>
              <w:rPr>
                <w:rStyle w:val="IndexLink"/>
              </w:rPr>
              <w:t>529</w:t>
            </w:r>
          </w:hyperlink>
        </w:p>
        <w:p>
          <w:pPr>
            <w:pStyle w:val="Contents3"/>
            <w:tabs>
              <w:tab w:val="clear" w:pos="8459"/>
              <w:tab w:val="right" w:pos="9026" w:leader="dot"/>
            </w:tabs>
            <w:rPr/>
          </w:pPr>
          <w:hyperlink w:anchor="__RefHeading___Toc11646519_2142443653">
            <w:r>
              <w:rPr>
                <w:webHidden/>
                <w:rStyle w:val="IndexLink"/>
                <w:rtl w:val="true"/>
              </w:rPr>
              <w:t>الأقوال</w:t>
            </w:r>
            <w:r>
              <w:rPr>
                <w:rStyle w:val="IndexLink"/>
                <w:rtl w:val="true"/>
              </w:rPr>
              <w:t>:</w:t>
              <w:tab/>
            </w:r>
            <w:r>
              <w:rPr>
                <w:rStyle w:val="IndexLink"/>
              </w:rPr>
              <w:t>530</w:t>
            </w:r>
          </w:hyperlink>
        </w:p>
        <w:p>
          <w:pPr>
            <w:pStyle w:val="Contents3"/>
            <w:tabs>
              <w:tab w:val="clear" w:pos="8459"/>
              <w:tab w:val="right" w:pos="9026" w:leader="dot"/>
            </w:tabs>
            <w:rPr/>
          </w:pPr>
          <w:hyperlink w:anchor="__RefHeading___Toc11646521_2142443653">
            <w:r>
              <w:rPr>
                <w:webHidden/>
                <w:rStyle w:val="IndexLink"/>
                <w:rtl w:val="true"/>
              </w:rPr>
              <w:t>إذا استبصر المخالف بعد خروج الوقت</w:t>
            </w:r>
            <w:r>
              <w:rPr>
                <w:rStyle w:val="IndexLink"/>
                <w:rtl w:val="true"/>
              </w:rPr>
              <w:tab/>
            </w:r>
            <w:r>
              <w:rPr>
                <w:rStyle w:val="IndexLink"/>
              </w:rPr>
              <w:t>531</w:t>
            </w:r>
          </w:hyperlink>
        </w:p>
        <w:p>
          <w:pPr>
            <w:pStyle w:val="Contents3"/>
            <w:tabs>
              <w:tab w:val="clear" w:pos="8459"/>
              <w:tab w:val="right" w:pos="9026" w:leader="dot"/>
            </w:tabs>
            <w:rPr/>
          </w:pPr>
          <w:hyperlink w:anchor="__RefHeading___Toc11646523_2142443653">
            <w:r>
              <w:rPr>
                <w:webHidden/>
                <w:rStyle w:val="IndexLink"/>
                <w:rtl w:val="true"/>
              </w:rPr>
              <w:t>إذا استبصر المخالف و الوقت باقٍ</w:t>
            </w:r>
            <w:r>
              <w:rPr>
                <w:rStyle w:val="IndexLink"/>
                <w:rtl w:val="true"/>
              </w:rPr>
              <w:tab/>
            </w:r>
            <w:r>
              <w:rPr>
                <w:rStyle w:val="IndexLink"/>
              </w:rPr>
              <w:t>533</w:t>
            </w:r>
          </w:hyperlink>
        </w:p>
        <w:p>
          <w:pPr>
            <w:pStyle w:val="Contents3"/>
            <w:tabs>
              <w:tab w:val="clear" w:pos="8459"/>
              <w:tab w:val="right" w:pos="9026" w:leader="dot"/>
            </w:tabs>
            <w:rPr/>
          </w:pPr>
          <w:hyperlink w:anchor="__RefHeading___Toc11646525_2142443653">
            <w:r>
              <w:rPr>
                <w:webHidden/>
                <w:rStyle w:val="IndexLink"/>
                <w:rtl w:val="true"/>
              </w:rPr>
              <w:t>حكمه بالنسیة إلی زكاته و حجّه</w:t>
            </w:r>
            <w:r>
              <w:rPr>
                <w:rStyle w:val="IndexLink"/>
                <w:rtl w:val="true"/>
              </w:rPr>
              <w:tab/>
            </w:r>
            <w:r>
              <w:rPr>
                <w:rStyle w:val="IndexLink"/>
              </w:rPr>
              <w:t>534</w:t>
            </w:r>
          </w:hyperlink>
        </w:p>
        <w:p>
          <w:pPr>
            <w:pStyle w:val="Contents3"/>
            <w:tabs>
              <w:tab w:val="clear" w:pos="8459"/>
              <w:tab w:val="right" w:pos="9026" w:leader="dot"/>
            </w:tabs>
            <w:rPr/>
          </w:pPr>
          <w:hyperlink w:anchor="__RefHeading___Toc11646527_2142443653">
            <w:r>
              <w:rPr>
                <w:webHidden/>
                <w:rStyle w:val="IndexLink"/>
                <w:rtl w:val="true"/>
              </w:rPr>
              <w:t>تصحیح الحدیث الثاني بعدة طرق</w:t>
            </w:r>
            <w:r>
              <w:rPr>
                <w:rStyle w:val="IndexLink"/>
                <w:rtl w:val="true"/>
              </w:rPr>
              <w:tab/>
            </w:r>
            <w:r>
              <w:rPr>
                <w:rStyle w:val="IndexLink"/>
              </w:rPr>
              <w:t>538</w:t>
            </w:r>
          </w:hyperlink>
        </w:p>
        <w:p>
          <w:pPr>
            <w:pStyle w:val="Contents3"/>
            <w:tabs>
              <w:tab w:val="clear" w:pos="8459"/>
              <w:tab w:val="right" w:pos="9026" w:leader="dot"/>
            </w:tabs>
            <w:rPr/>
          </w:pPr>
          <w:hyperlink w:anchor="__RefHeading___Toc11646529_2142443653">
            <w:r>
              <w:rPr>
                <w:webHidden/>
                <w:rStyle w:val="IndexLink"/>
                <w:rtl w:val="true"/>
              </w:rPr>
              <w:t>اسناد الشهید في الذكری إلی كتاب سعد</w:t>
            </w:r>
            <w:r>
              <w:rPr>
                <w:rStyle w:val="IndexLink"/>
                <w:rtl w:val="true"/>
              </w:rPr>
              <w:tab/>
            </w:r>
            <w:r>
              <w:rPr>
                <w:rStyle w:val="IndexLink"/>
              </w:rPr>
              <w:t>541</w:t>
            </w:r>
          </w:hyperlink>
        </w:p>
        <w:p>
          <w:pPr>
            <w:pStyle w:val="Contents3"/>
            <w:tabs>
              <w:tab w:val="clear" w:pos="8459"/>
              <w:tab w:val="right" w:pos="9026" w:leader="dot"/>
            </w:tabs>
            <w:rPr/>
          </w:pPr>
          <w:hyperlink w:anchor="__RefHeading___Toc11646531_2142443653">
            <w:r>
              <w:rPr>
                <w:webHidden/>
                <w:rStyle w:val="IndexLink"/>
                <w:rtl w:val="true"/>
              </w:rPr>
              <w:t>بحث رجالي في عليّ بن إسماعيل الميثمي</w:t>
            </w:r>
            <w:r>
              <w:rPr>
                <w:rStyle w:val="IndexLink"/>
                <w:rtl w:val="true"/>
              </w:rPr>
              <w:tab/>
            </w:r>
            <w:r>
              <w:rPr>
                <w:rStyle w:val="IndexLink"/>
              </w:rPr>
              <w:t>544</w:t>
            </w:r>
          </w:hyperlink>
        </w:p>
        <w:p>
          <w:pPr>
            <w:pStyle w:val="Contents3"/>
            <w:tabs>
              <w:tab w:val="clear" w:pos="8459"/>
              <w:tab w:val="right" w:pos="9026" w:leader="dot"/>
            </w:tabs>
            <w:rPr/>
          </w:pPr>
          <w:hyperlink w:anchor="__RefHeading___Toc11646533_2142443653">
            <w:r>
              <w:rPr>
                <w:webHidden/>
                <w:rStyle w:val="IndexLink"/>
                <w:rtl w:val="true"/>
              </w:rPr>
              <w:t>المستفاد من أحاديث الباب</w:t>
            </w:r>
            <w:r>
              <w:rPr>
                <w:rStyle w:val="IndexLink"/>
                <w:rtl w:val="true"/>
              </w:rPr>
              <w:tab/>
            </w:r>
            <w:r>
              <w:rPr>
                <w:rStyle w:val="IndexLink"/>
              </w:rPr>
              <w:t>545</w:t>
            </w:r>
          </w:hyperlink>
        </w:p>
        <w:p>
          <w:pPr>
            <w:pStyle w:val="Contents2"/>
            <w:tabs>
              <w:tab w:val="clear" w:pos="8743"/>
              <w:tab w:val="right" w:pos="9026" w:leader="dot"/>
            </w:tabs>
            <w:rPr/>
          </w:pPr>
          <w:hyperlink w:anchor="__RefHeading___Toc11646535_2142443653">
            <w:r>
              <w:rPr>
                <w:webHidden/>
                <w:rStyle w:val="IndexLink"/>
                <w:rtl w:val="true"/>
              </w:rPr>
              <w:t>فهارس الكتاب</w:t>
            </w:r>
            <w:r>
              <w:rPr>
                <w:rStyle w:val="IndexLink"/>
                <w:rtl w:val="true"/>
              </w:rPr>
              <w:tab/>
            </w:r>
            <w:r>
              <w:rPr>
                <w:rStyle w:val="IndexLink"/>
              </w:rPr>
              <w:t>547</w:t>
            </w:r>
          </w:hyperlink>
        </w:p>
        <w:p>
          <w:pPr>
            <w:pStyle w:val="Contents3"/>
            <w:tabs>
              <w:tab w:val="clear" w:pos="8459"/>
              <w:tab w:val="right" w:pos="9026" w:leader="dot"/>
            </w:tabs>
            <w:rPr/>
          </w:pPr>
          <w:hyperlink w:anchor="__RefHeading___Toc11646537_2142443653">
            <w:r>
              <w:rPr>
                <w:webHidden/>
                <w:rStyle w:val="IndexLink"/>
                <w:rtl w:val="true"/>
              </w:rPr>
              <w:t>اشارة</w:t>
            </w:r>
            <w:r>
              <w:rPr>
                <w:rStyle w:val="IndexLink"/>
                <w:rtl w:val="true"/>
              </w:rPr>
              <w:tab/>
            </w:r>
            <w:r>
              <w:rPr>
                <w:rStyle w:val="IndexLink"/>
              </w:rPr>
              <w:t>547</w:t>
            </w:r>
          </w:hyperlink>
        </w:p>
        <w:p>
          <w:pPr>
            <w:pStyle w:val="Contents3"/>
            <w:tabs>
              <w:tab w:val="clear" w:pos="8459"/>
              <w:tab w:val="right" w:pos="9026" w:leader="dot"/>
            </w:tabs>
            <w:rPr/>
          </w:pPr>
          <w:hyperlink w:anchor="__RefHeading___Toc11646539_2142443653">
            <w:r>
              <w:rPr>
                <w:webHidden/>
                <w:rStyle w:val="IndexLink"/>
              </w:rPr>
              <w:t>1</w:t>
            </w:r>
            <w:r>
              <w:rPr>
                <w:rStyle w:val="IndexLink"/>
                <w:rtl w:val="true"/>
              </w:rPr>
              <w:t xml:space="preserve">- </w:t>
            </w:r>
            <w:r>
              <w:rPr>
                <w:rStyle w:val="IndexLink"/>
                <w:rtl w:val="true"/>
              </w:rPr>
              <w:t>فهرس الأعلام المترجمين في الكتاب</w:t>
            </w:r>
            <w:r>
              <w:rPr>
                <w:rStyle w:val="IndexLink"/>
                <w:rtl w:val="true"/>
              </w:rPr>
              <w:tab/>
            </w:r>
            <w:r>
              <w:rPr>
                <w:rStyle w:val="IndexLink"/>
              </w:rPr>
              <w:t>549</w:t>
            </w:r>
          </w:hyperlink>
        </w:p>
        <w:p>
          <w:pPr>
            <w:pStyle w:val="Contents3"/>
            <w:tabs>
              <w:tab w:val="clear" w:pos="8459"/>
              <w:tab w:val="right" w:pos="9026" w:leader="dot"/>
            </w:tabs>
            <w:rPr/>
          </w:pPr>
          <w:hyperlink w:anchor="__RefHeading___Toc11646541_2142443653">
            <w:r>
              <w:rPr>
                <w:webHidden/>
                <w:rStyle w:val="IndexLink"/>
              </w:rPr>
              <w:t>2</w:t>
            </w:r>
            <w:r>
              <w:rPr>
                <w:rStyle w:val="IndexLink"/>
                <w:rtl w:val="true"/>
              </w:rPr>
              <w:t xml:space="preserve">- </w:t>
            </w:r>
            <w:r>
              <w:rPr>
                <w:rStyle w:val="IndexLink"/>
                <w:rtl w:val="true"/>
              </w:rPr>
              <w:t>فهرس الكنى والألقاب</w:t>
            </w:r>
            <w:r>
              <w:rPr>
                <w:rStyle w:val="IndexLink"/>
                <w:rtl w:val="true"/>
              </w:rPr>
              <w:tab/>
            </w:r>
            <w:r>
              <w:rPr>
                <w:rStyle w:val="IndexLink"/>
              </w:rPr>
              <w:t>563</w:t>
            </w:r>
          </w:hyperlink>
        </w:p>
        <w:p>
          <w:pPr>
            <w:pStyle w:val="Contents3"/>
            <w:tabs>
              <w:tab w:val="clear" w:pos="8459"/>
              <w:tab w:val="right" w:pos="9026" w:leader="dot"/>
            </w:tabs>
            <w:rPr/>
          </w:pPr>
          <w:hyperlink w:anchor="__RefHeading___Toc11646543_2142443653">
            <w:r>
              <w:rPr>
                <w:webHidden/>
                <w:rStyle w:val="IndexLink"/>
              </w:rPr>
              <w:t>3</w:t>
            </w:r>
            <w:r>
              <w:rPr>
                <w:rStyle w:val="IndexLink"/>
                <w:rtl w:val="true"/>
              </w:rPr>
              <w:t xml:space="preserve">- </w:t>
            </w:r>
            <w:r>
              <w:rPr>
                <w:rStyle w:val="IndexLink"/>
                <w:rtl w:val="true"/>
              </w:rPr>
              <w:t>فهرس الأسانيد</w:t>
            </w:r>
            <w:r>
              <w:rPr>
                <w:rStyle w:val="IndexLink"/>
                <w:rtl w:val="true"/>
              </w:rPr>
              <w:tab/>
            </w:r>
            <w:r>
              <w:rPr>
                <w:rStyle w:val="IndexLink"/>
              </w:rPr>
              <w:t>565</w:t>
            </w:r>
          </w:hyperlink>
        </w:p>
        <w:p>
          <w:pPr>
            <w:pStyle w:val="Contents3"/>
            <w:tabs>
              <w:tab w:val="clear" w:pos="8459"/>
              <w:tab w:val="right" w:pos="9026" w:leader="dot"/>
            </w:tabs>
            <w:rPr/>
          </w:pPr>
          <w:hyperlink w:anchor="__RefHeading___Toc11646545_2142443653">
            <w:r>
              <w:rPr>
                <w:webHidden/>
                <w:rStyle w:val="IndexLink"/>
              </w:rPr>
              <w:t>4</w:t>
            </w:r>
            <w:r>
              <w:rPr>
                <w:rStyle w:val="IndexLink"/>
                <w:rtl w:val="true"/>
              </w:rPr>
              <w:t xml:space="preserve">- </w:t>
            </w:r>
            <w:r>
              <w:rPr>
                <w:rStyle w:val="IndexLink"/>
                <w:rtl w:val="true"/>
              </w:rPr>
              <w:t>فهرس المصادر</w:t>
            </w:r>
            <w:r>
              <w:rPr>
                <w:rStyle w:val="IndexLink"/>
                <w:rtl w:val="true"/>
              </w:rPr>
              <w:tab/>
            </w:r>
            <w:r>
              <w:rPr>
                <w:rStyle w:val="IndexLink"/>
              </w:rPr>
              <w:t>567</w:t>
            </w:r>
          </w:hyperlink>
        </w:p>
        <w:p>
          <w:pPr>
            <w:pStyle w:val="Contents3"/>
            <w:tabs>
              <w:tab w:val="clear" w:pos="8459"/>
              <w:tab w:val="right" w:pos="9026" w:leader="dot"/>
            </w:tabs>
            <w:rPr/>
          </w:pPr>
          <w:hyperlink w:anchor="__RefHeading___Toc11646547_2142443653">
            <w:r>
              <w:rPr>
                <w:webHidden/>
                <w:rStyle w:val="IndexLink"/>
              </w:rPr>
              <w:t>5</w:t>
            </w:r>
            <w:r>
              <w:rPr>
                <w:rStyle w:val="IndexLink"/>
                <w:rtl w:val="true"/>
              </w:rPr>
              <w:t xml:space="preserve">- </w:t>
            </w:r>
            <w:r>
              <w:rPr>
                <w:rStyle w:val="IndexLink"/>
                <w:rtl w:val="true"/>
              </w:rPr>
              <w:t>فهرس مطالب الكتاب</w:t>
            </w:r>
            <w:r>
              <w:rPr>
                <w:rStyle w:val="IndexLink"/>
                <w:rtl w:val="true"/>
              </w:rPr>
              <w:tab/>
            </w:r>
            <w:r>
              <w:rPr>
                <w:rStyle w:val="IndexLink"/>
              </w:rPr>
              <w:t>589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86_171271"/>
      <w:bookmarkStart w:id="1" w:name="pg15686_171271"/>
      <w:bookmarkEnd w:id="1"/>
    </w:p>
    <w:p>
      <w:pPr>
        <w:pStyle w:val="Heading2"/>
        <w:numPr>
          <w:ilvl w:val="1"/>
          <w:numId w:val="1"/>
        </w:numPr>
        <w:rPr/>
      </w:pPr>
      <w:bookmarkStart w:id="2" w:name="pg15686_171271"/>
      <w:bookmarkStart w:id="3" w:name="__RefHeading___Toc1164619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الداوري، مسلم،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الدلائل في شرح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لبحث سماحه مسلم الداوري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بقلم السیدعباس الحسیني، محمدحسین البنای؛ تحقیق 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زین العابدین،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98461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98461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98461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98518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98518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7925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المجلدان الرابع والخامس من هذا الكتاب فقد كتبهما محمد عيسى البناي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الكتاب هو وصف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الی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حرعاملی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-- 17th century</w:t>
      </w:r>
    </w:p>
    <w:p>
      <w:pPr>
        <w:pStyle w:val="BookText"/>
        <w:rPr/>
      </w:pPr>
      <w:r>
        <w:rPr>
          <w:rFonts w:ascii="IRNazanin" w:hAnsi="IRNazanin" w:eastAsia="IRNazanin"/>
          <w:color w:val="111111"/>
          <w:sz w:val="28"/>
          <w:sz w:val="28"/>
          <w:szCs w:val="28"/>
          <w:rtl w:val="true"/>
          <w:lang w:bidi="fa-IR"/>
        </w:rPr>
        <w:t>احادیث احکام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Legal</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سیدعباس،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محمدعیسی</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تحقیقاتی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50214</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4980037</w:t>
      </w:r>
    </w:p>
    <w:p>
      <w:pPr>
        <w:pStyle w:val="BookText"/>
        <w:rPr/>
      </w:pPr>
      <w:r>
        <w:rPr>
          <w:rFonts w:ascii="IRNazanin" w:hAnsi="IRNazanin" w:eastAsia="IRNazanin"/>
          <w:color w:val="111111"/>
          <w:sz w:val="28"/>
          <w:sz w:val="28"/>
          <w:szCs w:val="28"/>
          <w:rtl w:val="true"/>
          <w:lang w:bidi="fa-IR"/>
        </w:rPr>
        <w:t>محرر رقمي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الدلائل في شرح الوسائل الجزء الثاني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والتحقيق</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زين العابدين</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46195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ایضاح الدلایل فی شرح الوسایل </w:t>
      </w:r>
    </w:p>
    <w:p>
      <w:pPr>
        <w:pStyle w:val="BookText"/>
        <w:rPr/>
      </w:pPr>
      <w:r>
        <w:rPr>
          <w:rFonts w:ascii="Amiri" w:hAnsi="Amiri" w:eastAsia="Amiri" w:cs="Amiri"/>
          <w:color w:val="111111"/>
          <w:sz w:val="28"/>
          <w:sz w:val="28"/>
          <w:szCs w:val="28"/>
          <w:rtl w:val="true"/>
          <w:lang w:bidi="ar-SA"/>
        </w:rPr>
        <w:t>الصورة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86_171277"/>
      <w:bookmarkStart w:id="8" w:name="pg15686_171277"/>
      <w:bookmarkEnd w:id="8"/>
    </w:p>
    <w:p>
      <w:pPr>
        <w:pStyle w:val="Heading2"/>
        <w:numPr>
          <w:ilvl w:val="1"/>
          <w:numId w:val="1"/>
        </w:numPr>
        <w:rPr/>
      </w:pPr>
      <w:bookmarkStart w:id="9" w:name="pg15686_171277"/>
      <w:bookmarkStart w:id="10" w:name="__RefHeading___Toc11646197_2142443653"/>
      <w:bookmarkStart w:id="11" w:name="_Toc3"/>
      <w:bookmarkEnd w:id="9"/>
      <w:bookmarkEnd w:id="10"/>
      <w:r>
        <w:rPr/>
        <w:t>9</w:t>
      </w:r>
      <w:r>
        <w:rPr>
          <w:rtl w:val="true"/>
        </w:rPr>
        <w:t xml:space="preserve"> - </w:t>
      </w:r>
      <w:r>
        <w:rPr>
          <w:rtl w:val="true"/>
        </w:rPr>
        <w:t>باب ما يجوز قصده من غايات النية وما يستحب اختياره منها</w:t>
      </w:r>
      <w:bookmarkEnd w:id="11"/>
    </w:p>
    <w:p>
      <w:pPr>
        <w:pStyle w:val="Heading3"/>
        <w:numPr>
          <w:ilvl w:val="2"/>
          <w:numId w:val="1"/>
        </w:numPr>
        <w:rPr/>
      </w:pPr>
      <w:bookmarkStart w:id="12" w:name="__RefHeading___Toc11646199_2142443653"/>
      <w:bookmarkStart w:id="13" w:name="_Toc4"/>
      <w:bookmarkEnd w:id="12"/>
      <w:r>
        <w:rPr>
          <w:rtl w:val="true"/>
        </w:rPr>
        <w:t>اشارة</w:t>
      </w:r>
      <w:bookmarkEnd w:id="1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يجوز قصده من غايات النيّة وما</w:t>
      </w:r>
    </w:p>
    <w:p>
      <w:pPr>
        <w:pStyle w:val="BookText"/>
        <w:rPr/>
      </w:pPr>
      <w:r>
        <w:rPr>
          <w:rFonts w:ascii="Amiri" w:hAnsi="Amiri" w:eastAsia="Amiri" w:cs="Amiri"/>
          <w:color w:val="111111"/>
          <w:sz w:val="28"/>
          <w:sz w:val="28"/>
          <w:szCs w:val="28"/>
          <w:rtl w:val="true"/>
          <w:lang w:bidi="ar-SA"/>
        </w:rPr>
        <w:t>يستحبّ اختياره منها</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في الباب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الضمائم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الضمائم الجائزة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الضمائم المحرّمة والمرجوحة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لمّا كانت من الأمور الاختياريّة، فلابد من أن تقصد لغاية وغرض ما، والغاية التي يقصدها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لا بد أن تكون لوجه اللَّه تعالى وطاعته ومضافة إليه، وإلّا لم تتحقق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راجعة إلى المعبود، وبداعيه فحسب، فلا يلاحظ العابد سواه جلّ جلاله، أو راجعة إلى العابد، فيلاحظ فيها نفعه ونفسه</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1646201_2142443653"/>
      <w:bookmarkStart w:id="15" w:name="_Toc5"/>
      <w:bookmarkEnd w:id="14"/>
      <w:r>
        <w:rPr>
          <w:rtl w:val="true"/>
        </w:rPr>
        <w:t>الكلام في الضمائم و أقسامها</w:t>
      </w:r>
      <w:bookmarkEnd w:id="15"/>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يرجع إلى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أقسام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باب أنّه تعالى محبوب للعبد، فيأتي بالعبادة حبّاً له تعالى؛ وذلك لأنّ كلّ شي ء محبوب في العالم يرجع إلى جماله وحسنه ولطافته، وكل حَسَنٍ وجميل فهو راجع إلى مبدئه وموجده؛ لأنّه الذي </w:t>
      </w:r>
      <w:bookmarkStart w:id="16" w:name="pg15686_171278"/>
    </w:p>
    <w:p>
      <w:pPr>
        <w:pStyle w:val="BookText"/>
        <w:rPr/>
      </w:pPr>
      <w:bookmarkEnd w:id="16"/>
      <w:r>
        <w:rPr>
          <w:rFonts w:ascii="Amiri" w:hAnsi="Amiri" w:eastAsia="Amiri" w:cs="Amiri"/>
          <w:color w:val="111111"/>
          <w:sz w:val="28"/>
          <w:sz w:val="28"/>
          <w:szCs w:val="28"/>
          <w:rtl w:val="true"/>
          <w:lang w:bidi="ar-SA"/>
        </w:rPr>
        <w:t>أفاض عليه، فهو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فكل حبّ لشي ء في الواقع يرجع إلى حبّ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باب أنّه تعالى أهل للعبادة والثناء، وهي عبادة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باب الشكر له على جميع نعمه وآلائه السابغة على الإنسان، والعقل يحكم بلزوم شكر اللَّه تعالى على نعمائه التي لا تعدّ ولا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باب الحياء؛ لأنّه تعالى مطّلع على حاله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التعرّض لهذه الأقسام في الباب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يرجع إلى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بالعبادة تقرّباً إلى اللَّه تعالى،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بها للحصول على الثواب والنعيم الدائم الأبدي،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بها خوفاً من العقاب والعذاب</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1646203_2142443653"/>
      <w:bookmarkStart w:id="18" w:name="_Toc6"/>
      <w:bookmarkEnd w:id="17"/>
      <w:r>
        <w:rPr>
          <w:rtl w:val="true"/>
        </w:rPr>
        <w:t>الأقوال</w:t>
      </w:r>
      <w:r>
        <w:rPr>
          <w:rtl w:val="true"/>
        </w:rPr>
        <w:t>:</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مجموع الغايات سبع، ولا إشكال في صحّة وإجزاء العبادة إذا كانت مشتملة على الخمس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القسمان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 </w:t>
      </w:r>
    </w:p>
    <w:p>
      <w:pPr>
        <w:pStyle w:val="BookText"/>
        <w:rPr/>
      </w:pPr>
      <w:r>
        <w:rPr>
          <w:rFonts w:ascii="Amiri" w:hAnsi="Amiri" w:eastAsia="Amiri" w:cs="Amiri"/>
          <w:color w:val="111111"/>
          <w:sz w:val="28"/>
          <w:sz w:val="28"/>
          <w:szCs w:val="28"/>
          <w:rtl w:val="true"/>
          <w:lang w:bidi="ar-SA"/>
        </w:rPr>
        <w:t>إلى جماعة من العامة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الخاصة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فيهما، وأنّه لا تجزي العبادة المشتملة عليهما، وقالوا ببطلان العبادة بقصدهما، كما نسب إلى ابن طاووس</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العامة الفخر الرازي في موارد متعدّدة من تفسيره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أكثر الفقهاء قالوا بالإجزاء، كما يظهر من العروة الوثقى وحواشيها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يكن بعنوان المعاوضة، وإن كان غيرهما من الأقسام أفضل، وهذا هو المراد باستحباب اختيارها، وقد تقدّم وجه ذلك ويأتي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الباب معقود لبيان القسم الأول، والمراد بالجواز في هذا العنوان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بالمعنى الأعم الشامل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بالاستحباب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التخييري مع رجحان أحد الأفراد، فيستحب اختيار الراجح، ويكون واجباً تخييريّاً، وترجيح هذا الواجب الراجح في نفسه مستحبّ، على ما صرّح به المصنّف في الشرح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إِبْرَاهِيمَ، عَنْ أَبِيهِ، عَنِ ابْنِ مَحْبُوبٍ، عَنْ جَمِيلٍ،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وَجَلَّ خَوْفاً، فَتِلْكَ عِبَادَةُ الْعَبِيدِ، وَقَوْمٌ عَبَدُوا اللَّهَ تَبَارَكَ وَتَعَالَى طَلَبَ الثَّوَابِ، فَتِلْكَ عِبَادَةُ الأُجَرَاءِ، وَقَوْمٌ عَبَدُوا اللَّهَ عَزَّ وَجَلَّ حُبّاً لَهُ، فَتِلْكَ عِبَادَةُ الأَحْرَارِ، وَهِيَ أَفْضَلُ الْعِبَادَة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فلا يحتاج إلى تقدير،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فيحتاج إلى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العبادة،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العبادة، أو في الأقوام،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قوم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دلّ الحديث على أنّ غايات العبادة تختلف بحسب اختلاف العُبّاد؛ لاختلاف درجات معرفتهم بالله عزوجل، فقد تكون الغاية من العبادة هي اللَّه تعالى، بداعي الخشية من غضبه، والخوف من ناره التي أعدّها لمخالفي أوامره، وهي المشار إليها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وَادْعُوهُ خَوْفاً وَطَمَعاً إِنَّ رَحْمةَ اللَّه قَرِيبٌ مِّنَ الْمُحْسِنِينَ</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وَيَدْعُونَنَا رَغَباً وَرَهَباً وَكَانُوا لَنَا خَاشِعِينَ</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النحو من العبادة هو المسمى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بعبادة العبيد؛ وذلك لأنّ العابد فيها يشبه العبد المطيع لأوامر مولاه ونواهيه، خوفاً منه، وتحرّزاً من عقوبته، فلعلّه لولا النار لما عَبَد، كما أنّ العبد لو أمن من عقوبة مالكه لما امتثل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الغاية من العبادة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الثواب الأخروي، فهم يعبدون اللَّه تعالى لنيل الثواب، كما أنّ الأجير يعمل العمل للحصول على الأجر، بحيث لو لم يكن الأجر لما قام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الغاية القصوى من العبادة والامتثال هي اللَّه فحسب، من دون أن يشوبها غرض آخر من الأغراض الدنيويّة أو الأخرويّة، فهم لحبهم له سبحانه وتعالى واستغراق قلوبهم في ذكره واعتقادهم بأنّه تعالى أهل للعبادة عبدوه، فتلك عبادة الأحرار الذين لا ينظرون إلّا إليه، وقلوبهم غافلة عن غيره تعالى تماماً، فضلاً عن طلب الجنة وخوف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اللون من الامتثال منحصر في الأنبياء المرسلين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الذين يصدق في حقهم أنّهم إذا علموا من أنفسهم أنّهم لو أيقنوا أنّ اللَّه تعالى يدخلهم بطاعتهم وعبادتهم النار وبمعصيتهم الجنّة فإنهم يختارون الطاعة ويتركون المعصية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المرتبة هي أفضل العبادة؛ لأنّها خالصة من أيّ جهة تعود بالنفعإلى العبد، بخلاف المرتبتين السابقتين؛ فإنّ فيها ما يعود على العبد، إمّا </w:t>
      </w:r>
      <w:bookmarkStart w:id="19" w:name="pg15686_171282"/>
    </w:p>
    <w:p>
      <w:pPr>
        <w:pStyle w:val="BookText"/>
        <w:rPr/>
      </w:pPr>
      <w:bookmarkEnd w:id="19"/>
      <w:r>
        <w:rPr>
          <w:rFonts w:ascii="IRNazanin" w:hAnsi="IRNazanin" w:eastAsia="IRNazanin"/>
          <w:color w:val="111111"/>
          <w:sz w:val="28"/>
          <w:sz w:val="28"/>
          <w:szCs w:val="28"/>
          <w:rtl w:val="true"/>
          <w:lang w:bidi="fa-IR"/>
        </w:rPr>
        <w:t>بدفع الضرر والعقاب عنه، أو بجلب النفع والثواب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يقرب من هذا المضمون، حسبما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التفسير المنسوب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أكره أن أعبد اللَّه ولا غرض لي إلّا ثوابه، فأكون كالعبد الطَمِع المُطمِع، إن طمع عمل، وإلّا لم يعمل، وأكره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أعبده إلّا لخوف عقابه، فأكون كالعبد السوء، إن لم يخف لم يعمل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تعبده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هو أهله، بأياديه عليّ وإنعامه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 w:name="__RefHeading___Toc11646205_2142443653"/>
      <w:bookmarkStart w:id="21" w:name="_Toc7"/>
      <w:bookmarkEnd w:id="20"/>
      <w:r>
        <w:rPr>
          <w:rtl w:val="true"/>
        </w:rPr>
        <w:t>صحة العبادة لله خوفاً أو طمعاً</w:t>
      </w:r>
      <w:bookmarkEnd w:id="21"/>
    </w:p>
    <w:p>
      <w:pPr>
        <w:pStyle w:val="BookText"/>
        <w:rPr/>
      </w:pPr>
      <w:r>
        <w:rPr>
          <w:rFonts w:ascii="IRNazanin" w:hAnsi="IRNazanin" w:eastAsia="IRNazanin"/>
          <w:color w:val="111111"/>
          <w:sz w:val="28"/>
          <w:sz w:val="28"/>
          <w:szCs w:val="28"/>
          <w:rtl w:val="true"/>
          <w:lang w:bidi="fa-IR"/>
        </w:rPr>
        <w:t xml:space="preserve">وهذا لا يعني أنّ أولياء اللَّه قد لا يقومون ببعض الأعمال طلباً للجنة وصرف النار؛ لأنّ الحبيب الأعلى عزّوجلّ يحب ذلك، فهذا أمير المؤمنين سيّد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 كتاباً لبعض ما وقفه من أمواله، فصدّر كتابه بعد التسمية بهذا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أوصى به وقضى به في ماله عبد اللَّه علي؛ ابتغاء وجه اللَّه؛ ليولجني به الجنة، ويصرفني به عن النار، ويصرف النار عنّي يوم تبيضّ وجوه وتسودّ وجوه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دلالة على بطلان ما ذهب إليه بعض الأصحاب منبطلان العبادة بغاية نيل الثواب، أو الخلاص من العقاب، أو كليهما؛ وذلك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الحديث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العبادة ثلاثة أنواع، وأنّ الثالثة أفضل، وفي </w:t>
      </w:r>
    </w:p>
    <w:p>
      <w:pPr>
        <w:pStyle w:val="BookText"/>
        <w:rPr/>
      </w:pPr>
      <w:r>
        <w:rPr>
          <w:rFonts w:ascii="Amiri" w:hAnsi="Amiri" w:eastAsia="Amiri" w:cs="Amiri"/>
          <w:color w:val="111111"/>
          <w:sz w:val="28"/>
          <w:sz w:val="28"/>
          <w:szCs w:val="28"/>
          <w:rtl w:val="true"/>
          <w:lang w:bidi="ar-SA"/>
        </w:rPr>
        <w:t>صيغة التفضيل دلالة على أنّ العبادة على النحوين السابقين عبادة صحيحة أيضاً، ولها فضل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تعبير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عبادة 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الأجراء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على الصحة؛ إذ لولاها لما كانت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العابد للَّه خوفاً من ناره أو طمعاً في جنته هو عابد للَّه عزّوجلّ على كلّ حال، ولا يعبد في ذلك نفسه، وإن كانت عبادة الشاكرين والمحبين للَّه تبارك وتعالى هي أعلى درجات العبادة؛ باعتبار أنّ العبد فيها يكون فانياً في اللَّه تبارك وتعالى، ولا يلتفت إلى أيّ شي ء في الوجود غيره سبحانه وتعالى، وهي لا تتأتى من كلّ أحد، كما أشرنا، بل هي مخصوصة بأهل العصمة وأوليائه تعالى فكيف تكون مطلوبة من الجميع، وما سواها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تكليف بما لا يطاق، تعالى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سند الحديث ممّن لم يتقدم،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خارجة، وقد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 بن خارجة، كوفي، ثقة</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فلا إشكال في وثاقته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أَحْمَدَ السِّنَانِيِّ، عَنْ محمّد بْنِ هَارُونَ، عَنْ عُبَيْدِ اللَّهِ بْنِ مُوسَى الْحَبَّالِ الطَّبَرِيِّ، عَنْ محمّد بْنِ الْحُسَيْنِ الْخَشَّابِ، عَنْ محمّد بْنِ مِحْصَنٍ</w:t>
      </w:r>
      <w:r>
        <w:rPr>
          <w:rStyle w:val="FootnoteAnchor"/>
          <w:rtl w:val="true"/>
        </w:rPr>
        <w:footnoteReference w:id="15"/>
      </w:r>
      <w:r>
        <w:rPr>
          <w:rFonts w:ascii="Amiri" w:hAnsi="Amiri" w:eastAsia="Amiri" w:cs="Amiri"/>
          <w:color w:val="111111"/>
          <w:sz w:val="28"/>
          <w:sz w:val="28"/>
          <w:szCs w:val="28"/>
          <w:rtl w:val="true"/>
          <w:lang w:bidi="ar-SA"/>
        </w:rPr>
        <w:t>،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النَّاسَ يَعْبُدُونَ اللَّهَ عَزَّ وَجَلَّ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فَطَبَقَةٌ يَعْبُدُونَهُ رَغْبَةً فِي ثَوَابِهِ فَتِلْكَ عِبَادَةُ الْحُرَصَاءِ، وَهُوَ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يَعْبُدُونَهُ، خَوْفاً</w:t>
      </w:r>
      <w:r>
        <w:rPr>
          <w:rStyle w:val="FootnoteAnchor"/>
          <w:rtl w:val="true"/>
        </w:rPr>
        <w:footnoteReference w:id="16"/>
      </w:r>
      <w:r>
        <w:rPr>
          <w:rFonts w:ascii="Amiri" w:hAnsi="Amiri" w:eastAsia="Amiri" w:cs="Amiri"/>
          <w:color w:val="111111"/>
          <w:sz w:val="28"/>
          <w:sz w:val="28"/>
          <w:szCs w:val="28"/>
          <w:rtl w:val="true"/>
          <w:lang w:bidi="ar-SA"/>
        </w:rPr>
        <w:t>مِنَ النَّارِ، فَتِلْكَ عِبَادَةُ الْعَبِيدِ، وَهِيَ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أَعْبُدُهُ حُبّاً لَهُ عَزَّ وَجَلَّ، فَتِلْكَ عِبَادَةُ الْكِرَامِ، وَهُوَ الأَمْنُ؛</w:t>
      </w:r>
    </w:p>
    <w:p>
      <w:pPr>
        <w:pStyle w:val="BookText"/>
        <w:rPr/>
      </w:pPr>
      <w:r>
        <w:rPr>
          <w:rFonts w:ascii="Amiri" w:hAnsi="Amiri" w:eastAsia="Amiri" w:cs="Amiri"/>
          <w:color w:val="111111"/>
          <w:sz w:val="28"/>
          <w:sz w:val="28"/>
          <w:szCs w:val="28"/>
          <w:rtl w:val="true"/>
          <w:lang w:bidi="ar-SA"/>
        </w:rPr>
        <w:t>والسند معتبر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جواز الضمائم بالمعنى الأعم كما في الحديث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وأنحاء العبادة في الحديث ثلاثة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الحرصاء، والحرص هو الطمع، فهم يعبدون اللَّه تعالى رغبة في ثوابه، فلو علموا أنّه تعالى يمنعهم لما عبدوه، وهي المعبّر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بعبادة الأجراء في الحديث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فَزَعٍ يَوْمَئِذٍ آمِنُونَ</w:t>
      </w:r>
      <w:r>
        <w:rPr>
          <w:rFonts w:eastAsia="Amiri" w:cs="Amiri" w:ascii="Amiri" w:hAnsi="Amiri"/>
          <w:color w:val="111111"/>
          <w:sz w:val="28"/>
          <w:szCs w:val="28"/>
          <w:rtl w:val="true"/>
          <w:lang w:bidi="ar-SA"/>
        </w:rPr>
        <w:t>}</w:t>
      </w:r>
      <w:r>
        <w:rPr>
          <w:rStyle w:val="FootnoteAnchor"/>
        </w:rPr>
        <w:footnoteReference w:id="1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Fonts w:eastAsia="Amiri" w:cs="Amiri" w:ascii="Amiri" w:hAnsi="Amiri"/>
          <w:color w:val="111111"/>
          <w:sz w:val="28"/>
          <w:szCs w:val="28"/>
          <w:rtl w:val="true"/>
          <w:lang w:bidi="ar-SA"/>
        </w:rPr>
        <w:t>}</w:t>
      </w:r>
      <w:r>
        <w:rPr>
          <w:rStyle w:val="FootnoteAnchor"/>
        </w:rPr>
        <w:footnoteReference w:id="1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اللَّهَ عَزَّ وَجَلَّ أَحَبَّهُ اللَّهُ، وَمَنْ أَحَبَّهُ اللَّهُ تَعَالَى كَانَ مِنَ الآمِنِينَ</w:t>
      </w:r>
      <w:r>
        <w:rPr>
          <w:rFonts w:eastAsia="Amiri" w:cs="Amiri" w:ascii="Amiri" w:hAnsi="Amiri"/>
          <w:color w:val="111111"/>
          <w:sz w:val="28"/>
          <w:szCs w:val="28"/>
          <w:rtl w:val="true"/>
          <w:lang w:bidi="ar-SA"/>
        </w:rPr>
        <w:t>»</w:t>
      </w:r>
      <w:r>
        <w:rPr>
          <w:rStyle w:val="FootnoteAnchor"/>
        </w:rPr>
        <w:footnoteReference w:id="1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العبيد، فهم يعبدون اللَّه تعالى خوفاً من ناره وعقابه، فلو لم يتوعّدهم بالنار والعذاب لما عبدوه، وهي المعبّر عنها بعبادة العبيد أيضاً 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الكرام، وهم من عبدوه تعالى؛ لأنّه أهل للعبادة، وهو المحبوب الأعلى، فلو علموا أنّه تعالى يدخلهم النار بطاعتهم أو الجنةبمعصيتهم لاختاروا الطاعة، وتركوا المعصية، فحبّهم له سبحانه هو الذي يدفعهم لعبادته، ومن أحبّ اللَّه أحبّه اللَّه، ومن أحبّه اللَّه كان من الآمنين يوم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السناني، ولم يرد في حقّه شي ء، سوى أنّه من مشايخ الصدوق، لكنّ الشيخ الصدوق ترضّى عنه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إشكال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الرَّضِيُّ الْمُوسَوِيُّ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عبيد اللَّه بن موسى الحبّال أو عبد اللَّه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ومحمد بن الحسين الخشّاب، ومحمد بن محض، فهم مهملون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متّحد الدلالة مع سابقيه، إلّا أنّه عبّر عن عبادة الأجراء أو الحرصاء بعبادة التّجار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عبادة الأحرار هنا الشكر مكان الحب، ومرجعهما واحد؛ فإنّ الشكر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 ء المنعم به في محلّه، وشكر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للَّه الذي يستحقّها لذاته، فالعابد يعبد اللَّه، لأنّه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مستجمع لجميع صفات الجمال والجلال بذاته، فهو الجميل بذاته، المحبوب لذاته، فليس الحب إلّا الميل إلى الجمال والانجذاب نحوه، فقولنا فيه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معبود؛ لأنّه هو، وهو معبود؛ لأنه جميل محبوب، وهو معبود؛ لأنّه منعم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عَلَى عَمَلٍ، فَعَمِلَهُ؛ طَلَباً لِذَلِكَ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دَالَّةٌ عَلَى بَعْضِ مَضْمُونِ هَذَا الْبَابِ</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أَحَادِيثُ كَثِيرَةٌ جِدّاً، تقدّم بَعْضُهَا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بَاقِيهَا فِي تَضَاعِيفِالأَبْوَابِ،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مشكور بالعبادة،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جميعها إلى معنى واحد</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الأحاديث لم تكن في مقام تقسيم كلّ عبادة في الدنيا، وإلّا فهي لم تتعرّض لعبادة الأصنام والشهوات والطغاة، وغيرها من العبادات الباطلة، بل هي في مقام تقسيم كلّ عبادة حقّة وشرعيّة وصحيحة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على عمل فعمله طلباً لذلك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دلّ على مشروعية صلوات الحاجات والأدعية الواردة لطلب الحوائج، تدل على جواز قصد تلك الغايات كما لا يخفى</w:t>
      </w:r>
      <w:r>
        <w:rPr>
          <w:rFonts w:eastAsia="Amiri" w:cs="Amiri" w:ascii="Amiri" w:hAnsi="Amiri"/>
          <w:color w:val="111111"/>
          <w:sz w:val="28"/>
          <w:szCs w:val="28"/>
          <w:rtl w:val="true"/>
          <w:lang w:bidi="ar-SA"/>
        </w:rPr>
        <w:t xml:space="preserve">. </w:t>
      </w:r>
      <w:bookmarkStart w:id="22" w:name="pg15686_171288"/>
    </w:p>
    <w:p>
      <w:pPr>
        <w:pStyle w:val="Heading3"/>
        <w:numPr>
          <w:ilvl w:val="2"/>
          <w:numId w:val="1"/>
        </w:numPr>
        <w:rPr/>
      </w:pPr>
      <w:bookmarkStart w:id="23" w:name="__RefHeading___Toc11646207_2142443653"/>
      <w:bookmarkStart w:id="24" w:name="_Toc8"/>
      <w:bookmarkEnd w:id="22"/>
      <w:bookmarkEnd w:id="23"/>
      <w:r>
        <w:rPr>
          <w:rtl w:val="true"/>
        </w:rPr>
        <w:t>المستفاد من أحادیث الباب</w:t>
      </w:r>
      <w:bookmarkEnd w:id="24"/>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محكوم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الباب ثلاثة أحاديث، الأول منها معتبر، والآخران ضعيفان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 الباب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وأحرار وتجار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أفضل تلك الأنواع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الأحرار، وهي مختصّة بأهلالعصمة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ضميمة طلب الثواب أو الخوف من العقاب لا ينافي الإخلاص ولا قصد القربة، والعبادة معه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أحبّ اللَّه عزّوجلّ أحبّه اللَّه تعالى، ومن أحبّه اللَّه كان من الآمنين يوم القيامة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أحبّ اللَّه واتّبع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اللَّه وغفر له ذنوبه</w:t>
      </w:r>
      <w:r>
        <w:rPr>
          <w:rFonts w:eastAsia="Amiri" w:cs="Amiri" w:ascii="Amiri" w:hAnsi="Amiri"/>
          <w:color w:val="111111"/>
          <w:sz w:val="28"/>
          <w:szCs w:val="28"/>
          <w:rtl w:val="true"/>
          <w:lang w:bidi="ar-SA"/>
        </w:rPr>
        <w:t xml:space="preserve">. </w:t>
      </w:r>
      <w:bookmarkStart w:id="25" w:name="pg15686_171289"/>
    </w:p>
    <w:p>
      <w:pPr>
        <w:pStyle w:val="Heading2"/>
        <w:numPr>
          <w:ilvl w:val="1"/>
          <w:numId w:val="1"/>
        </w:numPr>
        <w:rPr/>
      </w:pPr>
      <w:bookmarkStart w:id="26" w:name="__RefHeading___Toc11646209_2142443653"/>
      <w:bookmarkStart w:id="27" w:name="_Toc9"/>
      <w:bookmarkEnd w:id="25"/>
      <w:bookmarkEnd w:id="26"/>
      <w:r>
        <w:rPr/>
        <w:t>10</w:t>
      </w:r>
      <w:r>
        <w:rPr>
          <w:rtl w:val="true"/>
        </w:rPr>
        <w:t xml:space="preserve"> - </w:t>
      </w:r>
      <w:r>
        <w:rPr>
          <w:rtl w:val="true"/>
        </w:rPr>
        <w:t>باب عدم جواز الوسوسة في النية والعبادة</w:t>
      </w:r>
      <w:bookmarkEnd w:id="27"/>
    </w:p>
    <w:p>
      <w:pPr>
        <w:pStyle w:val="Heading3"/>
        <w:numPr>
          <w:ilvl w:val="2"/>
          <w:numId w:val="1"/>
        </w:numPr>
        <w:rPr/>
      </w:pPr>
      <w:bookmarkStart w:id="28" w:name="__RefHeading___Toc11646211_2142443653"/>
      <w:bookmarkStart w:id="29" w:name="_Toc10"/>
      <w:bookmarkEnd w:id="28"/>
      <w:r>
        <w:rPr>
          <w:rtl w:val="true"/>
        </w:rPr>
        <w:t>اشارة</w:t>
      </w:r>
      <w:bookmarkEnd w:id="2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عدم جواز الوسوسة في النيّة والعبادة</w:t>
      </w:r>
    </w:p>
    <w:p>
      <w:pPr>
        <w:pStyle w:val="Heading3"/>
        <w:numPr>
          <w:ilvl w:val="2"/>
          <w:numId w:val="1"/>
        </w:numPr>
        <w:rPr/>
      </w:pPr>
      <w:bookmarkStart w:id="30" w:name="__RefHeading___Toc11646213_2142443653"/>
      <w:bookmarkStart w:id="31" w:name="_Toc11"/>
      <w:bookmarkEnd w:id="30"/>
      <w:r>
        <w:rPr>
          <w:rtl w:val="true"/>
        </w:rPr>
        <w:t>سبب الوسوسة و آثارها</w:t>
      </w:r>
      <w:bookmarkEnd w:id="31"/>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والوسوسة مصدران، والوسوسة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النفس،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وسوست إليه نفسه وسوسة ووسواساً، والوسواس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الشيطان، وهو الخنّاس أيضاً؛ لأنّه يوسوس في صدور الناس ويخنس</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والوسوسة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الإتيان به مكرّراً؛ نتيجة لكثرة الشك في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فالوسواس مرتبة عالية من كثرة الشك، والوسوسة غالباً ما تكون في الأعمال العباديّة، كالطهارة والنجاسة، والصلاة والوضوء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تكون في العبادات الماليّة، كالخمس والزكاة، والمعاملات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وسبب الوسوسة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الانسياق وراء إيحاءات الشيطان؛ نتيجةً لضعف العقل؛ فإنّ الوسواسي يعلم أنّ هذه الإيحاءات من الشيطان، وأنّ المطلوب منه شرعاً في جميع أعماله دون ما يأتي به بمراتب كثيرة، وأنّه مطالب بمخالفة الشيطان الذي قصده بالوسوسة؛ ليشغل سرّه بحديث النفس، فيكرّر عليه أفعاله ويؤذيه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فإنّه يغضّ طرفه عن جميع ذلك، ويتّبع ما يمليه عليه العدوّ المبين، وهو يحسب أنّه يحسن صنعاً، وأنّ غيره على الباطل، فهو متردّد دائماً، وفي صراع دائم مع نفسه، وحينما يرجع إليها يرى أنّه مبتلى، وعندما يريد العمل تتطرّق إليه الوساوس، فيتناسى ابتلاءه، ويجري على ما يمليه عليه الشيطان من الإعادة والتكرار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يبلغ به الحال إلى مرتبة أعظم من الوسواس، بحيث لا يلتفت إلى أنّه وسواسي، ويرى صحّة عمله، وبطلان عمل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الداء العظيم آثار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من المصائب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كهجوم الهموم والغموم، والاضطراب والخوف على القلب، وكرفع النشاط عن الإنسان، وهو موجب لحب الإنسان الاعتزال عن الناس، وتسلّط النفرة حتّى عن نفسه عليه، والكسل والبطالة، وتضييع العمر الثمين والأوقات الغالية، وقد ينجرّ صاحبه إلى تضييع بعض الواجبات، بل قد يؤدي به الاسترسال فيه إلى اليأس عن روح اللَّه، والعياذ باللَّه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وساوس الشيطان غير متناهية، فمهما عارضه فيما يوسوس بحجةٍ أتاه من باب آخر بوسوسة، وأدنى ما يفيده من الاسترسال في ذلك إضاعة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تدبير في إبطال ما يأتي به من الفساد أقوى وأحسن من اللجأ إلى اللَّه تعالى، والاعتصام بحوله وقوّته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32" w:name="pg15686_171291"/>
    </w:p>
    <w:p>
      <w:pPr>
        <w:pStyle w:val="Heading3"/>
        <w:numPr>
          <w:ilvl w:val="2"/>
          <w:numId w:val="1"/>
        </w:numPr>
        <w:rPr/>
      </w:pPr>
      <w:bookmarkStart w:id="33" w:name="__RefHeading___Toc11646215_2142443653"/>
      <w:bookmarkStart w:id="34" w:name="_Toc12"/>
      <w:bookmarkEnd w:id="32"/>
      <w:bookmarkEnd w:id="33"/>
      <w:r>
        <w:rPr>
          <w:rtl w:val="true"/>
        </w:rPr>
        <w:t>الأقوال</w:t>
      </w:r>
      <w:r>
        <w:rPr>
          <w:rtl w:val="true"/>
        </w:rPr>
        <w:t>:</w:t>
      </w:r>
      <w:bookmarkEnd w:id="34"/>
    </w:p>
    <w:p>
      <w:pPr>
        <w:pStyle w:val="BookText"/>
        <w:rPr/>
      </w:pPr>
      <w:r>
        <w:rPr>
          <w:rFonts w:ascii="Amiri" w:hAnsi="Amiri" w:eastAsia="Amiri" w:cs="Amiri"/>
          <w:color w:val="111111"/>
          <w:sz w:val="28"/>
          <w:sz w:val="28"/>
          <w:szCs w:val="28"/>
          <w:rtl w:val="true"/>
          <w:lang w:bidi="ar-SA"/>
        </w:rPr>
        <w:t xml:space="preserve">ذهب المشهور إلى حرمة الوسوسة في الأعمال تكليفاً ووضعاً، والجري العملي على طبقها في حدّ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ضمّ أي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آخر، وذهب بعض</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الحرمة ما لم يستلزم عنواناً محرّماً آخر، كالإخلال بالنظام أو الهلاكة، وتضييع الأوقات الغالية، وكونه سبباً لنقض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محرّم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لاستلزامه تأخير الصلاة عن وقتها، أو لتفويت واجب آخر، كالإنفاق على من يجب عليه إنفاقه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حرمة ذلك</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يكون عمل الوسواسي صحيحاً، ما لم يؤدِّ عمله إلى الوقوع في محرّم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محمّد بْنِ يَحْيَى،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مُبْتَلىً بِالْوُضُوءِ وَالصَّلاةِ،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عَاقِلٌ،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وَأَيُّ عَقْلٍ لَهُ وَهُوَ يُطِيعُ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يُطِيعُ 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يَأْتِيهِ مِنْ أَيِّ شَيْ ءٍ هُوَ؟ 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مبغوضيّة كثرة الشك المعبّر عنها اصطلاحاً بالوسوسة العمليّة، والمعبّر عنها في هذا الحديث بالابتلاء بالوضوء والصلاة، فإنّ الابتلاء بهما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الابتلاء بالوسوسة في نيّتهما، أو في فعلهما، أو بالخواطر التي تشغل القلب عنهما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والوسواسي إنّما صار إلى هذا الحال؛ نتيجة انسياقه وراء تسويلات الشيطان، وعدم اتّباعه لما يمليه عليه عقله من عدم متابعته، ولذا نفى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الوسواسي ذا عقل مع متابعته للشيطان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فيهمن المبالغة في نفي العقل عن مثله؛ فإنّ من يتّبع الشيطان كأنّه لا عقل له، </w:t>
      </w:r>
    </w:p>
    <w:p>
      <w:pPr>
        <w:pStyle w:val="BookText"/>
        <w:rPr/>
      </w:pPr>
      <w:r>
        <w:rPr>
          <w:rFonts w:ascii="IRNazanin" w:hAnsi="IRNazanin" w:eastAsia="IRNazanin"/>
          <w:color w:val="111111"/>
          <w:sz w:val="28"/>
          <w:sz w:val="28"/>
          <w:szCs w:val="28"/>
          <w:rtl w:val="true"/>
          <w:lang w:bidi="fa-IR"/>
        </w:rPr>
        <w:t>لا أنّ له عقلاً غير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يريد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نفي العقل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نفيه حال متابعته للشيطان، فيكون حال متابعته لا عقل له، لا في جميع أحواله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يتراءى من شدّة اهتمام الوسواسي بتصحيح نيّته وعبادته بالتكرار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كيف يكون صاحبه متّبعاً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بشي ء؛ فإنّ هذا الاهتمام لم يكن ناشئاً من إطاعة اللَّه، والسير على هدى العقل؛ 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الوسواسي نفسه يدرك تماماً أنّ هذه الوسوسة وحديث النفس الذي يأمره بالإبطال، واعتبار ما لم يحصل حاصلاً، وما هو حاصل غير حاصل، إنّما هو من عمل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فلذا لمّا استفهم عبد اللَّه بن سنان عن وجه كون الوسواسي يطيع الشيطان مع اشتغاله بالعبادة واهتمامه بها، أحال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إلى الوسواسي؛ تنبيهاً على أنّ كون ذلك من الشيطان أمر بيّن، يعرفه كلّ واحد حتّى صاحبه؛ لعلمه بأنّه هو الباعث على هذا العمل دون الشرع أو العقل؛ وذلك لأن كلّ واحد يعلم أنّ الزيادة في الدين إنّما هو من عمل الشيطان الرجيم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وتصديقه بأنّ هذا العمل من الشيطان لا يوجب أن يكون عاقلاً كاملاً، ومثله مثل شارب الخمر؛ فإنّه يعلم بأنّ الشيطان هو سبب المعصية، ويقرّ بذلك،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يرتكب المعصية، وإنّما العاقل مَن ترك عمل الشيطان، ولم يعمل بقوله، بل اتّبع ما يمليه عليه الشرع الأقدس</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ورد النهي عن الوسوسة القلبيّة والعمليّة، والتحذير من الوقوع فيها، </w:t>
      </w:r>
      <w:bookmarkStart w:id="35" w:name="pg15686_171294"/>
    </w:p>
    <w:p>
      <w:pPr>
        <w:pStyle w:val="BookText"/>
        <w:rPr/>
      </w:pPr>
      <w:bookmarkEnd w:id="35"/>
      <w:r>
        <w:rPr>
          <w:rFonts w:ascii="Amiri" w:hAnsi="Amiri" w:eastAsia="Amiri" w:cs="Amiri"/>
          <w:color w:val="111111"/>
          <w:sz w:val="28"/>
          <w:sz w:val="28"/>
          <w:szCs w:val="28"/>
          <w:rtl w:val="true"/>
          <w:lang w:bidi="ar-SA"/>
        </w:rPr>
        <w:t>فقد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وعزّتي وجلالي، ما من عبد ضمن لي أربع خصال إلّا أدخلته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لسانه فلا يفتحه إلّا بما يعنيه، ويحفظ قلبه من الوسواس، ويحفظ علمي ونظري إليه، ويكون قرّة عينه الجوع</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 جسدي من الدنس، وعيني من الخيانة، وصدري من الوسواس والحرج، ولا تخرجني من الدنيا إلّا وأنت عنّي راضٍ، يا أرحم الراحمين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استدلّوا على حرمة الجري على الوسوسة في الأعمال بوجوه ثلاثة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1646217_2142443653"/>
      <w:bookmarkStart w:id="37" w:name="_Toc13"/>
      <w:bookmarkEnd w:id="36"/>
      <w:r>
        <w:rPr>
          <w:rtl w:val="true"/>
        </w:rPr>
        <w:t>وجوه استدلال المشهور علی حرمة الوسوسة</w:t>
      </w:r>
      <w:bookmarkEnd w:id="3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بهذا الحديث، وبما دلّ من الآيات والروايات على تحريم الابتداع، والعمل بالهوى، والتشريع، والتعدّي على حدود اللَّه، والقول والعمل بغير الكتاب والسنة، وبخلاف ما أنزل اللَّه، كما أشار إليها في شرحه على الحديث</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حيث ذكر فيمسألة 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عدم الالتفات إليه إذا كان من </w:t>
      </w:r>
    </w:p>
    <w:p>
      <w:pPr>
        <w:pStyle w:val="BookText"/>
        <w:rPr/>
      </w:pPr>
      <w:r>
        <w:rPr>
          <w:rFonts w:ascii="Amiri" w:hAnsi="Amiri" w:eastAsia="Amiri" w:cs="Amiri"/>
          <w:color w:val="111111"/>
          <w:sz w:val="28"/>
          <w:sz w:val="28"/>
          <w:szCs w:val="28"/>
          <w:rtl w:val="true"/>
          <w:lang w:bidi="ar-SA"/>
        </w:rPr>
        <w:t>الوسواس؛ لحرمة العمل عليه إجماعاً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القراءة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للنهي عن العمل على مقتضى الوسواس الموجب للحرمة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نظره إلى صحيحة زرارة وأبي بصير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حتّى لا يدري كم صلّى، ولا ما بقي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كلّما أعادَ شَكَّ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بنقض الصلاة فتطمعوه؛ فإنّ الشيطان خبيث معتاد لما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أحدكم في الوهم ولا يكثرنّ نقض الصلاة؛ فإنّه إذا فعل ذلك مرّات لم يعد إليه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الخبيث أن يطاع، فإذا عُصِي لم يعد إلى أحدكم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كثر عليك السهو فامض على صلاتك؛ فإنّه يوشك أن يدعك؛ إنّما هو من الشيطان</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والغرض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الاعتناء بالشك، والنهي يقتضي الحرمة والبطلان</w:t>
      </w:r>
      <w:r>
        <w:rPr>
          <w:rFonts w:eastAsia="IRNazanin" w:cs="IRNazanin"/>
          <w:color w:val="111111"/>
          <w:sz w:val="28"/>
          <w:szCs w:val="28"/>
          <w:rtl w:val="true"/>
          <w:lang w:bidi="fa-IR"/>
        </w:rPr>
        <w:t xml:space="preserve">. </w:t>
      </w:r>
      <w:bookmarkStart w:id="38" w:name="pg15686_171296"/>
    </w:p>
    <w:p>
      <w:pPr>
        <w:pStyle w:val="BookText"/>
        <w:rPr/>
      </w:pPr>
      <w:bookmarkEnd w:id="38"/>
      <w:r>
        <w:rPr>
          <w:rFonts w:ascii="Amiri" w:hAnsi="Amiri" w:eastAsia="Amiri" w:cs="Amiri"/>
          <w:color w:val="111111"/>
          <w:sz w:val="28"/>
          <w:sz w:val="28"/>
          <w:szCs w:val="28"/>
          <w:rtl w:val="true"/>
          <w:lang w:bidi="ar-SA"/>
        </w:rPr>
        <w:t xml:space="preserve">ولكن ناقش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تحقّقه أنّه ليس بكاشف عن رأي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الوارد عن اتّباع الشيطان ونقض الصلاة، فإنه ظاهر في الإرشاد، لا المولويّة، وليس كلّ متابعة للشيطان أو كلّ ما يأتي من قبله حراماً؛ فإن أصل السهو من الشيطان، على ما صرّحت به الأخبار، ولا حرمة فيه قطعاً، كما أنّ المكلّف قد يقدم على مكروه أو مباح؛ نتيجة لتسويلاته، وليست متابعته حينئذ حراماً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المذكور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 الحرمة، بل غايته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بالآيات والروايات على تحريم الابتداع والعمل بالهوى والتشريع والتعدّي عن حدود اللَّه تعالى، فإنّه يصح إذا انجرّ الوسواس إلى أحد هذه الأمور، فهو يوجب الحرمة بعنوان آخر، لا بعنوانه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أنّه مع الاعتراف بعدم كون ما يأتي به الوسواسي مأموراً به، بل يكون مبغوضاً، كيف يحكم بصحة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استفادة بطلان العمل من هذا الحديث وأشباهه ممّا يأتي في أبواب الخلل،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1646219_2142443653"/>
      <w:bookmarkStart w:id="40" w:name="_Toc14"/>
      <w:bookmarkEnd w:id="39"/>
      <w:r>
        <w:rPr>
          <w:rtl w:val="true"/>
        </w:rPr>
        <w:t>مناقشة السید الأستاذ قدس سره لتلك الوجوه</w:t>
      </w:r>
      <w:bookmarkEnd w:id="40"/>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الحديث قد تقدموا جميعاً، والسند معتبر بلا إشكال</w:t>
      </w:r>
      <w:r>
        <w:rPr>
          <w:rFonts w:eastAsia="Amiri" w:cs="Amiri" w:ascii="Amiri" w:hAnsi="Amiri"/>
          <w:color w:val="111111"/>
          <w:sz w:val="28"/>
          <w:szCs w:val="28"/>
          <w:rtl w:val="true"/>
          <w:lang w:bidi="ar-SA"/>
        </w:rPr>
        <w:t xml:space="preserve">. </w:t>
      </w:r>
      <w:bookmarkStart w:id="41" w:name="pg15686_171297"/>
    </w:p>
    <w:p>
      <w:pPr>
        <w:pStyle w:val="Heading3"/>
        <w:numPr>
          <w:ilvl w:val="2"/>
          <w:numId w:val="1"/>
        </w:numPr>
        <w:rPr/>
      </w:pPr>
      <w:bookmarkStart w:id="42" w:name="__RefHeading___Toc11646221_2142443653"/>
      <w:bookmarkStart w:id="43" w:name="_Toc15"/>
      <w:bookmarkEnd w:id="41"/>
      <w:bookmarkEnd w:id="42"/>
      <w:r>
        <w:rPr>
          <w:rtl w:val="true"/>
        </w:rPr>
        <w:t>علاج الوسواس</w:t>
      </w:r>
      <w:r>
        <w:rPr>
          <w:rtl w:val="true"/>
        </w:rPr>
        <w:t>:</w:t>
      </w:r>
      <w:bookmarkEnd w:id="43"/>
    </w:p>
    <w:p>
      <w:pPr>
        <w:pStyle w:val="BookText"/>
        <w:rPr/>
      </w:pPr>
      <w:r>
        <w:rPr>
          <w:rFonts w:ascii="IRNazanin" w:hAnsi="IRNazanin" w:eastAsia="IRNazanin"/>
          <w:color w:val="111111"/>
          <w:sz w:val="28"/>
          <w:sz w:val="28"/>
          <w:szCs w:val="28"/>
          <w:rtl w:val="true"/>
          <w:lang w:bidi="fa-IR"/>
        </w:rPr>
        <w:t xml:space="preserve">ثمّ إنّ لهذا الداء العظيم معالجات وردت عن أهل بيت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نقتصر على ذكر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أتى مريضاً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الوسواس والبأس ربّ الناس، اشف وأنت الشافي، لا شفاء إلّا شفاؤك</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فشكا إليه الوسوسة، وحديث النفس، وديناً قد فدحه، والعيلة،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توكّلت على الحيّ الذي لا يموت، والحمد للَّه الذي لم يتّخذ ولداً، ولم يكن له شريك في الملك، ولم يكن له وليّ من الذلّ، وكبّره تكبيراً، وكرّرها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عاد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أذهب اللَّه عنّي الوسوسة، وأدّى عنّي الدين، وأغناني من العيلة</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أمان لك من الوسواس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عَلَى قُلُوبِهِمْ أَكِنَّةً أَن </w:t>
      </w:r>
    </w:p>
    <w:p>
      <w:pPr>
        <w:pStyle w:val="BookText"/>
        <w:rPr/>
      </w:pPr>
      <w:r>
        <w:rPr>
          <w:rFonts w:ascii="Amiri" w:hAnsi="Amiri" w:eastAsia="Amiri" w:cs="Amiri"/>
          <w:color w:val="111111"/>
          <w:sz w:val="28"/>
          <w:sz w:val="28"/>
          <w:szCs w:val="28"/>
          <w:rtl w:val="true"/>
          <w:lang w:bidi="ar-SA"/>
        </w:rPr>
        <w:t>يَفْقَهُوهُ وَفِى آذَانِهِمْ وَقْراً وَإِذَا ذَكَرْتَ رَبَّكَ فِى الْقُرْآنِ وَحْدَهُ وَلَّوْاْ عَلَى أَدْبَارِهِمْ نُفُوراً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الوسوسة وإن كثرت،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 ء فيها،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وقع في قلبي شي 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فيذهب عنّي</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من هذا الوسواس شيئاً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باللَّه ورسله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يذهب عنه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لمن شكى إليهكثرة الوسواس حتّى لا يعقل ما صلّى من زيادة ونقصان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في صلاتك فاطعن فخذك اليسرى بإصبعك اليمنى المسبحة،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توكّلت على اللَّه، أعوذ باللَّه السميع العليم من الشيطان الرجيم، فإنّك تطرده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44" w:name="pg15686_171299"/>
    </w:p>
    <w:p>
      <w:pPr>
        <w:pStyle w:val="BookText"/>
        <w:rPr/>
      </w:pPr>
      <w:bookmarkEnd w:id="44"/>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الصحابة شكا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الشيطان قد حال بيني وبين صلاتي، يلبسها عليّ،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شيطان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خنزب، فإذا أحسست به فتعوّذ باللَّه منه، واتفل عن يسارك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فأذهبه اللَّه عنّي</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ذِكرُنا أهل البيت شفاء من الوعك والأسقام ووسواس الريب، وحبّنا رضا الربّ تبارك وتعالى</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الباب حديثاً واحداً معتبراً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1646223_2142443653"/>
      <w:bookmarkStart w:id="46" w:name="_Toc16"/>
      <w:bookmarkEnd w:id="45"/>
      <w:r>
        <w:rPr>
          <w:rtl w:val="true"/>
        </w:rPr>
        <w:t>المستفاد من الباب</w:t>
      </w:r>
      <w:bookmarkEnd w:id="46"/>
    </w:p>
    <w:p>
      <w:pPr>
        <w:pStyle w:val="BookText"/>
        <w:rPr/>
      </w:pPr>
      <w:r>
        <w:rPr>
          <w:rFonts w:ascii="IRNazanin" w:hAnsi="IRNazanin" w:eastAsia="IRNazanin"/>
          <w:color w:val="111111"/>
          <w:sz w:val="28"/>
          <w:sz w:val="28"/>
          <w:szCs w:val="28"/>
          <w:rtl w:val="true"/>
          <w:lang w:bidi="fa-IR"/>
        </w:rPr>
        <w:t>والمستفاد منه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مرجوحيّة الوسوسة في النيّة وسائر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الوسواسي لا عقل له؛ لأنّه يتّبع الشيطان في تسويلاته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المعتبر هو ما أدّى إلى طاعة اللَّه سبحانه وتعالى</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5686_171301"/>
      <w:bookmarkStart w:id="48" w:name="pg15686_171301"/>
      <w:bookmarkEnd w:id="48"/>
    </w:p>
    <w:p>
      <w:pPr>
        <w:pStyle w:val="Heading2"/>
        <w:numPr>
          <w:ilvl w:val="1"/>
          <w:numId w:val="1"/>
        </w:numPr>
        <w:rPr/>
      </w:pPr>
      <w:bookmarkStart w:id="49" w:name="pg15686_171301"/>
      <w:bookmarkStart w:id="50" w:name="__RefHeading___Toc11646225_2142443653"/>
      <w:bookmarkStart w:id="51" w:name="_Toc17"/>
      <w:bookmarkEnd w:id="49"/>
      <w:bookmarkEnd w:id="50"/>
      <w:r>
        <w:rPr/>
        <w:t>11</w:t>
      </w:r>
      <w:r>
        <w:rPr>
          <w:rtl w:val="true"/>
        </w:rPr>
        <w:t xml:space="preserve"> - </w:t>
      </w:r>
      <w:r>
        <w:rPr>
          <w:rtl w:val="true"/>
        </w:rPr>
        <w:t>باب تحريم قصد الرياء والسمعة بالعبادة</w:t>
      </w:r>
      <w:bookmarkEnd w:id="51"/>
    </w:p>
    <w:p>
      <w:pPr>
        <w:pStyle w:val="Heading3"/>
        <w:numPr>
          <w:ilvl w:val="2"/>
          <w:numId w:val="1"/>
        </w:numPr>
        <w:rPr/>
      </w:pPr>
      <w:bookmarkStart w:id="52" w:name="__RefHeading___Toc11646227_2142443653"/>
      <w:bookmarkStart w:id="53" w:name="_Toc18"/>
      <w:bookmarkEnd w:id="52"/>
      <w:r>
        <w:rPr>
          <w:rtl w:val="true"/>
        </w:rPr>
        <w:t>اشارة</w:t>
      </w:r>
      <w:bookmarkEnd w:id="5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تحريم قصد الرياء والسمعة بالعبادة</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الشرك باللَّه عزّوجلّ على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بأن يجعل العابد له تعالى شريكاً في مرتبة ذاته المقدّسة؛ وفعلي، بأن يجعل له شريكاً في أفعاله؛ وعبادي، بأن يجعل له شريكأً في معبوديته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الشرك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بالعبادة لأجل عبادة غير اللَّه، كما هو الحال فيمن يعبد غير اللَّه من سائر المعبودات، وهذا القسم موجب لنجاسة فاعله، وترتّب أحكام أخرى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بالعبادة لأجل إراءة الغير فحسب، من دون قصد عبادة ذلك الغير، فصاحبه معتقد بوحدانيّة اللَّه تعالى ذاتاً وفعلاً وعبادة، وهو المبحوث عنه في الفقه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الباب معقود لذكر القسم الثاني من الضمائم، وهما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والسمعة، وحكم كلّ منهما تكليفاً، بعد أن انتهى الكلام في الضمائم التي يجوز قصدها بالمعنى الأعم للجواز، وسيأتي حكمهما الوضعي في الباب اللاحق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الرؤية، وقد عرّف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المنزلة عند الناس، </w:t>
      </w:r>
      <w:bookmarkStart w:id="54" w:name="pg15686_171302"/>
    </w:p>
    <w:p>
      <w:pPr>
        <w:pStyle w:val="BookText"/>
        <w:rPr/>
      </w:pPr>
      <w:bookmarkEnd w:id="54"/>
      <w:r>
        <w:rPr>
          <w:rFonts w:ascii="Amiri" w:hAnsi="Amiri" w:eastAsia="Amiri" w:cs="Amiri"/>
          <w:color w:val="111111"/>
          <w:sz w:val="28"/>
          <w:sz w:val="28"/>
          <w:szCs w:val="28"/>
          <w:rtl w:val="true"/>
          <w:lang w:bidi="ar-SA"/>
        </w:rPr>
        <w:t>بإراءتهم خصال الخير؛ لتحصيل ما لم يكن حاصلاً من المنافع المحرّمة أو المباحة، ويكون ذلك تارة بالقول، وأخرى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طلب المنزلة عند الناس، لتحصيل غاية 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كترويج الحق وإماتة الباطل بكلمته المسموعة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داخل في الرياء؛ لأنّ مرجعه إلى طلب المنزلة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صدق هذا النوع على طلب المنزلة عند اللَّه، إلّا أنّه ليس بحرام؛ لأنّ عموم حرمة الرياء معارض بعموم رجحان تلك الغاية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وأركان الرّياء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المرائي، وهو العابد، والمراءى، وهم الناس المطلوبة رؤيتهم؛ لطلب المنزلة في قلوبهم وعلى ألسنتهم، والمراءى به، وهي الخصال التي قصد المرائي إظهارها، والرياء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قصده إظهار ذلك</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1646229_2142443653"/>
      <w:bookmarkStart w:id="56" w:name="_Toc19"/>
      <w:bookmarkEnd w:id="55"/>
      <w:r>
        <w:rPr>
          <w:rtl w:val="true"/>
        </w:rPr>
        <w:t>أقسام الریاء و أحكامها</w:t>
      </w:r>
      <w:bookmarkEnd w:id="56"/>
    </w:p>
    <w:p>
      <w:pPr>
        <w:pStyle w:val="BookText"/>
        <w:rPr/>
      </w:pPr>
      <w:r>
        <w:rPr>
          <w:rFonts w:ascii="Amiri" w:hAnsi="Amiri" w:eastAsia="Amiri" w:cs="Amiri"/>
          <w:color w:val="111111"/>
          <w:sz w:val="28"/>
          <w:sz w:val="28"/>
          <w:szCs w:val="28"/>
          <w:rtl w:val="true"/>
          <w:lang w:bidi="ar-SA"/>
        </w:rPr>
        <w:t>وأمّا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مشتقّة من السماع،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بالعمل سماع الناس به، فهي رتبة أو نوع أعظم عندهم من أفراد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بينهما العموم والخصوص المطلق؛ فإنّ الرياء أعمّ منها؛ لأنّه عبارة عن الإتيان بالعمل للناس، أعمّ من رؤيتهم له وإسماعهم إيّاه،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حبّ استماع الناس لعمله من دون أن يفعله لذلك، فهو كحب رؤية الغير لعمله وسروره بذلك من دون أن يعمل لذلك، وهو ممّا ورد عدم البأس به، كما سيأتي في باب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الرياء إلى أقسام، على ما ذكره بعض علماء الأخلاق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بالعقيدة، بإظهار الإيمان وإسرار الكفر، وهذا هو النفاق، </w:t>
      </w:r>
    </w:p>
    <w:p>
      <w:pPr>
        <w:pStyle w:val="BookText"/>
        <w:rPr/>
      </w:pPr>
      <w:r>
        <w:rPr>
          <w:rFonts w:ascii="Amiri" w:hAnsi="Amiri" w:eastAsia="Amiri" w:cs="Amiri"/>
          <w:color w:val="111111"/>
          <w:sz w:val="28"/>
          <w:sz w:val="28"/>
          <w:szCs w:val="28"/>
          <w:rtl w:val="true"/>
          <w:lang w:bidi="ar-SA"/>
        </w:rPr>
        <w:t>وهو أشدّها خطراً على المسلمين؛ لخفاء كيد المنافق، وتستّره بظلمة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بأصول العبادة مع صحّة العقيدة، وذلك بممارسة العبادات أمام ملأ الناس؛ مراءاة لهم، وتركها في الخلوة والسرّ، كالتظاهر بالصلاة والصيام والزكاة، ونحوه من صور الرياء، في صميم العبادة أو أجزائها وأركانها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يغدو المرائي أشدّ إثماً من تارك العبادة؛ لاستخفافه باللَّه عزّوجلّ، وتلبيسه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في النوافل والسنن، التي لو تركها لم يكن عاصياً بتركها، ولكنّه يكسل عنها في الخلوة، وينشط في إتيانها أمام الناس، كحضور الجماعة في الصلاة، وعيادة المريض، والتهجّد بالليل، ونحو ذلك، وهذا أيضاً خطره عظيم، ولكنّه دون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بأوصاف العبادة، لا بأصولها، وهو على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يرائي بفعل ما يوجب تركه نقصان فضل العبادة، كما إذا أحسن الركوع أو السجود، وترك الالتفات، وتمّم الجلوس بين السجدتين، في محضر الناس، بحيث لو كان وحده لما أتى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استهانة بالمولى الجليل جلّ وعلا، وهو من الرياء المحظور الموجب للبطلان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يرائي بفعل ما لا يوجب تركه نقصان فضل العبادة، ولكن فعله في حكم التكملة، كالتطويل في الركوع والسجود، وتحسين الهيئة في رفع اليدين، ومدّ القيام، ونحو ذلك، بحيث لو كان في خلوة لما </w:t>
      </w:r>
    </w:p>
    <w:p>
      <w:pPr>
        <w:pStyle w:val="BookText"/>
        <w:rPr/>
      </w:pPr>
      <w:r>
        <w:rPr>
          <w:rFonts w:ascii="Amiri" w:hAnsi="Amiri" w:eastAsia="Amiri" w:cs="Amiri"/>
          <w:color w:val="111111"/>
          <w:sz w:val="28"/>
          <w:sz w:val="28"/>
          <w:szCs w:val="28"/>
          <w:rtl w:val="true"/>
          <w:lang w:bidi="ar-SA"/>
        </w:rPr>
        <w:t>أتى بشي 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كسابقتها في كونها من الرياء المحظور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بطلان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يرائي بزيادات خارجة عن العبادة، كحضور الجماعة قبل القوم، أو وقوفه في الصفّ الأول، أو اختياره جهة يمين الإمام في صلاة الجماعة، ونحو ذلك، بحيث لو خلّي ونفسه لا يبالي برعاية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محلّ الكلام، وبما أنّه خارج عن نفس العبادة، فلا يوجب بطلانها، وإن كان مذموماً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في غير العبادات، وهو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بالبدن، كإظهار النحول والصفرة؛ ليوهم بذلك شدّة الاجتهاد، وعظم الحزن على أمر الدين، وغلبة خوف الآخرة، وليدل بالنحول على قلّة الأكل، وبالصفرة على سهر الليل، وكذلك ليدل بخفض الصوت وإغارة العينين وذبول الشفتين وتشعّث الشعر على استغراق وقته في الدين، وعدم تفرّغه لتسريح شعره،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بالزي والهيئة، مثل حلق الشارب، وإطراق الرأس في المشي، والهدوء في الحركة، وإبقاء أثر السجود في الجبهة، وتغليظ الثياب،ولبس الصوف، وتشميرها إلى نصف الساق، وتقصير الأكمام، وترك تنظيف الثوب، وتركه مخرقاً، كلّ ذلك يرائي به؛ ليظهر أنّه يتّبع السنّة، ويقتدي بعبادات الصالحين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بالقول، كالوعظ والتذكير، والنطق بالحكمة، وحفظ </w:t>
      </w:r>
    </w:p>
    <w:p>
      <w:pPr>
        <w:pStyle w:val="BookText"/>
        <w:rPr/>
      </w:pPr>
      <w:r>
        <w:rPr>
          <w:rFonts w:ascii="Amiri" w:hAnsi="Amiri" w:eastAsia="Amiri" w:cs="Amiri"/>
          <w:color w:val="111111"/>
          <w:sz w:val="28"/>
          <w:sz w:val="28"/>
          <w:szCs w:val="28"/>
          <w:rtl w:val="true"/>
          <w:lang w:bidi="ar-SA"/>
        </w:rPr>
        <w:t>الأحاديث والأشعار؛ لأجل إظهار غزارة علمه، وليدل على شدّة عنايته بأقوال السلف الصالحين، وكذلك تحريك الشفتين بالذكر في محضر الناس، والأمر بالمعروف والنهي عن المنكر بمشهد الخلق، وإظهار الغضب على المنكرات، وإظهار الأسف على اقتراف الناس للمعاصي والآثام، ونحو ذلك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بالعمل، كإطراق الرأس، وترك الالتفات، وإظهار السكون، وإرخاء الجفون عند اللقاء بالناس، وتنكيس الرأس؛ إظهاراً للإخبات، والوقار في الكلام أو المشي، بحيث قد يسرع في المشي إلى حاجته، فإذا اطّلع عليه شخص من أهل الدين رجع إلى الوقار؛ خوفاً من أن ينسبه إلى العجلة وقلّة الوقار، فإن غاب عنه عاد إلى سرعته، وربما استحيى المرائي من أن تخالف مشيته في الخلوة مشيته في غيرها، فيكلّف نفسه المشية الوقورة الحسنة في الخلوة، حتّى إذا رآه الناس لم يحتج إلى تغييرها، وبذلك يتضاعف رياؤه؛ فإنّه قد صار مرائياً حتّى في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بكثرة الأصحاب والزائرين والمخالطين، كمنيتكلَّف زيارة عالمٍ أو عابدٍ؛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زار العالم الفلاني أو العابد الفلاني، أو كمن يكثر من ذكر المشايخ وعلماء العرفان؛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لقي شيوخاً كثيرين، واستفاد منهم، فيتباهى بشيوخه حتّى ينتشر صيته وسمعته في البلاد، وتكثر الرحلة إليه، ويزداد اختلاف الناس على بابه، ونحو 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الرياء، وكلها 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إنّها </w:t>
      </w:r>
      <w:bookmarkStart w:id="57" w:name="pg15686_171306"/>
    </w:p>
    <w:p>
      <w:pPr>
        <w:pStyle w:val="BookText"/>
        <w:rPr/>
      </w:pPr>
      <w:bookmarkEnd w:id="57"/>
      <w:r>
        <w:rPr>
          <w:rFonts w:ascii="Amiri" w:hAnsi="Amiri" w:eastAsia="Amiri" w:cs="Amiri"/>
          <w:color w:val="111111"/>
          <w:sz w:val="28"/>
          <w:sz w:val="28"/>
          <w:szCs w:val="28"/>
          <w:rtl w:val="true"/>
          <w:lang w:bidi="ar-SA"/>
        </w:rPr>
        <w:t>غير داخلة في العبادات فهي لا توجب حكماً وضعيّاً، كما كانت توجب البطلان في العباديّات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الحكم التكليفي وكونها محرّمة أو مكروهة، فهي محلّ كلام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1646231_2142443653"/>
      <w:bookmarkStart w:id="59" w:name="_Toc20"/>
      <w:bookmarkEnd w:id="58"/>
      <w:r>
        <w:rPr>
          <w:rtl w:val="true"/>
        </w:rPr>
        <w:t>الأقوال</w:t>
      </w:r>
      <w:r>
        <w:rPr>
          <w:rtl w:val="true"/>
        </w:rPr>
        <w:t>:</w:t>
      </w:r>
      <w:bookmarkEnd w:id="59"/>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فالرياء حرام عندهم تكليفاً كتاباً؛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يُرَاؤُونَ</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وسنّة متواترة، وإجماعاً من المسلمين، بل هو من الكبائر؛ لأنّ اللَّه أوعد عليه النار، وكل ما أوعد عليه النار فهو كبيرة وتبطل به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بطلان العبادة به، بل العبادة غير مقبولة معه فحسب</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فتجب التوبة عنه إذا كان الرياء في الإيمانوالعبادات، وأمّا غيرها فمحلّ كلام، كما تقدّم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الجزيري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لفرض دنيوي، كأن يمدح عند الناس، بحيث لو لم يمدح لترك الصلاة، فإن صلاته 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صلّى ليظفر بمال أوجاه، أو يحصل على شهوة من الشهوات فإنّ صلاته تكون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الناس أن يفهموا هذا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أَبِي عليّ الأَشْعَرِيِّ، عَنْ محمّد بْنِ عَبْدِ الْجَبَّارِ، عَنْ صَفْوَانَ، عَنْ فَضْلٍ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يَصْنَعُ أَحَدُكُمْ أَنْ يُظْهِرَ حُسْناً وَيُسِرَّ سَيِّئاً؟ أَلَيْسَ يَرْجِعُ إِلَى نَفْسِهِ، فَيَعْلَمَ أَنَّ ذَلِكَ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السَّرِيرَةَ إِذَا صَلَحَتْ قَوِيَتِ الْعَلانِيَةُ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جيداً ويدركوا أنّ من قصد بصلاته غرضاً من الأغراض الدنيوية فإن صلاته تقع باطلة، ويعاقب عليها المرائين المجرمين؛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لم يخلص في أرادة الصلاةويقصد أن يصلي لله وحده، فإنه يكون مخالفاً لأمره تعالى، فلا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بهذا المعنى متفق عليها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 الحكم مورد للاتفاق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توبيخ المرائي، وعدم فائدة الرياء له، بإظهاره الحسن </w:t>
      </w:r>
    </w:p>
    <w:p>
      <w:pPr>
        <w:pStyle w:val="BookText"/>
        <w:rPr/>
      </w:pPr>
      <w:r>
        <w:rPr>
          <w:rFonts w:ascii="Amiri" w:hAnsi="Amiri" w:eastAsia="Amiri" w:cs="Amiri"/>
          <w:color w:val="111111"/>
          <w:sz w:val="28"/>
          <w:sz w:val="28"/>
          <w:szCs w:val="28"/>
          <w:rtl w:val="true"/>
          <w:lang w:bidi="ar-SA"/>
        </w:rPr>
        <w:t xml:space="preserve">وَعَنِ الْحُسَيْنِ بْنِ مُحَمَّدٍ، عَنْ مُعَلَّى بْنِ مُحَمَّدٍ، عَنْ محمّد بْنِ جُمْهُورٍ، عَنْ فَضَالَةَ، عَنْ مُعَاوِيَةَ، عَنِ الْفَضْلِ،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Style w:val="FootnoteAnchor"/>
        </w:rPr>
        <w:footnoteReference w:id="5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والعبادات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وبإخفائه السيّىء، وهو قصد الرياء ونيّة التقرّب بها عند الناس؛ فإنّه لو رجع هذا إلى نفسه علم أنّ ذلك العمل ليس بمقبول؛ لسوء سريرته، وعدم صحّة نيّته، وليس عمله حسناً يترتّب عليه الثواب والتقرّب إلى اللَّه، بل علم أنّه معصية؛ لأنّ الإنسان عالم بحال نفسه من الخير والشر، فيجب عليه الاجتناب من الشر وما يضرّه، وهذا الإظهار وذاك الإخفاء لا ينفعانه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قصد التقرّب إلى اللَّه جلّ شأنه وسعى للسعادة الأبديّة فتتقوّىالعلانية، وتصحّ الجوارح والأعضاء الظاهرة، وتصدر منها الأعمال الصالحة،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الجسد مضغة إذا صلحت صلح لها سائر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وهي القلب</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بسندين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وهو أحمد بن إدريس القمي،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عبد الجبّار، وهو ابن أبي الصهبان، وهو قمي ثقة، وقد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الفضل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الفضل بن عبد الملك،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 كوفي، ثقة، عين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البرقي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الفضل البقباق، أبو العباس،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ثقة</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عبد الملك، أبو العباس، البقباق، كوفي</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الأعلام، والرؤساء، المأخوذ منهم الحلال والحرام والفتيا والأحكام، الذين لا يطعن عليهم ولا طريق لذمّ واحد منهم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فالسند في غاية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عبد اللَّه، العمِّي، ضعيف في الحديث، فاسد المذهب، وقيل فيه أشياء، اللَّه أعلم بها من عظمها،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جمهور، العَمِّي، عربي،بصري، غالٍ</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الظاهر أنّ الرجل ثقة، وإن كان فاسد المذهب؛ لشهادة عليّ بن إبراهيم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ضعيف في الحديث؛ لما في رواياته من تخليط وغلو، وقد ذكر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يرويه من رواياته فهي خالية من الغلوّ والتخليط، وعليه فلا مانع من العمل بما رواه الشيخ من رواياته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ورد في القسم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 </w:t>
      </w:r>
      <w:bookmarkStart w:id="60" w:name="pg15686_171311"/>
    </w:p>
    <w:p>
      <w:pPr>
        <w:pStyle w:val="Heading3"/>
        <w:numPr>
          <w:ilvl w:val="2"/>
          <w:numId w:val="1"/>
        </w:numPr>
        <w:rPr/>
      </w:pPr>
      <w:bookmarkStart w:id="61" w:name="__RefHeading___Toc11646233_2142443653"/>
      <w:bookmarkStart w:id="62" w:name="_Toc21"/>
      <w:bookmarkEnd w:id="60"/>
      <w:bookmarkEnd w:id="61"/>
      <w:r>
        <w:rPr>
          <w:rtl w:val="true"/>
        </w:rPr>
        <w:t>نكتة مهمّة في محمّد بن جمهور</w:t>
      </w:r>
      <w:bookmarkEnd w:id="62"/>
    </w:p>
    <w:p>
      <w:pPr>
        <w:pStyle w:val="BookText"/>
        <w:rPr/>
      </w:pPr>
      <w:r>
        <w:rPr>
          <w:rFonts w:ascii="Amiri" w:hAnsi="Amiri" w:eastAsia="Amiri" w:cs="Amiri"/>
          <w:color w:val="111111"/>
          <w:sz w:val="28"/>
          <w:sz w:val="28"/>
          <w:szCs w:val="28"/>
          <w:rtl w:val="true"/>
          <w:lang w:bidi="ar-SA"/>
        </w:rPr>
        <w:t>وهنا نكتة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جمهور كثيراً ما يرد في الأحاديث، ولم تثبت عندنا وثاقته؛ لأنّا لا نرى وثاقة من ورد في القسم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من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مشايخ ابن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 ما يرويه عنه من الغلوّ والتخليط</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مانع من الأخذ بما رواه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وإن كان غير ثقة، إلّا أن رواياته الخالية عن الغلوّ والتخليط تكون معتبرة، وهي الروايات التي رواها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يروي عنه فَضَالة منحصر في ثلاثة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معاوية بن عمّار بن أبي معاوية خَبَّاب بن عبد اللَّه، الدُّهْني، مولاهم،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ودُهْن من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وجهاً في أصحابنا، ومقدّماً كبير الشأن، عظيم المحلّ،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رواه عنه جماعة كثيرة من أصحابنا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معاوية بن وهب، البَجَلي، أبو الحسن، عربي صميمي، ثقة، حسن الطريقة، روى عن أبي عبد </w:t>
      </w:r>
    </w:p>
    <w:p>
      <w:pPr>
        <w:pStyle w:val="BookText"/>
        <w:rPr/>
      </w:pPr>
      <w:r>
        <w:rPr>
          <w:rFonts w:ascii="IRNazanin" w:hAnsi="IRNazanin" w:eastAsia="IRNazanin"/>
          <w:color w:val="111111"/>
          <w:sz w:val="28"/>
          <w:sz w:val="28"/>
          <w:szCs w:val="28"/>
          <w:rtl w:val="true"/>
          <w:lang w:bidi="fa-IR"/>
        </w:rPr>
        <w:t xml:space="preserve">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كتب</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المفيد من الرؤساء الأعلام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 شي ء، سوى رواية المشايخالثقات عنه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لأنّه روى عنه فضالة في مائة وثلاثين مورداً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عنه في ثمانية عشر مورداً، وابن ميسرة روى عنه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 معتبر؛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معاوية مشهورة، فلا تحتاج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يروي هذا الحديث عن كتب محمّد بن جمهور الخالية عن التخليط</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معاوية روى عن الفضيل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يَحْيَى، عَنْ أَحْمَدَ بْنِ مُحَمَّدٍ، عَنِ الْحُسَيْنِ بْنِ سَعِيدٍ، عَنْ إِبْرَاهِيمَ بْنِ أَبِي الْبِلادِ،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بَنِي إِسْرَائِيلَ عَابِدٌ، فَأُعْجِبَ بِهِ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يُعْجِبْكَ شَيْ ءٌ مِنْأَمْرِهِ؛ فَإِنَّهُ 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إِبْرَاهِيمَ بْنِ أَبِي الْبِلادِ، مِثْلَهُ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هناك اشتباه من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العمل المراد به الناس لا يكون ذا اعتبار عند اللَّه تعالى، وإن كان ظاهر العمل حسناً، وصاحبه ممقوت، يستحق العقاب، وهذا لا يكون إلّا في العمل المحرّم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وتتمة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فمات الرجل،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صاحبكم، ولم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غُسِّل قام خمسون رجلاً، فشهدوا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يعلمون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صلّوا عليه قام خمسون آخرون، فشهدوا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IRNazanin" w:hAnsi="IRNazanin" w:eastAsia="IRNazanin"/>
          <w:color w:val="111111"/>
          <w:sz w:val="28"/>
          <w:sz w:val="28"/>
          <w:szCs w:val="28"/>
          <w:rtl w:val="true"/>
          <w:lang w:bidi="fa-IR"/>
        </w:rPr>
        <w:t>دفنوه قام خمسون آخرون، فشهدوا بذلك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تعالى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منعك أن تشهد فلاناً؟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للذي أطلعتني عليه 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 ذلك لك،ولكنّه قد شهد قوم من الأحبار والرهبان ما يعلمون إلّا خيراً، فأجزت شهادتهم عليه، وغفرت له علمي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العفو عن صاحب هذا العمل كان لشهادة الأحبار، وإلّا لعاقبه اللَّه عليه، ولم يقبله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بسندين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السند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البلاد،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قارئاً، أديباً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ترجمة ابنه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هو وأبوه، أحد القرّاء، كان يتحقّق بأمرنا هذا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ووثّقه الشيخ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كوفي، ثقة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سعد بن طريف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يعرف وينكر</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عنه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الخفّاف، روى عن الأصبغ بن نباتة، وهو صحيح الحديث</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تفسير القمي، وروى عنه المشايخ الثقات</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فالرجل ثقة، والسند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الحديث مأخوذاً من كتاب للحسين بن سعيد، فلاعتباره وجه آخر، وهو مشهوريّة كتبه، فلا حاجة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سعيد، عن إبراهيم بن أبي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كسابقه في الاعتبار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هذا الحديث مأخوذ من كتابه، ولا حاجة إلى الطريق حينئذٍ؛ لشهرته، وللتعويل عليه،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أَبِيهِ، عَنِ ابْنِ مَحْبُوبٍ، عَنْ دَاوُدَ،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أَظْهَرَ لِلنَّاسِ مَا يُحِبُّ اللَّهُ عَزَّ وَجَلَّ وَبَارَزَ اللَّهَ بِمَا كَرِهَهُ لَقِيَ اللَّهَ وَهُوَ مَاقِتٌ لَهُ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الحديث على أنّ من أظهر للناس أنّه 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يعبده لو خلي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اللَّه وهو ماقت كاره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فمن أسباب المقت والعقوبة والخزي في الدنيا والآخرة إظهار الطاعة للناس، طلباً للرفعة والمنزلة عندهم، والإقدام على معصية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فمناط المقت هو إظهار العبادة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الإظهار بالرياء أو السمعة؛ إذ الملاك واحد فيها، وهو إظهار العبادة للغير ولطلب رضاه لا لله تعالى، وإن افترقا موضوعاً؛ إذ الرياء من الرؤية بالعين، والسمعة من السمع بالأذن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وحكمهما واحد؛ فإن السمعة كالرياء مبطلة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وقوعها في أوّل العبادة أو وسطها أو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فحصول المقت من الله سبحانه للعبد إنّما هو بسبب إظهاره لما لا يحبه الله، ومبارزته له بما يكرهه وهو الرياء والسمعة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مسبب المقت عملاً صحيحاً، بل هو باطل تجب إعادته، كما أنه مبغوض له سبحانه فيترتب عليه العذاب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المقت من قبل اللَّه عزّوجلّ على سوء سريرته وفساد </w:t>
      </w:r>
      <w:bookmarkStart w:id="63" w:name="pg15686_171317"/>
    </w:p>
    <w:p>
      <w:pPr>
        <w:pStyle w:val="BookText"/>
        <w:rPr/>
      </w:pPr>
      <w:bookmarkEnd w:id="63"/>
      <w:r>
        <w:rPr>
          <w:rFonts w:ascii="Amiri" w:hAnsi="Amiri" w:eastAsia="Amiri" w:cs="Amiri"/>
          <w:color w:val="111111"/>
          <w:sz w:val="28"/>
          <w:sz w:val="28"/>
          <w:szCs w:val="28"/>
          <w:rtl w:val="true"/>
          <w:lang w:bidi="ar-SA"/>
        </w:rPr>
        <w:t>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 فإنّ المتبادر من الحديث أنّ عمل من يريد إظهار عمله للناس بالرياء أو السمعة ممقوت عند اللَّه عزّوجلّ</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1646235_2142443653"/>
      <w:bookmarkStart w:id="65" w:name="_Toc22"/>
      <w:bookmarkEnd w:id="64"/>
      <w:r>
        <w:rPr>
          <w:rtl w:val="true"/>
        </w:rPr>
        <w:t>بیان في توثیق داود بن كثیر الرقي</w:t>
      </w:r>
      <w:bookmarkEnd w:id="65"/>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لم يسبق الكلام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جماعة كثيرة، ولكن داود الذي يروي عنه الحسن بن محبوب يدور بين أربعة أشخاص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أبي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بن أبي يزيد الكوفي، العطار، مولى، ثقة،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له كتاب يرويه عنه جماعة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 ثقة،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وإخوته يزيد وعبد الرحمن وعبد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ثقة، ثقة، له كتاب رواه 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عنه هذا الكتاب جماعات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w:t>
      </w:r>
      <w:r>
        <w:rPr>
          <w:rFonts w:eastAsia="IRNazanin" w:cs="IRNazanin"/>
          <w:color w:val="111111"/>
          <w:sz w:val="28"/>
          <w:szCs w:val="28"/>
          <w:rtl w:val="true"/>
          <w:lang w:bidi="fa-IR"/>
        </w:rPr>
        <w:t>»(</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عنه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له كتاب</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ضعيف جدّاً، والغلاة </w:t>
      </w:r>
    </w:p>
    <w:p>
      <w:pPr>
        <w:pStyle w:val="BookText"/>
        <w:rPr/>
      </w:pPr>
      <w:r>
        <w:rPr>
          <w:rFonts w:ascii="Amiri" w:hAnsi="Amiri" w:eastAsia="Amiri" w:cs="Amiri"/>
          <w:color w:val="111111"/>
          <w:sz w:val="28"/>
          <w:sz w:val="28"/>
          <w:szCs w:val="28"/>
          <w:rtl w:val="true"/>
          <w:lang w:bidi="ar-SA"/>
        </w:rPr>
        <w:t>تروي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رأيت له حديثاً سديداً</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سبق أنّ السيد الأستاذ قد 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الشيخ وثّقه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ووثّقه أيضاً الشيخ المفيد</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بين هذه التوثيقات وبين تضعيف النجاشي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الضعف إنّما هو في مذهبه؛ من جهة رميه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فالرجل ثقة، وقد فصّلنا القول فيه في خاتمة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سليمان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كوفي ثقة،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يرويه عدّة من أصحابنا، منهم الحسن بن محبوب</w:t>
      </w:r>
      <w:r>
        <w:rPr>
          <w:rFonts w:eastAsia="IRNazanin" w:cs="IRNazanin"/>
          <w:color w:val="111111"/>
          <w:sz w:val="28"/>
          <w:szCs w:val="28"/>
          <w:rtl w:val="true"/>
          <w:lang w:bidi="fa-IR"/>
        </w:rPr>
        <w:t>»(</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وهؤلاء كلهم قد اتصفوا بالشهرة، والأقوى كون المراد به هنا هو داود بن كثير الرقي، أو داود بن سليمان الحمار؛ فإنّ الحسن بن محبوب وقع في الطريق إلى كتابهما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فالحديث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تَخْبُثُ فِيهِ سَرَائِرُهُمْ، وَتَحْسُنُ فِيهِ عَلانِيَتُهُمْ؛ طَمَعاً فِي الدُّنْيَا، لا يُرِيدُونَ بِهِ مَا عِنْدَ رَبِّهِمْ، يَكُونُ دِينُهُمْ رِيَاءً، لا يُخَالِطُهُمْ خَوْفٌ، يَعُمُّهُمُ اللَّهُ بِعِقَابٍ، فَيَدْعُونَهُ دُعَاءَ الْغَرِيقِ، فَلا يَسْتَجِيبُ لَهُمْ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عليّ بْنِ إِبْرَاهِيمَ، مِثْلَهُ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من جملة الإخبارات النبوية الغيبية التي تبيّن حال غالبية الناس من حيث ملكاتهم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الحديث على أنّ الشخص المرائي يظهر للناس من أعماله الحسنة؛ رغبة في الدنيا وزخرفها، مع أنّ ما يسرّه من معاصٍ أو من نيّة فاسدة خلاف ما يظهره للناس، فسريرته خبيثة؛ والسبب الذي يبعث المرائي على التلبّس بهذه الصفة الرذيلة وإفساد سريرته هو الطمع في الدنيا وشهواتها، ونسيان الآخرة وعذابها، وحب الدنيا رأس كلّ خطيئة، ومنبع كلّ ذنب، وهو الذي يحول بين القلب وبين تفكّره في عاقبةأمره، فهو قد استبدل النعيم المقيم بنعيم موهوم زائل، ولم يخف من اللَّه؛ </w:t>
      </w:r>
    </w:p>
    <w:p>
      <w:pPr>
        <w:pStyle w:val="BookText"/>
        <w:rPr/>
      </w:pPr>
      <w:r>
        <w:rPr>
          <w:rFonts w:ascii="Amiri" w:hAnsi="Amiri" w:eastAsia="Amiri" w:cs="Amiri"/>
          <w:color w:val="111111"/>
          <w:sz w:val="28"/>
          <w:sz w:val="28"/>
          <w:szCs w:val="28"/>
          <w:rtl w:val="true"/>
          <w:lang w:bidi="ar-SA"/>
        </w:rPr>
        <w:t>فإنّه لو كان له خوف من اللَّه لزهد في الدنيا، وأقبل على الآخرة، وأخلص سريرته وطهّر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فالمرائي مستحق للعقوبة؛ لأنّه قد منع حقّ اللَّه؛ فإنّ خلوص العبادة حقّ للَّه عليه، فإذا منع المرائي حقّه تعالى، فله أن يمنع حقّه عنه، وهو استجابة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لو دعا بدعاء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المضطر الذي لا يرى له خلاصاً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يستجب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الحديث أيضاً على أنّ من شرائط استجابة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والخوف والرجوع عن المخالفة بالتوبة والاستغفار والإنابة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الكليني،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عنهم جميعاً، والسند موثّق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كسابقه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يَحْيَى، عَنْ أَحْمَدَ بْنِ مُحَمَّدٍ، عَنْ عليّ بْنِ الْحَكَمِ،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لأَتَعَشَّى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ثمّ قَالَ</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يَصْنَعُ الإِنْسَانُ أَنْ يَتَقَرَّبَ</w:t>
      </w:r>
      <w:r>
        <w:rPr>
          <w:rStyle w:val="FootnoteAnchor"/>
          <w:rtl w:val="true"/>
        </w:rPr>
        <w:footnoteReference w:id="98"/>
      </w:r>
      <w:r>
        <w:rPr>
          <w:rFonts w:ascii="Amiri" w:hAnsi="Amiri" w:eastAsia="Amiri" w:cs="Amiri"/>
          <w:color w:val="111111"/>
          <w:sz w:val="28"/>
          <w:sz w:val="28"/>
          <w:szCs w:val="28"/>
          <w:rtl w:val="true"/>
          <w:lang w:bidi="ar-SA"/>
        </w:rPr>
        <w:t>إِلَى اللَّهِ عَزَّ وَجَلَّ بِخِلافِ مَا 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سَرِيرَةً رَدَّاهُ اللَّهُ رِدَاهَا، إِنْ خَيْراً فَخَيْراً، وَإِنْ شَرّاً فَشَرّاً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الإنسان ذو بصيرة على نفسه، يدرك بقلبه ما في نفسه، فهو على يقين منه، وإن تطلّب المعاذير لنفسه، فهو يعلم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يظهره من أعمال يراد به وجه اللَّه، أو يراد به الرفعة والمنزلة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فالمرائي يعلم علماً يقينيّاً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ذو بصيرة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يظهره إنّما هو للناس، لا أنّه للَّه، فكيف يرجو مع ذلك ثواب اللَّه على عمله، و النجاة من عقابه؟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البصيرة في الآية الشريفة على الإنسان من باب المبالغة كما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فالعمل القربي إذا لم يكن خالصاً للَّه تعالى، بأن أشرك العامل فيه غيره بقصد إراءته للغير، كان هذا العمل سيّئاً والنيّة 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يعلم أنّ باطن المرائي مخالف لظاهره، فالتقرّب إلى اللَّه تعالى بهذا العمل المشترك سفه واستهزاء بالذات العليّة؛ ولذا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يصنع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فيه تقريعاً وتنبيهاً على أنّ هذا العمل الذي خولف فيه بين الظاهر والباطن ليس غير نافع فحسب، بل هو ضارّ لصاحبه؛ لما فيه من الاستهزاء بالمولى جلّ وعلا، فهو لا يستحق حرمان الثواب على هذا العمل فحسب، بل يستحق العقاب أيضاً؛ لهتكه حرمة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نتيجة هذه السريرة السيّئة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كانت نيّة أو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يلبسه اللَّه سبحانه لباسها، بأن يجعلها كالرداء عليه، وهي كناية عن تحميله نتيجة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نتيجة السريرة الحسنة أن يلبسه اللَّه سبحانه لباسها، كما روى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أنّ من تردّى برداء حسن صار زيناً له، ومن تردّى برداء غير حسن صار له شيناً، فكذا صاحب السريرة، حسنة كانت أو قبيحة، فإنّه يجني ثمرتها، إن خيراً فخير، وإن شرّاً فشر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ذيل الحديث في الباب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هذا السند بعينه في الحديث الأول من الباب السابع،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سَهْلِ بْنِ زِيَادٍ، عَنْ جَعْفَرِ بْنِ محمّد الأَشْعَرِيِّ،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لِعَبَّادِ بْنِ كَثِيرٍ الْبَصْرِيِّ 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عَبَّادُ، إِيَّاكَ وَالرِّيَاءَ؛ فَإِنَّهُ مَنْ عَمِلَ لِغَيْرِ اللَّهِ وَكَلَهُ اللَّهُ إِلَى مَنْ عَمِلَ لَهُ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الحديث على التحذير من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تسويلات الشيطان والنفس الأمّارة الطالبة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نحو اتّفق، فإنّهما ربّما خيّلا للعابد أنّ الناس يعظّمون من حاز على صفة حسنة، كالعلم والعبادة وسائر الخيرات، ويكنّون له غاية الاحترام والتقدير، بل لعلّهم يعينون من اتّصف بشي ء منها بالمال وغيره، ويقضون حوائجه، فيتمسّك هذا المسكين بالخيرات وإظهار الصفات الحسنة رياءً وسمعة، ويطلب بهذا الإظهار صرف قلوب الناس إليه، وقيامهم بحوائجه، وإعانته وخدمته، وهو يحسب أنّه يحسن صنعاً، وقد غفل عن أنّ صفة الرّياء موبقة عظيمة يستحق عليها العذاب الأليم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درى هذا المسكين أنّ من عمل عملاً لغير اللَّه وكله اللَّه إلى ذلك الغير يوم القيامة،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أجرك منه، 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المرائي يدعى يوم القيامة بأربعة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كافر، يا فاجر، ياغادر، يا خاسر، حبط عملك، وبطل أجرك، فلا خلاص لك اليوم، </w:t>
      </w:r>
    </w:p>
    <w:p>
      <w:pPr>
        <w:pStyle w:val="BookText"/>
        <w:rPr/>
      </w:pPr>
      <w:r>
        <w:rPr>
          <w:rFonts w:ascii="Amiri" w:hAnsi="Amiri" w:eastAsia="Amiri" w:cs="Amiri"/>
          <w:color w:val="111111"/>
          <w:sz w:val="28"/>
          <w:sz w:val="28"/>
          <w:szCs w:val="28"/>
          <w:rtl w:val="true"/>
          <w:lang w:bidi="ar-SA"/>
        </w:rPr>
        <w:t>فالتمس أجرك ممّن كنت تعمل له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جعفر بن محمّد بن عبد اللَّه الأشعري، ورد في طريق كتاب ابن القدّاح، وقد تقدّم أنّه شيخ لابن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اللَّه بن ميمون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ميمون بن الأسود،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له كتب</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فلا إشكال في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وَعَنْهُمْ، عَنْ سَهْلٍ، عَنِ ابْنِ شَمُّونٍ، عَنِ الأَصَمِّ،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خُشُوعُ الْجَسَدِ عَلَى مَا فِي الْقَلْبِ فَهُوَ عِنْدَنَا نِفَاقٌ</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زيادة خشوع الجسد على خشوع القلب نفاق، وإن كان المتّصف به مؤمناً بالمعنى الأعم،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شيعيّاً اثنا عشرياً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ولمشابهة الرياء للنفاق في إخفاء ما هو قبيح وباطل وإظهار ما هو حسن أُطلِق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تساوي خشوع القلب والجسد أو زيادة خشوع القلب على خشوع الجوارح، فهو من صفات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الحسن بن شمّون،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اللَّه بن عبد الرحمن الأصمّ، وقد تقدّم أيضاً، كما تقدّمت العدّة عن سهل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مِسْمَع بن عبد الملك، أبو سيّار كردين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مسمع بن عبد الملك بن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سيّار، الملقّب كُرْدِين،شيخ بكر بن وائل بالبصرة ووجهها، وسيد المسامِعَة، وكان أوجه من أخيه </w:t>
      </w:r>
    </w:p>
    <w:p>
      <w:pPr>
        <w:pStyle w:val="BookText"/>
        <w:rPr/>
      </w:pPr>
      <w:r>
        <w:rPr>
          <w:rFonts w:ascii="IRNazanin" w:hAnsi="IRNazanin" w:eastAsia="IRNazanin"/>
          <w:color w:val="111111"/>
          <w:sz w:val="28"/>
          <w:sz w:val="28"/>
          <w:szCs w:val="28"/>
          <w:rtl w:val="true"/>
          <w:lang w:bidi="fa-IR"/>
        </w:rPr>
        <w:t xml:space="preserve">عامر بن عبد الملك وأبيه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يسيرة، وروى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واختصّ به، وقال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إنّي لَأُعِدُّكَ لأمر عظيم، يا أبا السيّار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الحسن بن فَضّال عن مسْمَع كُرْدِين؟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مالك، من أهل البصرة، وكان ثقة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وَعَنْهُمْ، عَنْ سَهْلٍ وَعَنْ عليّ بْنِ إِبْرَاهِيمَ، عَنْ محمّد بْنِ عِيسَى بْنِ عُبَيْدٍ،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وَيْحَكَ يَا ابْنَ عَرَفَةَ، اعْمَلُوا لِغَيْرِ رِيَاءٍ وَلا سُمْعَةٍ؛ فَإِنَّهُ مَنْ عَمِلَ لِغَيْرِ اللَّهِ وَكَلَهُ اللَّهُ إِلَى 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عَمِلَ أَحَدٌ عَمَلاً إِلَّا رَدَّاهُ اللَّهُ بِهِ، إِنْ خَيْراً فَخَيْراً، وَإِنْ شَرّاً فَشَرّاً</w:t>
      </w:r>
      <w:r>
        <w:rPr>
          <w:rStyle w:val="FootnoteAnchor"/>
        </w:rPr>
        <w:footnoteReference w:id="10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Pr>
        <w:footnoteReference w:id="11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وجوب الإتيان بالعمل غير مشوب بالرياء والسمعة، وأنّ من عمل لغير اللَّه وكله اللَّه إلى ما عمل له يوم القيامة،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أجرك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أحد عمل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شرّاً في نفسه، أو شرّاً لكونه مشوباً بالرّياء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ألبسه اللَّه إيّاه، وأحاطه وشمله به، كما أن الرداء يحيط بالجسد ويشمله، فإن كان عمله خيراً كان جزاؤه خيراً، وإن كان عمله شراً كان جزاؤه شرّاً، كما أن الرّداء إذا كان حسناً زاد لابسه حُسناً، وأمّا إذا كان قبيحاً قبّح صاحبه، أو زاده قبحاً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الكلام عن رواة الحديث كلّهم غير محمّد بن عرفة، وهومهمل، لم يذكر في حقّه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غير معتبر،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عِدَّةٍ مِنْ أَصْحَابِنَا، عَنْ عليّ بْنِ أَسْبَاطٍ، عَنْ يَحْيَى بْنِ بَشِيرٍ النَّبَّالِ، عَمَّنْ ذَكَرَهُ</w:t>
      </w:r>
      <w:r>
        <w:rPr>
          <w:rStyle w:val="FootnoteAnchor"/>
          <w:rtl w:val="true"/>
        </w:rPr>
        <w:footnoteReference w:id="111"/>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عَزَّ وَجَلَّ بِالْقَلِيلِ مِنْ عَمَلِهِ أَظْهَرَ اللَّهُ لَهُ أَكْثَرَ ممّا أَرَادَهُ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النَّاسَ بِالْكَثِيرِ مِنْ عَمَلِهِ فِي تَعَبٍ مِنْ بَدَنِهِ وَسَهَرٍ مِنْ لَيْلِهِ أَبَى اللَّهُ إِلَّا أَنْ يُقَلّلهُ فِي عَيْنِ مَنْ سَمِعَهُ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فيعتبر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من عمل للَّه مخلصاً ولم يخلط عمله برياء ولا بسمعة أظهر اللَّه عمله عند الناس بأكثر ممّا يحسب، كما دلّت عليه بعض الروايات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من إظهار اللَّه لعمل العبد المخلص 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الناس له بالتقوى والصلاح، فيكون قد اجتمع له خير الدنيا والآخرة في سلامة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من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العمل له يوم فقره وفاقته بأزيد ممّا كان يأمله من عمله، كما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جَاءبِالْحَسَنَةِ فَلَهُ عَشْرُ أَمْثَالِهَا</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وإرادة المعنى الأعم من الإظهار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أراد الناس بالكثير من عمله في تعب من بدنه وسهر من ليله أبى اللَّه عزّوجلّ إلّا أن يقلّله في عين من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يكشف لهم عن سرّه ظاهراً فيمقتونه، أو يكشف لهم عن سرّه باطناً فيعرفونه بقلوبهم فيمقتونه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تقليل عمله في أعينهم كناية عن تحقيرهم وبغضهم له؛ إذ هو عاصٍ بارتكاب هذه الموبقة، فلا يستحق التمجيد من أحد مهما بلغ من شدة اجتهاده في العبادة؛ إذ هي في أعين الناس كرماد اشتدّت به الريح في يوم عاصف؛ لأنّه قد أقدم بهذه العبادة الظاهريّة على هتك حرمة المولى، ولم يُرِد بها وجهه،كما دلّ عليه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من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لأعبدنّ اللَّه عبادة أُذكر بها، فمكث مدّة مبالغاً في الطاعات، وجعل لا يمرّ بملأ من الناس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متصنّع 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أتعبت نفسك، وضيّعت عمرك في لا شي ء، فينبغي أن تعمل للَّه سبحانه، فغيّر نيّته وأخلص عمله للَّه، فجعل لا يمرّ بملأ من الناس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تقي</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سندان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عليّ بن أسباط، وهذا هو المورد الثاني الذي يروي فيه البرقي عن عدّة من أصحابنا، عن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المورد الأول في الباب الثاني في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محمّد الأَشْعَرِيِّ، عَنِ ابْنِ الْقَدَّاحِ،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اخْشَوُا اللَّهَ خَشْيَةً لَيْسَتْ بِتَعْذِيرٍ</w:t>
      </w:r>
      <w:r>
        <w:rPr>
          <w:rStyle w:val="FootnoteAnchor"/>
          <w:rtl w:val="true"/>
        </w:rPr>
        <w:footnoteReference w:id="115"/>
      </w:r>
      <w:r>
        <w:rPr>
          <w:rFonts w:ascii="Amiri" w:hAnsi="Amiri" w:eastAsia="Amiri" w:cs="Amiri"/>
          <w:color w:val="111111"/>
          <w:sz w:val="28"/>
          <w:sz w:val="28"/>
          <w:szCs w:val="28"/>
          <w:rtl w:val="true"/>
          <w:lang w:bidi="ar-SA"/>
        </w:rPr>
        <w:t>، وَاعْمَلُوا للَّهِ فِي غَيْرِ رِيَاءٍ وَلا سُمْعَةٍ؛ فَإِنَّهُ مَنْ عَمِلَ لِغَيْرِ اللَّهِ وَكَلَهُ اللَّهُ إِلَى عَمَلِهِ يَوْمَ الْقِيَامَةِ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بشير 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 يذكر بشي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عدّة من أصحابنا، عن سهل بن زياد، عن عليّ بن أسباط، عن يحيى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السند الثاني للحديث العاشر، كما يأتي قريباً، وفيه سهل بن زياد وبشير النبّال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لزوم الخشية والخوف من اللَّه سبحانه في السر والعلن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في الأمر تعذيراً إذا قصّر ولم يجتهد</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وَرَوَاهُ الْكُلَيْنِيُّ، عَنْ عِدَّةٍ مِنْ أَصْحَابِنَا، عَنْ سَهْلِ بْنِ زِيَادٍ، عَنْ جَعْفَرِ بْنِ مُحَمَّدٍ</w:t>
      </w:r>
      <w:r>
        <w:rPr>
          <w:rStyle w:val="FootnoteAnchor"/>
        </w:rPr>
        <w:footnoteReference w:id="11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الذي قَبْله عنهم، عن سهل بن زياد، عن عليّ بن أسباط، مثله</w:t>
      </w:r>
      <w:r>
        <w:rPr>
          <w:rStyle w:val="FootnoteAnchor"/>
        </w:rPr>
        <w:footnoteReference w:id="12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اخشوا اللَّه خشية ليست متلبّسة بتقصير في الأعمال؛ لكي لا تكون بحاجة إلى الاعتذار عنه، بل لابدّ أن تكون هذه الخشية مع الجدّ والاجتهاد في الأعمال، وهي الخشية المستلزمة للتوافق بين السرّ والعلانية، وترك محارم اللَّه الظاهرة والباطنة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تأكيد على لزوم الإخلاص، وعدم مخالفة الظاهر للباطن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أيضاً على لزوم العمل للَّه مخلصاً، والنهي عن الرِّياء والسمعة، وأنّ من شاب عمله برياء أو بسمعة كان جزاؤه أن يوكل إلى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أنّعمله هذا لا ينهض به في جلب ثوابٍ، ولا دفع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البرقي، عن جعفر بن محمّد الأشعري، عن ابن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رجاله قريباً، وهو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الرَّحْمَنِ بْنِ أَبِي نَجْرَانَ وَمُحَمَّدِ بْنِ عَلِيٍّ، عَنِ الْمُفَضَّلِ بْنِ صَالِحٍ جَمِيعاً، عَنْ محمّد بْنِ عليّ الْحَلَبِيِّ، عَنْ زُرَارَةَ وَحُمْرَانَ،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عَمِلَ عَمَلاً يَطْلُبُ بِهِ وَجْهَ اللَّهِ وَالدَّارَ الآخِرَةَ وَأَدْخَلَ فِيهِ رِضَى أَحَدٍ مِنَ النَّاسِ كَانَ مُشْرِكاً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عَمِلَ لِلنَّاسِ كَانَ ثَوَابُهُ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Style w:val="FootnoteAnchor"/>
        </w:rPr>
        <w:footnoteReference w:id="12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رِيَاءٍ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عدّة من أصحابنا، عن سهل بن زياد، عن جعفر بن محمد، وفيه سهل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من عزم على عبادة خالصة لوجه اللَّه تعالى، ولكن اعترضها الرياء أو السمعة في أوّلها، فإن لم يدفع هذه الضميمة واستمرّ في العمل، فعمله مساوق للشرك باللَّه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الشرك حرام، فالعمل الذي يكون مصداقاً له حرام وباطل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يجب على العابد أن يدفع هذه الضميمة، ويأتي بالعمل خالصاً لوجه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لِي وَلِغَيْرِي فَهُوَ لِمَنْ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محمّد بْنِ أَبِي الْقَاسِمِ، عَنْ محمّد بْنِ عليّ الْكُوفِيِّ، عَنِ الْمُفَضَّلِ بْنِ صَالِحٍ، مِثْلَهُ</w:t>
      </w:r>
      <w:r>
        <w:rPr>
          <w:rStyle w:val="FootnoteAnchor"/>
        </w:rPr>
        <w:footnoteReference w:id="12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للحديث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نجران ومحمد بن علي، عن المفضّل بن صالح جميعاً، عن محمّد بن عليّ الحلبي، عن زرارة وحمران؛ وبناءً عليه يكون البرقي راوياً تارة عن عبد الرحمن بن أبي نجران، عن محمّد بن عليّ الحلبي، وأخرى عن محمّد بن علي، عن المفضّل بن صالح، عن محمّد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ومفضّل بن صالح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المفضّل بن صالح، عن محمّد بن عليّ الحلبي، عن زرارة وحمران</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بدون أن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التقدير الأول ليسفي السند الأول المفضّل بن صالح</w:t>
      </w:r>
      <w:r>
        <w:rPr>
          <w:rFonts w:eastAsia="Amiri" w:cs="Amiri" w:ascii="Amiri" w:hAnsi="Amiri"/>
          <w:color w:val="111111"/>
          <w:sz w:val="28"/>
          <w:szCs w:val="28"/>
          <w:rtl w:val="true"/>
          <w:lang w:bidi="ar-SA"/>
        </w:rPr>
        <w:t xml:space="preserve">. </w:t>
      </w:r>
      <w:bookmarkStart w:id="66" w:name="pg15686_171334"/>
    </w:p>
    <w:p>
      <w:pPr>
        <w:pStyle w:val="BookText"/>
        <w:rPr/>
      </w:pPr>
      <w:bookmarkEnd w:id="66"/>
      <w:r>
        <w:rPr>
          <w:rFonts w:ascii="Amiri" w:hAnsi="Amiri" w:eastAsia="Amiri" w:cs="Amiri"/>
          <w:color w:val="111111"/>
          <w:sz w:val="28"/>
          <w:sz w:val="28"/>
          <w:szCs w:val="28"/>
          <w:rtl w:val="true"/>
          <w:lang w:bidi="ar-SA"/>
        </w:rPr>
        <w:t xml:space="preserve">وأمّا على التقدير الثاني، ففي السند المفضل بن صالح موجود، ومن المحتمل على خلاف القاعدة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الرحمن ومحمد بن عليّ عن المفضل جميعاً، وذلك بملاحظة الطبقة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1646237_2142443653"/>
      <w:bookmarkStart w:id="68" w:name="_Toc23"/>
      <w:bookmarkEnd w:id="67"/>
      <w:r>
        <w:rPr>
          <w:rtl w:val="true"/>
        </w:rPr>
        <w:t>بحث رجالي في المفضّل بن صالح</w:t>
      </w:r>
      <w:bookmarkEnd w:id="68"/>
    </w:p>
    <w:p>
      <w:pPr>
        <w:pStyle w:val="BookText"/>
        <w:rPr/>
      </w:pPr>
      <w:r>
        <w:rPr>
          <w:rFonts w:ascii="Amiri" w:hAnsi="Amiri" w:eastAsia="Amiri" w:cs="Amiri"/>
          <w:color w:val="111111"/>
          <w:sz w:val="28"/>
          <w:sz w:val="28"/>
          <w:szCs w:val="28"/>
          <w:rtl w:val="true"/>
          <w:lang w:bidi="ar-SA"/>
        </w:rPr>
        <w:t>أما المفضّل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في ترجمة جابر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جماعة غُمِز فيهم وضعّفوا،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ومفضّل بن صالح، ومُنَخَّل بن جميل، ويوسف بن يعقوب</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إليه ابن الغضائري الكذب والوضع</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بين تضعيفه وتوثيقه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التضعيف راجعاً إلى مذهبه؛ لأجل رميه بالغلو، ووثاقته في حديثه؛ 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لضعفه، واكتفى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مفضّل بن صالح، يكنّى أبا جميلة، له كتاب، وكان نخّاساً يبيع الرقيق،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حدّاداً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النجاشي في ترجمة أحمد بن عمر بن أبي شعبة الحلبي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روى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أبيه </w:t>
      </w:r>
    </w:p>
    <w:p>
      <w:pPr>
        <w:pStyle w:val="BookText"/>
        <w:rPr/>
      </w:pPr>
      <w:r>
        <w:rPr>
          <w:rFonts w:ascii="IRNazanin" w:hAnsi="IRNazanin" w:eastAsia="IRNazanin"/>
          <w:color w:val="111111"/>
          <w:sz w:val="28"/>
          <w:sz w:val="28"/>
          <w:szCs w:val="28"/>
          <w:rtl w:val="true"/>
          <w:lang w:bidi="fa-IR"/>
        </w:rPr>
        <w:t xml:space="preserve">من قبل، وهو ابن عم عبيد اللَّه وعبد الأعلى وعمران ومحمد الحلبيين، روى أبوهم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وكانوا ثقات</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وآل أبي شعبة بالكوفة بيت مذكور من أصحابنا، وروى جدّهم أبو شعبة عن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وكانوا جميعهم ثقات مرجوعاً إلى ما يقولون</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أبي شعبة، الحلبي، أبو جعفر، وجه أصحابنا وفقيههم، والثقة الذي لا يطعن عليه، هو وإخوته عبيد اللَّه وعمران وعبد الأعلى</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الحلبي، له كتاب، وهو ثقة</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فسند هذا الحديث معتبر بكلا طريقيه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أبي القاسم، عن محمّد بن عليّ الكوفي، عن المفضّل بن صالح</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أبي القاسم عبيد اللَّه بن عمران، الجنابي، البرقي، أبو عبد اللَّه، الملقّب ماجيلويه، وأبو القاسم يلقّب بندار، سيّد من أصحابنا القميين، ثقة، عالم، فقيه عارف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أَبِيهِ، عَمَّنْ رَفَعَهُ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هُوَ اللَّهُ وَالشَّيْطَانُ، وَالْحَقُّ وَالْبَاطِلُ، وَالْهُدَى وَالضَّلالَةُ، وَالرُّشْدُ وَالْغَيُّ، وَالْعَاجِلَةُ وَالْعَاقِبَةُ، وَالْحَسَنَاتُ وَالسَّيِّئَاتُ، فَمَا كَانَ مِنْ حَسَنَاتٍ فَللّهِ، وَمَا كَانَ مِنْ سَيِّئَاتٍ فَلِلشَّيْطَانِ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عِدَّةٍ مِنْ أَصْحَابِنَا، عَنْ أَحْمَدَ بْنِ أَبِي عَبْدِ اللَّهِ، عَنْ أَبِيهِ، مِثْلَهُ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بالأدب والشعر والغريب</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وأمّا محمّد بن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السند غير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المقصود هو إمّا اللَّه أو الشيطان، والرِّياء ممّا يعود إلى الشيطان، بل لو أراد بعمله وجه اللَّه وغيره، لم يقبل اللَّه ذلك العمل، وتركه لمن عمله له، وهو الشيطان أو الناس</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ترغيب في مراقبة النفس في حركاتها وسكناتها؛ فإنّ ما </w:t>
      </w:r>
    </w:p>
    <w:p>
      <w:pPr>
        <w:pStyle w:val="BookText"/>
        <w:rPr/>
      </w:pPr>
      <w:r>
        <w:rPr>
          <w:rFonts w:ascii="Amiri" w:hAnsi="Amiri" w:eastAsia="Amiri" w:cs="Amiri"/>
          <w:color w:val="111111"/>
          <w:sz w:val="28"/>
          <w:sz w:val="28"/>
          <w:szCs w:val="28"/>
          <w:rtl w:val="true"/>
          <w:lang w:bidi="ar-SA"/>
        </w:rPr>
        <w:t>تفعله النّفس لا يخرج من دائرة الحق أو الباطل، والهدى والضلالة، والرشد والغيّ، والعاجلة والعاقبة، والحسنات والسيئات، فرغّب في مراقبتها؛ ليمنعها صاحبُها عن السيّئات ويزيّنها بالحسنات، ويراعي الإخلاص والتقرّب في أعماله كلها، بأن يفعلها لوجه اللَّه، لا لغيره؛ لئلّا تصير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البرقي، عن أبيه، عمّن رفعه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مرسل، لم تعلم فيه الواسطة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عدّة من أصحابنا، عن أحمد بن أبي عبد 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كسابقه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تَفْسِيرِ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مُرَاءَاةَ النَّاسِ فَهُوَ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عَمِلَ عَمَلاً ممّا أَمَرَ اللَّهُ بِهِ مُرَاءَاةَ النَّاسِ فَهُوَ مُشْرِكٌ، وَلا يَقْبَلُ اللَّهُ عَمَلَ مُرَاءٍ</w:t>
      </w:r>
      <w:r>
        <w:rPr>
          <w:rStyle w:val="FootnoteAnchor"/>
        </w:rPr>
        <w:footnoteReference w:id="13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Pr>
        <w:footnoteReference w:id="13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المراد من العمل الصالح في الآية الشريفة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الخالص لوجه اللَّه، وأنّ العمل الذي يرائي به صاحبه يعدّ من الشرك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كمال التنفير عن الرِّياء؛ فقد رتّب العمل الصالح وعدم الإشراك بعبادة الرب تبارك وتعالى على لقاء اللَّه والاعتقاد بالمعاد؛ لأنّ اعتقاد العابد بوحدانية اللَّه عزّوجلّ وشوق لقائه لا يجتمع مع الإشراك في العمل؛ لاقتضاء وحدانيّته سبحانه وتعالى الوحدانيّة في جميع الصفات، ومنها المعبوديّة، فلابدّ أن يُعبد وحده لا شريك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بْنِ ظَرِيفٍ، عَنِ الْحُسَيْنِ بْنِ عُلْوَانَ،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تَزَيَّنَ لِلنَّاسِ بِمَا يُحِبُّ اللَّهُ وَبَارَزَ اللَّهَ فِي السِّرِّ بِمَا يَكْرَهُ اللَّهُ لَقِيَ اللَّهَ وَهُوَ عَلَيْهِ غَضْبَانُ، ولَهُ مَاقِتٌ</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زياد بن المنذر، عدّه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الأعلام الرؤساء، المأخوذ عنهم الحلال والحرام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الرواية 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أنّ من أسباب المقت والعقوبة والخزي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التزيّن للناس بكل ما يحبه اللَّه من الطاعات، بإظهار الطاعة لخلق اللَّه؛ طلباً للرفعة والمنزلة عندهم، والإقدام على معصية اللَّه في غيرمحضرهم، وهذا نحو محاربة للَّه تعالى؛ فإنّ من يعصي اللَّه سبحانه بمرأى </w:t>
      </w:r>
    </w:p>
    <w:p>
      <w:pPr>
        <w:pStyle w:val="BookText"/>
        <w:rPr/>
      </w:pPr>
      <w:r>
        <w:rPr>
          <w:rFonts w:ascii="Amiri" w:hAnsi="Amiri" w:eastAsia="Amiri" w:cs="Amiri"/>
          <w:color w:val="111111"/>
          <w:sz w:val="28"/>
          <w:sz w:val="28"/>
          <w:szCs w:val="28"/>
          <w:rtl w:val="true"/>
          <w:lang w:bidi="ar-SA"/>
        </w:rPr>
        <w:t xml:space="preserve">وَرَوَاهُ 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خَالِدٍ، عَنْ عَبْدِ اللَّهِ بْنِ الْمُغِيرَةِ، عَنْ أَبِي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Style w:val="FootnoteAnchor"/>
        </w:rPr>
        <w:footnoteReference w:id="14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ومسمع فكأنّه يبارزه ويحاربه، وما يفعله في الخلوة يراه اللَّه ويعلمه، فهو لا تخفى عليه خافية في الأرض ولا في السماء، وهو مطلع على جميع خطرات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ضمّ الإنسان الرِّياء إلى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باطّلاع اللَّه عليه ونهيه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بارز اللَّه وحاربه، فيكون جزاؤه غضب اللَّه عليه ومقته ونبذه وإبعاده عن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نظيره في الحديث الثالث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الحديث 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ظريف، عن الحسين بن علوان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الحسن بن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ظريف بنناصح، كوفي، يكنّى أبا محمد، ثقة، سكن ببغداد، وأبوه قبل، له نوادر، والرواة عنه كثيرون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69" w:name="pg15686_171341"/>
    </w:p>
    <w:p>
      <w:pPr>
        <w:pStyle w:val="BookText"/>
        <w:rPr/>
      </w:pPr>
      <w:bookmarkEnd w:id="69"/>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0" w:name="__RefHeading___Toc11646239_2142443653"/>
      <w:bookmarkStart w:id="71" w:name="_Toc24"/>
      <w:bookmarkEnd w:id="70"/>
      <w:r>
        <w:rPr>
          <w:rtl w:val="true"/>
        </w:rPr>
        <w:t>بحث رجالي في الحسين بن علوان</w:t>
      </w:r>
      <w:bookmarkEnd w:id="71"/>
    </w:p>
    <w:p>
      <w:pPr>
        <w:pStyle w:val="BookText"/>
        <w:rPr/>
      </w:pP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ذكره النجاشي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علوان، الكلبي، مولاهم، كوفي، عامي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 الحسن يكنّى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رويا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وليس للحسن كتاب، والحسن أخصّ بنا وأولى</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وقد اختلف في رجوع التوثيق إليه أو إلى أخيه الحسن بن علوان، واستفاد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التوثيق في كلامه راجع إلى الحسن، ولكنه فاسد، بل التوثيق راجع إلى الحسين؛ فإنّه المترجم له،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وأخوه الحسن 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وقد تكرّر مثل ذلك في كلام النجاشي في عدّة موارد</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كان أوثق من أخيه، وأحمد عند أصحابنا،ولا تخفى دلالته على التوثيق</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فسند الحديث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السند ممّن لم يتقدم، وهو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مشترك؛ فإنّ هذه الكنية لعدّة أشخاص، المعروف منهم هو أبو خالد القمّاط، وهي أيضاً كنية </w:t>
      </w:r>
    </w:p>
    <w:p>
      <w:pPr>
        <w:pStyle w:val="BookText"/>
        <w:rPr/>
      </w:pPr>
      <w:r>
        <w:rPr>
          <w:rFonts w:ascii="Amiri" w:hAnsi="Amiri" w:eastAsia="Amiri" w:cs="Amiri"/>
          <w:color w:val="111111"/>
          <w:sz w:val="28"/>
          <w:sz w:val="28"/>
          <w:szCs w:val="28"/>
          <w:rtl w:val="true"/>
          <w:lang w:bidi="ar-SA"/>
        </w:rPr>
        <w:t>لعدّة أشخاص بهذا العنوان، والمعروف بينهم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كنكر أبو خالد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بالكابلي، له كتاب</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جليل القدر، من حواريي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 شي ء سوى أنّ له كتاباً، ويروي عنه صفوان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أبو خالد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يزيد بن ثعلبة، قاله ابن شهر آشوب</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كوفي، ثقة،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يرويه جماعة</w:t>
      </w:r>
      <w:r>
        <w:rPr>
          <w:rFonts w:eastAsia="IRNazanin" w:cs="IRNazanin"/>
          <w:color w:val="111111"/>
          <w:sz w:val="28"/>
          <w:szCs w:val="28"/>
          <w:rtl w:val="true"/>
          <w:lang w:bidi="fa-IR"/>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وراوي كتابه هو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ويوجد شخص رابع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يكنّى أبا خالد القمّاط</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له كتاب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فالثلاثة الأوائل كلهم ثقات ومعروفون، فينصرف إلى أحدهم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إشكال في اعتبار السند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أَبِي عُمَيْرٍ، عَنْ عِيسَى الْفَرَّاءِ،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يَحْيَى، عَنْ سَعْدِ بْنِ عَبْدِ اللَّهِ، عَنْ يَعْقُوبَ بْنِ يَزِيدَ، عَنْ محمّد بْنِ أَبِي عُمَيْرٍ، مِثْلَهُ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الحديث على أنّ من كان ما يظهره من أعمال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من يراه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يخفيه وأرجح، فهو ممّن خفّ ميزانه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مَوَازِينُهُ فَأُوْلَئِكَ الَّذِينَ خَسِرُوا أَنفُسَهُمْ فِي جَهَنَّمَ خَالِدُونَ</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 الآية يشمل من أشرك الناسَ في عبادة ربه رياء وسمعة، فإنّ الحقّ الواجب في العبودية للَّه تعالى يقتضي أن تكون العبادة خالصة من شوب الرِّياء والسمعة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والعبادة المأتيّ بها مشوبةً ليست عملاً مشتملاً على الحق الواجب في العبوديّة، فتكون محرمة، وغير مجزية عمّا هو الواجب عليه</w:t>
      </w:r>
      <w:r>
        <w:rPr>
          <w:rFonts w:eastAsia="Amiri" w:cs="Amiri" w:ascii="Amiri" w:hAnsi="Amiri"/>
          <w:color w:val="111111"/>
          <w:sz w:val="28"/>
          <w:szCs w:val="28"/>
          <w:rtl w:val="true"/>
          <w:lang w:bidi="ar-SA"/>
        </w:rPr>
        <w:t xml:space="preserve">. </w:t>
      </w:r>
      <w:bookmarkStart w:id="72" w:name="pg15686_171344"/>
    </w:p>
    <w:p>
      <w:pPr>
        <w:pStyle w:val="Heading3"/>
        <w:numPr>
          <w:ilvl w:val="2"/>
          <w:numId w:val="1"/>
        </w:numPr>
        <w:rPr/>
      </w:pPr>
      <w:bookmarkStart w:id="73" w:name="__RefHeading___Toc11646241_2142443653"/>
      <w:bookmarkStart w:id="74" w:name="_Toc25"/>
      <w:bookmarkEnd w:id="72"/>
      <w:bookmarkEnd w:id="73"/>
      <w:r>
        <w:rPr>
          <w:rtl w:val="true"/>
        </w:rPr>
        <w:t>اسناد الصدوق قدس سره إلی ابن أبي عمیر</w:t>
      </w:r>
      <w:bookmarkEnd w:id="74"/>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الحديث 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الصدوق بإسناده 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 الصدوق إلى ابن أبي عمير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أبوه ومحمد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والحميري جميعاً، عن أيّوب بن نوح ويعقوب بن يزيد وإبراهيم بن هاشم ومحمد بن عبد الجبار، جميعاً عنه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طريقاً إلى جميع كتبه ورواياته، عن أبيه، عن سعد والحميري، عن إبراهيم بن هاشم، عنه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وأمّا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عيسى بن خليد الفرّاء الكوفي، الذي قال عنه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عيسى بن خليد، الفرّاء، الكوفي، أسند عنه</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المشايخ الثقات</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بنأبي يعفور،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محمد، ثقة، ثقة، جليل في أصحابنا، كريم </w:t>
      </w:r>
      <w:bookmarkStart w:id="75" w:name="pg15686_171345"/>
    </w:p>
    <w:p>
      <w:pPr>
        <w:pStyle w:val="BookText"/>
        <w:rPr/>
      </w:pPr>
      <w:bookmarkEnd w:id="75"/>
      <w:r>
        <w:rPr>
          <w:rFonts w:ascii="IRNazanin" w:hAnsi="IRNazanin" w:eastAsia="IRNazanin"/>
          <w:color w:val="111111"/>
          <w:sz w:val="28"/>
          <w:sz w:val="28"/>
          <w:szCs w:val="28"/>
          <w:rtl w:val="true"/>
          <w:lang w:bidi="fa-IR"/>
        </w:rPr>
        <w:t xml:space="preserve">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ومات في أيّامه، وكان قارئاً يُقرى ء في مسجد الكوفة، له كتاب يرويه عنه عدّة من أصحابنا</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الكشّي عن أسباط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حواريّ محمّد بن عليّ وحواريّ جعفر بن محمد؟ فيقوم عبد اللَّه بن شريك العامري، وزرارة بن أعين، وبريد بن معاوية العجلي، ومحمد بن مسلم، وأبو بصير ليث بن البختري المرادي، وعبد اللَّه بن أبي يعفور، وعامر بن عبد اللَّه بن جذاعة، وحجر بن زائدة، وحمران بن أعين</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الكشّي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أبي يعفور ثقة، مات في حياة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الطاعون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روايات عدّة فيها فضل ابن أبي يعفور ومقامه عند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ومقدار طاعته وتسليمه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الشيخ المفيد من الفقهاءالأعلام، المأخوذ عنهم الحلال والحرام</w:t>
      </w:r>
      <w:r>
        <w:rPr>
          <w:rFonts w:eastAsia="IRNazanin" w:cs="IRNazanin"/>
          <w:color w:val="111111"/>
          <w:sz w:val="28"/>
          <w:szCs w:val="28"/>
          <w:rtl w:val="true"/>
          <w:lang w:bidi="fa-IR"/>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يحيى</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1646243_2142443653"/>
      <w:bookmarkStart w:id="77" w:name="_Toc26"/>
      <w:bookmarkEnd w:id="76"/>
      <w:r>
        <w:rPr>
          <w:rtl w:val="true"/>
        </w:rPr>
        <w:t>بیان لتصحیح روایات أحمد بن محمد بن یحیی</w:t>
      </w:r>
      <w:bookmarkEnd w:id="7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السند ممّن لم يتقدم سابقاً،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ترضّى عنه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والترضّي علامة الوثاقة، بل وحتى لو لم نقل بوثاقته أو بحسنه بهذا الأمر فإنّه يمكن اعتبار طريق آخر للصدوق إلى سعد، لا يمرّ بأحمد بن محمّد هذا؛ فإنّ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آخر إلى جميع كتب وروايات سعد،كما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ورواياته عدّة من أصحابنا، عن محمّد بن عليّ بن الحسين بن بابويه، عن أبيه ومحمد بن الحسن، عن سعد</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فهذا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كسابقه</w:t>
      </w:r>
      <w:r>
        <w:rPr>
          <w:rFonts w:eastAsia="Amiri" w:cs="Amiri" w:ascii="Amiri" w:hAnsi="Amiri"/>
          <w:color w:val="111111"/>
          <w:sz w:val="28"/>
          <w:szCs w:val="28"/>
          <w:rtl w:val="true"/>
          <w:lang w:bidi="ar-SA"/>
        </w:rPr>
        <w:t xml:space="preserve">. </w:t>
      </w:r>
      <w:bookmarkStart w:id="78" w:name="pg15686_171347"/>
    </w:p>
    <w:p>
      <w:pPr>
        <w:pStyle w:val="BookText"/>
        <w:rPr/>
      </w:pPr>
      <w:bookmarkEnd w:id="7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عَبْدِ اللَّهِ بْنِ جَعْفَرٍ، عَنْ هَارُونَ بْنِ مُسْلِمٍ، عَنْ مَسْعَدَةَ بْنِ زِيَادٍ،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النَّجَاةُ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النَّجَاةُ فِي أَنْ لا تُخَادِعُوا اللَّهَ فَيَخْدَعَكُمْ؛ فَإِنَّهُ مَنْ يُخَادِعِ اللَّهَ يَخْدَعْهُ، وَيَخْلَعْ مِنْهُ الإِيمَانَ، وَنَفْسَهُ يَخْدَعُ لَوْ يَشْعُرُ؛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يُخَادِعُ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بِمَا أَمَرَهُ اللَّهُ، ثمّ يُرِيدُ بِهِ غَيْرَهُ، فَاتَّقُوا اللَّهَ فِي الرِّيَاءِ؛ فَإِنَّهُ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الْمُرَائِيَ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فَاجِرُ، يَا غَادِرُ، يَا خَاسِرُ، حَبِطَ عَمَلُكَ، وَبَطَلَ أَجْرُكَ، فَلا خَلاصَ لَكَ الْيَوْمَ، فَالْتَمِسْ أَجْرَكَ مِمَّنْ كُنْتَ تَعْمَلُ لَهُ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1646245_2142443653"/>
      <w:bookmarkStart w:id="80" w:name="_Toc27"/>
      <w:bookmarkEnd w:id="79"/>
      <w:r>
        <w:rPr>
          <w:rtl w:val="true"/>
        </w:rPr>
        <w:t>معنی كون المرائی یخادع اللّه تعالی</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المنجي من عذاب اللَّه يوم القيامة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في طاعته وعبادته، وأنّ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يعمل الإنسان عملاً قد أمر اللَّه به، ولكنّه يريد به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والسمعة هو الشرك باللَّه، وجزاؤه يوم القيامة أن يدعى بأسماء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فاجر، يا غادر، يا خاسر، وأن لا يكتب له من عمله شي ء، ولا ينفعه أحد ممّن عمل له في ذلك اليوم،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اطلبأجر عملك ممّن كنت تعمل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مخادعة المرائي للَّه عزّوجلّ هو </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عَنِ الصَّفَّارِ، عَنْ هَارُونَ بْنِ مُسْلِمٍ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أَحْمَدَ بْنِ هَارُونَ الْفَامِيِّ، عَنْ محمّد بْنِ عَبْدِ اللَّهِ بْنِ جَعْفَرٍ، عَنْ أَبِيهِ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tl w:val="true"/>
        </w:rPr>
        <w:footnoteReference w:id="171"/>
      </w:r>
      <w:r>
        <w:rPr>
          <w:rFonts w:ascii="Amiri" w:hAnsi="Amiri" w:eastAsia="Amiri" w:cs="Amiri"/>
          <w:color w:val="111111"/>
          <w:sz w:val="28"/>
          <w:sz w:val="28"/>
          <w:szCs w:val="28"/>
          <w:rtl w:val="true"/>
          <w:lang w:bidi="ar-SA"/>
        </w:rPr>
        <w:t>، وَيَأْتِي مَا يَدُلُّ عَلَيْهِ</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من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من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من كتاب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خداعه بإظهار ما يخالف ما في نفسه؛ فإنّ الخداع من الإنسان يقع بالاحتيال والمكر، ومن اللَّه أن يتمّ عليهم النعمة في الدنيا، ويستر عنهم ما أعدّ لهممن عذاب الآخرة؛ فلذا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وَالَّذِينَ آمَنُوا وَمَا يَخْدَعُونَ إِلَّا أَنفُسَهُمْ وَمَا يَشْعُرُونَ</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فجمع تعالى بين الفعلين؛ </w:t>
      </w:r>
    </w:p>
    <w:p>
      <w:pPr>
        <w:pStyle w:val="BookText"/>
        <w:rPr/>
      </w:pPr>
      <w:r>
        <w:rPr>
          <w:rFonts w:ascii="Amiri" w:hAnsi="Amiri" w:eastAsia="Amiri" w:cs="Amiri"/>
          <w:color w:val="111111"/>
          <w:sz w:val="28"/>
          <w:sz w:val="28"/>
          <w:szCs w:val="28"/>
          <w:rtl w:val="true"/>
          <w:lang w:bidi="ar-SA"/>
        </w:rPr>
        <w:t>لتشابههما من هذه الجهة، لا أنّه يمكن خداع الباري تعالى؛ فإنّ الخديعة تجوز على من لا يعلم السرّ دون من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أورد المصنف لهذا الحديث ثلاثة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ممّن لم يتقدم ذكره، 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مسعدة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مسعدة بن زياد، الربعي، ثقة، عين،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وعليه فهذا 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 السند تقدموا جميعاً، والسند معتبر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هارون الفامي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روى عنه كثيراً، مترحّماً عليه، ومترضّياً عنه</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مترحمّاً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ثقة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عبد اللَّه بن جعفر الحميري، وهو ثقة كأبيه؛ لأنّه من مشايخ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فالسند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bookmarkStart w:id="81" w:name="pg15686_171350"/>
    </w:p>
    <w:p>
      <w:pPr>
        <w:pStyle w:val="BookText"/>
        <w:rPr/>
      </w:pPr>
      <w:bookmarkEnd w:id="81"/>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الباب ستّة عشر حديثاً، عشرة منها معتبرة، وستّة غير معتبرة، إلّا على بعض المباني</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1646247_2142443653"/>
      <w:bookmarkStart w:id="83" w:name="_Toc28"/>
      <w:bookmarkEnd w:id="82"/>
      <w:r>
        <w:rPr>
          <w:rtl w:val="true"/>
        </w:rPr>
        <w:t>المستفاد من أحادیث الباب</w:t>
      </w:r>
      <w:bookmarkEnd w:id="83"/>
    </w:p>
    <w:p>
      <w:pPr>
        <w:pStyle w:val="BookText"/>
        <w:rPr/>
      </w:pPr>
      <w:r>
        <w:rPr>
          <w:rFonts w:ascii="IRNazanin" w:hAnsi="IRNazanin" w:eastAsia="IRNazanin"/>
          <w:color w:val="111111"/>
          <w:sz w:val="28"/>
          <w:sz w:val="28"/>
          <w:szCs w:val="28"/>
          <w:rtl w:val="true"/>
          <w:lang w:bidi="fa-IR"/>
        </w:rPr>
        <w:t>والمستفاد من هذا الباب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الرِّياء حرام، وهو من الكبائر، وكذا السّمعة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الرِّياء شرك باللَّه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الرِّياء موجب لمقت اللَّه وغضبه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الرِّياء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الرِّياء مخادعة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الرِّياء موجب لخفّة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الرِّياء موجب للعقاب، وعدم إجابة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الرِّياء من السيّئات، وهو باطل وضلال وغيّ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الرِّياء من أسباب الهلاك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المراءى به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المراءى به يظهره اللَّه للناس، ويردِّيه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يوكل المرائي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يوكل المرائي إلى عمله الذي عمله، وهو موجب لخسرانه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المرائي يخلع منه الإيمان، ولا خلاص له يوم القيامة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المرائي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فاجر، يا غادر، يا خاسر</w:t>
      </w:r>
      <w:r>
        <w:rPr>
          <w:rFonts w:eastAsia="Amiri" w:cs="Amiri" w:ascii="Amiri" w:hAnsi="Amiri"/>
          <w:color w:val="111111"/>
          <w:sz w:val="28"/>
          <w:szCs w:val="28"/>
          <w:rtl w:val="true"/>
          <w:lang w:bidi="ar-SA"/>
        </w:rPr>
        <w:t xml:space="preserve">. </w:t>
      </w:r>
      <w:bookmarkStart w:id="84" w:name="pg15686_171351"/>
    </w:p>
    <w:p>
      <w:pPr>
        <w:pStyle w:val="Heading2"/>
        <w:numPr>
          <w:ilvl w:val="1"/>
          <w:numId w:val="1"/>
        </w:numPr>
        <w:rPr/>
      </w:pPr>
      <w:bookmarkStart w:id="85" w:name="__RefHeading___Toc11646249_2142443653"/>
      <w:bookmarkStart w:id="86" w:name="_Toc29"/>
      <w:bookmarkEnd w:id="84"/>
      <w:bookmarkEnd w:id="85"/>
      <w:r>
        <w:rPr/>
        <w:t>12</w:t>
      </w:r>
      <w:r>
        <w:rPr>
          <w:rtl w:val="true"/>
        </w:rPr>
        <w:t xml:space="preserve"> - </w:t>
      </w:r>
      <w:r>
        <w:rPr>
          <w:rtl w:val="true"/>
        </w:rPr>
        <w:t>باب بطلان العبادة المقصود بها الرياء</w:t>
      </w:r>
      <w:bookmarkEnd w:id="86"/>
    </w:p>
    <w:p>
      <w:pPr>
        <w:pStyle w:val="Heading3"/>
        <w:numPr>
          <w:ilvl w:val="2"/>
          <w:numId w:val="1"/>
        </w:numPr>
        <w:rPr/>
      </w:pPr>
      <w:bookmarkStart w:id="87" w:name="__RefHeading___Toc11646251_2142443653"/>
      <w:bookmarkStart w:id="88" w:name="_Toc30"/>
      <w:bookmarkEnd w:id="87"/>
      <w:r>
        <w:rPr>
          <w:rtl w:val="true"/>
        </w:rPr>
        <w:t>اشارة</w:t>
      </w:r>
      <w:bookmarkEnd w:id="8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بطلان العبادة المقصود بها الرِّياء</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Heading3"/>
        <w:numPr>
          <w:ilvl w:val="2"/>
          <w:numId w:val="1"/>
        </w:numPr>
        <w:rPr/>
      </w:pPr>
      <w:bookmarkStart w:id="89" w:name="__RefHeading___Toc11646253_2142443653"/>
      <w:bookmarkStart w:id="90" w:name="_Toc31"/>
      <w:bookmarkEnd w:id="89"/>
      <w:r>
        <w:rPr>
          <w:rtl w:val="true"/>
        </w:rPr>
        <w:t>الآثار الوضعية للرياء</w:t>
      </w:r>
      <w:bookmarkEnd w:id="90"/>
    </w:p>
    <w:p>
      <w:pPr>
        <w:pStyle w:val="BookText"/>
        <w:rPr/>
      </w:pPr>
      <w:r>
        <w:rPr>
          <w:rFonts w:ascii="Amiri" w:hAnsi="Amiri" w:eastAsia="Amiri" w:cs="Amiri"/>
          <w:color w:val="111111"/>
          <w:sz w:val="28"/>
          <w:sz w:val="28"/>
          <w:szCs w:val="28"/>
          <w:rtl w:val="true"/>
          <w:lang w:bidi="ar-SA"/>
        </w:rPr>
        <w:t>هذا الباب معقود لبيان الجهة الوضعيّة للرِّياء، وهي بطلان العبادة بانضمام الرِّياء إليها، فهي غير مقبولة، ولا ثواب لها، بل هي موجبة للعقاب؛ لأنها شرك واستهانة بالرب الجليل تبارك وتعالى</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1646255_2142443653"/>
      <w:bookmarkStart w:id="92" w:name="_Toc32"/>
      <w:bookmarkEnd w:id="91"/>
      <w:r>
        <w:rPr>
          <w:rtl w:val="true"/>
        </w:rPr>
        <w:t>الأقوال</w:t>
      </w:r>
      <w:r>
        <w:rPr>
          <w:rtl w:val="true"/>
        </w:rPr>
        <w:t>:</w:t>
      </w:r>
      <w:bookmarkEnd w:id="92"/>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أشرنا سابقاً إلى أن مشهور فقهاء الإماميّة يرون بطلان العبادة بانضمام الرِّياء إليها؛ فعن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واحداً</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ونفى في الجواهر العلم بالخلاف</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عدا ما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ذهب إلى حرمة العمل المأتيّ به، وعدم قبوله، دون البطلان؛ لأنّ الأدلة تدل على عدم القبول فحسب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هذا مخدوش، فإنّه إن كان مراده عدم البطلان حتّى مع فقد قصدالقربة، فبطلانه ضروري؛ لأنّ العبادات متقوّمة بقصدها عند الجميع، حتّى </w:t>
      </w:r>
    </w:p>
    <w:p>
      <w:pPr>
        <w:pStyle w:val="BookText"/>
        <w:rPr/>
      </w:pP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وإن كان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الرِّياء من الضمائم التي لا تضرّ بقصد القربة، فإطلاق بعض أحاديث الباب تردّه، كالحديث الأول والثالث؛ فإنّ في الأول دلالة على استحقاق المرائي النار على عمله، فكيف يمكن أن يكون العمل صحيحاً، ومع ذلك يوجب استحقاق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على أنّ عمله يجعل في سجّين، فكيف يمكن أن يكون العمل صحيحاً، ومع ذلك يؤمر بجعله في 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 ينحصر الدليل على البطلان بما دلّ على نفي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أيضاً إلى أنّ عدم القبول قد يطلق في الأخبار على عدم الصحة، كما في خبر ابن بكير الوارد في الصلاة فيما لا يؤكل لحمه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تلك الصلاة حتّى يصلّي في غيره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وكذا في ما ورد من عدم قبول الصلاة ممّن صلّى بلا طهور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يشترط الإضافة إلى اللَّه في نيّة الوضوء وسائر العبادات؟ فيه وجهان، حكاهما إمام الحرمين والغزالي ومن تابعهما، أصحهما لا يشترط؛ لأنّ عبادة المسلم لا تكون إلّاللَّه تعالى، ومقتضى كلام الجمهور القطع بأنّها لا تشترط</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رجب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 والحكم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العمل لغير الله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رياءً محضاً، بحيث لا يُرادُ به سوى مراءات المخلوقين لغرض دُنيويٍّ كحالِ المنافقين في صلاتهم،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قَامُوا إِلَى الصَّلاةِ قَامُوا كُسَالَى يُرَاءُونَ النَّاسَ وَلا يَذْكُرُونَ اللَّهَ إِلَّا قَلِيلاً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يُرَاءُونَ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وصف الله الكفار بالرِّياء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خَرَجُوا مِنْ دِيَارِهِمْ بَطَراً وَرِئَاءَ النَّاسِ وَيَصُدُّونَ عَنْ سَبِيلِ اللَّهِ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الرِّياءُ المحضُ لا يكاد يصدُر من مُؤمنٍ في فرض الصَّلاة أو الصِّيام، وقد يصدُر في الصَّدقةِ الواجبة أو الحجِّ، وغيرهما من الأعمال الظاهرةِ، أو الَّتي يتعدَّى نفعُها، فإنَّ الإخلاص فيها عزيز، وهذا العمل لا يشكُّ مسلمٌ أنَّه حابِط وأن صاحبه يستحقُّ المقتَ مِنَ الله والعُقوبة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يكونُ العمل لله، ويُشاركُه الرَّياءُ، فإنْ شارَكَهُ مِنْ أصله، فالنُّصوص الصَّحيحة تدلُّ على بُطلانِهِ وحُبُوطه أيضاً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عن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محمّد بْنِ يَحْيَى، عَنِ الْعَمْرَكِيِّ الْخُرَاسَانِيِّ، عَنْ عليّ بْنِ جَعْفَرٍ، عَنْ أَخِيهِ مُوسَى بْنِ جَعْفَرٍ، عَنْ أَبِيهِ، عَنْ آبَائِهِ صلوات اللَّه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يُؤْمَرُ بِرِجَالٍ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 خَازِنُ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أَشْقِيَاءُ مَا كَانَ حَالُكُمْ؟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لِغَيْرِ اللَّهِ،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ثَوَابَكُمْ مِمَّنْ عَمِلْتُمْ لَهُ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يَحْيَى، عَنْ أَبِيهِ، مِثْلَهُ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ببطلان صلاة المرائي، ولم يذكر الخلاف في ذلك</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صراحةً على أنّ المرائي يستحق دخول النار بسبب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العمل الذي يؤدّي بصاحبه إلى النار باطل، وغير مقبول؛ لوضوح أنّ العمل الذي يوجب دخول النار عمل محرّم، والمحرّم لا يكون مصداقاً للواجب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w:t>
      </w:r>
    </w:p>
    <w:p>
      <w:pPr>
        <w:pStyle w:val="BookText"/>
        <w:rPr/>
      </w:pPr>
      <w:r>
        <w:rPr>
          <w:rFonts w:ascii="Amiri" w:hAnsi="Amiri" w:eastAsia="Amiri" w:cs="Amiri"/>
          <w:color w:val="111111"/>
          <w:sz w:val="28"/>
          <w:sz w:val="28"/>
          <w:szCs w:val="28"/>
          <w:rtl w:val="true"/>
          <w:lang w:bidi="ar-SA"/>
        </w:rPr>
        <w:t>المذكور هنا 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عن أبيه، عن محمّد بن يحيى، عن العمركي الخراساني، عن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محمّد بن يحيى هو العطّار شيخ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العَمْرَكي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ما قاله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العمركي بن علي، أبو محمّد البوفكي، وبوفك قرية من قرى نيشابور، شيخ من أصحابنا، ثقة، روى عنه شيوخ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وبقيّة رجال السند تقدّم الكلام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إشكال في صحّة السند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يحيى،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معتبر؛ لأنّ أحمد بن محمّد بن يحيى ترضّى عنه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مُوسَى بْنِ الْمُتَوَكِّلِ، عَنِ السَّعْدَآبَادِيِّ، عَنْ أَحْمَدَ بْنِ أَبِي عَبْدِ اللَّهِ، عَنْ أَبِيهِ وَالْحَسَنِ بْنِ عليّ بْنِ فَضَّالٍ، عَنْ عليّ بْنِ النُّعْمَانِ،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عَلَى أَحَدِكُمْ لَوْ كَانَ عَلَى قُلَّةِ جَبَلٍ حتّى يَنْتَهِيَ إِلَيْهِ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تُرَاءُونَ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عَمِلَ لِلنَّاسِ كَانَ ثَوَابُهُ عَلَى النَّاسِ، وَمَنْ عَمِلَ للَّهِ كَانَ ثَوَابُهُ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رِيَاءٍ شِرْكٌ</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رجحان إخفاء العبادة عن الناس، إذا خيف الرياء أو السمعة من إظهارها، ولو أدّى ذلك إلى ترك معاشرة الناس؛ فإنّ ترك المعاشرة حينئذٍ جائز، إذا لم تجب عليه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فأيّ ضرر أو نقص ينتج من العزلة ولو كانت على أعلى جبل من الجبال حتّى يأتي الأجل، فإنّها خير من ارتكاب الرياء؛ فإنّ من راءى الناسَ كان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لازماً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عليهم؛ فإنّه تعالى قد شرط في الثواب الإخلاص، فهو لا يستحقّ منه تعالى شيئاً، والحال أن الناس لا يملكون له نفعاً حتّى يثيبوه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يحيله يوم القيامة على الناس، وهم يومئذٍ لاينفعونه، والأمر كلّه 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ودلّ الحديث أيضاً على أن الرِّياء شرك، وهو الشرك الخفي؛ فإنّ المرائي لمّا أشرك في قصد العبادة غيره تعالى من الناس، فيكون كمن يثبت معبوداً غيره سبحانه، كالأصنام وغيرها ممّا اتّخِذ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عمله مبغوضاً ومبعّداً وحراماً، والعمل المتّصف بهذه الصفات يكون باطلاً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السند ممّن لم يتقدم،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يرويه جماعة</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 بن خليفة واقفي</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عدّة روايات في مدحه، ولكنّها إمّا ضعيفة، أو كان هو الراوي لها، فتكون مدحاً لنفسه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روى عنه المشايخ الثقات</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كافٍ في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لَيَصْعَدُ بِعَمَلِ الْعَبْدِ مُبْتَهِجاً بِهِ، فَإِذَا صَعِدَ بِحَسَنَاتِهِ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سِجِّينٍ؛ إِنَّهُ لَيْسَ إِيَّايَ أَرَادَ بِهِ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الملك الموكّل بعرض أعمال العبد على اللَّه عزّوجلّ يشرع في الصعود بعمل العبد مبتهجاً مسروراً بما يحمل من عمل، فإذا تمّ صعوده ووصل إلى موضع يعرض فيه الأعمال على اللَّه تعالى،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أثبتوا تلك الأعمال التي تزعمون أنّها حسنات في ديوان الفجّار، الذي هو في سجّين،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بإطلاقه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 الرِّياء والسمعة للعمل موجب لإثباته 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العمل بهذه المثابة فإنّه لا يكون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هذا السند بعينه مكرّراً، والحديث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أَبِيهِ، عَنِ ابْنِ أَبِي عُمَيْرٍ، عَنْ أَبِي الْمَغْرَا،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رِيَاءٍ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عَمِلَ لِلنَّاسِ كَانَ ثَوَابُهُ عَلَى النَّاسِ، وَمَنْ عَمِلَ للَّهِ كَانَ ثَوَابُهُ عَلَى اللَّهِ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دلالة الحديث عند بيان دلالة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المصنف الحديث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أفراده فيما سبق، وهو معتبر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يزيد بن خليفة، كما سيأتي في ذيل الحديث السادس من الباب، وهو كسابقه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يَحْيَى، عَنْ أَحْمَدَ بْنِ محمّد بْنِ عِيسَى، عَنِ ابْنِ فَضَّالٍ،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أَمْرَكُمْ هَذَا للَّهِ، وَلا تَجْعَلُوهُ لِلنَّاسِ؛ فَإِنَّهُ مَا كَانَ للَّهِ فَهُوَ للَّهِ، وَمَا كَانَ لِلنَّاسِ فَلا يَصْعَدُ إِلَى اللَّهِ</w:t>
      </w:r>
      <w:r>
        <w:rPr>
          <w:rFonts w:eastAsia="Amiri" w:cs="Amiri" w:ascii="Amiri" w:hAnsi="Amiri"/>
          <w:color w:val="111111"/>
          <w:sz w:val="28"/>
          <w:szCs w:val="28"/>
          <w:rtl w:val="true"/>
          <w:lang w:bidi="ar-SA"/>
        </w:rPr>
        <w:t>»</w:t>
      </w:r>
      <w:r>
        <w:rPr>
          <w:rStyle w:val="FootnoteAnchor"/>
        </w:rPr>
        <w:footnoteReference w:id="19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الحديث على لزوم جعل أمر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الاعتقادات الحقّة التي منها الولاية، وإمّا العبادات، وإما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إمّا بمعنى التقرّب إليه، وإمّا امتثال أمره تعالى؛ لأنّه تعالى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قُصد بالمأتيّ به وجه اللَّه كان مقبولاً عنده، بل الإخلاص شرط في قبول العمل، فهو تعالى لا يرضى بما هو مشوب بشي ء آخر غير وجهه الكريم، أو ما يرجع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قُصد الناس بالمأتيّ به، فهو لا يصعد إلى اللَّه تعالى، وهو مردود على صاحبه؛ فإنّه لم يفِ بشرط القبول، فليس له عند اللَّه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المصنف الحديث بطريقين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ممّن لم يتقدم ذكره،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جماعةكثيرة، والمعروف منهم اثنان، كلاهما في طبقة واحدة، وهما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أَحْمَدَ بْنِ مُحَمَّدٍ، عَنِ الْحُسَيْنِ بْنِ سَعِيدٍ، عَنِ النَّضْرِ بْنِ سُوَيْدٍ، عَنِ الْقَاسِمِ بْنِ سُلَيْمَانَ،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يَعْمَلُ شَيْئاً مِنَ الثَّوَابِ لا يَطْلُبُ بِهِ وَجْهَ اللَّهِ، إِنَّمَا يَطْلُبُ تَزْكِيَةَ النَّاسِ، يَشْتَهِي أَنْ يُسَمِّعَ بِهِ النَّاسَ، فَهَذَا الَّذِي أَشْرَكَ بِعِبَادَةِ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أَسَرَّ خَيْراً فَذَهَبَتِ الأَيَّامُ أَبَداً حتّى يُظْهِرَ اللَّهُ لَهُ خَيْراً، وَمَا مِنْ عَبْدٍ يُسِرُّ شَرّاً فَذَهَبَتِ الأَيَّامُ حتّى يُظْهِرَ اللَّهُ لَهُ شَرّاً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أبي عمير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عليّ بن عقبة، ولم يرد فيه شي ء، إلّا أنّه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فيكون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عقبة، كما سيأتي في ذيل الحديث السادس من الباب، وهو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أنّ السمعة شرك، وأنّ من كان يرجو لقاء اللَّه فلا بّد له </w:t>
      </w:r>
    </w:p>
    <w:p>
      <w:pPr>
        <w:pStyle w:val="BookText"/>
        <w:rPr/>
      </w:pPr>
      <w:r>
        <w:rPr>
          <w:rFonts w:ascii="Amiri" w:hAnsi="Amiri" w:eastAsia="Amiri" w:cs="Amiri"/>
          <w:color w:val="111111"/>
          <w:sz w:val="28"/>
          <w:sz w:val="28"/>
          <w:szCs w:val="28"/>
          <w:rtl w:val="true"/>
          <w:lang w:bidi="ar-SA"/>
        </w:rPr>
        <w:t xml:space="preserve">وَرَوَاهُ 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النَّضْرِ بْنِ سُوَيْدٍ</w:t>
      </w:r>
      <w:r>
        <w:rPr>
          <w:rStyle w:val="FootnoteAnchor"/>
        </w:rPr>
        <w:footnoteReference w:id="20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عُقْبَةَ، وَالَّذِي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يَزِيدَ بْنِ خَلِيفَةَ،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الإتيان بالعمل الصالح كما أراده اللَّه، وأن يكون ذلك العمل خالصاً لوجهه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فمن عمل عملاً عباديّاً ولم يقصد به وجه اللَّه تعالى، بل قصد مدح الناس وتزكيتهم له، واشتهى أن يسمعهم به، فهذا هو الذي أشرك بعبادة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عمل للَّه خالصاً وأخفى عمله؛ خوفاً من الرِّياء، وطلباً لرضاه تعالى، فإنّ اللَّه سيظهره ويظهر حاله يوماً لعباده، ويصرف قلوبهم إليه؛ ليمدحوه ويعظِّموه، ويكون عمله الخالص موجباً لترغيب الناس وتحريكهم إلى فعل الخير، فيحصل له مع ثناء اللَّه تعالى عليه ثناء الناس أيضاً، وبدون ترتّب أيّ منقصة في حقه على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ويقابله أنّ مَن عمل للَّه وأظهر عمله طلباً لرضا الناس صرف اللَّه عنهقلوبهم وجعلها مبغضة 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عمل رياء أو عمل شرّاً وأخفاه؛ خوفاً من لوم الناس وذمّهم له، فإنّه تعالى يرتّب على إخفائه ذلك نقيض مقصوده، فيظهره لعباده، ويظهر </w:t>
      </w:r>
    </w:p>
    <w:p>
      <w:pPr>
        <w:pStyle w:val="BookText"/>
        <w:rPr/>
      </w:pPr>
      <w:r>
        <w:rPr>
          <w:rFonts w:ascii="Amiri" w:hAnsi="Amiri" w:eastAsia="Amiri" w:cs="Amiri"/>
          <w:color w:val="111111"/>
          <w:sz w:val="28"/>
          <w:sz w:val="28"/>
          <w:szCs w:val="28"/>
          <w:rtl w:val="true"/>
          <w:lang w:bidi="ar-SA"/>
        </w:rPr>
        <w:t>سوء حاله؛ ليذمّوه ويحقّروه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المصنف الحديث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جرّاح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كتابه مشهور، وأنّه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الصدوق بسنده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تصحيح أمثال هذا الحديث بكونه وارداً في كتب الحسين بن سعيد، المشهورة والمعوّل عليها عند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النضر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هو ما تقدّم في سابقه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بقيّة الأشخاص والأسانيد التي ذكرها المصنف في ذيل هذا الحديث، فقد مضى الكلام فيها في محلّها المناسب لها قريباً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خَالِدٍ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فَمَنْ عَمِلَ لِي وَلِغَيْرِي فَهُوَ لِمَنْ عَمِلَهُ غَيْرِي</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الباري عزّوجلّ نفسه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سبحانه لا يقبل الشركة؛ لأنّه سبحانه غنيّ لا يحتاج إلى الشركة، وإنّما يقبل الشركة من لم يكن غنيّاً بالذات، فلا يقبل العمل المخلوط؛ لرفعته وغناه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محسن إلى الشركاء، أدع إليهم ما كان مشتركاً بيني وبينهم، ولا أقبله؛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ما شوركت في شي ء إلّا تركته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التشريك هتك واستهانة بساحة المولى جلّ وعلا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والترك هنا وعدم القبول يفيدان بطلان العمل المأتيّ به لغيره تعالى؛ فإنّه سبحانه قد نزّله منزلة العمل الذي أتى به العبد خالصاً لغيره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لغيره ممّا لا يحسب من العمل للَّه في ديوانه، بل يحسب لمن أتى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فالعمل المشوب بالرياء أو السمعة باطل غير مرضي عند الله سبحانه</w:t>
      </w:r>
      <w:r>
        <w:rPr>
          <w:rFonts w:eastAsia="Amiri" w:cs="Amiri" w:ascii="Amiri" w:hAnsi="Amiri"/>
          <w:color w:val="111111"/>
          <w:sz w:val="28"/>
          <w:szCs w:val="28"/>
          <w:rtl w:val="true"/>
          <w:lang w:bidi="ar-SA"/>
        </w:rPr>
        <w:t xml:space="preserve">. </w:t>
      </w:r>
      <w:bookmarkStart w:id="93" w:name="pg15686_171365"/>
    </w:p>
    <w:p>
      <w:pPr>
        <w:pStyle w:val="BookText"/>
        <w:rPr/>
      </w:pPr>
      <w:bookmarkEnd w:id="93"/>
      <w:r>
        <w:rPr>
          <w:rFonts w:ascii="IRNazanin" w:hAnsi="IRNazanin" w:eastAsia="IRNazanin"/>
          <w:color w:val="111111"/>
          <w:sz w:val="28"/>
          <w:sz w:val="28"/>
          <w:szCs w:val="28"/>
          <w:rtl w:val="true"/>
          <w:lang w:bidi="fa-IR"/>
        </w:rPr>
        <w:t xml:space="preserve">وحول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فهو لمن عمله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المطبوعة جديداً وقديماً، 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نسختنا المصححة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كمن عمله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اللام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فالرواية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لي ولغيري فهو كمن عمله لغيري</w:t>
      </w:r>
      <w:r>
        <w:rPr>
          <w:rFonts w:eastAsia="IRNazanin" w:cs="IRNazanin"/>
          <w:color w:val="111111"/>
          <w:sz w:val="28"/>
          <w:szCs w:val="28"/>
          <w:rtl w:val="true"/>
          <w:lang w:bidi="fa-IR"/>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لمن عمل له غيري</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والأمر سهل</w:t>
      </w:r>
      <w:r>
        <w:rPr>
          <w:rFonts w:eastAsia="IRNazanin" w:cs="IRNazanin"/>
          <w:color w:val="111111"/>
          <w:sz w:val="28"/>
          <w:szCs w:val="28"/>
          <w:rtl w:val="true"/>
          <w:lang w:bidi="fa-IR"/>
        </w:rPr>
        <w:t>.</w:t>
      </w:r>
    </w:p>
    <w:p>
      <w:pPr>
        <w:pStyle w:val="Heading3"/>
        <w:numPr>
          <w:ilvl w:val="2"/>
          <w:numId w:val="1"/>
        </w:numPr>
        <w:rPr/>
      </w:pPr>
      <w:bookmarkStart w:id="94" w:name="__RefHeading___Toc11646257_2142443653"/>
      <w:bookmarkStart w:id="95" w:name="_Toc33"/>
      <w:bookmarkEnd w:id="94"/>
      <w:r>
        <w:rPr>
          <w:rtl w:val="true"/>
        </w:rPr>
        <w:t xml:space="preserve">بیان الصحیح من قوله علیه السلام </w:t>
      </w:r>
      <w:r>
        <w:rPr>
          <w:rtl w:val="true"/>
        </w:rPr>
        <w:t>«</w:t>
      </w:r>
      <w:r>
        <w:rPr>
          <w:rtl w:val="true"/>
        </w:rPr>
        <w:t>فهو لمن عمله غیري</w:t>
      </w:r>
      <w:r>
        <w:rPr>
          <w:rtl w:val="true"/>
        </w:rPr>
        <w:t>»</w:t>
      </w:r>
      <w:bookmarkEnd w:id="95"/>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رجال الحديث جميعاً، والسند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صَائِمٍ لَيْسَ لَهُ مِنْ صَوْمِهِ إِلَّا الظَّمَأُ وَالْجُوعُ، وَكَمْ مِنْ قَائِمٍ لَيْسَ لَهُ مِنْ قِيَامِهِ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 وَ</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صَوْمُ</w:t>
      </w:r>
      <w:r>
        <w:rPr>
          <w:rStyle w:val="FootnoteAnchor"/>
          <w:rtl w:val="true"/>
        </w:rPr>
        <w:footnoteReference w:id="209"/>
      </w:r>
      <w:r>
        <w:rPr>
          <w:rFonts w:ascii="Amiri" w:hAnsi="Amiri" w:eastAsia="Amiri" w:cs="Amiri"/>
          <w:color w:val="111111"/>
          <w:sz w:val="28"/>
          <w:sz w:val="28"/>
          <w:szCs w:val="28"/>
          <w:rtl w:val="true"/>
          <w:lang w:bidi="ar-SA"/>
        </w:rPr>
        <w:t>الأَكْيَاسِ</w:t>
      </w:r>
      <w:r>
        <w:rPr>
          <w:rStyle w:val="FootnoteAnchor"/>
          <w:rtl w:val="true"/>
        </w:rPr>
        <w:footnoteReference w:id="210"/>
      </w:r>
      <w:r>
        <w:rPr>
          <w:rFonts w:ascii="Amiri" w:hAnsi="Amiri" w:eastAsia="Amiri" w:cs="Amiri"/>
          <w:color w:val="111111"/>
          <w:sz w:val="28"/>
          <w:sz w:val="28"/>
          <w:szCs w:val="28"/>
          <w:rtl w:val="true"/>
          <w:lang w:bidi="ar-SA"/>
        </w:rPr>
        <w:t>وَإِفْطَارُهُمْ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الحكمة رقم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المدار في الأعمال على الإخلاص فيها، وليس المدار على كثرة العمل كيف كانت، وكونه حسناً في عين رائيه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فالخوارج كانوا أهل سهر وعناء في قيام الليل وتلاوة القرآن، وكذلك كثير من الفِرَق الباطلة، لكنّها كلّها 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يتحقق الإخلاص من شوب الرِّياء لم يفد العمل صاحبه، وذهب عمله هباءً، وكان باطلاً، ولم يترتب عليه الثواب الموعود على العمل، بل كان صاحبه مستحقاً للعقاب الأليم، ما لم يتب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الأكياس وإفطارهم؛ لأنّ الكيّس هو الذي يستعمل ذكاءه وفطنته في طريق الخير، وعلى الوجه المرضيّ للشارع المقدّس،ويضع كلّ شي ء في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كذلك كان نومه وإفطاره وجميع </w:t>
      </w:r>
    </w:p>
    <w:p>
      <w:pPr>
        <w:pStyle w:val="BookText"/>
        <w:rPr/>
      </w:pPr>
      <w:r>
        <w:rPr>
          <w:rFonts w:ascii="IRNazanin" w:hAnsi="IRNazanin" w:eastAsia="IRNazanin"/>
          <w:color w:val="111111"/>
          <w:sz w:val="28"/>
          <w:sz w:val="28"/>
          <w:szCs w:val="28"/>
          <w:rtl w:val="true"/>
          <w:lang w:bidi="fa-IR"/>
        </w:rPr>
        <w:t xml:space="preserve">تصرّفاته في عباداته في موضعها، من رضا اللَّه تعالى ومحبّته، بخلاف الجاهلين باللَّه وبشرائط العبادة، فإنّ نصيبهم من الصيام والقيام ما ذكره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الجوع والعطش في حال الصوم عن رياء، والسَّهر والتعب في حال القيام 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يصير صومه جنّة له من النّار في الآخرة ولا زكاة لبدنه في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لا ينهاه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صلاته التي يصليها فرضاً أو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الفحشاء والمنكر، مع أن الصوم جنة من النار وزكاة للبدن، والصلاة تنهى عن الفحشاء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يدركوا الراحة في الدنيا بسبب ما عانوه من مشقّة الصيام والصلاة، ولا الفائدة المترتبة عليهما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محكوم بالإرسال،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الْمُفِيدِ، عَنِ الْحُسَيْنِ بْنِ محمّد التَّمَّارِ، عَنْ محمّد بْنِ يَحْيَى بْنِ سُلَيْمَانَ، عَنْ يَحْيَى بْنِ دَاوُدَ، عَنْ جَعْفَرِ بْنِ سُلَيْمَانَ</w:t>
      </w:r>
      <w:r>
        <w:rPr>
          <w:rStyle w:val="FootnoteAnchor"/>
          <w:rtl w:val="true"/>
        </w:rPr>
        <w:footnoteReference w:id="212"/>
      </w:r>
      <w:r>
        <w:rPr>
          <w:rFonts w:ascii="Amiri" w:hAnsi="Amiri" w:eastAsia="Amiri" w:cs="Amiri"/>
          <w:color w:val="111111"/>
          <w:sz w:val="28"/>
          <w:sz w:val="28"/>
          <w:szCs w:val="28"/>
          <w:rtl w:val="true"/>
          <w:lang w:bidi="ar-SA"/>
        </w:rPr>
        <w:t>، عَنْ عُمَرَ بْنِ أَبِي عَمْرٍو، عَنِ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صَائِمٍ حَظُّهُ مِنْ صِيَامِهِ الْجُوعُ وَالْعَطَشُ، وَرُبَّ قَائِمٍ حَظُّهُ مِنْ قِيَامِهِ السَّهَرُ</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تقريب دلالته 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النحوي، أبو الطيّب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روى عنه في عدّة موارد</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من العامة، وذكره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ولميرد فيه شي ء، وعليه فهو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يحيى بن سليمان بن زيد بن زياد، أبو بكر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العامة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 شي 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 شي 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ثلاثة أشخاص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أربع روايات فحسب، ولم يرد فيه توثيق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ثقة من أصحابنا القمّيّين، له كتاب ثواب الأعمال</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ويروي عنه ابن الوليد، فهو متأخّر طبقةً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سليمان الضُّبَعِي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فيدور أمره بين الأول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الثالث؛ لأنّه هو المعروف بالحديث عند العامة أيضاً، وقد وصفوه بأنّه رافضيّ، ووثّقهأكثرهم، كأبي حاتم، وابن سعد، وابن أبي شيبة، والسمعاني، وضعّفه بعضهم، وقد اختلفوا في مذهبه</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جعفر، وهو من </w:t>
      </w:r>
    </w:p>
    <w:p>
      <w:pPr>
        <w:pStyle w:val="BookText"/>
        <w:rPr/>
      </w:pPr>
      <w:r>
        <w:rPr>
          <w:rFonts w:ascii="Amiri" w:hAnsi="Amiri" w:eastAsia="Amiri" w:cs="Amiri"/>
          <w:color w:val="111111"/>
          <w:sz w:val="28"/>
          <w:sz w:val="28"/>
          <w:szCs w:val="28"/>
          <w:rtl w:val="true"/>
          <w:lang w:bidi="ar-SA"/>
        </w:rPr>
        <w:t>العامّة، وثَّقه أبو زرعة ويحيى بن معين والنسائي وأحمد وجماعة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أعطاه أمير المؤمنين راية الهذيل في صفين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عند العامة فاسم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مَيْسَره، مولى المطلب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فيه،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أبو حاتم وابن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ضعف، ليس بالقوي</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وحوله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المَقْبِري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مدني تابعي، وثّقه العجلي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كَيْسان</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سعد 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سنة مائة في خلافة عمر بن عبد العزيز</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كسابقه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الصحابي المشهور بالكذب والانحراف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وعلى هذا فالسند ضعيف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الْقَاسِمِ بْنِ مُحَمَّدٍ، عَنْ عَلِيٍّ،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يُجَاءُ بِالْعَبْدِ يَوْمَ الْقِيَامَةِ قَدْ صَلَّى،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صَلَّيْتُ ابْتِغَاءَ وَجْهِكَ،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صَلَّيْتَ؛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صَلاةَ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مِثْلَ ذَلِكَ فِي الْقِتَالِ وَقِرَاءَةِ الْقُرْآنِ وَالصَّدَقَةِ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الرياء في العبادات كالصلاة والجهاد وقراءة القرآن والصدقة مبطل لها؛ وذلك لأنّه يؤمر بالمرائي فيها إلى النار؛ لأنّه قد ابتغى وجه الناس، مع أنّه يظنّ تحقّق قصد القربة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والعبادة التي يؤمر بصاحبها بسببها إلى النار لا تكون صحيحة قطعاً، وما يكون مبغوضاً بهذه الدرجة كيف يكون صحيحاً ومقرّباً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الجوهري، وقد تقدّم الكلام عنه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بن أبي حمزة البطائني؛ بقرينة روايته عن أبي بصير، وقد تقدّم الكلام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إلّا أن يقال باعتباره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عُثْمَانَ بْنِ عِيسَى، عَنْ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أَغْنَى الأَغْنِيَاءِ عَنِ الشَّرِيكِ، فَمَنْ أَشْرَكَ مَعِي غَيْرِي فِي عَمَلٍ</w:t>
      </w:r>
      <w:r>
        <w:rPr>
          <w:rStyle w:val="FootnoteAnchor"/>
          <w:rtl w:val="true"/>
        </w:rPr>
        <w:footnoteReference w:id="228"/>
      </w:r>
      <w:r>
        <w:rPr>
          <w:rFonts w:ascii="Amiri" w:hAnsi="Amiri" w:eastAsia="Amiri" w:cs="Amiri"/>
          <w:color w:val="111111"/>
          <w:sz w:val="28"/>
          <w:sz w:val="28"/>
          <w:szCs w:val="28"/>
          <w:rtl w:val="true"/>
          <w:lang w:bidi="ar-SA"/>
        </w:rPr>
        <w:t>لَمْ أَقْبَلْهُ</w:t>
      </w:r>
      <w:r>
        <w:rPr>
          <w:rStyle w:val="FootnoteAnchor"/>
          <w:rtl w:val="true"/>
        </w:rPr>
        <w:footnoteReference w:id="229"/>
      </w:r>
      <w:r>
        <w:rPr>
          <w:rFonts w:ascii="Amiri" w:hAnsi="Amiri" w:eastAsia="Amiri" w:cs="Amiri"/>
          <w:color w:val="111111"/>
          <w:sz w:val="28"/>
          <w:sz w:val="28"/>
          <w:szCs w:val="28"/>
          <w:rtl w:val="true"/>
          <w:lang w:bidi="ar-SA"/>
        </w:rPr>
        <w:t>، إِلَّا مَا كَانَ لِي خَالِصاً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لوروده في كتب الحسين بن سعيد المعوّل عليها؛ أو لأنّ روايات البطائني كانت قبل الوقف، فتعتبر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تقريب دلالة الحديث في الحديث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جميع رجال الحديث، والسند معتبر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أمران ينبغي التعرّض لهما</w:t>
      </w:r>
      <w:r>
        <w:rPr>
          <w:rFonts w:eastAsia="Amiri" w:cs="Amiri" w:ascii="Amiri" w:hAnsi="Amiri"/>
          <w:color w:val="111111"/>
          <w:sz w:val="28"/>
          <w:szCs w:val="28"/>
          <w:rtl w:val="true"/>
          <w:lang w:bidi="ar-SA"/>
        </w:rPr>
        <w:t xml:space="preserve">: </w:t>
      </w:r>
      <w:bookmarkStart w:id="96" w:name="pg15686_171373"/>
    </w:p>
    <w:p>
      <w:pPr>
        <w:pStyle w:val="Heading3"/>
        <w:numPr>
          <w:ilvl w:val="2"/>
          <w:numId w:val="1"/>
        </w:numPr>
        <w:rPr/>
      </w:pPr>
      <w:bookmarkStart w:id="97" w:name="__RefHeading___Toc11646259_2142443653"/>
      <w:bookmarkStart w:id="98" w:name="_Toc34"/>
      <w:bookmarkEnd w:id="96"/>
      <w:bookmarkEnd w:id="97"/>
      <w:r>
        <w:rPr>
          <w:rtl w:val="true"/>
        </w:rPr>
        <w:t>أنحاء العشرة الرياء في العمل العبادي، والحكم الوضعي لكل منها</w:t>
      </w:r>
      <w:bookmarkEnd w:id="98"/>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أنحاء دخول الرياء في العمل العبادي، والحكم الوضعي لكل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علاج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فالرياء في العمل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بالعمل لمجرد إراءة الناس، من دون أن يقصد به امتثال أمر اللَّه تعالى، بأن يكون الداعي الوحيد هو الرياء فحسب، ولا يقصد به طاعة الربّ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بلا إشكال؛ لأنّه فاقد لقصد القربة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داعيه ومحرِّكه على العمل القربة وامتثال الأمر والرياء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على أربع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الباعث على ارتكاب العمل والمحرّك نحوه مجموع القصدين، فكل منهما جزء من المؤثّر، بحيث لو انعزل أحدهما عن الآخر لما أقدم على العمل؛ لقصور كلّ منهما وحده عن صلاحيّة الدعوة والتحريك، فلا يكون الداعي إلّا مجموع القصدين على صفة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البطلان في هذه الصورة على القاعدة؛ لأنّه يعتبر قصدالتقرّب في العبادة،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الانبعاث نحو العمل عن قصد الأمر، وهذا الانبعاث مفقود في المقام؛ لقصور الداعي عن صلاحيّة الدعوة في حدّ نفسه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منهما مستقلاً في التأثير في حدّ نفسه، </w:t>
      </w:r>
    </w:p>
    <w:p>
      <w:pPr>
        <w:pStyle w:val="BookText"/>
        <w:rPr/>
      </w:pPr>
      <w:r>
        <w:rPr>
          <w:rFonts w:ascii="Amiri" w:hAnsi="Amiri" w:eastAsia="Amiri" w:cs="Amiri"/>
          <w:color w:val="111111"/>
          <w:sz w:val="28"/>
          <w:sz w:val="28"/>
          <w:szCs w:val="28"/>
          <w:rtl w:val="true"/>
          <w:lang w:bidi="ar-SA"/>
        </w:rPr>
        <w:t>بحيث لو انفرد عن الآخر كان تامّ الداعويّة وصالحاً للتحريك، وإن كان التأثير الفعلي مستنداً إلى مجموع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 هنا الصحة؛ لصدق أنّ العمل صدر عن داعٍ قربي مستقلّ في الداعويّة في حدّ نفسه، وإن انضمّ له داعٍ آخر؛ فإنّه لا يعتبر في اتّصاف العمل بالعباديّة عدم اقترانه بداع آخر غير الداعي القربي، ولو كان ذلك الداعي مستقلاً في الدعوة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الداعي الإلهي أصيلاً والريائي 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 هنا الصحة أيضاً، بل الصحة هنا أولى؛ لأنّ الداعي الإلهي هو الأصيل، وهو المحرِّك نحو العمل، ولم يعتبر في اتّصاف العمل بالعباديّة أن لا يقترن بداعٍ آخر غير الداعي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أحاديث الباب تقتضي الخروج عن هذه القاعدة في الصورتين الثانية والثالثة جميعاً، والحكم بالبطلان فيهما؛ حيث إنّ إطلاقها يشمل حتّى هاتين الصورتين؛ فإنّ التعبير بالشرك في بعضها يقتضي حرمة العمل المأتيّبه رياءً، فإذا كان حراماً بطل؛ فإنّ الحرام لا يكون مصداقاً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التعبير بإدخال رضا أحد من الناس في العمل؛ فإنّه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إدخال رضا أحد من الناس يصدق حتّى فيما إذا كان الرياء تابعاً، فضلاً عمّا إذا كان مستقلاًّ في التحريك في عرض الباعث الإلهي نحو العمل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الداعي الريائي أصيلاً والإلهي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 </w:t>
      </w:r>
    </w:p>
    <w:p>
      <w:pPr>
        <w:pStyle w:val="BookText"/>
        <w:rPr/>
      </w:pPr>
      <w:r>
        <w:rPr>
          <w:rFonts w:ascii="Amiri" w:hAnsi="Amiri" w:eastAsia="Amiri" w:cs="Amiri"/>
          <w:color w:val="111111"/>
          <w:sz w:val="28"/>
          <w:sz w:val="28"/>
          <w:szCs w:val="28"/>
          <w:rtl w:val="true"/>
          <w:lang w:bidi="ar-SA"/>
        </w:rPr>
        <w:t>العبادة في هذه الصورة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هو البطلان في جميع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ببعض الأجزاء الواجبة في العبادة الرِّياء، وهذا أيضاً 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تارة في الصلاة، وأخرى في غيرها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الجزء المراءى فيه محكوم بالبطلان، لصدوره رياءً حسب الفرض، وبتبعه تفسد الصلاة أيضاً، سواء تداركه مع بقاء محل التدارك أم لا؛ للإخلال بها من جهة النقيصة أو الزيادة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قصد بالجزء المأتي به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يقصد الجزئية، فلا، إلّا إذا استلزم الفصل الطويل الماحي لصورة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الصلاة من سائر العبادات، ممّا لا تكون الزيادة مبطلة لها، كالوضوء والغسل ونحوهما، فلا موجب للبطلان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غسل يده اليمنى 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بقصد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ندم فتداركه بقصد التقرّب صحَّ، معمراعاة الموالاة ؛ لعدم كون الزيادة مبطلة في غير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وأدخل فيه رضا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لجميع العبادات، فتبطل جميعها كالصلاة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مبنيّ على أن يكون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مطلق الظرفيّة، وهو ممّا لا يمكن الالتزام به، وإلّا لزم القول بفساد الوضوء أو الصوم، فيما لو قرأ في الأثناء سورة أو دعاءً أو ذكراً رياءً؛ لصدق إدخال </w:t>
      </w:r>
    </w:p>
    <w:p>
      <w:pPr>
        <w:pStyle w:val="BookText"/>
        <w:rPr/>
      </w:pPr>
      <w:r>
        <w:rPr>
          <w:rFonts w:ascii="Amiri" w:hAnsi="Amiri" w:eastAsia="Amiri" w:cs="Amiri"/>
          <w:color w:val="111111"/>
          <w:sz w:val="28"/>
          <w:sz w:val="28"/>
          <w:szCs w:val="28"/>
          <w:rtl w:val="true"/>
          <w:lang w:bidi="ar-SA"/>
        </w:rPr>
        <w:t>رضا الناس فيه،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ببعض الأجزاء المستحبّة الرِّياء، كالقنوت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يبطل الجزء، دون المركّب؛ لعدم سراية البطلان من الجزء إلى المركّب؛ لما مرّ من أنّ مجرّد الظرفيّة لا يستلزم السراية، إلّا إذا قورن بموجب آخر للبطلان، كالفصل الطويل المضرّ بالموالاة، أو الماحي لصورة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 العمل للَّه، لكن أتى به في مكان وقصد بإتيانه في ذلك المكان الرياء، كما إذا أتى به في المسجد أو بعض المشاهد المشرّفة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فالرياء إنّما وقع فيما هو خارج عن ذات العمل كلاًّ أو بعضاً، من الخصوصيّات الفرديّة المكانيّة أو الزمانيّة أو المكتنفة، بأن راءى في الصلاة في هذا المكان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يحكم بالفساد أيضاً؛ لأنّ الخصوصيّة المفردة مصداق للطبيعةومحقّق لها، وبينهما الاتّحاد والعينيّة، فالصلاة الموجودة في الخارج متّحدة مع الصلاة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الخصوصيّة صارت محرّمة للرياء، فلا تكون مصداقاً للواجب، والمبغوض لا يكون مقرِّباً، فيحكم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في الزمان، كالصلاة في أوّل الوقت رياءً، وهذا أيضاً باطل؛ لما مرّ في النحو الخامس بعينه؛ إذ لا فرق بين الخصوصيّة الزمانيّة والمكانيّة في محلّ البحث</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الرياء في أوصاف العمل، كالإتيان بالصلاة </w:t>
      </w:r>
    </w:p>
    <w:p>
      <w:pPr>
        <w:pStyle w:val="BookText"/>
        <w:rPr/>
      </w:pPr>
      <w:r>
        <w:rPr>
          <w:rFonts w:ascii="Amiri" w:hAnsi="Amiri" w:eastAsia="Amiri" w:cs="Amiri"/>
          <w:color w:val="111111"/>
          <w:sz w:val="28"/>
          <w:sz w:val="28"/>
          <w:szCs w:val="28"/>
          <w:rtl w:val="true"/>
          <w:lang w:bidi="ar-SA"/>
        </w:rPr>
        <w:t>جماعة، أو القراءة بالتأنّي أو بالخشوع، أو نحو ذلك، إذا تعلّق القصد بهذا الفرد الخاصّ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باطل؛ لانطباق الطبيعة المتّحدة وجوداً مع مصداقها على الفرد الريائيّ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تعلّق قصده بالصلاة خالصاً لوجهه تعالى، ثمّ بدا له أن يبكي أو يخشع، بحيث كان ذلك بنفسه موضوعاً مستقلاًّ للرياء، لا أنّه من الأول قصد الصلاة المتّصفة بالخشوع الرِّيائي، فحينئذ لا موجب للفساد، وإن ارتكب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في مقدّمات العمل، كما إذا كان الرياء في مشيه إلى المسجد، لا في إتيانه العمل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يبطل العمل؛ لأنّ المقدّمات أمور خارجة عن العمل، فلا مقتضي للسراية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بعض الأعمال الخارجة عن الصلاة،كالتحنُّك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مبطلاً، إلّا إذا رجع إلى الرياء في الصلاة متحنّكاً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ما تقدّم في النحو السابع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خالصاً للَّه، ولكنّه كان بحيث يعجبه أن يراه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بطلانه أيضاً؛ لأنّه عجب، وصفة العجب وإن كانت منقصة ينبغي للمؤمن الحقيقي تنزيه نفسه عنها، إلّا أنّها لا تستوجب البطلان، بعد فرض صدور العمل بكامله خالصاً لوجهه الكريم، ولاسيّما أنّها عامّة البلوى، لا ينجو منها إلّا الأوحديّ والعارف الحقيقي، الذي لا يهمّه مدح الناس أو قدحهم، وكلّ همّه طلب مرضاته سبحانه، وإلّا فغالب الناس </w:t>
      </w:r>
      <w:bookmarkStart w:id="99" w:name="pg15686_171378"/>
    </w:p>
    <w:p>
      <w:pPr>
        <w:pStyle w:val="BookText"/>
        <w:rPr/>
      </w:pPr>
      <w:bookmarkEnd w:id="99"/>
      <w:r>
        <w:rPr>
          <w:rFonts w:ascii="IRNazanin" w:hAnsi="IRNazanin" w:eastAsia="IRNazanin"/>
          <w:color w:val="111111"/>
          <w:sz w:val="28"/>
          <w:sz w:val="28"/>
          <w:szCs w:val="28"/>
          <w:rtl w:val="true"/>
          <w:lang w:bidi="fa-IR"/>
        </w:rPr>
        <w:t>تعجبهم عباداتهم ويدخلهم السرور من رؤية الناس، ويحبّون أن يمدحوا بها، ويعرفوا بين الناس بأنّهم من المتعبّدين ومن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مجرّد ذلك لا دليل على قدحه في صحّة العبادة، بل قد دلّت على عدم القدح روايات الباب الخامس عشر الآتي قريباً، نحو ما في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يعمل الشي ء من الخير، فيراه إنسان، فيسّره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إلّا وهو يحبّ أن يظهر له في الناس الخير، إذا لم يكن صنع ذلك لذلك</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الخطور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يضرّ؛ لعدم منافاته الإخلاص المعتبر في صحّة العبادة، والانبعاث عن محض قصد الامتثال، بل هو من وساوسالشيطان، كما جاء في بعض الأخبار، وخصوصاً إذا كان بحيث يتأذّى بهذا الخطور؛ لأنّه كاشف قطعي عن بلوغه مرتبة راقية من الخلوص، وموجب لتأكّد إضافة العمل إلى المولى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يضرّ الرياء بترك الأضداد، كأن يترك مجالسة الخائضين في اللغو رياءً، ويتشاغل بالصلاة؛ فإنّه لا موجب لفسادها؛ لعدم تعلّق الرياء بها، بل الرياء قد تعلّق بترك ضدّها، وهو الاشتراك في ذاك المجلس، الذي هو أمر آخر مقارن للصلاة، ولم يكن متّحداً معها</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1646261_2142443653"/>
      <w:bookmarkStart w:id="101" w:name="_Toc35"/>
      <w:bookmarkEnd w:id="100"/>
      <w:r>
        <w:rPr>
          <w:rtl w:val="true"/>
        </w:rPr>
        <w:t>علاج الریاء</w:t>
      </w:r>
      <w:bookmarkEnd w:id="10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الرّياء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ذكروا هنا أموراً ينبغي الالتفات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العبد مضرّة الرياء، وما يفوته من صلاح قلبه، وما يحرم منه من التوفيق في العاجلة، والمنزلة عند اللَّه في الآجلة، وما يتعرّض له من العقاب والمقت، وما يفوته من ثواب اللَّه ورضاه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يتفكّر في أنّه يتعب بدنه، ويحبط أجره بهذا الرياء، فيكون قد خسر الدنيا والآخرة؛ لما يتعرّض له في الدنيا من تشتّت البال؛ بسبب ملاحظة قلوب الناس؛ فإنّ رضاهم غاية لا 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أنّه لا كمال في مدح الناس له، ولا نقص في ذمّهم، ولو كان راغباً في المدح وخائفاً من الذمّ فليرغب في مدح الملائكة المقرّبين، بل في مدح ربّ العالمين، وليخش ذمّه وذمّهم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يعوّد نفسه إخفاء عباداته، وإغلاق الأبواب دونها، كما تغلق الأبواب دون الفواحش، ويجعل قلبه قانعاً بعلم اللَّه واطّلاعه على عبادته، ولا تنازعه نفسه إلى طلب علم غير اللَّه به، فإذا واظب على ذلك مدّة سقط عنه 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يستعين باللَّه ويجاهد نفسه، فإنّ من العبد المجاهدة، ومن اللَّه الهداية، كما وعد سبحانه وتعالى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أحد عشر حديثاً، اثنان ضعيفان، والبقيّة كلّها معتبرة</w:t>
      </w:r>
      <w:r>
        <w:rPr>
          <w:rFonts w:eastAsia="Amiri" w:cs="Amiri" w:ascii="Amiri" w:hAnsi="Amiri"/>
          <w:color w:val="111111"/>
          <w:sz w:val="28"/>
          <w:szCs w:val="28"/>
          <w:rtl w:val="true"/>
          <w:lang w:bidi="ar-SA"/>
        </w:rPr>
        <w:t xml:space="preserve">. </w:t>
      </w:r>
      <w:bookmarkStart w:id="102" w:name="pg15686_171380"/>
    </w:p>
    <w:p>
      <w:pPr>
        <w:pStyle w:val="Heading3"/>
        <w:numPr>
          <w:ilvl w:val="2"/>
          <w:numId w:val="1"/>
        </w:numPr>
        <w:rPr/>
      </w:pPr>
      <w:bookmarkStart w:id="103" w:name="__RefHeading___Toc11646263_2142443653"/>
      <w:bookmarkStart w:id="104" w:name="_Toc36"/>
      <w:bookmarkEnd w:id="102"/>
      <w:bookmarkEnd w:id="103"/>
      <w:r>
        <w:rPr>
          <w:rtl w:val="true"/>
        </w:rPr>
        <w:t>المستفاد من أحادیث الباب</w:t>
      </w:r>
      <w:bookmarkEnd w:id="104"/>
    </w:p>
    <w:p>
      <w:pPr>
        <w:pStyle w:val="BookText"/>
        <w:rPr/>
      </w:pPr>
      <w:r>
        <w:rPr>
          <w:rFonts w:ascii="IRNazanin" w:hAnsi="IRNazanin" w:eastAsia="IRNazanin"/>
          <w:color w:val="111111"/>
          <w:sz w:val="28"/>
          <w:sz w:val="28"/>
          <w:szCs w:val="28"/>
          <w:rtl w:val="true"/>
          <w:lang w:bidi="fa-IR"/>
        </w:rPr>
        <w:t>والمستفاد من الباب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عمل المرائي شرك باللَّه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عمل المرائي يجعل في سجّين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عمل المرائي ثوابه على الناس، ولا ثواب له من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عمل المرائي لا يصعد إلى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عمل المرائي لا يقبله اللَّه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عمل المرائي يظهره اللَّه له 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عمل المرائي حرام، فيكون باطلاً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أهل الرياء يؤمر بهم إلى النار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أهل الرياء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أشقياء</w:t>
      </w:r>
      <w:r>
        <w:rPr>
          <w:rFonts w:eastAsia="Amiri" w:cs="Amiri" w:ascii="Amiri" w:hAnsi="Amiri"/>
          <w:color w:val="111111"/>
          <w:sz w:val="28"/>
          <w:szCs w:val="28"/>
          <w:rtl w:val="true"/>
          <w:lang w:bidi="ar-SA"/>
        </w:rPr>
        <w:t xml:space="preserve">. </w:t>
      </w:r>
      <w:bookmarkStart w:id="105" w:name="pg15686_171381"/>
    </w:p>
    <w:p>
      <w:pPr>
        <w:pStyle w:val="Heading2"/>
        <w:numPr>
          <w:ilvl w:val="1"/>
          <w:numId w:val="1"/>
        </w:numPr>
        <w:rPr/>
      </w:pPr>
      <w:bookmarkStart w:id="106" w:name="__RefHeading___Toc11646265_2142443653"/>
      <w:bookmarkStart w:id="107" w:name="_Toc37"/>
      <w:bookmarkEnd w:id="105"/>
      <w:bookmarkEnd w:id="106"/>
      <w:r>
        <w:rPr/>
        <w:t>13</w:t>
      </w:r>
      <w:r>
        <w:rPr>
          <w:rtl w:val="true"/>
        </w:rPr>
        <w:t xml:space="preserve"> - </w:t>
      </w:r>
      <w:r>
        <w:rPr>
          <w:rtl w:val="true"/>
        </w:rPr>
        <w:t>باب كراهية الكسل في الخلوة</w:t>
      </w:r>
      <w:bookmarkEnd w:id="107"/>
    </w:p>
    <w:p>
      <w:pPr>
        <w:pStyle w:val="Heading3"/>
        <w:numPr>
          <w:ilvl w:val="2"/>
          <w:numId w:val="1"/>
        </w:numPr>
        <w:rPr/>
      </w:pPr>
      <w:bookmarkStart w:id="108" w:name="__RefHeading___Toc11646267_2142443653"/>
      <w:bookmarkStart w:id="109" w:name="_Toc38"/>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والنشاط بين الناس</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كراهية الكسل في الخلوة</w:t>
      </w:r>
    </w:p>
    <w:p>
      <w:pPr>
        <w:pStyle w:val="BookText"/>
        <w:rPr/>
      </w:pPr>
      <w:r>
        <w:rPr>
          <w:rFonts w:ascii="Amiri" w:hAnsi="Amiri" w:eastAsia="Amiri" w:cs="Amiri"/>
          <w:color w:val="111111"/>
          <w:sz w:val="28"/>
          <w:sz w:val="28"/>
          <w:szCs w:val="28"/>
          <w:rtl w:val="true"/>
          <w:lang w:bidi="ar-SA"/>
        </w:rPr>
        <w:t>والنشاط بين الناس</w:t>
      </w:r>
    </w:p>
    <w:p>
      <w:pPr>
        <w:pStyle w:val="Heading3"/>
        <w:numPr>
          <w:ilvl w:val="2"/>
          <w:numId w:val="1"/>
        </w:numPr>
        <w:rPr/>
      </w:pPr>
      <w:bookmarkStart w:id="110" w:name="__RefHeading___Toc11646269_2142443653"/>
      <w:bookmarkStart w:id="111" w:name="_Toc39"/>
      <w:bookmarkEnd w:id="110"/>
      <w:r>
        <w:rPr>
          <w:rtl w:val="true"/>
        </w:rPr>
        <w:t>أثر الریاء علی العمل العبادي</w:t>
      </w:r>
      <w:bookmarkEnd w:id="111"/>
    </w:p>
    <w:p>
      <w:pPr>
        <w:pStyle w:val="BookText"/>
        <w:rPr/>
      </w:pPr>
      <w:r>
        <w:rPr>
          <w:rFonts w:ascii="Amiri" w:hAnsi="Amiri" w:eastAsia="Amiri" w:cs="Amiri"/>
          <w:color w:val="111111"/>
          <w:sz w:val="28"/>
          <w:sz w:val="28"/>
          <w:szCs w:val="28"/>
          <w:rtl w:val="true"/>
          <w:lang w:bidi="ar-SA"/>
        </w:rPr>
        <w:t>هذا الباب تتميم للباب السابق، ويتعرّض لعلامات المرائي، وهي ترجع إلى كيفيّات العمل مع إتيان أصل العمل خالصاً لوجه اللَّه سبحانه وتعالى، وهي على صورتين، كما سبقت الإشارة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تكون الكيفيّة المراءى بها داخلة في وجود العبادة خارجاً، بحيث تكون متّحدة الوجود معها في الخارج، كما إذا صلّى في المسجد رياءً، وإن كان أصل الصلاة مستنداً إلى الداعي الإلهي، إلّا أنّ الحصّة الخاصّة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صادرة بداعي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ما إذا صلّى بوقار مع إطالة الصلاة رياءً؛ للنشاط الحاصل له عند رؤية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موجودة على حدة، ولا تتّحد مع العبادة في الوجود، بل هي وصف زائد خارج عنها، وهذا كما إذا صام للَّه، إلّا أنّه قرأ الأدعية في صيامه بداعي الرياء، أو صلّى للَّه وتحنّك رياءً؛ لأنّ التحنّك وقراءة الأدعية أمران آخران غير الصيام والصلاة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صريح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بطلان </w:t>
      </w:r>
    </w:p>
    <w:p>
      <w:pPr>
        <w:pStyle w:val="BookText"/>
        <w:rPr/>
      </w:pPr>
      <w:r>
        <w:rPr>
          <w:rFonts w:ascii="Amiri" w:hAnsi="Amiri" w:eastAsia="Amiri" w:cs="Amiri"/>
          <w:color w:val="111111"/>
          <w:sz w:val="28"/>
          <w:sz w:val="28"/>
          <w:szCs w:val="28"/>
          <w:rtl w:val="true"/>
          <w:lang w:bidi="ar-SA"/>
        </w:rPr>
        <w:t>العبادة في كلتا الصورتين؛ حيث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من تحريم الرياء تحريم علامات المرائي، كما لا يخفى، على أنّها ليست بكليّة، بل هي أغلبيّة؛ فقد ينشط المرائي بين الناس بقصد الرياء، وينشط وحده بقصد الإخلاص، وقد يحبّ أن يحمد في جميع أموره، ولا يكون مرائياً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اختصاص العلامات بالمرائي الكامل الرياء، الذي قد عدم الإخلاص بالكليّة سرّاً وجهراً، وذلك في الحقيقة هو المنافق الخارج عن الإيمان والإسلام، ومع ذلك لا يلزم تحريم علاماته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اختار بطلان العبادة في الصورة الأولى؛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الرياء في الكيفيّة المتّحدة مع العمل في الوجود موجب لبطلان العبادة لا محالة؛ لأنّ الحصّة الخاصّة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صدرت عن داعٍ غير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محرّمة ومبغوضة، والمبغوض كيف يقع مقرِّباً، والمحرّم لا يمكن أن يقع مصداقاً للواجب، فتبطل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الرِّياء في الكيفيّة المنحازة عن أصل العمل، فلا موجب لكونه مبطلاً للعبادة؛ لأنّ المبغوض والمحرّم شي ء، والعبادة شي ء آخر، ولا تسري حرمة أحدهما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قد أشرك فيه غيره سبحانهمعه، بل هما أمران، أحدهما أتى به للَّه، والآخر أتى به لغيره، ولعلّه ظاهر</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112" w:name="pg15686_171383"/>
    </w:p>
    <w:p>
      <w:pPr>
        <w:pStyle w:val="BookText"/>
        <w:rPr/>
      </w:pPr>
      <w:bookmarkEnd w:id="1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عَلامَاتٍ لِلْمُرَائِي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إِذَا رَأَى الناسَ، وَيَكْسَلُ إِذَا كَانَ وَحْدَهُ، وَيُحِبُّ أَنْ يُحْمَدَ فِي جَمِيعِ أُمُورِهِ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الْحُسَيْنِ بْنِ بَابَوَيْهِ بِإِسْنَادِهِ، عَنْ حَمَّادِ بْنِ عَمْرٍو وَأَنَسِ بْنِ مُحَمَّدٍ، عَنْ أَبِيهِ جَمِيعاً،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لِلْمُرَائِي ثَلاثُ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مَا يَدُلُّ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1646271_2142443653"/>
      <w:bookmarkStart w:id="114" w:name="_Toc40"/>
      <w:bookmarkEnd w:id="113"/>
      <w:r>
        <w:rPr>
          <w:rtl w:val="true"/>
        </w:rPr>
        <w:t>الكلام في علامات المرائی</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كراهة الكسل في حال الخلوة والنشاط في العبادة إذا كان بين الناس، وعلى كراهة حبّ مدح الناس في جميع الأمور، وأنّ هذهالخصال الثلاث علامات للمرائي، بها يعرف ويشخّص</w:t>
      </w:r>
      <w:r>
        <w:rPr>
          <w:rFonts w:eastAsia="Amiri" w:cs="Amiri" w:ascii="Amiri" w:hAnsi="Amiri"/>
          <w:color w:val="111111"/>
          <w:sz w:val="28"/>
          <w:szCs w:val="28"/>
          <w:rtl w:val="true"/>
          <w:lang w:bidi="ar-SA"/>
        </w:rPr>
        <w:t xml:space="preserve">. </w:t>
      </w:r>
      <w:bookmarkStart w:id="115" w:name="pg15686_171384"/>
    </w:p>
    <w:p>
      <w:pPr>
        <w:pStyle w:val="BookText"/>
        <w:rPr/>
      </w:pPr>
      <w:bookmarkEnd w:id="115"/>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ينشط إذا رأى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النشاط قبل العمل وباعثاً للشروع فيه، أم كان بعد الشروع فيه وسبباً لتجويده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ويحبّ أن يحمد في جميع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فيه فيما كان من أمور الدين، كفعل الطاعات وترك المنهيّات، فإنّه قد يترك الزنا وشرب الخمر؛ ليمدحه الناس بالصلاح، أم كان من أمور الدنيا، كالتشبّع بالمال والتحلّي باللباس؛ لثناء الناس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وإليه أشار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حقّ حقيقة، وما بلغ عبد حقيقة الإخلاص حتّى لا يحبّ أن يحمد على شي ء مِنْ عَمَلِ اللَّه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1646273_2142443653"/>
      <w:bookmarkStart w:id="117" w:name="_Toc41"/>
      <w:bookmarkEnd w:id="116"/>
      <w:r>
        <w:rPr>
          <w:rtl w:val="true"/>
        </w:rPr>
        <w:t>تصحیح من الحدیث</w:t>
      </w:r>
      <w:bookmarkEnd w:id="117"/>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النوفلي، عن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معتبر، وقد تقدّم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بإسناده، عن حماد بن عمرووأنس بن محمد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الطريق قد تقدّم بعينه في الباب الرابع، الحديث التاسع، وفيه عدّة مجاهيل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قلنا باعتباره؛ لشمول شهادة الصدوق في أوّل كتابه له؛ وأنه مأخوذ من الكتب المشهورة المعوّل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هذه الرواية أيضاً بطرق أخرى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هارون بن مسلم، عن مسعدة بن زياد، عن جعفر بن محمد، عن أبيه،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للمرائي ثلاث علامات</w:t>
      </w:r>
      <w:r>
        <w:rPr>
          <w:rFonts w:eastAsia="IRNazanin" w:cs="IRNazanin"/>
          <w:color w:val="111111"/>
          <w:sz w:val="28"/>
          <w:szCs w:val="28"/>
          <w:rtl w:val="true"/>
          <w:lang w:bidi="fa-IR"/>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القاسم بن محمد، عن سليمان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حمّاد بن عيسى،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فالرواية معتبرة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دلالتها على الحرمة أو الكراهة، كما مرّ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حديثاً واحداً معتبراً بكلا سنديه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منه أمور واضحة</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5686_171387"/>
      <w:bookmarkStart w:id="119" w:name="pg15686_171387"/>
      <w:bookmarkEnd w:id="119"/>
    </w:p>
    <w:p>
      <w:pPr>
        <w:pStyle w:val="Heading2"/>
        <w:numPr>
          <w:ilvl w:val="1"/>
          <w:numId w:val="1"/>
        </w:numPr>
        <w:rPr/>
      </w:pPr>
      <w:bookmarkStart w:id="120" w:name="pg15686_171387"/>
      <w:bookmarkStart w:id="121" w:name="__RefHeading___Toc11646275_2142443653"/>
      <w:bookmarkStart w:id="122" w:name="_Toc42"/>
      <w:bookmarkEnd w:id="120"/>
      <w:bookmarkEnd w:id="121"/>
      <w:r>
        <w:rPr/>
        <w:t>14</w:t>
      </w:r>
      <w:r>
        <w:rPr>
          <w:rtl w:val="true"/>
        </w:rPr>
        <w:t xml:space="preserve"> - </w:t>
      </w:r>
      <w:r>
        <w:rPr>
          <w:rtl w:val="true"/>
        </w:rPr>
        <w:t>باب كراهة ذكر الإنسان عبادته للناس</w:t>
      </w:r>
      <w:bookmarkEnd w:id="122"/>
    </w:p>
    <w:p>
      <w:pPr>
        <w:pStyle w:val="Heading3"/>
        <w:numPr>
          <w:ilvl w:val="2"/>
          <w:numId w:val="1"/>
        </w:numPr>
        <w:rPr/>
      </w:pPr>
      <w:bookmarkStart w:id="123" w:name="__RefHeading___Toc11646277_2142443653"/>
      <w:bookmarkStart w:id="124" w:name="_Toc43"/>
      <w:bookmarkEnd w:id="123"/>
      <w:r>
        <w:rPr>
          <w:rtl w:val="true"/>
        </w:rPr>
        <w:t>اشارة</w:t>
      </w:r>
      <w:bookmarkEnd w:id="12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كراهة ذكر الإنسان عبادته للناس</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الباب معقود لبيان فضل إخفاء العبادة، وكراهة الإفشاء والإذاعة لها، وأنّه يستحبّ اختيار عمل السرّ على عمل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ليس على إطلاقه، كما 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الواردة في هذا المضمون متواترة، كما ذكرها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نذكر منها هنا ما ورد في ذمّ الاشتهار بالعبادة</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1646279_2142443653"/>
      <w:bookmarkStart w:id="126" w:name="_Toc44"/>
      <w:bookmarkEnd w:id="125"/>
      <w:r>
        <w:rPr>
          <w:rtl w:val="true"/>
        </w:rPr>
        <w:t>بیان فضل إخفاء العبادة و كراهة الجهر بها</w:t>
      </w:r>
      <w:bookmarkEnd w:id="126"/>
    </w:p>
    <w:p>
      <w:pPr>
        <w:pStyle w:val="BookText"/>
        <w:rPr/>
      </w:pPr>
      <w:r>
        <w:rPr>
          <w:rFonts w:ascii="IRNazanin" w:hAnsi="IRNazanin" w:eastAsia="IRNazanin"/>
          <w:color w:val="111111"/>
          <w:sz w:val="28"/>
          <w:sz w:val="28"/>
          <w:szCs w:val="28"/>
          <w:rtl w:val="true"/>
          <w:lang w:bidi="fa-IR"/>
        </w:rPr>
        <w:t xml:space="preserve">ففي صحيح أبي حمزة الثمالي،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الاشتهار بالعبادة ريبة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ابن فضّال،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نفسه بالعبادة فاتّهموه على دينه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يبغض الشهرتين</w:t>
      </w:r>
      <w:r>
        <w:rPr>
          <w:rFonts w:eastAsia="IRNazanin" w:cs="IRNazanin"/>
          <w:color w:val="111111"/>
          <w:sz w:val="28"/>
          <w:szCs w:val="28"/>
          <w:rtl w:val="true"/>
          <w:lang w:bidi="fa-IR"/>
        </w:rPr>
        <w:t xml:space="preserve">: </w:t>
      </w:r>
      <w:bookmarkStart w:id="127" w:name="pg15686_171388"/>
    </w:p>
    <w:p>
      <w:pPr>
        <w:pStyle w:val="BookText"/>
        <w:rPr/>
      </w:pPr>
      <w:bookmarkEnd w:id="127"/>
      <w:r>
        <w:rPr>
          <w:rFonts w:ascii="Amiri" w:hAnsi="Amiri" w:eastAsia="Amiri" w:cs="Amiri"/>
          <w:color w:val="111111"/>
          <w:sz w:val="28"/>
          <w:sz w:val="28"/>
          <w:szCs w:val="28"/>
          <w:rtl w:val="true"/>
          <w:lang w:bidi="ar-SA"/>
        </w:rPr>
        <w:t>شهرة اللباس وشهرة الصلاة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المذكورة في أبواب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العبادة إذا كان من هذه الجهة فهو مذموم، وإلّا كان موجباً لنقص الثواب، كما ورد في أنّ فضل عمل السرّ على عمل الجهر سبعون ضعفاً</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استثنى الأعلام موارد تأتي</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1646281_2142443653"/>
      <w:bookmarkStart w:id="129" w:name="_Toc45"/>
      <w:bookmarkEnd w:id="128"/>
      <w:r>
        <w:rPr>
          <w:rtl w:val="true"/>
        </w:rPr>
        <w:t>الأقوال</w:t>
      </w:r>
      <w:r>
        <w:rPr>
          <w:rtl w:val="true"/>
        </w:rPr>
        <w:t>:</w:t>
      </w:r>
      <w:bookmarkEnd w:id="129"/>
    </w:p>
    <w:p>
      <w:pPr>
        <w:pStyle w:val="BookText"/>
        <w:rPr/>
      </w:pPr>
      <w:r>
        <w:rPr>
          <w:rFonts w:ascii="Amiri" w:hAnsi="Amiri" w:eastAsia="Amiri" w:cs="Amiri"/>
          <w:color w:val="111111"/>
          <w:sz w:val="28"/>
          <w:sz w:val="28"/>
          <w:szCs w:val="28"/>
          <w:rtl w:val="true"/>
          <w:lang w:bidi="ar-SA"/>
        </w:rPr>
        <w:t>الحكم بالكراهة مجمع عليه بين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وإن لم يصرّحوا بالكراهة، إلّا أنّه يمكن استظهار ذلك من مراجعة كلماتهم في موارد متفرّقة، كقولهم بأفضليّة صدقة السرّ على صدقة العلانية، وأنّ الإسرار بالنوافل وإتيانها في المنزل أفضل من الإعلان بها وإتيانها في المسجد، خلافاً للفرائض، واستحباب إخفات الذكر والدعاء والقراءة؛ ليبعد عن الرياء، وغير ذلك من الموارد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واستثنوا من ذلك موارد، قال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التظاهر في العبادات الواجبات والمندوبات لمن كان قدوة الناس، يقتدون به؛ لرياسته في الدين أو الدنيا؛ ليكون باعثاً على عملهم، فإنّ الداعي إلى الخير قولاً أوفعلاً كفاعله، ولمن أراد أن يجبّ الغيبة عن نفسه، فلا يرمى بالتهاون </w:t>
      </w:r>
    </w:p>
    <w:p>
      <w:pPr>
        <w:pStyle w:val="BookText"/>
        <w:rPr/>
      </w:pPr>
      <w:r>
        <w:rPr>
          <w:rFonts w:ascii="Amiri" w:hAnsi="Amiri" w:eastAsia="Amiri" w:cs="Amiri"/>
          <w:color w:val="111111"/>
          <w:sz w:val="28"/>
          <w:sz w:val="28"/>
          <w:szCs w:val="28"/>
          <w:rtl w:val="true"/>
          <w:lang w:bidi="ar-SA"/>
        </w:rPr>
        <w:t>والتكاسل في العبادة، وربّما وجب لذلك، ولمن أراد ترغيب الناس إلى الطاعات وإيقاعهم في الغيرة؛ ليرغبوا في العبادات، ولمن أراد تنبيه الغافلين وإيقاظ النائمين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أن يكون شي ء من عمله أفشاه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كتمان العمل الصالح أفضل من إظهاره إلّا لمصلحة راجحة، كمن يكون ممّن يقتدى به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وكره أن يكون شيئاً من عمله أفشاه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استحباب إخفاء الأعمال الصالحة، وما يكابده العبد من المشاقّ في طاعة اللَّه تعالى، ولا يظهر شيئاً من ذلك إلّا لمصلحة، مثل بيان حكم ذلك الشي ء، والتنبيه على الاقتداء به فيه،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يحمل ما وجد للسلف من الإخبار بذلك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بْنِ عَبْدِ اللَّهِ، عَنْ يَعْقُوبَ بْنِ يَزِيدَ، عَنْ محمّد 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الْبَارِحَةَ، وَصُمْتُ أَمْسِ، وَنَحْوَ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قَوْماً كَانُوا يُصْبِحُونَ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صَلَّيْنَا الْبَارِحَةَ، وَصُمْنَا أَمْسِ،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لَكِنِّي أَنَامُ اللَّيْلَ وَالنَّهَارَ، وَلَوْ أَجِدُ بَيْنَهُمَا شَيْئاً لَنِمْتُهُ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الإمام عليه السلام تزكية النفس في الآية الشريفة بذكر الإنسان عبادته وطاعته لغيره، وهو من التفسير بذكر بعض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يدلّ على عدم محبوبيّة الإفشاء والإشاعة للأعمال، بل المحبوب كتمان العبادات عن الناس؛ لأنّه أقرب إلى القربة، وأبعد عن الرّياء، فيكون إظهارها موجباً لقلّة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التحرّز واليقظة في مثل هذه الأمور مطلوب؛ لما في الإظهار من مظنّة الرّياء، وإن كان ذلك ليس على إطلاقه، كما يأتي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لكنّي أنام الليل والنهار، ولو أجد بينهما شيئاً لنمته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فالغرض منه ستر العبادات والطاعات عن الغير، وإلّا فإن من كانوا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أَبِي عُمَيْرٍ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الْمُبَالَغَةِ، أَوْ عَلَى نَوْمِ بَعْضِ اللَّيْلِ وَالنَّهَارِ، أَوْ عَلَى احْتِقَارِ عِبَادَةِ نَفْسِهِ بِالنِّسْبَةِ إِلَى مَا يَسْتَحِقُّهُ اللَّهُ مِنَ الْعِبَادَةِ، فَجَعَلَ عِبَادَتَهُ بِمَنْزِلَةِ النَّوْمِ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يعلمون أنه لم يرد أنه ينام الليل كله والنهار كله على نحو الحقيقة؛ لاشتهار 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قال ما قال للتنبيه على خطأ إفشاء العبادة 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المصنّف لها ثلاثة تأويلات ومحامل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محمولة على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محمولة على نوم بعض الليل والنهار، فأطلق الكل وأراد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ينام بعض الليل وبعض النهار ليس بمشتغل بالصلاة ولا بغيرها من العبادات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أجد بينهما شيئاً لنمته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منه إرادة الكل، وإلّا لما كان لقوله هذا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فهذا الحمل بعيد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محمولة على احتقار عبادة نفسه بالنسبة إلى ما يستحقّه اللَّه 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عبادته بمنزلة النوم وإن كان هذا لا ينافي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ولو أجد بينهما شيئاً لنمته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الظاهر في اختيار النوم على فعل مثل الصلاة، فالظاهر منها إرادة تبكيت من أفشى عبادته،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أحق الناس بأداء العبادات وإقامة الطاعات إلّا أنه ينام الليل والنهار، ولو وجد وقتاً خارجاً عن الليل والنهار، فكأنه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النوم كلّ هذه الأوقات خير من ذكر العبادات للغير، وهذا أبلغ في الدلالة على كراهية الإفشاء للغير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المصنّف الحديث بطريقين، كلاهما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أبي عمير، عن جميل بن درّاج،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جديداً وقديماً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نسخة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عن فضالة، عن جميل</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وفضالة، عنجميل</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أَصْحَابِنَا، عَنْ سَهْلِ بْنِ زِيَادٍ، عَنْ عليّ بْنِ أَسْبَاطٍ، عَنْ بَعْضِ أَصْحَابِهِ،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الإِبْقَاءُ عَلَى الْعَمَلِ أَشَدُّ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الإِبْقَاءُ عَلَى الْعَمَلِ؟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 الرَّجُلُ بِصِلَةٍ وَيُنْفِقُ نَفَقَةً للَّهِ وَحْدَهُ لا شَرِيكَ لَهُ، فَكُتِبَتْ لَهُ سِرّاً، ثمّ يَذْكُرُهَا، فَتُمْحَى، فَتُكْتَبُ لَهُ عَلانِيَةً، ثمّ يَذْكُرُهَا، فَتُمْحَى، وَتُكْتَبُ لَهُ رِيَاءً</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tl w:val="true"/>
        </w:rPr>
        <w:footnoteReference w:id="257"/>
      </w:r>
      <w:r>
        <w:rPr>
          <w:rFonts w:ascii="Amiri" w:hAnsi="Amiri" w:eastAsia="Amiri" w:cs="Amiri"/>
          <w:color w:val="111111"/>
          <w:sz w:val="28"/>
          <w:sz w:val="28"/>
          <w:szCs w:val="28"/>
          <w:rtl w:val="true"/>
          <w:lang w:bidi="ar-SA"/>
        </w:rPr>
        <w:t>، وَيَأْتِي مَا يَدُلُّ عَلَيْهِ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الاخلاص في العمل من الأمور الشاقة الشديدة، ولكن الأصعب منه هو إبقاء العمل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يعمل الإنسان الطاعة في السر بإخلاص فتكتب له عبادة خالصة، إلّا أنه إذا ذكرها لغيره انحطت عن تلكوتكتب عبادة علنية، ويكون ثوابها حينئذٍ أقل، وهذا معنى كراهة ذكرها للغير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ذكرها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الأول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له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السؤال أنه ما الفرق بين الذكر الأول والذكر الثاني؟ فإن الظاهر أن الذكر الأول </w:t>
      </w:r>
      <w:bookmarkStart w:id="130" w:name="pg15686_171394"/>
    </w:p>
    <w:p>
      <w:pPr>
        <w:pStyle w:val="BookText"/>
        <w:rPr/>
      </w:pPr>
      <w:bookmarkEnd w:id="130"/>
      <w:r>
        <w:rPr>
          <w:rFonts w:ascii="Amiri" w:hAnsi="Amiri" w:eastAsia="Amiri" w:cs="Amiri"/>
          <w:color w:val="111111"/>
          <w:sz w:val="28"/>
          <w:sz w:val="28"/>
          <w:szCs w:val="28"/>
          <w:rtl w:val="true"/>
          <w:lang w:bidi="ar-SA"/>
        </w:rPr>
        <w:t>يخرجها عن السرية، والذكر الثاني يزيد عليه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بظاهره يدلّ على بطلان العبادة بذكرها بعد الفراغ منها، وهو بظاهره مخالف للمشهور؛ حيث يرون عدم بطلان العبادة السابقة بالعجب المتأخّر عنها، وعليه فلابدّ إمّا من طرحه، أو من تأويل ما في ذيله بما لا ينافي 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حبط الثواب، أو نقصه؛ إذ لا موجب لبطلان العبادة بعد أن كانت خالية من الرياء حين الإتيان بها</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1646283_2142443653"/>
      <w:bookmarkStart w:id="132" w:name="_Toc46"/>
      <w:bookmarkEnd w:id="131"/>
      <w:r>
        <w:rPr>
          <w:rtl w:val="true"/>
        </w:rPr>
        <w:t>المستفاد من الباب</w:t>
      </w:r>
      <w:bookmarkEnd w:id="132"/>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الطريق وإن أمكن تصحيحه بما تقدّم في الحديث الثالث من الباب الثامن، إلّا أنّه هنا مرسل؛ لأنّ عليّ بن أسباط رواها عن بعض أصحابه، ولم يعلم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حديثين، أحدهما 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 الباب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ذكر الإنسان أعماله وعباداته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تزكية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مطلوبيّة الإبقاء على العمل خالصاً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إخفاء العبادة ممّن يحسن منه إخفاؤها مرغوب فيه، وهو أقرب إلى الإخلاص، وأبعد من الرياء</w:t>
      </w:r>
      <w:r>
        <w:rPr>
          <w:rFonts w:eastAsia="Amiri" w:cs="Amiri" w:ascii="Amiri" w:hAnsi="Amiri"/>
          <w:color w:val="111111"/>
          <w:sz w:val="28"/>
          <w:szCs w:val="28"/>
          <w:rtl w:val="true"/>
          <w:lang w:bidi="ar-SA"/>
        </w:rPr>
        <w:t xml:space="preserve">. </w:t>
      </w:r>
      <w:bookmarkStart w:id="133" w:name="pg15686_171395"/>
    </w:p>
    <w:p>
      <w:pPr>
        <w:pStyle w:val="Heading2"/>
        <w:numPr>
          <w:ilvl w:val="1"/>
          <w:numId w:val="1"/>
        </w:numPr>
        <w:rPr/>
      </w:pPr>
      <w:bookmarkStart w:id="134" w:name="__RefHeading___Toc11646285_2142443653"/>
      <w:bookmarkStart w:id="135" w:name="_Toc47"/>
      <w:bookmarkEnd w:id="133"/>
      <w:bookmarkEnd w:id="134"/>
      <w:r>
        <w:rPr/>
        <w:t>15</w:t>
      </w:r>
      <w:r>
        <w:rPr>
          <w:rtl w:val="true"/>
        </w:rPr>
        <w:t xml:space="preserve"> - </w:t>
      </w:r>
      <w:r>
        <w:rPr>
          <w:rtl w:val="true"/>
        </w:rPr>
        <w:t>باب عدم كراهية سرور الإنسان باطلاع غيره على عمله بغير قصده</w:t>
      </w:r>
      <w:bookmarkEnd w:id="135"/>
    </w:p>
    <w:p>
      <w:pPr>
        <w:pStyle w:val="Heading3"/>
        <w:numPr>
          <w:ilvl w:val="2"/>
          <w:numId w:val="1"/>
        </w:numPr>
        <w:rPr/>
      </w:pPr>
      <w:bookmarkStart w:id="136" w:name="__RefHeading___Toc11646287_2142443653"/>
      <w:bookmarkStart w:id="137" w:name="_Toc48"/>
      <w:bookmarkEnd w:id="136"/>
      <w:r>
        <w:rPr>
          <w:rtl w:val="true"/>
        </w:rPr>
        <w:t>اشارة</w:t>
      </w:r>
      <w:bookmarkEnd w:id="13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عدم كراهية سرور الإنسان</w:t>
      </w:r>
    </w:p>
    <w:p>
      <w:pPr>
        <w:pStyle w:val="BookText"/>
        <w:rPr/>
      </w:pPr>
      <w:r>
        <w:rPr>
          <w:rFonts w:ascii="Amiri" w:hAnsi="Amiri" w:eastAsia="Amiri" w:cs="Amiri"/>
          <w:color w:val="111111"/>
          <w:sz w:val="28"/>
          <w:sz w:val="28"/>
          <w:szCs w:val="28"/>
          <w:rtl w:val="true"/>
          <w:lang w:bidi="ar-SA"/>
        </w:rPr>
        <w:t>باطّلاع غيره على عمله بغير قصده</w:t>
      </w:r>
    </w:p>
    <w:p>
      <w:pPr>
        <w:pStyle w:val="Heading3"/>
        <w:numPr>
          <w:ilvl w:val="2"/>
          <w:numId w:val="1"/>
        </w:numPr>
        <w:rPr/>
      </w:pPr>
      <w:bookmarkStart w:id="138" w:name="__RefHeading___Toc11646289_2142443653"/>
      <w:bookmarkStart w:id="139" w:name="_Toc49"/>
      <w:bookmarkEnd w:id="138"/>
      <w:r>
        <w:rPr>
          <w:rtl w:val="true"/>
        </w:rPr>
        <w:t>بیان عدم كراهة السرور باطلاع غیره علی عبادته</w:t>
      </w:r>
      <w:bookmarkEnd w:id="139"/>
    </w:p>
    <w:p>
      <w:pPr>
        <w:pStyle w:val="BookText"/>
        <w:rPr/>
      </w:pPr>
      <w:r>
        <w:rPr>
          <w:rFonts w:ascii="Amiri" w:hAnsi="Amiri" w:eastAsia="Amiri" w:cs="Amiri"/>
          <w:color w:val="111111"/>
          <w:sz w:val="28"/>
          <w:sz w:val="28"/>
          <w:szCs w:val="28"/>
          <w:rtl w:val="true"/>
          <w:lang w:bidi="ar-SA"/>
        </w:rPr>
        <w:t xml:space="preserve">هذا الباب تتميم أيضاً للباب السابق، تعرّض فيه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من كان آتياً بعمل بداعي الأمر والتقرّب، إلّا أنّه يفرح إذا اطّلع عليه الناس، ويدخله السرور من ذلك، من غير أن يكون ذلك داخلاً في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الكراهة، واستدلّ على ذلك بأمور، نذكر منها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السرور المذكور ليس باختياريّ، ولا يكاد يقدر أحد على دفعه، بل هو طبيعيّ، لا يتعلّق به التكليف، ولا يتوجّه إليه النهي</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جَمِيلِ بْنِ دَرَّاجٍ،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يَعْمَلُ الشَّيْ ءَ مِنَ الْخَيْرِ، فَيَرَاهُ إِنْسَانٌ، فَيَسُرُّهُ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وَهُوَ يُحِبُّ أَنْ يَظْهَرَ لَهُ فِي النَّاسِ الْخَيْرُ، إِذَا لَمْ يَكُنْ صَنَعَ</w:t>
      </w:r>
      <w:r>
        <w:rPr>
          <w:rStyle w:val="FootnoteAnchor"/>
          <w:rtl w:val="true"/>
        </w:rPr>
        <w:footnoteReference w:id="260"/>
      </w:r>
      <w:r>
        <w:rPr>
          <w:rFonts w:ascii="Amiri" w:hAnsi="Amiri" w:eastAsia="Amiri" w:cs="Amiri"/>
          <w:color w:val="111111"/>
          <w:sz w:val="28"/>
          <w:sz w:val="28"/>
          <w:szCs w:val="28"/>
          <w:rtl w:val="true"/>
          <w:lang w:bidi="ar-SA"/>
        </w:rPr>
        <w:t>ذَلِكَ لِذَلِكَ</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عدم كراهة سرور العبد باطّلاع غيره على عمله، بل إنّ هذا السرور لا يكاد ينفكّ عن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البأس الذي هو النقص؛ إذا صنع ذلك العمل ليراه الناس، سواء كان ذلك رياءً أو 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الحديث كلهم ثقات أجلّاء، قد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أَحْمَدَ بْنِ عليّ الأَسَدِيِّ، عَنْ عَبْدِ اللَّهِ بْنِ مُحَمَّدٍ</w:t>
      </w:r>
      <w:r>
        <w:rPr>
          <w:rStyle w:val="FootnoteAnchor"/>
        </w:rPr>
        <w:footnoteReference w:id="26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الْمَرْزُبَانِ، عَنْ عليّ بْنِ الْجَعْدِ، عَنْ شُعْبَةَ، عَنْ أَبِي عِمْرَانَ الْجُونِيِّ، عَنْ عَبْدِ اللَّهِ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يَعْمَلُ لِنَفْسِهِ، وَيُحِبُّهُ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عَاجِلُ بُشْرَى الْمُؤْمِنِ</w:t>
      </w:r>
      <w:r>
        <w:rPr>
          <w:rFonts w:eastAsia="Amiri" w:cs="Amiri" w:ascii="Amiri" w:hAnsi="Amiri"/>
          <w:color w:val="111111"/>
          <w:sz w:val="28"/>
          <w:szCs w:val="28"/>
          <w:rtl w:val="true"/>
          <w:lang w:bidi="ar-SA"/>
        </w:rPr>
        <w:t>»</w:t>
      </w:r>
      <w:r>
        <w:rPr>
          <w:rStyle w:val="FootnoteAnchor"/>
        </w:rPr>
        <w:footnoteReference w:id="26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من حيث المضمون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عاجل بشرى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البشرى المعجّلَة له في الدنيا، والبشرى الأخرى ما أشير إليه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بُشْراكُمُ الْيَوْمَ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مرويّ من طرق العامّة، لا من طرقنا؛ حيث رووه في أكثرالصحاح وغيرها</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مؤيّداً للحديث السابق</w:t>
      </w:r>
      <w:r>
        <w:rPr>
          <w:rFonts w:eastAsia="Amiri" w:cs="Amiri" w:ascii="Amiri" w:hAnsi="Amiri"/>
          <w:color w:val="111111"/>
          <w:sz w:val="28"/>
          <w:szCs w:val="28"/>
          <w:rtl w:val="true"/>
          <w:lang w:bidi="ar-SA"/>
        </w:rPr>
        <w:t xml:space="preserve">. </w:t>
      </w:r>
      <w:bookmarkStart w:id="140" w:name="pg15686_171398"/>
    </w:p>
    <w:p>
      <w:pPr>
        <w:pStyle w:val="BookText"/>
        <w:rPr/>
      </w:pPr>
      <w:bookmarkEnd w:id="140"/>
      <w:r>
        <w:rPr>
          <w:rFonts w:ascii="Amiri" w:hAnsi="Amiri" w:eastAsia="Amiri" w:cs="Amiri"/>
          <w:color w:val="111111"/>
          <w:sz w:val="28"/>
          <w:sz w:val="28"/>
          <w:szCs w:val="28"/>
          <w:rtl w:val="true"/>
          <w:lang w:bidi="ar-SA"/>
        </w:rPr>
        <w:t>أمّا محمّد بن أحمد بن عليّ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المكنّى بأبي الحسن، المعروف بابن جرادة البردعي، من مشايخ الصدوق، لم يرد فيه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عبد اللَّه بن محمّد المرزبان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المرزبان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أيضاً لم يرد فيه شي ء</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1646291_2142443653"/>
      <w:bookmarkStart w:id="142" w:name="_Toc50"/>
      <w:bookmarkEnd w:id="141"/>
      <w:r>
        <w:rPr>
          <w:rtl w:val="true"/>
        </w:rPr>
        <w:t>بحث رجالي في عليّ بن الجعد</w:t>
      </w:r>
      <w:bookmarkEnd w:id="142"/>
    </w:p>
    <w:p>
      <w:pPr>
        <w:pStyle w:val="BookText"/>
        <w:rPr/>
      </w:pPr>
      <w:r>
        <w:rPr>
          <w:rFonts w:ascii="Amiri" w:hAnsi="Amiri" w:eastAsia="Amiri" w:cs="Amiri"/>
          <w:color w:val="111111"/>
          <w:sz w:val="28"/>
          <w:sz w:val="28"/>
          <w:szCs w:val="28"/>
          <w:rtl w:val="true"/>
          <w:lang w:bidi="ar-SA"/>
        </w:rPr>
        <w:t>وأمّا عليّ بن الجعد، أو عليّ بن جعفر على ما في بعض النسخ، وفي أغلب مصادر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الجعد بن عبيد، الجوهري، أبو الحسن،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 كتبنا فيه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الجعد بن عبيد، الإمام، الحافظ، الحجّة، مسند بغداد، أبو الحسن، البغدادي، الجوهري، مولى بني هاشم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ومعنى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التهانوي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أحاط علمه بثلاثمائة ألف حديث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عليّ بن الجعد،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متقناً صدوقاً، لم أرَ من المحدِّثين من يحفظ ويأتي </w:t>
      </w:r>
    </w:p>
    <w:p>
      <w:pPr>
        <w:pStyle w:val="BookText"/>
        <w:rPr/>
      </w:pPr>
      <w:r>
        <w:rPr>
          <w:rFonts w:ascii="Amiri" w:hAnsi="Amiri" w:eastAsia="Amiri" w:cs="Amiri"/>
          <w:color w:val="111111"/>
          <w:sz w:val="28"/>
          <w:sz w:val="28"/>
          <w:szCs w:val="28"/>
          <w:rtl w:val="true"/>
          <w:lang w:bidi="ar-SA"/>
        </w:rPr>
        <w:t>بالحديث على لفظ واحد لا يغيّره سوى عليّ بن الجعد</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عنه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رمي بالتشيّع</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وعدّه ابن قتيبة من رجال الشيعة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الجعد، متثبّت بغير بدعة، زائغ عن الحق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عنه اثني عشر حديثاً، فكيف يروي عن رجل زائغ عن الحق اثني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مهمل، لم يرد فيه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 العامّة، وقد وثّقوه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جعفر المدائني ثقة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مهمل، لم يرد فيهشي ء، وقد ترجمه العامّة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غندر، صاحب الكرابيس، كنيته أبو عبد اللَّه، الهذلي، صاحب الطيالسة،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شعبة ومعمّر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محمّد بن حنبل، ويحيى، وأهل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خيار عباد اللَّه، ومن أصحّهم كتاباً، على </w:t>
      </w:r>
    </w:p>
    <w:p>
      <w:pPr>
        <w:pStyle w:val="BookText"/>
        <w:rPr/>
      </w:pPr>
      <w:r>
        <w:rPr>
          <w:rFonts w:ascii="Amiri" w:hAnsi="Amiri" w:eastAsia="Amiri" w:cs="Amiri"/>
          <w:color w:val="111111"/>
          <w:sz w:val="28"/>
          <w:sz w:val="28"/>
          <w:szCs w:val="28"/>
          <w:rtl w:val="true"/>
          <w:lang w:bidi="ar-SA"/>
        </w:rPr>
        <w:t>غفلة فيه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شعبة بن الحجّاج، من فقهاء العامة، ذكره الشيخ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وذكره العامّة بكلّ تجليل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الأمناء على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بن الحجّاج</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سادات أهل زمانه حفظاً وإتقاناً وورعاً وفضلاً، وهو أوّل من فتّش بالعراق عن أمر المحدِّثين، وجانب الضعفاء والمتروكين، حتّى صار عالماً يقتدى به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يزيد بن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شعبة البصرة، ورأيه رأي سوء 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زلنا به حتّى ترك قوله، ورجع وصار معنا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أبو عمران الجوني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عبد الملك بن حبيب، أبو عمران، الجوني، لم يرد فيه شي ء، وقد ذكره ابن حبّان في الثقات</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سعد في الطبقة الثالثة،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143" w:name="pg15686_171401"/>
    </w:p>
    <w:p>
      <w:pPr>
        <w:pStyle w:val="BookText"/>
        <w:rPr/>
      </w:pPr>
      <w:bookmarkEnd w:id="143"/>
      <w:r>
        <w:rPr>
          <w:rFonts w:ascii="IRNazanin" w:hAnsi="IRNazanin" w:eastAsia="IRNazanin"/>
          <w:color w:val="111111"/>
          <w:sz w:val="28"/>
          <w:sz w:val="28"/>
          <w:szCs w:val="28"/>
          <w:rtl w:val="true"/>
          <w:lang w:bidi="fa-IR"/>
        </w:rPr>
        <w:t>وأمّا عبد اللَّه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ابن أخي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رواية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الذين لم يغيّروا ولم يبدّلوا بعد نبيّهم، وأنّ ولايتهم واجبة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جماعة من العامة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حديثين، أحدهما معتبر</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1646293_2142443653"/>
      <w:bookmarkStart w:id="145" w:name="_Toc51"/>
      <w:bookmarkEnd w:id="144"/>
      <w:r>
        <w:rPr>
          <w:rtl w:val="true"/>
        </w:rPr>
        <w:t>المستفاد من الباب</w:t>
      </w:r>
      <w:bookmarkEnd w:id="145"/>
    </w:p>
    <w:p>
      <w:pPr>
        <w:pStyle w:val="BookText"/>
        <w:rPr/>
      </w:pPr>
      <w:r>
        <w:rPr>
          <w:rFonts w:ascii="IRNazanin" w:hAnsi="IRNazanin" w:eastAsia="IRNazanin"/>
          <w:color w:val="111111"/>
          <w:sz w:val="28"/>
          <w:sz w:val="28"/>
          <w:szCs w:val="28"/>
          <w:rtl w:val="true"/>
          <w:lang w:bidi="fa-IR"/>
        </w:rPr>
        <w:t>والمستفاد من الباب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يكره السرور باطّلاع الناس على العمل إذا لم يقصد اطّلاعهم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السرور من الأمور الطبيعيّة في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السرور لا يتعلّق به تكليف، ولا يتوجّه إليه نهي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اطّلاع الناس على العمل وحبّهم للعامل بشرى معجّلة للعامل إذا لم يقصد اطّلاعهم على عمله</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5686_171403"/>
      <w:bookmarkStart w:id="147" w:name="pg15686_171403"/>
      <w:bookmarkEnd w:id="147"/>
    </w:p>
    <w:p>
      <w:pPr>
        <w:pStyle w:val="Heading2"/>
        <w:numPr>
          <w:ilvl w:val="1"/>
          <w:numId w:val="1"/>
        </w:numPr>
        <w:rPr/>
      </w:pPr>
      <w:bookmarkStart w:id="148" w:name="pg15686_171403"/>
      <w:bookmarkStart w:id="149" w:name="__RefHeading___Toc11646295_2142443653"/>
      <w:bookmarkStart w:id="150" w:name="_Toc52"/>
      <w:bookmarkEnd w:id="148"/>
      <w:bookmarkEnd w:id="149"/>
      <w:r>
        <w:rPr/>
        <w:t>16</w:t>
      </w:r>
      <w:r>
        <w:rPr>
          <w:rtl w:val="true"/>
        </w:rPr>
        <w:t xml:space="preserve"> - </w:t>
      </w:r>
      <w:r>
        <w:rPr>
          <w:rtl w:val="true"/>
        </w:rPr>
        <w:t>باب جواز تحسين العبادة ليقتدى بالفاعل وللترغيب في المذهب</w:t>
      </w:r>
      <w:bookmarkEnd w:id="150"/>
    </w:p>
    <w:p>
      <w:pPr>
        <w:pStyle w:val="Heading3"/>
        <w:numPr>
          <w:ilvl w:val="2"/>
          <w:numId w:val="1"/>
        </w:numPr>
        <w:rPr/>
      </w:pPr>
      <w:bookmarkStart w:id="151" w:name="__RefHeading___Toc11646297_2142443653"/>
      <w:bookmarkStart w:id="152" w:name="_Toc53"/>
      <w:bookmarkEnd w:id="151"/>
      <w:r>
        <w:rPr>
          <w:rtl w:val="true"/>
        </w:rPr>
        <w:t>اشارة</w:t>
      </w:r>
      <w:bookmarkEnd w:id="15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جواز تحسين العبادة ليقتدى</w:t>
      </w:r>
    </w:p>
    <w:p>
      <w:pPr>
        <w:pStyle w:val="BookText"/>
        <w:rPr/>
      </w:pPr>
      <w:r>
        <w:rPr>
          <w:rFonts w:ascii="Amiri" w:hAnsi="Amiri" w:eastAsia="Amiri" w:cs="Amiri"/>
          <w:color w:val="111111"/>
          <w:sz w:val="28"/>
          <w:sz w:val="28"/>
          <w:szCs w:val="28"/>
          <w:rtl w:val="true"/>
          <w:lang w:bidi="ar-SA"/>
        </w:rPr>
        <w:t>بالفاعل وللترغيب في المذهب</w:t>
      </w:r>
    </w:p>
    <w:p>
      <w:pPr>
        <w:pStyle w:val="Heading3"/>
        <w:numPr>
          <w:ilvl w:val="2"/>
          <w:numId w:val="1"/>
        </w:numPr>
        <w:rPr/>
      </w:pPr>
      <w:bookmarkStart w:id="153" w:name="__RefHeading___Toc11646299_2142443653"/>
      <w:bookmarkStart w:id="154" w:name="_Toc54"/>
      <w:bookmarkEnd w:id="153"/>
      <w:r>
        <w:rPr>
          <w:rtl w:val="true"/>
        </w:rPr>
        <w:t>جواز تحسین العبادة للاقتداء أو للترغیب اما استثناء أو أنه مختص بالفرائض</w:t>
      </w:r>
      <w:bookmarkEnd w:id="154"/>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روايات هذا الباب حثّ وترغيب للمؤمنين على تحسين أعمالهم؛ حتّى يكونوا دعاة لمذهب الحقّ بأعمالهم وأخلاقهم وورعهم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حكمة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هذه الأحاديث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جلب قلوب المخالفين إلى الإيمان، أو لأجل المداراة معهم؛ لدفع شرّهم، أو لأجل تأديب الشيعة بالأخلاق الحسنة والأوصاف الجميلة؛ ليمتازوا بها عن غيرهم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جعفراً، ما كان أحسن ما أدّب به أصحابه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ورد في رواية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زيد، خالقوا الناس بأخلاقهم، صلّوا في مساجدهم، وعودوا مرضاهم، واشهدوا جنائزهم، وإن استطعتم أن تكونوا الأئمّة والمؤذّنين فافعلوا؛ فإنّكم إذا فعلتم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الجعفريّة، رحم اللَّه جعفراً، ما كان أحسن ما يؤدّب أصحابه، وإذا تركتم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الجعفريّة،فعل اللَّه بجعفر، ما كان أسوأ ما يؤدّب أصحابه</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أَحْمَدَ بْنِ محمّد بْنِ عِيسَى، عَنْ عليّ بْنِ النُّعْمَانِ، عَنْ أَبِي أُسَامَةَ،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كُونُوا دُعَاةً إِلَى أَنْفُسِكُمْ بِغَيْرِ أَلْسِنَتِكُمْ، وَكُونُوا زَيْناً، وَلا تَكُونُوا شَيْناً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خفي أنّ الجواز في عنوان الباب هو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يدخل تحته الواجب والمندوب والمباح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الباب إمّا استثناء لما يأتي من كراهة الاشتهار بالعبادة أو استحباب إخفائها، أو يقال باختصاصه بالفرائض والفضائل الأخلاقيّة، ولا يكون شاملاً للمستحبّات والنوافل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الحديث صدر وذيل، تركهما المصنف</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حيث الدلالة واضح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كونوا دعاة إلى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لابدّ فيه من تقدير مضاف،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دينكم وعقائدكم التي أنتم عليها، لا إلى أنفسكم، وإلّا كان أمراً بالرّياء إن كان النفع دنيويّاً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بغير ألسنتكم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بجوارحكم وأعمالكم الصالحة الصادرة عنها؛ فإنّ الدعاء بالفعل أبلغ من الدعاء بالقول، وإن كان اللسان أيضاً داخلاً فيها من جهة الأعمال</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من جهة الدعوة الصريحة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وكونوا زيناً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زينة لنا بحسن أفعالكم؛ ليرغب من رأى عملكم وعبادتكم وورعكم في متابعة دينكم وموافقة اعتقادكم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شيناً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عيباً وعاراً علينا، بأن تتركوا الواجبات، وترتكبوا المحرّمات، فتنسبون إلى القبيح، مع أنّكم مضافون إلينا، فينسب القبيح بالتالي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الحديث كلهم ثقات أجلّاء، ومن ضمنهم أبو أسامة وهو زيدالشحّام، قد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أَحْمَدَ بْنِ مُحَمَّدٍ، عَنِ الْحَجَّالِ، عَنِ الْعَلاءِ،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كُونُوا دُعَاةً لِلنَّاسِ بِغَيْرِ أَلْسِنَتِكُمْ؛ لِيَرَوْا مِنْكُمُ الْوَرَعَ وَالاجْتِهَادَ وَالصَّلاةَ وَالْخَيْرَ؛ فَإِنَّ ذَلِكَ دَاعِيَةٌ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الحديث على مطلوبيّة الدعوة إلى المذهب الحقّ بغير اللسان من الأفعال الحسنة والمعاملة الطيّبة والعبادات والخيرات والورع عن المحارم والاجتهاد في الطاعات؛ فإنّ في ذلك دعوة الناس إلى مذهب الحقّ والصواب، وهو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بمعنى أنّ ذلك يدعو الناس إلى متابعة مذهبكم والاقتداء بكم في تلك الأعمال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الحديث قد تقدّم الكلام فيهم ما عدا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اللَّه بن محمّد الأسدي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ووثّقه الشيخ فيأصحاب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فهذا السند كسابقه صحيح</w:t>
      </w:r>
      <w:r>
        <w:rPr>
          <w:rFonts w:eastAsia="Amiri" w:cs="Amiri" w:ascii="Amiri" w:hAnsi="Amiri"/>
          <w:color w:val="111111"/>
          <w:sz w:val="28"/>
          <w:szCs w:val="28"/>
          <w:rtl w:val="true"/>
          <w:lang w:bidi="ar-SA"/>
        </w:rPr>
        <w:t xml:space="preserve">. </w:t>
      </w:r>
      <w:bookmarkStart w:id="155" w:name="pg15686_171407"/>
    </w:p>
    <w:p>
      <w:pPr>
        <w:pStyle w:val="BookText"/>
        <w:rPr/>
      </w:pPr>
      <w:bookmarkEnd w:id="15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عَبْدِ اللَّهِ بْنِ بُكَيْرٍ، عَنْ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يَدْخُلُ فِي الصَّلاةِ، فَيُجَوِّدُ صَلاتَهُ وَيُحَسِّنُهَا؛ رَجَاءَ أَنْ يَسْتَجِرَّ</w:t>
      </w:r>
      <w:r>
        <w:rPr>
          <w:rStyle w:val="FootnoteAnchor"/>
          <w:rtl w:val="true"/>
        </w:rPr>
        <w:footnoteReference w:id="291"/>
      </w:r>
      <w:r>
        <w:rPr>
          <w:rFonts w:ascii="Amiri" w:hAnsi="Amiri" w:eastAsia="Amiri" w:cs="Amiri"/>
          <w:color w:val="111111"/>
          <w:sz w:val="28"/>
          <w:sz w:val="28"/>
          <w:szCs w:val="28"/>
          <w:rtl w:val="true"/>
          <w:lang w:bidi="ar-SA"/>
        </w:rPr>
        <w:t>بَعْضَ مَنْ يَرَاهُ</w:t>
      </w:r>
      <w:r>
        <w:rPr>
          <w:rStyle w:val="FootnoteAnchor"/>
          <w:rtl w:val="true"/>
        </w:rPr>
        <w:footnoteReference w:id="292"/>
      </w:r>
      <w:r>
        <w:rPr>
          <w:rFonts w:ascii="Amiri" w:hAnsi="Amiri" w:eastAsia="Amiri" w:cs="Amiri"/>
          <w:color w:val="111111"/>
          <w:sz w:val="28"/>
          <w:sz w:val="28"/>
          <w:szCs w:val="28"/>
          <w:rtl w:val="true"/>
          <w:lang w:bidi="ar-SA"/>
        </w:rPr>
        <w:t>إِلَى هَوَاهُ؟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مِنَ الرِّيَاءِ</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1646301_2142443653"/>
      <w:bookmarkStart w:id="157" w:name="_Toc55"/>
      <w:bookmarkEnd w:id="156"/>
      <w:r>
        <w:rPr>
          <w:rtl w:val="true"/>
        </w:rPr>
        <w:t>اسناد ابن إدریس إلی كتاب عبدالله بن بكیر</w:t>
      </w:r>
      <w:bookmarkEnd w:id="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من الحديثين السابقين على عنوان الباب؛ حيث إنّ الراوي يسأل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الذي يحسّن صلاته حيث يراه الناس؛ لغرض جلب قلوبهم إلى الإيمان والولاية،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هذا ليس من الرّياء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ذكر الرجل والصلاة في السؤال من باب المثال، لا لخصوصيّة فيهما؛ ويدلّ على ذلك الحديثان المتقدّمان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أدريس، وعبد اللَّه بن بكير، وعبيد بن زرارة ثقات أجلّاء، قد تقدّمت ترجمتهم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طريق محمّد بن إدريس إلى كتاب عبد اللَّه بن بكير، فهو أيضاً </w:t>
      </w:r>
      <w:bookmarkStart w:id="158" w:name="pg15686_171408"/>
    </w:p>
    <w:p>
      <w:pPr>
        <w:pStyle w:val="BookText"/>
        <w:rPr/>
      </w:pPr>
      <w:bookmarkEnd w:id="158"/>
      <w:r>
        <w:rPr>
          <w:rFonts w:ascii="IRNazanin" w:hAnsi="IRNazanin" w:eastAsia="IRNazanin"/>
          <w:color w:val="111111"/>
          <w:sz w:val="28"/>
          <w:sz w:val="28"/>
          <w:szCs w:val="28"/>
          <w:rtl w:val="true"/>
          <w:lang w:bidi="fa-IR"/>
        </w:rPr>
        <w:t>معتبر؛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للشيخ طريقاً معتبراً إلى كتاب عبد اللَّه بن بكير</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أحمد بن محمّد بن عيسى، وله إليه طريق معتبر</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طريق الشيخ طريقاً لابن إدريس؛ لأنّه يروي جميع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للصدوق طريقاً معتبراً إلى عبد اللَّه بن بكير</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دام الشيخ يروي جميع روايات وكتب الشيخ الصدوق، فالشيخ أيضاً يكون له طريق معتبر إلى روايات عبد اللَّه بن بكير من طريق الصدوق، وابن إدريس يروي جميع كتب وروايات الشيخ، فيكون طريق الشيخ أيضاً طريقاً لابن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عبد اللَّه بن بكير كتاب معروف، ومشهور؛ لقول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كثير الرواة</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يحتاج إلى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بقاء الكتابعلى شهرته إلى زمان محمّد بن إدريس، وأمّا مع الشك فلا يكون هذا الوجه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ثلاثة أحاديث معتبرة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1646303_2142443653"/>
      <w:bookmarkStart w:id="160" w:name="_Toc56"/>
      <w:bookmarkEnd w:id="159"/>
      <w:r>
        <w:rPr>
          <w:rtl w:val="true"/>
        </w:rPr>
        <w:t>المستفاد من الباب</w:t>
      </w:r>
      <w:bookmarkEnd w:id="160"/>
    </w:p>
    <w:p>
      <w:pPr>
        <w:pStyle w:val="BookText"/>
        <w:rPr/>
      </w:pPr>
      <w:r>
        <w:rPr>
          <w:rFonts w:ascii="IRNazanin" w:hAnsi="IRNazanin" w:eastAsia="IRNazanin"/>
          <w:color w:val="111111"/>
          <w:sz w:val="28"/>
          <w:sz w:val="28"/>
          <w:szCs w:val="28"/>
          <w:rtl w:val="true"/>
          <w:lang w:bidi="fa-IR"/>
        </w:rPr>
        <w:t>والمستفاد منها أمور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تحسين العبادة؛ لغرض الاقتداء بالعامل، وللترغيب في </w:t>
      </w:r>
    </w:p>
    <w:p>
      <w:pPr>
        <w:pStyle w:val="BookText"/>
        <w:rPr/>
      </w:pPr>
      <w:r>
        <w:rPr>
          <w:rFonts w:ascii="IRNazanin" w:hAnsi="IRNazanin" w:eastAsia="IRNazanin"/>
          <w:color w:val="111111"/>
          <w:sz w:val="28"/>
          <w:sz w:val="28"/>
          <w:szCs w:val="28"/>
          <w:rtl w:val="true"/>
          <w:lang w:bidi="fa-IR"/>
        </w:rPr>
        <w:t>المذهب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التحسين ليس داخلاً في باب الرياء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التحلّي بالورع والاجتهاد في العبادة وحسن الأفعال موجب لرغبة الرائي في متابعة الدين الحق وموافقة الاعتقاد بإمامة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5686_171411"/>
      <w:bookmarkStart w:id="162" w:name="pg15686_171411"/>
      <w:bookmarkEnd w:id="162"/>
    </w:p>
    <w:p>
      <w:pPr>
        <w:pStyle w:val="Heading2"/>
        <w:numPr>
          <w:ilvl w:val="1"/>
          <w:numId w:val="1"/>
        </w:numPr>
        <w:rPr/>
      </w:pPr>
      <w:bookmarkStart w:id="163" w:name="pg15686_171411"/>
      <w:bookmarkStart w:id="164" w:name="__RefHeading___Toc11646305_2142443653"/>
      <w:bookmarkStart w:id="165" w:name="_Toc57"/>
      <w:bookmarkEnd w:id="163"/>
      <w:bookmarkEnd w:id="164"/>
      <w:r>
        <w:rPr/>
        <w:t>17</w:t>
      </w:r>
      <w:r>
        <w:rPr>
          <w:rtl w:val="true"/>
        </w:rPr>
        <w:t xml:space="preserve"> - </w:t>
      </w:r>
      <w:r>
        <w:rPr>
          <w:rtl w:val="true"/>
        </w:rPr>
        <w:t>باب استحباب العبادة في السر واختيارها على العبادة في العلانية إلاّ في الواجبات</w:t>
      </w:r>
      <w:bookmarkEnd w:id="165"/>
    </w:p>
    <w:p>
      <w:pPr>
        <w:pStyle w:val="Heading3"/>
        <w:numPr>
          <w:ilvl w:val="2"/>
          <w:numId w:val="1"/>
        </w:numPr>
        <w:rPr/>
      </w:pPr>
      <w:bookmarkStart w:id="166" w:name="__RefHeading___Toc11646307_2142443653"/>
      <w:bookmarkStart w:id="167" w:name="_Toc58"/>
      <w:bookmarkEnd w:id="166"/>
      <w:r>
        <w:rPr>
          <w:rtl w:val="true"/>
        </w:rPr>
        <w:t>اشارة</w:t>
      </w:r>
      <w:bookmarkEnd w:id="16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استحباب العبادة في السرّ واختيارها على</w:t>
      </w:r>
    </w:p>
    <w:p>
      <w:pPr>
        <w:pStyle w:val="BookText"/>
        <w:rPr/>
      </w:pPr>
      <w:r>
        <w:rPr>
          <w:rFonts w:ascii="Amiri" w:hAnsi="Amiri" w:eastAsia="Amiri" w:cs="Amiri"/>
          <w:color w:val="111111"/>
          <w:sz w:val="28"/>
          <w:sz w:val="28"/>
          <w:szCs w:val="28"/>
          <w:rtl w:val="true"/>
          <w:lang w:bidi="ar-SA"/>
        </w:rPr>
        <w:t>العبادة في العلانية إلّا في الواجبات</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الدين مبنيّاً على الإخلاص، وكلّما قرب العمل من الإخلاص ازدادت فضيلته وشرفه؛ لذا ورد ترجيح جانب السرّ في العبادة؛ لئلّا تكون في معرض الرّياء والسمعة، وحتّى ينقطع الطريق على الشيطان الموسوس في نفوس العباد؛ إذ إنّ في إخفاء العبادة ابتعاداً عن حبّ اطّلاع الناس عليها، وعدم الابتلاء بوساوس الشيطان المحرّكة نحو الرِّياء، والماحقة لإخلاص العبادة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الإخفاء في العبادة ليس على إطلاقه؛ فإنّه غير محبَّذٍ في العبادات الواجبة؛ لأنّها بعيدة عن الرِّياء؛ باعتبار أنّ جميع الناس يفعلونها، كما سيأتي بيانه في أبواب الزكاة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استلزم إخفاء بعض العبادات اتّهام الناس له بما يضرّ بمكانته بين الناس، كما إذا أخفى زكاته، وكان هذا الإخفاء موجباً لتهمته بعدم المواساة للفقراء، فإظهارها أفضل؛ لأنّه لا ينبغي أن يجعل عِرْضَه عُرْضة للتُّهم</w:t>
      </w:r>
      <w:r>
        <w:rPr>
          <w:rFonts w:eastAsia="Amiri" w:cs="Amiri" w:ascii="Amiri" w:hAnsi="Amiri"/>
          <w:color w:val="111111"/>
          <w:sz w:val="28"/>
          <w:szCs w:val="28"/>
          <w:rtl w:val="true"/>
          <w:lang w:bidi="ar-SA"/>
        </w:rPr>
        <w:t xml:space="preserve">. </w:t>
      </w:r>
      <w:bookmarkStart w:id="168" w:name="pg15686_171412"/>
    </w:p>
    <w:p>
      <w:pPr>
        <w:pStyle w:val="BookText"/>
        <w:rPr/>
      </w:pPr>
      <w:bookmarkEnd w:id="168"/>
      <w:r>
        <w:rPr>
          <w:rFonts w:ascii="Amiri" w:hAnsi="Amiri" w:eastAsia="Amiri" w:cs="Amiri"/>
          <w:color w:val="111111"/>
          <w:sz w:val="28"/>
          <w:sz w:val="28"/>
          <w:szCs w:val="28"/>
          <w:rtl w:val="true"/>
          <w:lang w:bidi="ar-SA"/>
        </w:rPr>
        <w:t>ولو تحقّق منه قصد متابعة الناس له في ذلك واقتدائهم به بالإظهار كان الإظهار أفضل؛ لما فيه من التحريض على نفع الفقراء</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1646309_2142443653"/>
      <w:bookmarkStart w:id="170" w:name="_Toc59"/>
      <w:bookmarkEnd w:id="169"/>
      <w:r>
        <w:rPr>
          <w:rtl w:val="true"/>
        </w:rPr>
        <w:t>الأقوال</w:t>
      </w:r>
      <w:r>
        <w:rPr>
          <w:rtl w:val="true"/>
        </w:rPr>
        <w:t>:</w:t>
      </w:r>
      <w:bookmarkEnd w:id="170"/>
    </w:p>
    <w:p>
      <w:pPr>
        <w:pStyle w:val="BookText"/>
        <w:rPr/>
      </w:pPr>
      <w:r>
        <w:rPr>
          <w:rFonts w:ascii="Amiri" w:hAnsi="Amiri" w:eastAsia="Amiri" w:cs="Amiri"/>
          <w:color w:val="111111"/>
          <w:sz w:val="28"/>
          <w:sz w:val="28"/>
          <w:szCs w:val="28"/>
          <w:rtl w:val="true"/>
          <w:lang w:bidi="ar-SA"/>
        </w:rPr>
        <w:t xml:space="preserve">ذهب مشهور أصحابنا إلى استحباب العبادة في السرّ في المستحبّات دون الواجبات،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عليه الإجماع، وفتوى الأصحاب في مواضع متفرّقة،كما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علمائنا، مشعراً بالإجماع</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نصوص الباب وغيرها، كما يأتي في الزكاة، وصدقة السرّ، واستحباب الدعاء سرّاً، وذكر اللَّه سرّاً، والتلاوة سرّاً، وصلاة النافلة، وغيرها ممّا يأتي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بين المسلمين فيه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71" w:name="pg15686_171413"/>
    </w:p>
    <w:p>
      <w:pPr>
        <w:pStyle w:val="BookText"/>
        <w:rPr/>
      </w:pPr>
      <w:bookmarkEnd w:id="17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الْحُسَيْنِ بْنِ مُحَمَّدٍ، عَنْ أَحْمَدَ ابْنِ إِسْحَاقَ، عَنْ بَكْرِ بْنِ محمّد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أَوْلِيَائِي عِنْدِي عَبْداً مُؤْمِناً ذَا حَظٍّ مِنْ صَلاحٍ، أَحْسَنَ عِبَادَةَ رَبِّهِ، وَعَبَدَ اللَّهَ فِي السَّرِيرَةِ، وَكَانَ غَامِضاً فِي النَّاسِ، فَلَمْ يُشَرْ إِلَيْهِ بِالأَصَابِعِ، وَكَانَ رِزْقُهُ كَفَافاً، فَصَبَرَ عَلَيْهِ، فَعُجِّلَتْ بِهِ الْمَنِيَّةُ، فَقَلَّ تُرَاثُهُ، وَقَلَّتْ بَوَاكِيهِ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إِسْحَاقَ، نَحْوَهُ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1646311_2142443653"/>
      <w:bookmarkStart w:id="173" w:name="_Toc60"/>
      <w:bookmarkEnd w:id="172"/>
      <w:r>
        <w:rPr>
          <w:rtl w:val="true"/>
        </w:rPr>
        <w:t>أغبط أولیاء اللّه</w:t>
      </w:r>
      <w:bookmarkEnd w:id="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أحقّ الناس بأن يحسد أو يغبط على ما يكتنفه من نِعم ويتمنّى الناس منزلته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الذي حاز نصيباً حسناً وافراً من الصلاح، والذي أحسن عبادة ربّه كمّاً وكيفاً في السر، غائباً عن الناس؛ لأنّه أخلص وأبعد من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الترغيب على العبادة في السرّ واختيارها وترجيحها على العبادة في العلانية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الوليّ يكون خامل الذكر، أو غير معروف الحسب، بحيث لا </w:t>
      </w:r>
    </w:p>
    <w:p>
      <w:pPr>
        <w:pStyle w:val="BookText"/>
        <w:rPr/>
      </w:pPr>
      <w:r>
        <w:rPr>
          <w:rFonts w:ascii="Amiri" w:hAnsi="Amiri" w:eastAsia="Amiri" w:cs="Amiri"/>
          <w:color w:val="111111"/>
          <w:sz w:val="28"/>
          <w:sz w:val="28"/>
          <w:szCs w:val="28"/>
          <w:rtl w:val="true"/>
          <w:lang w:bidi="ar-SA"/>
        </w:rPr>
        <w:t>تشير إليه الأصابع؛ لعدم معروفيّته لدى الناس؛ فقد قنع برزقه، ورضي منه بما يغنيه ويكفّه عن الناس، وصبر عليه، ولذا قلّ ما يتركه من إرث بعد موته، وقَلَّ مَن يبكي عليه؛ لخمول ذكره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تعجيل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المصائب التي ترد عليه، وعلم اللَّه صلاحه في ذلك لخلاصه من أيدي الظلمة، أو بذله نفسه للَّه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بعجلة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زهده في مشتهيات الدنيا، وعدم افتقاره إلى شي ء منها، وكأنّه ميّت، وقد ورد في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دلالة على الإذن في العزلة، ما لم تجب المعاشرة أو ترجّح؛ لجهة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المصنف للحديث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ترجمة من فيه غير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أحمد بن إسحاقبن عبد اللَّه بن سعد بن مالك الأحوص الأشعري، أبو عليّ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وافد القمّيين، وروى عن أبي جعفر الثاني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مُعَلَّى بْنِ مُحَمَّدٍ، عَنْ عليّ بْنِ مِرْدَاسٍ، عَنْ صَفْوَانَ بْنِ يَحْيَى وَالْحَسَنِ بْنِ مَحْبُوبٍ جَمِيعاً،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عَمَّارُ،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 أَفْضَلُ مِنَ الصَّدَقَةِ فِي الْعَلانِيَةِ،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فِي السِّرِّ أَفْضَلُ مِنْهَا فِي الْعَلانِيَةِ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خاصّة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القدر، وكان من خواصّ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ورأى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شيخ القميين ووافدهم </w:t>
      </w:r>
      <w:r>
        <w:rPr>
          <w:rFonts w:eastAsia="IRNazanin" w:cs="IRNazanin"/>
          <w:color w:val="111111"/>
          <w:sz w:val="28"/>
          <w:szCs w:val="28"/>
          <w:rtl w:val="true"/>
          <w:lang w:bidi="fa-IR"/>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 ثقة </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إسحاق،وهو كسابقه في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أفضليّة الصدقة في السرّ على الصدقة في العلانية، </w:t>
      </w:r>
      <w:bookmarkStart w:id="174" w:name="pg15686_171416"/>
    </w:p>
    <w:p>
      <w:pPr>
        <w:pStyle w:val="BookText"/>
        <w:rPr/>
      </w:pPr>
      <w:bookmarkEnd w:id="174"/>
      <w:r>
        <w:rPr>
          <w:rFonts w:ascii="Amiri" w:hAnsi="Amiri" w:eastAsia="Amiri" w:cs="Amiri"/>
          <w:color w:val="111111"/>
          <w:sz w:val="28"/>
          <w:sz w:val="28"/>
          <w:szCs w:val="28"/>
          <w:rtl w:val="true"/>
          <w:lang w:bidi="ar-SA"/>
        </w:rPr>
        <w:t>وعلى أفضليّة العبادة مطلقاً في السرّ على العبادة في العلن، وقد أكّد الإمام على ذلك بواسطة القسم؛ ليفيد المبالغة في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موافق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هِیَ وَإِن تُخْفُوهَا وَتُؤْتُوهَا الْفُقَرَاءَ فَهُوَ خَيْرٌ لَّكُمْ وَيُكَفِّرُ عَنكُم مِّن سَيِّئَاتِكُمْ وَاللَّهُ بِمَا تَعْمَلُونَ خَبِيرٌ</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الجمهور عن أبي سعيد الخدري أو عن أبي هريرة،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يظلُّهم اللَّه في ظلِّ عرشه يوم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تصدّق بصدقة فأخفاها حتّى لا تعلم شماله ما تنفق يمينه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1646313_2142443653"/>
      <w:bookmarkStart w:id="176" w:name="_Toc61"/>
      <w:bookmarkEnd w:id="175"/>
      <w:r>
        <w:rPr>
          <w:rtl w:val="true"/>
        </w:rPr>
        <w:t>تصحیح الحدیث الثالث بوجه آخر</w:t>
      </w:r>
      <w:bookmarkEnd w:id="176"/>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ممّن لم يذكر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مرداس، وهو مهمل، لم يرد فيه شي 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تصحيح السند، فإنّ كتاب عمّار الساباطي، الثقة، مشهورومعروف، يرويه عنه جماعة</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عِبَادَتُكُمْ فِي السِّرِّ مَعَ إِمَامِكُمُ الْمُسْتَتِرِ فِي دَوْلَةِ الْبَاطِلِ، وَتَخَوُّفُكُمْ مِنْ عَدُوِّكُمْ فِي دَوْلَةِ الْبَاطِلِ وَحَالِ الْهُدْنَةِ أَفْضَلُ مِمَّنْ يَعْبُدُ اللَّهَ فِي ظُهُورِ الْحَقِّ مَعَ إِمَامِ الْحَقِّ الظَّاهِرِ فِي دَوْلَةِ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فِي كِتَابِ إِكْمَالِ الدِّينِ، عَنِ الْمُظَفَّرِ بْنِ جَعْفَرٍ الْعَلَوِيِّ، عَنْ حَيْدَرِ بْنِ محمّد وَجَعْفَرِ بْنِ محمّد بْنِ مَسْعُودٍ جَمِيعاً، عَنْ أَبِيهِ، عَنِ الْقَاسِمِ بْنِ هِشَامٍ، عَنِ الْحَسَنِ بْنِ مَحْبُوبٍ، نَحْوَهُ</w:t>
      </w:r>
      <w:r>
        <w:rPr>
          <w:rStyle w:val="FootnoteAnchor"/>
        </w:rPr>
        <w:footnoteReference w:id="31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المقدار الذي أورده المصنّف قطعة من حديث أورده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نورد أوّله ليتضح المراد منه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أيّما أفضل، العبادة في السّر مع الإمام منكم المستتر في دولة الباطل، أو العبادة في ظهور الحق ودولته مع الإمام منكم الظاهر؟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عمّار، الصدقة في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الصدقة في العلانية، وكذلك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عبادتكم في السرّمع إمامكم المستتر في دولة الباطل وتخوّفكم من عدوّكم في دولة </w:t>
      </w:r>
    </w:p>
    <w:p>
      <w:pPr>
        <w:pStyle w:val="BookText"/>
        <w:rPr/>
      </w:pPr>
      <w:r>
        <w:rPr>
          <w:rFonts w:ascii="Amiri" w:hAnsi="Amiri" w:eastAsia="Amiri" w:cs="Amiri"/>
          <w:color w:val="111111"/>
          <w:sz w:val="28"/>
          <w:sz w:val="28"/>
          <w:szCs w:val="28"/>
          <w:rtl w:val="true"/>
          <w:lang w:bidi="ar-SA"/>
        </w:rPr>
        <w:t xml:space="preserve">الباطل وحال الهدنة أفضل ممّن 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الحقّ مع إمام الحقّ الظاهر في دولة الحقّ، وليست العبادة مع الخوف في دولة الباطل مثل العبادة والأمن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صلّى منكم اليوم صلاة فريضة في جماعة، مستتر بها من عدوّه في وقتها فأتمّها، كتب اللَّه له خمسين صلاة فريضة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منكم صلاة فريضة وحده، مستتراً بها من عدوّه في وقتها فأتمّها، كتب اللَّه عزّوجلّ بها له خمساً وعشرين صلاة فريضة 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منكم صلاة نافلة لوقتها فأتمّها، كتب اللَّه له بها عشر صلوات 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عمل منكم حسنة كتب اللَّه عزّوجلّ له بها عشرين حسنة، ويضاعف اللَّه عزّوجلّ حسنات المؤمن منكم إذا أحسن أعماله، ودان بالتقيّة على دينه وإمامه ونفسه، وأمسك من لسانه أضعافاً مضاعفة؛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منكم ميّت على الحال التي أنتم عليها إلّا كان أفضل عند اللَّه من كثير من شهداء بدر وأحد، فأبشروا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فيه إشارة إلى ما هو الأفضل من العبادة، وهل هي العبادة في زمان الإمام المستتر في دولة الباطل أو في زمان الإمام الظاهر في دولة الحق؟ </w:t>
      </w:r>
    </w:p>
    <w:p>
      <w:pPr>
        <w:pStyle w:val="BookText"/>
        <w:rPr/>
      </w:pPr>
      <w:r>
        <w:rPr>
          <w:rFonts w:ascii="Amiri" w:hAnsi="Amiri" w:eastAsia="Amiri" w:cs="Amiri"/>
          <w:color w:val="111111"/>
          <w:sz w:val="28"/>
          <w:sz w:val="28"/>
          <w:szCs w:val="28"/>
          <w:rtl w:val="true"/>
          <w:lang w:bidi="ar-SA"/>
        </w:rPr>
        <w:t>والمراد من الإمام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يقدر على إظهار الدين كما ينبغي؛ خوفاً من الأعداء والظلمة، سواء كان ظاهراً بين الخلق، أو كان غائباً عنهم، فكلّ إمام إلى زمان ظهور صاحب الزمان مستتر بهذا المعنى، وهو في حال هدنة مع أعداء اللَّه، والعبادة في زمانه عبادة مع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بالإمام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على إظهار الدين كما ينبغي، وكان حكمه جارياً على الخلق، وهو صاحب الزمان بعد ظهوره، والعبادة في زمانه عبادة مع الأمن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وليست العبادة مع الخوف في دولة الباطل مثل العبادة مع الأمن في دولة الحقّ؛ إذ الأولى فيها الابتلاء بالتقيّة من حكّام الجور، بخلاف الثانية، فإنّها حاوية على نعمة الأمان في ظلّ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كانت الأولى أشقّ وأجهَد كانت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فليست العبادة مع الخوف على النفس والمال والعرض في دولة الباطل مثل العبادة مع الأمن من تلف النفس والمال والعرض في دولة الحقّ، بل الأولى أجزل ثواباً، وأكمل رتبة من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ويتفاوت ذلك بحسب تفاوت درجات الخوف والأمن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فالحديث جاء ليبيّن الأفضل من العبادتين بلحاظ التقيّة، واستتار الإمام وعدمها، وليس له تعرّض لبيان الأفضليّة بلحاظ إعلان العبادة وإسرارها، وإن لم يكن هناك تقيّة، وكان الإمام مستتراً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على هذا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صلّى منكم اليوم صلاة فريضة في جماعة، مستتر بها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صلّى منكم صلاة فريضة وحده، </w:t>
      </w:r>
    </w:p>
    <w:p>
      <w:pPr>
        <w:pStyle w:val="BookText"/>
        <w:rPr/>
      </w:pPr>
      <w:r>
        <w:rPr>
          <w:rFonts w:ascii="Amiri" w:hAnsi="Amiri" w:eastAsia="Amiri" w:cs="Amiri"/>
          <w:color w:val="111111"/>
          <w:sz w:val="28"/>
          <w:sz w:val="28"/>
          <w:szCs w:val="28"/>
          <w:rtl w:val="true"/>
          <w:lang w:bidi="ar-SA"/>
        </w:rPr>
        <w:t>مستتراً بها من عدوّه في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ويضاعف اللَّه عزّوجلّ حسنات المؤمن منكم إذا أحسن أعماله، ودان بالتقيّة على دينه وإمامه ونفسه، وأمسك من لسانه أضعافاً مضاعفة؛ إنّ اللَّه عزّوجلّ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تشبيه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بالصدقة سرّاً والصدقة علانيةً ربّما يفيد ذلك، وأنّ العبادة سرّاً أفضل، مع أنّه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تقدّم وإن كان هو الظاهر،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العبادة مع 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العبادة مع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ذلك إشعاراً بأنّ الفضل بينهما إنّما هو باعتبار العبادة في نفسها، والخوف في نفسه، على أن يكون كلّ واحد منهما مستقلاًّ في الاتّصاف به، لا باعتبار مجموع الخوف والعبادة من حيث المجموع، حتّى يكون التفاضل بين العبادتين بلحاظ حال التقيّة واستتار الإمام وعدمهما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يكون الحديث دالاًّ على استحباب العبادة في السرّ، وأنّه ينبغي اختيار العبادة في السّر على العلانية؛ لأنّها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المصنّف للحديث سندين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لسند الحديث السابق تماماً، والكلام فيه كما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جعفر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w:t>
      </w:r>
    </w:p>
    <w:p>
      <w:pPr>
        <w:pStyle w:val="BookText"/>
        <w:rPr/>
      </w:pPr>
      <w:r>
        <w:rPr>
          <w:rFonts w:ascii="Amiri" w:hAnsi="Amiri" w:eastAsia="Amiri" w:cs="Amiri"/>
          <w:color w:val="111111"/>
          <w:sz w:val="28"/>
          <w:sz w:val="28"/>
          <w:szCs w:val="28"/>
          <w:rtl w:val="true"/>
          <w:lang w:bidi="ar-SA"/>
        </w:rPr>
        <w:t>ترضّى عنه</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حيدر بن محمّد بن نعيم السمرقندي، 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فاضل، من غلمان محمّد بن مسعود العيّاشي، وقد روى جميع مصنفاته، وقرأها عليه، وروى ألف كتاب من كتب الشيعة بقراءة وإجازة، وهو يشارك محمّد بن مسعود في روايات كثيرة يتساويان فيها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جليل، يكنّى أبا أحمد، يروي جميع مصنفات الشيعة وأصولهم عن محمّد بن الحسن بن أحمد بن الوليد القمّي، وعن أبي عبد اللَّه الحسين بن أحمد بن إدريس القمّي، وعن أبي القاسم جعفر بن محمّد بن قولويه القمّي، وعن أبيه، روى عن الكشّي عن العياشي جميع مصنفاته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روى عن أبيه جميع كتب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المفضّل الشيباني</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وهو محمّد 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النضر، المعروف بالعيّاشي، ثقة، صدوق، عين من عيون هذه الطائفة</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واسع الأخبار، بصير بالروايات، مطّلع عليها، له كتب كثيرة تزيد على مائتي مصنَّف، ذكر فهرست كتبه ابن إسحاق النديم</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أهل المشرق علماً وفضلاً وأدباً وفهماً ونُبْلاً في زمانه، صنَّف أكثر من مائتي مصنَّف، ذكرناها في الفهرست، وكان له مجلس للخاص، ومجلس للعام، رحمه اللَّه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القاسم بن هشام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النضر محمّد بن مسعود عن جميع هؤلاء؟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القاسم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رأيته فاضلاً خيّراً، وكانيروي عن الحسن بن محبوب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الحسن بن محبوب،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فالسند معتبر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للصدوق طريقاً صحيحاً إلى جميع كتب وروايات الحسن بن محبوب، كما يظهر ذلك من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إِبْرَاهِيمَ، عَنْ أَبِيهِ، عَنْ غَيْرِ وَاحِدٍ، عَنْ عَاصِمِ بْنِ حُمَيْدٍ،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أَوْلِيَائِي عِنْدِي رَجُلاً خَفِيفَ الْحَالِ، ذَا حَظٍّ مِنْ صَلاةٍ، أَحْسَنَ عِبَادَةَ رَبِّهِ بِالْغَيْبِ، وَكَانَ غَامِضاً فِي النَّاسِ، جُعِلَ رِزْقُهُ كَفَافاً، فَصَبَرَ عَلَيْهِ، عُجِّلَتْ مَنِيَّتُهُ، فَقَلَّ تُرَاثُهُ، وَقَلَّتْ بَوَاكِيهِ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بجميع كتبه ورواياته عدّة</w:t>
      </w:r>
    </w:p>
    <w:p>
      <w:pPr>
        <w:pStyle w:val="BookText"/>
        <w:rPr/>
      </w:pPr>
      <w:r>
        <w:rPr>
          <w:rFonts w:ascii="Amiri" w:hAnsi="Amiri" w:eastAsia="Amiri" w:cs="Amiri"/>
          <w:color w:val="111111"/>
          <w:sz w:val="28"/>
          <w:sz w:val="28"/>
          <w:szCs w:val="28"/>
          <w:rtl w:val="true"/>
          <w:lang w:bidi="ar-SA"/>
        </w:rPr>
        <w:t>من أصحابنا، عن أبي جعفر محمّد بن عليّ بن الحسين بن بابويه القمّي، عن أبيه، عن سعد بن عبد اللَّه، عن الهيثم بن أبي مسروق ومعاوية بن حكيموأحمد بن محمّد بن عيسى، عن الحسن بن محبوب</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إشكال في اعتبار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الحديث قريب من متن الحديث الأول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الترغيب في العبادة في السرّ واختيارها وترجيحها على العبادة في العلانية، وأنّ من كان متّصفاً بهذه الأوصاف الخمسة،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يكون خفيف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حفيف، بالحاء،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نصيب حسن وافرٍ من الصلاة، فرضاً ونفلاً، كمّاً وكيفاً، وقد أحسن عبادة ربّه غائباً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أخلص وأبعد من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غامضاً في الناس، بمعنى أنه مغمور غير مشهور؛ إمّا للتقيّة؛ أو لأنه ليس طالباً للشهرة ورفعة الذكر بين الناس، وجُعِل رزقه كفافاً بقدر الحاجة، لا يزيد ولا ينقص، وبقدر ما يكفّه عن السؤال، فهو صابر وشاكر للَّه تعالى، وعُجِّلت منيّته من المصائب التي ترد عليه، وعلم اللَّه صلاحه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الفقرة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مهما قرب موته قلّ تراثه، وقلّت بواكيه؛ لانسلاله متدرّجاً عن أمواله وأولاده، وقلّة البواكي لقلّة عياله وأولاده وغربته وعدم اشتهاره؛ أو لأنّه ليس له مال ينفق في تعزيته فيجتمع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الوليّ أحق الناس بأن يحسد ويغبط على ما يكتنفه من نعمجليلة، فهو أغبط أولياء اللَّه تبارك وتعالى،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أحسن حالاً وأعظم سروراً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السند ممّن لم يتقدم ذكره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حميد، الحنّاط، الحنفي، أبو الفضل، مولى، كوفي، ثقة، عين، صدوق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عبيدة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عيسى، أبو عبيدة، الحذّاء،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سعد بن عبد اللَّه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أصحاب أبي جعفر أبو عبيدة، وهو زياد بن أبي رجاء، كوفي، ثقة، صحيح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العقيقي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زياد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حسن المنزلة عند آل محمد، وكان زامل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والتعبير بغير واحد في الطريق لا يوجب الإرسال؛ لأن النفس تطمئنّ بوجود الثقة فيهم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فالسند معتبر بلا إشكال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محمّد بْنِ عِيسَى، عَنْ يُونُسَ، عَنْ هَارُونَ بْنِ خَارِجَةَ،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مِنَ الرَّجُلِ يَغْتَسِلُ أَوْ يَتَوَضَّأُ، فَيُسْبِغُ الْوُضُوءَ، ثمّ يَتَنَحَّى حَيْثُ لا يَرَاهُ أَنِيسٌ، فَيُشْرِفُ عَلَيْهِ، وَهُوَ رَاكِعٌ أَوْ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الحديث على حسن إسرار العبادة، وأدائها بعيداً عن أعين الناس، فيتنحّى بعبادته بحيث لا يراه أحد؛ لما في ذلك من البعد عن حبّ الاشتهار بالعبادة، وطلب المنزلة عند من يراه من الناس حال العبادة، فهو أقرب للإخلاص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وإسباغ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إتمامه وإكماله، وذلك من خلال إتمامه على ما فرض اللَّه تعالى، وإكماله على ما سنّه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دالّ أيضاً على استحباب إسباغ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رجال الحديث قد تقدّموا فيما سبق، والسند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وَالأَخْبَارِ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الْحُسَيْنِ بْنِ عُبَيْدِ اللَّهِ، عَنْ هَارُونَ بْنِ مُوسَى، عَنِ ابْنِ عُقْدَةَ، عَنْ يَعْقُوبَ بْنِ يُوسُفَ، عَنِ الْحُصَيْنِ بْنِ مُخَارِقٍ، عَنِ الصَّادِقِ،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رَجُلاً وَفَدَ إِلَيْهِ</w:t>
      </w:r>
      <w:r>
        <w:rPr>
          <w:rStyle w:val="FootnoteAnchor"/>
          <w:rtl w:val="true"/>
        </w:rPr>
        <w:footnoteReference w:id="327"/>
      </w:r>
      <w:r>
        <w:rPr>
          <w:rFonts w:ascii="Amiri" w:hAnsi="Amiri" w:eastAsia="Amiri" w:cs="Amiri"/>
          <w:color w:val="111111"/>
          <w:sz w:val="28"/>
          <w:sz w:val="28"/>
          <w:szCs w:val="28"/>
          <w:rtl w:val="true"/>
          <w:lang w:bidi="ar-SA"/>
        </w:rPr>
        <w:t xml:space="preserve">مِنْ أَشْرَافِ الْعَرَبِ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فِي بِلادِكَ قَوْمٌ قَدْ شَهَرُوا أَنْفُسَهُمْ بِالْخَيْرِ لا يُعْرَفُونَ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فِي بِلادِكَ قَوْمٌ قَدْ شَهَرُوا أَنْفُسَهُمْ بِالشَّرِّ لا يُعْرَفُونَ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فِي بِلادِكَ قَوْمٌ يَجْتَرِحُونَ السَّيِّئَاتِ وَيَكْتَسِبُونَ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خِيَارُ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النُّمْرُقَةُ</w:t>
      </w:r>
      <w:r>
        <w:rPr>
          <w:rStyle w:val="FootnoteAnchor"/>
          <w:rtl w:val="true"/>
        </w:rPr>
        <w:footnoteReference w:id="329"/>
      </w:r>
      <w:r>
        <w:rPr>
          <w:rFonts w:ascii="Amiri" w:hAnsi="Amiri" w:eastAsia="Amiri" w:cs="Amiri"/>
          <w:color w:val="111111"/>
          <w:sz w:val="28"/>
          <w:sz w:val="28"/>
          <w:szCs w:val="28"/>
          <w:rtl w:val="true"/>
          <w:lang w:bidi="ar-SA"/>
        </w:rPr>
        <w:t>الْوُسْطَى، يَرْجِعُ إِلَيْهِمُ الْغَالِي، وَيَنْتَهِي إِلَيْهِمُ الْمُقَصِّرُ</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على أنّ أفضل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حدّ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التي تكتسب الحسنات، ولم تشهر نفسها بالخير رياءً، وكانت عبادتها في السرّ،وكذلك لم تشهر نفسها بارتكاب المعاصي، وإن كانت قد ترتكب </w:t>
      </w:r>
    </w:p>
    <w:p>
      <w:pPr>
        <w:pStyle w:val="BookText"/>
        <w:rPr/>
      </w:pPr>
      <w:r>
        <w:rPr>
          <w:rFonts w:ascii="Amiri" w:hAnsi="Amiri" w:eastAsia="Amiri" w:cs="Amiri"/>
          <w:color w:val="111111"/>
          <w:sz w:val="28"/>
          <w:sz w:val="28"/>
          <w:szCs w:val="28"/>
          <w:rtl w:val="true"/>
          <w:lang w:bidi="ar-SA"/>
        </w:rPr>
        <w:t>المعاصي أحياناً؛ لعدم العصمة، ولكن الحسنات تمحوها، فهم أفضل من الفرقة الأولى، مع أنّهم يرتكبون المعاصي ولو خفيةً، بل هم قد يقترفون بعض المعاصي بمقتضى عدم عصمتهم، ولكنّهم لا يتجاهرون بها، فحرمتهم محفوظة، فهم ليسوا كالفرقة الثالثة</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تتجاهر بفعلها للمعاصي، وبهذا أسقطت حرمتها بتجاهرها بمعصية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المراد من الفرقة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أرباب البدع والمرائين، شهروا أنفسهم بالخير، فلذا فضّل عليهم الفرقة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تلك أيضاً من الأخيار، إلّا أنّ الفرقة الأخيرة أفضل؛ لإخفائهم العبادة، فهم النمرقة الوسطى، والحدّ المطلوب الذي يرجع إليه من كان في طرف الإفراط أو التفريط، فإليهم يرجع الغالي، وهو من اشتهر بالعبادة والخيرات، أو من يقول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يقولون في أنفسهم، كمن يدّعي فيهم النبّوة والألوهيّة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ويلحق بهم المقصّر الذي اشتهر بالشرّ والمعاصي، أو المقصّر في تنزيلهم منازلهم التي رتّبهم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والنمرقة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والراء وكسرهما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الوسادة، والنَّمَط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من الطرائق، والجماعة من الناس أمرهم واحد، وأصله ضرب من البسط لهخمل رقيق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 فسّره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يصبّ في هذا المجرى؛ فقد ورد </w:t>
      </w:r>
    </w:p>
    <w:p>
      <w:pPr>
        <w:pStyle w:val="BookText"/>
        <w:rPr/>
      </w:pPr>
      <w:r>
        <w:rPr>
          <w:rFonts w:ascii="IRNazanin" w:hAnsi="IRNazanin" w:eastAsia="IRNazanin"/>
          <w:color w:val="111111"/>
          <w:sz w:val="28"/>
          <w:sz w:val="28"/>
          <w:szCs w:val="28"/>
          <w:rtl w:val="true"/>
          <w:lang w:bidi="fa-IR"/>
        </w:rPr>
        <w:t>عن عمرو بن سعيد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جماعة،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النُّمْرُقَةَ الوسطى، يرجع إليكم الغالي، ويلحق بكم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شيعة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بيننا وبين اللَّه من قرابة، ولا لنا على اللَّه حجة، ولا يتقرّب إلى اللَّه إلّا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مطيعاً نفعته ولايَتُنا، ومن كان عاصياً لم تنفعه ولايَتُنا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إلينا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تَغْترّوا، ولا تَفْتُروا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النُّمْرُقَةُ الوسطى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أهلاً تأتون أن تجعلوا للنّمَط الأوسط فضله؟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أنّكم تأتون بيتاً فيه أنماط ونمارق وتتوجّهون إلى الوسط منها، وترون فضله على سائر الوسائد والبسط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السند ممّن لم يتقدّم ذكره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مشترك بين جماعة، ولكن المراد به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يوسف بن زياد الضبي، الوارد في طريق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كتاب زيد بن وهب فيخطب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المنابر في الجمع والأعياد وغيرها</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وذلك بقرينة الراوي عنه، وهو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 شي 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وردت له روايات تدلّ على حسن عقيدته، ولكنّها لا تدلّ على وثاقته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وفيه أيضاً الحُصَيْن بن 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جُنادة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المخارق بن عبد الرحمن بن ورقاء بن حُبْشِي بن جنادة، أبو جنادة، السَّلُولي، وحبشي صاحب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عنه ثلاثة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في حُصَيْن بعض القول وضعّف بعض التضعيف</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وعدّه الشيخ 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واقفي</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هو عن ابن عقدة 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 وهو من الزيديّة، لكن حديثه يجي ء في حديث أصحابنا، يشير إلى ابن عقدة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عليّ بْنِ محمّد الْعَلَوِيِّ، عَنْ محمّد بْنِ أَحْمَدَ الْمُكَتِّبِ، عَنْ أَحْمَدَ بْنِ محمّد الْكُوفِيِّ، عَنْ عليّ بْنِ الْحَسَنِ بْنِ عليّ ابْنِ فَضَّالٍ، عَنْ أَبِيهِ،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نَفْسَهُ بِالْعِبَادَةِ فَاتَّهِمُوهُ عَلَى دِينِهِ؛ فَإِنَّ اللَّهَ عَزَّ وَجَلَّ يَكْرَهُ شُهْرَةَ الْعِبَادَةِ وَشُهْرَةَ اللِّبَاسِ</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إِنَّمَا فَرَضَ عَلَى النَّاسِ فِي الْيَوْمِ وَاللَّيْلَةِ سَبْعَ عَشْرَةَ رَكْعَةً، مَنْ أَتَى بِهَا لَمْ يَسْأَلْهُ اللَّهُ عَمَّا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أَضَافَ إِلَيْهَا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مِثْلَيْهَا؛ لِيَتِمَّ بِالنَّوَافِلِ مَا يَقَعُ فِيهَا مِنَ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لا يُعَذِّبُ عَلَى كَثْرَةِ الصَّلاةِ وَالصَّوْمِ، وَلَكِنَّهُ يُعَذِّبُ عَلَى خِلافِ السُّنَّةِ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كراهية اللَّه سبحانه وتعالى شهرة العابد بالعبادة، أو شهرته بلباس معيّن غير متعارف بين أمثاله، إذا كان من قصده أن يشتهر بالعبادة رياءً وسمعة، وكان يسعى للحصول عليها، بل هو متّهم على دينه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يعبد اللَّه عزّوجلّ بهذا القصد، وكانت عبادته خالصة لوجه اللَّه تعالى، فإنّ هذا الحديث منصرف عن مثله، بل إنّ اشتهاره بالعبادة لا بّد منه؛إذ إنّ اللَّه تبارك وتعالى يظهر عبادة العابد المخلص، وإن أخفاها ولم يشهر </w:t>
      </w:r>
    </w:p>
    <w:p>
      <w:pPr>
        <w:pStyle w:val="BookText"/>
        <w:rPr/>
      </w:pPr>
      <w:r>
        <w:rPr>
          <w:rFonts w:ascii="Amiri" w:hAnsi="Amiri" w:eastAsia="Amiri" w:cs="Amiri"/>
          <w:color w:val="111111"/>
          <w:sz w:val="28"/>
          <w:sz w:val="28"/>
          <w:szCs w:val="28"/>
          <w:rtl w:val="true"/>
          <w:lang w:bidi="ar-SA"/>
        </w:rPr>
        <w:t>هو نفسَه بها، كما دلّت عليه الأحاديث السابقة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الحديث أيضاً على أنّ من أتى بالفرائض لم يسأله اللَّه عزّوجلّ عن النوافل؛ فإنّه سبحانه قد فرض على الناس سبع عشرة ركعة، لكن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إليها مثليها؛ ليتمّ بها ما ينقص منها بسبب عدم حضور القلب والسهو وغيره، فيكون ما يأتي به ممّا شرّعه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تتميماً للفرائض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بالنسبة إلى كثرة الصلاة والصيام، فهي مندوب إليها، ولا يعذّب اللَّه عليها؛ فإنّ الصلاة خير موضوع، والصيام له جلّ شأنه، وهو يثيب صاحبه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يعذّب اللَّه جلّ شأنه على ما كان خلاف السنّة،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تبديلها، بأن يزيد عليها أو ينقص منها، معتقداً أنّ العمل بهذه الكيفية وهذا العدد في تلك الأوقات مطلوب بخصوصه، كصلاة الضحى وأمثالها من البدع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سأل الراوي عن صلاة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له الإمام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فإن كنت أقوى على أكثر من هذا، أيعذّبني اللَّه على كثرة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يعذّب على ترك السنّة</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بها أيضاً نحو ما ذكرناه؛ فإنّ السنّة يراد بها الطريقة المستمرّة للنبيوالأئمة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أعمّ من الوجوب والاستحباب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والعذاب على ترك الواجب ظاهر، وأمّا على ترك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مخصوص بما كان الترك على </w:t>
      </w:r>
    </w:p>
    <w:p>
      <w:pPr>
        <w:pStyle w:val="BookText"/>
        <w:rPr/>
      </w:pPr>
      <w:r>
        <w:rPr>
          <w:rFonts w:ascii="Amiri" w:hAnsi="Amiri" w:eastAsia="Amiri" w:cs="Amiri"/>
          <w:color w:val="111111"/>
          <w:sz w:val="28"/>
          <w:sz w:val="28"/>
          <w:szCs w:val="28"/>
          <w:rtl w:val="true"/>
          <w:lang w:bidi="ar-SA"/>
        </w:rPr>
        <w:t xml:space="preserve">نحو التهاون والاستخفاف، ولا يكاد ينفكّ الترك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عذر ، مع المداومة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الاستخفاف والتهاون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القاسم عليّ بن محمّد بن عليّ بن القاسم العلوي، لم يرد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السناني، من مشايخ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محمّد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مشترك بين ابن عقدة وبين أحمد بن محمّد بن عاصم، المعروف بالعاصمي، وكلاهما من مشايخ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ثقتان؛ فإنّ ابن عقدة هو أحمد بن محمّد بن سعيد، يعرف بابن عقدة الهمداني، وقد تقدّمت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بن محمّد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أحمد بن طلحة، أبو عبد اللَّه، وهو ابن أخي أبي الحسن عليّ بن عاصم، المحدِّث،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 كان ثقة في الحديث، سالماً خيّراً،أصله كوفيّ، وسكن بغداد، روى عن الشيوخ الكوفييّن، له كتب</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عاصم، أبو عبد اللَّه، وهو ابن أخي عليّ بن عاصم، المحدِّث،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العاصمي، ثقة في </w:t>
      </w:r>
    </w:p>
    <w:p>
      <w:pPr>
        <w:pStyle w:val="BookText"/>
        <w:rPr/>
      </w:pPr>
      <w:r>
        <w:rPr>
          <w:rFonts w:ascii="Amiri" w:hAnsi="Amiri" w:eastAsia="Amiri" w:cs="Amiri"/>
          <w:color w:val="111111"/>
          <w:sz w:val="28"/>
          <w:sz w:val="28"/>
          <w:szCs w:val="28"/>
          <w:rtl w:val="true"/>
          <w:lang w:bidi="ar-SA"/>
        </w:rPr>
        <w:t>الحديث، سالم الجنبة، أصله الكوفة، سكن بغداد، وروى عن شيوخ الكوفيّين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عليّ بن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الحسن بن عليّ بن فضّال بن عمر بن أيمن، مولى عِكْرِمَة بن ربْعِي، الفيّاض، أبو الحسن، كان فقيه أصحابنا بالكوفة ووجههم وثقتهم وعارفهم بالحديث، والمسموع قوله فيه، سمع منه شيئاً كثيراً، ولم يعثر له على زلّة فيه، ولا ما يشينه، وقلّ ما روى عن ضعيف، وكان فطحيّاً، ولم يرو عن أبيه شيئاً</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الأجلّاء لا تدلّ 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الحسن بن فضّال، فطحيّ المذهب، ثقة، كوفي، كثير العلم، واسع الرواية والأخبار، جيّد التصانيف، غير معاند، وكان قريب الأمر إلى أصحابنا الإماميّة القائلين بالاثني عشر،وكتبه في الفقه مستوفاة في الأخبار حسنة،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ثلاثون كتاباً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الكشّي من أجلاء الفطحية المنتمين إلى أصحابنا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النضر محمّد بن مسعود عن جميع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الحسن بن عليّ بن فضّال، فما رأيت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السِّنْدِيِّ بْنِ مُحَمَّدٍ، عَنْ أَبِي الْبَخْتَرِيِّ عَنْ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الْعِبَادَةِ أَجْراً أَخْفَاهَا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فيمن لقيت بالعراق وناحية خراسان أفقه ولا أفضل من عليّ بن الحسن بالكوفة، ولم يكن كتاب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صنف إلّا وقد كان عنده، وكان أحفظ الناس، غير أنّه كان فطحيّاً، يقول بعبد اللَّه بن جعفر، ثمّ بأبي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من الثقات</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فالسند غير معتبر لأجل وجود عليّ بن محمّد العلوي،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للشيخ طريقاً إلى جميع روايات ابن فضّال وكتبه، كما ستعرف ذلك في خلال المباحث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العبادة التي تخفى أعظم أجراً من التي تعلن؛ لما تقدّم من بعدها عن الرِّياء وشبهه، وقرب صاحبها من الإخلاص، فتكون أعظم أجراً من العبادة المعلنة، والتي تكون في معرض ما يشينها من رياء أو سمعة أو إدلال أو عجب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بِإِسْنَادِهِ، عَنْ يُونُسَ بْنِ ظَبْيَانَ،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الاشْتِهَارُ بِالْعِبَادَةِ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الْحَسَنِ، عَنِ الصَّفَّارِ، عَنْ أيّوب بْنِ نُوحٍ، عَنْ محمّد بْنِ أَبِي عُمَيْرٍ، عَنْ سَيْفِ بْنِ عَمِيرَةَ، عَنْ أَبِي حَمْزَةَ الثُّمَالِيِّ،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الحديث قد تقدّموا فيما سبق، 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الاشتهار بالعبادة موجب للشكّ في أنّ تلك العبادة التي اشتهر بها وقعت رياء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إخفاء العبادة وسترها، وإن كان العابد بين الناس، أو يوقعها في السرّ والخلوة، بحيث لا يطّلع عليه إلّا اللَّه تعالى؛ لكي لا يكون في معرض الوقوع في الريبة والشك بأنّه مراءٍ بعبادته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وتتمة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أبي حدّثني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أعبد الناس من أقام الفرائض، وأسخى الناس من أدّى </w:t>
      </w:r>
    </w:p>
    <w:p>
      <w:pPr>
        <w:pStyle w:val="BookText"/>
        <w:rPr/>
      </w:pPr>
      <w:r>
        <w:rPr>
          <w:rFonts w:ascii="Amiri" w:hAnsi="Amiri" w:eastAsia="Amiri" w:cs="Amiri"/>
          <w:color w:val="111111"/>
          <w:sz w:val="28"/>
          <w:sz w:val="28"/>
          <w:szCs w:val="28"/>
          <w:rtl w:val="true"/>
          <w:lang w:bidi="ar-SA"/>
        </w:rPr>
        <w:t>وَرَوَاهُ فِي الْمَجَالِسِ، عَنْ محمّد بْنِ أَحْمَدَ السِّنَانِيِّ، عَنْ محمّد بْنِ أَبِي عَبْدِ اللَّهِ الْكُوفِيِّ، عَنْ مُوسَى بْنِ عِمْرَانَ النَّخَعِيِّ، عَنْ عَمِّهِ الْحُسَيْنِ بْنِ يَزِيدَ، عَنْ محمّد بْنِ سِنَانٍ، عَنِ الْمُفَضَّلِ بْنِ عُمَرَ، عَنْ يُونُسَ بْنِ ظَبْيَانَ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بِغَيْرِ الْعِبَادَاتِ الْوَاجِبَةِ مِنَ الصَّلاةِ وَالزَّكَاةِ وَغَيْرِهَا، وَيَأْتِي مَا يَدُلُّ عَلَى ذَلِكَ فِي الزَّكَاةِ وَغَيْرِهَا، إِنْ شَاءَ اللَّهُ تَعَالَى</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الدعاء من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من كتاب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زكاة ماله، وأزهد الناس من اجتنب الحرام، وأتقى الناس من قال الحقّ فيما له وعليه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المصنف للحديث ثلاثة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الصدوق بإسناده، عن يونس بن ظبيان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إلى 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فسنده </w:t>
      </w:r>
    </w:p>
    <w:p>
      <w:pPr>
        <w:pStyle w:val="BookText"/>
        <w:rPr/>
      </w:pP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سنده هو السند الثالث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عن الصفّار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أيوب بن نوح بن درّاج، النخعي، أبو الحسين، كان وكيلاً لأبي الحسن وأبي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عظيم المنزلة عندهما، مأموناً، وكان شديد الورع، كثير العبادة، ثقة في رواياته، وأبوه نوح بن درّاج كان قاضياً بالكوفة، وكان صحيح الاعتقاد، وأخوه جميل بن درّاج</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أيوب بن نوح بن درّاج، ثقة، له كتابوروايات ومسائل عن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أخبرنا بها عدّة من أصحابنا</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ووثّقه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كلّ من الإمام الرضا والجواد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الكشّي عن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العدول، والثقات من أهل العلم</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روى عن أبي محمّد الرازي خبراً عن الناحية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العليل ثقة، وأيّوب بن نوح وإبراهيم بن محمّد الهمداني وأحمد بن حمزة وأحمد بن إسحاق ثقات جميعاً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السند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سيف بن عميرة، النخعي، عربي،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يرويه جماعات من أصحابنا</w:t>
      </w:r>
      <w:r>
        <w:rPr>
          <w:rFonts w:eastAsia="IRNazanin" w:cs="IRNazanin"/>
          <w:color w:val="111111"/>
          <w:sz w:val="28"/>
          <w:szCs w:val="28"/>
          <w:rtl w:val="true"/>
          <w:lang w:bidi="fa-IR"/>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 بن عَمِيرة، ثقة، كوفي نخعي عربي، له كتاب، أخبرنا به عدّة من أصحابنا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روى عنه المشايخ الثقات</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سائر الأفراد في السند، فتقدّمت ترجمتهم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فهذا السند صحيح</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أحمد السناني</w:t>
      </w:r>
      <w:r>
        <w:rPr>
          <w:rFonts w:eastAsia="Amiri" w:cs="Amiri" w:ascii="Amiri" w:hAnsi="Amiri"/>
          <w:color w:val="111111"/>
          <w:sz w:val="28"/>
          <w:szCs w:val="28"/>
          <w:rtl w:val="true"/>
          <w:lang w:bidi="ar-SA"/>
        </w:rPr>
        <w:t xml:space="preserve">. </w:t>
      </w:r>
      <w:bookmarkStart w:id="177" w:name="pg15686_171440"/>
    </w:p>
    <w:p>
      <w:pPr>
        <w:pStyle w:val="BookText"/>
        <w:rPr/>
      </w:pPr>
      <w:bookmarkEnd w:id="177"/>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جعفر الأسدي، الثقة، أحد الأبواب للناحية المقدّسة، وقد تقدّم بعنوان محمّد بن جعفر الأسدي في الحديث السابع عشر من 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موسى بن عمران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 لم يرد فيه شي ء، في السند المشار إليه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بن يزيد، هو النوفلي، وقد تقدّم مع باقي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الباب يشتمل على تسعة أحاديث، اثنان ضعيفان، والبقيّة معتبرة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1646315_2142443653"/>
      <w:bookmarkStart w:id="179" w:name="_Toc62"/>
      <w:bookmarkEnd w:id="178"/>
      <w:r>
        <w:rPr>
          <w:rtl w:val="true"/>
        </w:rPr>
        <w:t>المستفاد من أحاديث الباب</w:t>
      </w:r>
      <w:bookmarkEnd w:id="179"/>
    </w:p>
    <w:p>
      <w:pPr>
        <w:pStyle w:val="BookText"/>
        <w:rPr/>
      </w:pPr>
      <w:r>
        <w:rPr>
          <w:rFonts w:ascii="Amiri" w:hAnsi="Amiri" w:eastAsia="Amiri" w:cs="Amiri"/>
          <w:color w:val="111111"/>
          <w:sz w:val="28"/>
          <w:sz w:val="28"/>
          <w:szCs w:val="28"/>
          <w:rtl w:val="true"/>
          <w:lang w:bidi="ar-SA"/>
        </w:rPr>
        <w:t>والمستفاد من أحاديث الباب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أغبط الأولياء عند اللَّه سبحانه هو الذي يعبده عبادة حسنة في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في السر أفضل من الصدقة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في السر أفضل من العبادة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في السر مع الإمام المستتر في دولة الباطل أفضل منها مع الإمام المبسوط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جواز العزلة عن الناس، ما لم تجب المعاشرة أو تستحب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النمرقة الوسطى هم خيار هذه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أعظم العبادة أجراً أخفاها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المشتهر بالعبادة عُدّ غالياً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المشتهر بالشرّ عُدّ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في العبادة موجبة للتهمة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الاشتهار بالعبادة واللباس بقصد الاشتهار بهما مكروه عند اللَّه سبحانه وتعالى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الاشتهار بالعبادة موجب للريبة والشك</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5686_171443"/>
      <w:bookmarkStart w:id="181" w:name="pg15686_171443"/>
      <w:bookmarkEnd w:id="181"/>
    </w:p>
    <w:p>
      <w:pPr>
        <w:pStyle w:val="Heading2"/>
        <w:numPr>
          <w:ilvl w:val="1"/>
          <w:numId w:val="1"/>
        </w:numPr>
        <w:rPr/>
      </w:pPr>
      <w:bookmarkStart w:id="182" w:name="pg15686_171443"/>
      <w:bookmarkStart w:id="183" w:name="__RefHeading___Toc11646317_2142443653"/>
      <w:bookmarkStart w:id="184" w:name="_Toc63"/>
      <w:bookmarkEnd w:id="182"/>
      <w:bookmarkEnd w:id="183"/>
      <w:r>
        <w:rPr/>
        <w:t>18</w:t>
      </w:r>
      <w:r>
        <w:rPr>
          <w:rtl w:val="true"/>
        </w:rPr>
        <w:t xml:space="preserve"> - </w:t>
      </w:r>
      <w:r>
        <w:rPr>
          <w:rtl w:val="true"/>
        </w:rPr>
        <w:t xml:space="preserve">باب استحباب الإتيان بكل عمل مشروع، روي له ثواب عنهم </w:t>
      </w:r>
      <w:r>
        <w:rPr>
          <w:rtl w:val="true"/>
        </w:rPr>
        <w:t>(</w:t>
      </w:r>
      <w:r>
        <w:rPr>
          <w:rtl w:val="true"/>
        </w:rPr>
        <w:t>علیهم السلام</w:t>
      </w:r>
      <w:r>
        <w:rPr>
          <w:rtl w:val="true"/>
        </w:rPr>
        <w:t>)</w:t>
      </w:r>
      <w:bookmarkEnd w:id="184"/>
    </w:p>
    <w:p>
      <w:pPr>
        <w:pStyle w:val="Heading3"/>
        <w:numPr>
          <w:ilvl w:val="2"/>
          <w:numId w:val="1"/>
        </w:numPr>
        <w:rPr/>
      </w:pPr>
      <w:bookmarkStart w:id="185" w:name="__RefHeading___Toc11646319_2142443653"/>
      <w:bookmarkStart w:id="186" w:name="_Toc64"/>
      <w:bookmarkEnd w:id="185"/>
      <w:r>
        <w:rPr>
          <w:rtl w:val="true"/>
        </w:rPr>
        <w:t>اشارة</w:t>
      </w:r>
      <w:bookmarkEnd w:id="186"/>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استحباب الإتيان بكلّ عمل مشروع، روي</w:t>
      </w:r>
    </w:p>
    <w:p>
      <w:pPr>
        <w:pStyle w:val="BookText"/>
        <w:rPr/>
      </w:pPr>
      <w:r>
        <w:rPr>
          <w:rFonts w:ascii="IRNazanin" w:hAnsi="IRNazanin" w:eastAsia="IRNazanin"/>
          <w:color w:val="111111"/>
          <w:sz w:val="28"/>
          <w:sz w:val="28"/>
          <w:szCs w:val="28"/>
          <w:rtl w:val="true"/>
          <w:lang w:bidi="fa-IR"/>
        </w:rPr>
        <w:t xml:space="preserve">له ثواب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Heading3"/>
        <w:numPr>
          <w:ilvl w:val="2"/>
          <w:numId w:val="1"/>
        </w:numPr>
        <w:rPr/>
      </w:pPr>
      <w:bookmarkStart w:id="187" w:name="__RefHeading___Toc11646321_2142443653"/>
      <w:bookmarkStart w:id="188" w:name="_Toc65"/>
      <w:bookmarkEnd w:id="187"/>
      <w:r>
        <w:rPr>
          <w:rtl w:val="true"/>
        </w:rPr>
        <w:t>بیان قاعدة التسامح</w:t>
      </w:r>
      <w:bookmarkEnd w:id="188"/>
    </w:p>
    <w:p>
      <w:pPr>
        <w:pStyle w:val="BookText"/>
        <w:rPr/>
      </w:pPr>
      <w:r>
        <w:rPr>
          <w:rFonts w:ascii="IRNazanin" w:hAnsi="IRNazanin" w:eastAsia="IRNazanin"/>
          <w:color w:val="111111"/>
          <w:sz w:val="28"/>
          <w:sz w:val="28"/>
          <w:szCs w:val="28"/>
          <w:rtl w:val="true"/>
          <w:lang w:bidi="fa-IR"/>
        </w:rPr>
        <w:t>عنوان الباب إشارة إلى القاعدة المعروفة بين فقهائنا رضوان اللَّه عليهم، وهي قاعدة التسامح في أدلّة المستحبّات والمكروهات، التي مفادها على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الثواب على العمل الّذي بلغه أنّ فيه الثواب، وإن لم يكن صادراً في الواقع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 شكّ أنّ ترتّب الثواب على عمل دليل على استحبابه، والمثبت لهذا الاستحباب هو عنوان البلوغ الطارئ بالخبر الضعيف، فيكون عنوان البلوغ من قبيل سائر العناوين الطارئة على الأفعال الموجبة لحسنها وقبحها ولتغيّر أحكامها، كعنوان العسر والضرر والنذر والإكراه، وغير ذلك من العناوين الثانويّة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أساس هذه القاعدة أفتى المشهور باستحباب كثير من الأحكام الشرعيّة في أبواب الفقه المختلفة، مع عدم ورود نصّ خاصّ معتبر فيها، ومع عدم انطباق عمومات أو مطلقات على تلك الأحكام</w:t>
      </w:r>
      <w:r>
        <w:rPr>
          <w:rFonts w:eastAsia="Amiri" w:cs="Amiri" w:ascii="Amiri" w:hAnsi="Amiri"/>
          <w:color w:val="111111"/>
          <w:sz w:val="28"/>
          <w:szCs w:val="28"/>
          <w:rtl w:val="true"/>
          <w:lang w:bidi="ar-SA"/>
        </w:rPr>
        <w:t xml:space="preserve">. </w:t>
      </w:r>
      <w:bookmarkStart w:id="189" w:name="pg15686_171444"/>
    </w:p>
    <w:p>
      <w:pPr>
        <w:pStyle w:val="BookText"/>
        <w:rPr/>
      </w:pPr>
      <w:bookmarkEnd w:id="189"/>
      <w:r>
        <w:rPr>
          <w:rFonts w:ascii="Amiri" w:hAnsi="Amiri" w:eastAsia="Amiri" w:cs="Amiri"/>
          <w:color w:val="111111"/>
          <w:sz w:val="28"/>
          <w:sz w:val="28"/>
          <w:szCs w:val="28"/>
          <w:rtl w:val="true"/>
          <w:lang w:bidi="ar-SA"/>
        </w:rPr>
        <w:t xml:space="preserve">ولكن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بكل عمل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لابدّ وأن يكون مشروعاً قبل بلوغ الثواب عليه، لا أنّه تثبت شرعيّته ببلوغ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دلالة روايات الباب على إثبات الاستحباب للعمل، بل لابدّ من العلم بالمشروعيّة والاستحباب من طريق معتمد، وإنّما يثبت بالخبر الضعيف ترتّب الثواب أو مقداره، لا غير ،كما صّرح بذلك</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1646323_2142443653"/>
      <w:bookmarkStart w:id="191" w:name="_Toc66"/>
      <w:bookmarkEnd w:id="190"/>
      <w:r>
        <w:rPr>
          <w:rtl w:val="true"/>
        </w:rPr>
        <w:t>الأقوال</w:t>
      </w:r>
      <w:r>
        <w:rPr>
          <w:rtl w:val="true"/>
        </w:rPr>
        <w:t>:</w:t>
      </w:r>
      <w:bookmarkEnd w:id="191"/>
    </w:p>
    <w:p>
      <w:pPr>
        <w:pStyle w:val="BookText"/>
        <w:rPr/>
      </w:pPr>
      <w:r>
        <w:rPr>
          <w:rFonts w:ascii="Amiri" w:hAnsi="Amiri" w:eastAsia="Amiri" w:cs="Amiri"/>
          <w:color w:val="111111"/>
          <w:sz w:val="28"/>
          <w:sz w:val="28"/>
          <w:szCs w:val="28"/>
          <w:rtl w:val="true"/>
          <w:lang w:bidi="ar-SA"/>
        </w:rPr>
        <w:t>والأحاديث التي ذكرت في هذا الباب قد اتفق على نقلها كلا الفريقين</w:t>
      </w:r>
      <w:r>
        <w:rPr>
          <w:rFonts w:eastAsia="Amiri" w:cs="Amiri" w:ascii="Amiri" w:hAnsi="Amiri"/>
          <w:color w:val="111111"/>
          <w:sz w:val="28"/>
          <w:szCs w:val="28"/>
          <w:rtl w:val="true"/>
          <w:lang w:bidi="ar-SA"/>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وانعقد عليها إجماعهم، بل قد تجاوزت بكثرتها حدّ التواتر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هذه الأخبار مستفيضة، لا يبعد دعوى تواترها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عن ملاحظة سندها؛ لتعاضدها وتلقّيها بالقبول بين الفحول</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أحاديث الفضائل يتسامح فيها عند </w:t>
      </w:r>
    </w:p>
    <w:p>
      <w:pPr>
        <w:pStyle w:val="BookText"/>
        <w:rPr/>
      </w:pPr>
      <w:r>
        <w:rPr>
          <w:rFonts w:ascii="IRNazanin" w:hAnsi="IRNazanin" w:eastAsia="IRNazanin"/>
          <w:color w:val="111111"/>
          <w:sz w:val="28"/>
          <w:sz w:val="28"/>
          <w:szCs w:val="28"/>
          <w:rtl w:val="true"/>
          <w:lang w:bidi="fa-IR"/>
        </w:rPr>
        <w:t>أهل العلم</w:t>
      </w:r>
      <w:r>
        <w:rPr>
          <w:rFonts w:eastAsia="IRNazanin" w:cs="IRNazanin"/>
          <w:color w:val="111111"/>
          <w:sz w:val="28"/>
          <w:szCs w:val="28"/>
          <w:rtl w:val="true"/>
          <w:lang w:bidi="fa-IR"/>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يتسامح في غيرها، وظاهر قوله عند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والعامّة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نقله الروايات المتعلّقة بما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 هذا المعنى مجمعاً عليه بين الفريقين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 الأكثر العمل بالخبر الضعيف في نحو القصص والمواعظ وفضائل الأعمال، لا في صفات اللَّه المتعال وأحكام الحلال والحرام، وهو حسن، حيث لم يبلغ الضعيف حدّ الوضع والاختلاق؛ لما اشتهر بين العلماء المحقّقين من التساهل في أدلّة السنن، وليس في المواعظ والقصص غير محض الخبر؛ ولما ورد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الخاصة والعامة،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اللَّه تعالى فضيلة فأخذها وعمل بما فيها؛ إيماناً باللَّه، ورجاء ثوابه، أعطاه اللَّه تعالى ذلك، وإن لم يكن كذلك</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فقهائنا</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نقله رواية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الخبرمن المشهورات، رواه العامة والخاصة بأسانيد</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خالف في ذلك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 الخلاف أيضاً إلى بعض الأخباريين،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يظهر ذلك من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وشيخه ابن الوليد في كتاب الصوم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خبر صلاة يوم غدير خم والثواب المذكور فيه لمن صامه، فإنّ شيخنا محمّد بن الحسن بن الوليد لم يصحّحه،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طريق محمّد بن موسى الهمداني، وكان كذاباً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لم يصحّحه ذلك الشيخ ولم يحكم بصحته من الأخبار فهو عندنا متروك غير صحيح</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حكي رجوع العلامة</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ذكره، وكذلك رجوع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الصلاة</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ذكره في أوّل الطهارة، كما أفاده الصدر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الوجيزة</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ذكره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تصحيحه الخبر، فلا دلالة فيه على عدم عمله بقاعدة التسامح، بل إنّما هو من جهة التزامه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الأخبار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هذا الطريق قد وقع فيه محمّد بن موسى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الحكم بصحتّه من هذه الجهة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نسب إلى بعض الأخباريين، فهو مجرّد نسبة، لم نعرف قائلاً صريحاً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نعلم مخالفاً من الطائفة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عملوا بمفاد هذه الأحاديث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محيي الدين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العلماء متّفقون على التسامح في الأحاديث الضعيفة في فضائل الأعمال، ونحوها ممّا ليس من الأحكام، واللَّه أعلم</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الحطّاب الرعيني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أنّ أهل العلم يتسامحون في إيراد الأحاديث في الفضائل، وإن كان فيها ضعيف، ما لم تكن موضوعة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الحاكم والخطيب عن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روينا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الحلال والحرام والسنن والأحكام تشدّدنا في الأسانيد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روينا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الأعمال وما لا يضع حكماً ولا يرفعه تساهلنا في الأسانيد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عليّ بْنِ مُوسَى، عَنْ أَحْمَدَ بْنِ مُحَمَّدٍ، عَنْ عليّ بْنِ الْحَكَمِ، عَنْ هِشَامٍ، عَنْ صَفْوَانَ،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شَيْ ءٌ مِنَ الثَّوَابِ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 مِنَ الْخَيْرِ</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فَعَمِلَهُ كَانَ لَهُ أَجْرُ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الخطيب أيضاً عن محمّد بن نعيم،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زكريّا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إذا ورد لم يحرّم حلالاً، ولم يحل حراماً، ولم يوجب حكماً، وكان في ترغيبٍ أو ترهيبٍ أو تشديدٍ أو ترخيصٍ، وجب الإغماض عنه والتساهل في روايته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الحديث على حصول الأجر والثواب للآتي بالعمل بمجرّد بلوغ الخبر، وإن لم يكن صادراً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يتوهم وجود الفرق بين أن يكون البلوغ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أن يكون عن بقيّة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واحد، وحديثهم هو حديث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وترتّب الثواب للعامل في هذا الحديث يقتضي رجحان الإتيان بذلك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شيء من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الشيء البالغ معلوم الخيرية، وكأنه عبارة أخرى عن كونه مشروعاً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كافٍ في إثبات استحباب كلّ ما ورد فيه رواية، ولو لم تكن جامعة لشرائط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احتمالات أخرى، بل أقوال في معنى هذا الحديث وغيره، سيأتي ذكرها عن قريب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الحديث قد تقدموا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غير معتبر لأجل عليّ بن موسى الكمنداني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بأن كتاب صفوان بن مهران مشهور؛ فإن النجاشي 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جماعة</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يضرّ حينئذ ضعف الطريق بالكمنداني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الْوَاحِدِ بْنِ محمّد بْنِ عُبْدُوسٍ، عَنْ عليّ بْنِ محمّد بْنِ قُتَيْبَةَ، عَنْ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 اللَّهُ أَنْ يَهْدِيَهُ بِإِيمَانِهِ فِي الدُّنْيَا إِلَى جَنَّتِهِ وَدَارِ كَرَامَتِهِ فِي الآخِرَةِ يَشْرَحْ صَدْرَهُ لِلتَّسْلِيمِ للَّهِ، وَالثِّقَةِ بِهِ، وَالسُّكُونِ إِلَى مَا وَعَدَهُ مِنْ ثَوَابِهِ، حتّى يَطْمَئِنَّ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التوسعة، ويعبّر عن السرور بسعة القلب وشرحه</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صدر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يرد اللَّه أن يهديه في الآخرة إلى طريق الجنّة، وفي الدنيا إلى طريق الخيرات، يوسّع صدره في الدنيا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جعل القلب قابلاً للحقّ، مهيّئاً لحلوله فيه، بحيث يسع ما يصادفه من المعارف الحقّة، والأعمال الصالحة، فلا يلقى إليه قول حقّ إلّا وعاه، ولا عمل صالح إلّا أخذ به، وهذا هو التسليم للَّه سبحانه والانقياد 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والتسليم للَّه سبحانه يستتبع الاعتماد عليه، والسكون إلى وعده لأهل الإيمان </w:t>
      </w:r>
      <w:bookmarkStart w:id="192" w:name="pg15686_171451"/>
    </w:p>
    <w:p>
      <w:pPr>
        <w:pStyle w:val="BookText"/>
        <w:rPr/>
      </w:pPr>
      <w:bookmarkEnd w:id="192"/>
      <w:r>
        <w:rPr>
          <w:rFonts w:ascii="Amiri" w:hAnsi="Amiri" w:eastAsia="Amiri" w:cs="Amiri"/>
          <w:color w:val="111111"/>
          <w:sz w:val="28"/>
          <w:sz w:val="28"/>
          <w:szCs w:val="28"/>
          <w:rtl w:val="true"/>
          <w:lang w:bidi="ar-SA"/>
        </w:rPr>
        <w:t>بعظيم الثواب وجزيل الأجر يوم يقوم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سياق هذا الحديث أجنبيّ عن قول المشهور، وإن كان موافقاً لعنوان الباب؛ لأنّ الاطمئنان بوعد اللَّه وثوابه إنّما يكون بعد الفراغ عن وعد اللَّه وثوابه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خارج عمّا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والسكون إلى ما وعده من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يشمل ما إذا كان الوعد بالثواب واصلاً للعبد عن طريق معتبر، وما إذا كان واصلاً له عن طريق غير معتبر، وحينئذ يكون السكون والاطمئنان بوعد الله تعالى بالثواب بعد صدوره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بطريق غير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للشوق لتحصيل ما وعده الله من الثواب على العمل</w:t>
      </w:r>
      <w:r>
        <w:rPr>
          <w:rFonts w:eastAsia="IRNazanin" w:cs="IRNazanin"/>
          <w:color w:val="111111"/>
          <w:sz w:val="28"/>
          <w:szCs w:val="28"/>
          <w:rtl w:val="true"/>
          <w:lang w:bidi="fa-IR"/>
        </w:rPr>
        <w:t>.</w:t>
      </w:r>
    </w:p>
    <w:p>
      <w:pPr>
        <w:pStyle w:val="Heading3"/>
        <w:numPr>
          <w:ilvl w:val="2"/>
          <w:numId w:val="1"/>
        </w:numPr>
        <w:rPr/>
      </w:pPr>
      <w:bookmarkStart w:id="193" w:name="__RefHeading___Toc11646325_2142443653"/>
      <w:bookmarkStart w:id="194" w:name="_Toc67"/>
      <w:bookmarkEnd w:id="193"/>
      <w:r>
        <w:rPr>
          <w:rtl w:val="true"/>
        </w:rPr>
        <w:t>بیان أن الحدیث أجنبي عن قول المشهور</w:t>
      </w:r>
      <w:bookmarkEnd w:id="194"/>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النيسابوري، العطّار، من مشايخ الصدوق، وقد ترضّى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بعد 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عبد الواحد بن محمّد بن عبدوس رضي اللَّه عنه عندي أصح، ولا قوّة إلّا باللَّه </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محمّد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 ثقة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حمدان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النجاشي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حمدان بن سليمان،أبو سعيد، النيشابوري، ثقة، من وجوه أصحابنا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 xml:space="preserve">. </w:t>
      </w:r>
      <w:bookmarkStart w:id="195" w:name="pg15686_171452"/>
    </w:p>
    <w:p>
      <w:pPr>
        <w:pStyle w:val="BookText"/>
        <w:rPr/>
      </w:pPr>
      <w:bookmarkEnd w:id="19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عَبْدِ اللَّهِ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ابْنِ الْحَكَمِ،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ءٌ مِنَ الثَّوَابِ فَعَمِلَهُ كَانَ أَجْرُ ذَلِكَ لَهُ، وَإِنْ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أَبِيهِ، عَنْ أَحْمَدَ بْنِ النَّضْرِ،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ءٌ مِنَ</w:t>
      </w:r>
      <w:r>
        <w:rPr>
          <w:rStyle w:val="FootnoteAnchor"/>
          <w:rtl w:val="true"/>
        </w:rPr>
        <w:footnoteReference w:id="391"/>
      </w:r>
      <w:r>
        <w:rPr>
          <w:rFonts w:ascii="Amiri" w:hAnsi="Amiri" w:eastAsia="Amiri" w:cs="Amiri"/>
          <w:color w:val="111111"/>
          <w:sz w:val="28"/>
          <w:sz w:val="28"/>
          <w:szCs w:val="28"/>
          <w:rtl w:val="true"/>
          <w:lang w:bidi="ar-SA"/>
        </w:rPr>
        <w:t>الثَّوَابِ، فَفَعَلَ ذَلِكَ؛ طَلَبَ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لَهُ ذَلِكَ الثَّوَابُ، وَإِنْ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وإن كان من حيث السند تاماً، إلّا أنّه قاصر الدلالة، كما لا يخفى</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1646327_2142443653"/>
      <w:bookmarkStart w:id="197" w:name="_Toc68"/>
      <w:bookmarkEnd w:id="196"/>
      <w:r>
        <w:rPr>
          <w:rtl w:val="true"/>
        </w:rPr>
        <w:t>إن الحديث مقيّد لسائر الروایات</w:t>
      </w:r>
      <w:bookmarkEnd w:id="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كالحديث الأول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السند قد تقدّم الكلامحولهم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مقيّد لسائر الأحاديث المطلقة في هذا الباب؛ حيث ورد </w:t>
      </w:r>
    </w:p>
    <w:p>
      <w:pPr>
        <w:pStyle w:val="BookText"/>
        <w:rPr/>
      </w:pPr>
      <w:r>
        <w:rPr>
          <w:rFonts w:ascii="IRNazanin" w:hAnsi="IRNazanin" w:eastAsia="IRNazanin"/>
          <w:color w:val="111111"/>
          <w:sz w:val="28"/>
          <w:sz w:val="28"/>
          <w:szCs w:val="28"/>
          <w:rtl w:val="true"/>
          <w:lang w:bidi="fa-IR"/>
        </w:rPr>
        <w:t>فيه قيد زائد، وهو إتيان العمل بداعي طلب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فيدلّ على أنّ الأجر والثواب مترتّبان على العمل المأتيّ به بداعي امتثال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حمله بعضهم</w:t>
      </w:r>
      <w:r>
        <w:rPr>
          <w:rFonts w:eastAsia="IRNazanin" w:cs="IRNazanin"/>
          <w:color w:val="111111"/>
          <w:sz w:val="28"/>
          <w:szCs w:val="28"/>
          <w:rtl w:val="true"/>
          <w:lang w:bidi="fa-IR"/>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الإرشاد إلى حكم العقل بحسن الانقياد في مورد بلوغ الثواب، وإن لم يكن الأمر كما بلغه، من دون نظر له إلى إثبات استحباب أصل العمل، كما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هو عمدة المستند في ميل الشيخ الأعظم</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العراقي</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والسيد الأستاذ</w:t>
      </w:r>
      <w:r>
        <w:rPr>
          <w:rFonts w:eastAsia="Amiri" w:cs="Amiri" w:ascii="Amiri" w:hAnsi="Amiri"/>
          <w:color w:val="111111"/>
          <w:sz w:val="28"/>
          <w:szCs w:val="28"/>
          <w:rtl w:val="true"/>
          <w:lang w:bidi="ar-SA"/>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 إلى أنّه لا يستفاد من أخبار هذا الباب أكثر من الثواب الانقيادي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الكلام في ذلك،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الحديث ثقات، قد تقدّم ذكرهم، سوى أحمد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قالالنجاشي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النضر الخزّاز، كوفي، ثقة، له كتاب يرويه جماعة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الْقَاسَانِيِّ، عَمَّنْ ذَكَرَهُ، عَنْ عَبْدِ اللَّهِ بْنِ الْقَاسِمِ الْجَعْفَرِيِّ،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وَعَدَهُ اللَّهُ عَلَى عَمَلٍ ثَوَاباً فَهُوَ مُنْجِزُهُ لَهُ، وَمَنْ أَوْعَدَهُ عَلَى عَمَلٍ عِقَاباً فَهُوَ فِيهِ بِالْخِيَار</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عَنِ الصَّفَّارِ، عَنْ محمّد بْنِ الْحُسَيْنِ وَأَحْمَدَ بْنِ أَبِي عَبْدِ اللَّهِ، عَنْ عليّ بْنِ مُحَمَّدٍ، مِثْلَهُ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من الأحاديث المشهورة، رواه الخاصة والعامة في كتبهم، إلّا أنّه أجنبي عن قول المشهور؛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وعده اللَّه تعالى من حسنالجزاء والمثوبة على العمل فهو منجزه ومحقّقه؛ لقبح خلف الوعد واستحالته عليه سبحانه، ومن أوعده على عمل عقاباً فهو فيه بالخيار، فإن عذّبه فبعدله، وإن عفا عنه فبفضله وكرمه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يكون الحديث دالاًّ على ترتّب الثواب على العمل المقطوع ثبوته، لا العمل الذي بلغ عليه الثواب، وهو لم يثبت في حدّ نفسه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مطلب آخر أجنبيّ عمّا نحن فيه، كما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شَيْئاً مِنَ الثَّوَابِ عَلَى شَيْ ءٍ، فَصَنَعَهُ كَانَ لَهُ، وَإِنْ لَمْ يَكُنْ عَلَى مَا بَلَغَهُ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مِنْ كِتَابِ هِشَامِ بْنِ سَالِمٍ، الَّذِي هُوَ مِنْ جُمْلَةِ الأُصُولِ،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وعده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الإيصال والبيان له، وهو أعمّ من أن يكون مطابقاً للواقع أو لا، فيصحّ جعله دليلاً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 كلاهما ضعيف؛ بالإرسال، ووجود عبد اللَّه بن القاسم الجعفري، وقد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أعمّ مطلقاً من بقيّة أحاديث الباب؛ لأنّ المذكور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شيئاً من الثواب على شي ء، فصنعه كان له، وإن لم يكن على ما 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ويراد بسماع الثواب مطلق بلوغه إليه، سواء كان على سبيل الرواية </w:t>
      </w:r>
    </w:p>
    <w:p>
      <w:pPr>
        <w:pStyle w:val="BookText"/>
        <w:rPr/>
      </w:pPr>
      <w:r>
        <w:rPr>
          <w:rFonts w:ascii="Amiri" w:hAnsi="Amiri" w:eastAsia="Amiri" w:cs="Amiri"/>
          <w:color w:val="111111"/>
          <w:sz w:val="28"/>
          <w:sz w:val="28"/>
          <w:szCs w:val="28"/>
          <w:rtl w:val="true"/>
          <w:lang w:bidi="ar-SA"/>
        </w:rPr>
        <w:t>أو الفتوى أو المذاكرة أو نحو ذلك، كما إذا رآه في شي ء من كتب الحديث أو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بإطلاقه للخبر المنسوب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ولكن لا يبعد أيضاً إلغاء خصوصيّة ورود الحديث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سبق من أحاديث؛ لأنّ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الوارثون لأمره، القائمون بأمر أمّته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ورد التصريح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حديث أحدهم هو حديث أبيه، وحديث أبيه حديث جدّه، وهكذا إلى أن يصل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الكليني بسنده، عن هشام بن سالم وحمّاد بن عثمان وغيرهما،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حديثي حديث أبي، وحديث أبي حديث جدّي، وحديث جدّي حديث الحسين، وحديث الحسينحديث الحسن، وحديث الحسن حديث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وحديث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كتاب حفص بن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نسمع الحديث منك، فلا أدري منك سماعه ، أو من أبيك؟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سمعته منّي فاروه عن أبي، وما سمعته منّي فاروه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198" w:name="pg15686_171457"/>
    </w:p>
    <w:p>
      <w:pPr>
        <w:pStyle w:val="BookText"/>
        <w:rPr/>
      </w:pPr>
      <w:bookmarkEnd w:id="198"/>
      <w:r>
        <w:rPr>
          <w:rFonts w:ascii="IRNazanin" w:hAnsi="IRNazanin" w:eastAsia="IRNazanin"/>
          <w:color w:val="111111"/>
          <w:sz w:val="28"/>
          <w:sz w:val="28"/>
          <w:szCs w:val="28"/>
          <w:rtl w:val="true"/>
          <w:lang w:bidi="fa-IR"/>
        </w:rPr>
        <w:t xml:space="preserve">وروى الشيخ المفيد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معتبر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حدثتني بحديث فأسنده 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جبرئيل، عن الله عز وجل، وكل ما أحدثك بهذا الإسناد</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لفتوى الفقيه باستحباب شي ء؛ وذلك لأنّ فتوى المجتهد على قسمين</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1646329_2142443653"/>
      <w:bookmarkStart w:id="200" w:name="_Toc69"/>
      <w:bookmarkEnd w:id="199"/>
      <w:r>
        <w:rPr>
          <w:rtl w:val="true"/>
        </w:rPr>
        <w:t>الكلام في شمول الحدیث لفتوی الفقیه</w:t>
      </w:r>
      <w:bookmarkEnd w:id="20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مستندها معلوماً، وهو على أربع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تارة تكون بألفاظ ومتون الروايات، كما كان على ذلك دأب القدماء، مثل عليّ بن بابويه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كانت دلالتها تامة فلا إشكال في دخولها في أخبار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تكون دلالتها غير تامة في 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لا يكون دأب المجتهد ذلك، بل ينقل فتواه، ولكنّه استند في فتواه إلى رواية غير تامة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ورابعة أفتى باستحباب شي ء، نعلم أنّ مستنده في ذلك قاعدة 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الموارد الثلاثة خارجة عن أخبار التسامح بلا إشكال؛ لعدم صدق البلوغ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 بالنسبة إلى الأخير واضح؛ فإنّ البلوغ منصرف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بالنسبة إلى القسمين الأوّلين؛ فإنّ احتمال مطابقته للواقع واحتمال الثواب لا يكفي بمقتضى هذه الأخبار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يفتي باستحباب شي ء، ولا نعلم مستنده، ونحتمل أنّه كان خبراً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يصل إلينا، وهذا هو محلّ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المأخوذ في الموضوع هو البلوغ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صحيح هشام ومحمد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احتمال الحدس وإعمال النظر والرأي لا يحرز البلوغ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يثبت الموضوع حتّى تشمله الأخبار، فلعلّه كان المستند أحد الثلاثة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المأخوذ في الموضوع هو 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حديثنا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شيئاً من الثواب فعمله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وقلنا بعدم انصرافه إلى المتعارف، وهو الإخبار عن حسّ، ولم يكن مقيّداً بالصحيحين المتقدّمين، فيكون حينئذشاملاً لفتوى الفقيه ونحوها ممّا يتضمّن الإخبار عن الثواب؛ لأنّ المفتي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ينسب الحكم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ويشمله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يقله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مطلق، سواء كان أصل الحكم لم يصدر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صدر كلام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يدلّ على الحكم، فظنّ المفتي دلالته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فرجاله ثقات تقدّم ذكرهم، وهو معتبر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الطريق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الذي رواه ابن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نقلاً عن كتاب هشام بن سالم، الذي هو من جملة الأصول،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أيضاً معتبر؛ لأنّ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يروِ هذا </w:t>
      </w:r>
    </w:p>
    <w:p>
      <w:pPr>
        <w:pStyle w:val="BookText"/>
        <w:rPr/>
      </w:pPr>
      <w:r>
        <w:rPr>
          <w:rFonts w:ascii="Amiri" w:hAnsi="Amiri" w:eastAsia="Amiri" w:cs="Amiri"/>
          <w:color w:val="111111"/>
          <w:sz w:val="28"/>
          <w:sz w:val="28"/>
          <w:szCs w:val="28"/>
          <w:rtl w:val="true"/>
          <w:lang w:bidi="ar-SA"/>
        </w:rPr>
        <w:t>الحديث عن هشام بن سالم ابتداءً؛ ليقال بجهالة الوسائط بينه وبين هشام بن سالم، وإنّما يرويه عن كتب الشيخ، وطريقه إلى جميع كتبه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طريق الشيخ إلى كتاب هشام بن سالم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فيظهر أنّ للسيد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صحيحاً إلى كتاب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عليّ بن موسى بن جعفر بن محمّد بن أحمد بن محمّد بن أحمد بن محمّد بن محمّد الطاوس العلوي الحسني، رضيّ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أجلّاء هذه الطائفة وثقاتها، جليل القدر عظيم المنزلة، كثير الحفظ، نقيّ الكلام، حاله في العبادة والزهد أشهر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كتبحسنة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السيد التفريشي في نقد الرجال</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المتبحّرين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حاله في العلم والفضل والزهد والعبادة والثقة والفقه والجلالة والورع أشهر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أيضاً شاعراً أديباً منشئاً بليغاً، له مصنفات كثيرة</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والحديث بكلا الطريقين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يَحْيَى، عَنْ محمّد بْنِ الْحُسَيْنِ، عَنْ محمّد بْنِ سِنَانٍ، عَنْ عِمْرَانَ الزَّعْفَرَانِيِّ،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وَإِنْ لَمْ يَكُنِ الْحَدِيثُ كَمَا بَلَغَهُ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الحديث كالحديث الرابع من حيث الدلالة، ولكن مع فارق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ثواب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ذلك العمل التماس ذلك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قال هناك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ذلك طلب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والمضمون متحد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الحديث كلهم قد تقدّم ذكرهم سوى عمران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فالسند 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فَهْدٍ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عَنْ محمّد بْنِ يَعْقُوبَ، بِطُرُقِهِ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مَنْ بَلَغَهُ شَيْ ءٌ مِنَ الْخَيْرِ فَعَمِلَ بِهِ كَانَ لَهُ مِنَ الثَّوَابِ مَا بَلَغَهُ، وَإِنْ لَمْ يَكُنِ الأَمْرُ كَمَا نُقِلَ إِلَيْهِ</w:t>
      </w:r>
      <w:r>
        <w:rPr>
          <w:rFonts w:eastAsia="Amiri" w:cs="Amiri" w:ascii="Amiri" w:hAnsi="Amiri"/>
          <w:color w:val="111111"/>
          <w:sz w:val="28"/>
          <w:szCs w:val="28"/>
          <w:rtl w:val="true"/>
          <w:lang w:bidi="ar-SA"/>
        </w:rPr>
        <w:t>»</w:t>
      </w:r>
      <w:r>
        <w:rPr>
          <w:rStyle w:val="FootnoteAnchor"/>
        </w:rPr>
        <w:footnoteReference w:id="41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اتضح معنى الحديث ممّا مرّ في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إسناد أحمد 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ضمّ طريق الشهيد إلى الشيخ الطوسي، والذي له طريق معتبر إلى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ابن فهد يروي عن تلامذة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أحمد 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الشيخ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المتبحّرين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أحمد بن فهد الحلي، فاضل، عالم، ثقة، صالح، زاهد، عابد، ورع، جليل القدر، له كتب</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مرسل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مُوسَى بْنِ جَعْفَرِ بْنِ طَاوُسٍ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شَيْ ءٌ مِنَ الْخَيْرِ فَعَمِلَ بِهِ،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w:t>
      </w:r>
      <w:r>
        <w:rPr>
          <w:rStyle w:val="FootnoteAnchor"/>
        </w:rPr>
        <w:footnoteReference w:id="41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الأَمْرُ كَمَا بَلَغَهُ</w:t>
      </w:r>
      <w:r>
        <w:rPr>
          <w:rFonts w:eastAsia="Amiri" w:cs="Amiri" w:ascii="Amiri" w:hAnsi="Amiri"/>
          <w:color w:val="111111"/>
          <w:sz w:val="28"/>
          <w:szCs w:val="28"/>
          <w:rtl w:val="true"/>
          <w:lang w:bidi="ar-SA"/>
        </w:rPr>
        <w:t xml:space="preserve">) </w:t>
      </w:r>
      <w:r>
        <w:rPr>
          <w:rStyle w:val="FootnoteAnchor"/>
        </w:rPr>
        <w:footnoteReference w:id="41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Pr>
        <w:footnoteReference w:id="41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ما في هذا الحديث متناً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ابن طاووس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لمّا كانت الواسطة مجهولة لنا كانت الرواية مرسلة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مجمل الكلام في أحاديث الباب، وما اشتملت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المحتملات في تصوير مفاد هذه الأحاديث ثبوتاً، فهي خمسة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المستفاد منها جعل الحجيّة للأخبار التي دلّت على الثواب على شي ء، مع كون الفعل بذلك الداعي؛ لأنّها تدل على أنّ الأجر والثواب نفسه يعطى له ويستحقه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الطريق يستكشف أنّ الخبرالدال كان منجّزاً، وإلّا فلا وجه لاستحقاق الأجر نفسه، وحينئذ فلابدّ من </w:t>
      </w:r>
    </w:p>
    <w:p>
      <w:pPr>
        <w:pStyle w:val="BookText"/>
        <w:rPr/>
      </w:pPr>
      <w:r>
        <w:rPr>
          <w:rFonts w:ascii="Amiri" w:hAnsi="Amiri" w:eastAsia="Amiri" w:cs="Amiri"/>
          <w:color w:val="111111"/>
          <w:sz w:val="28"/>
          <w:sz w:val="28"/>
          <w:szCs w:val="28"/>
          <w:rtl w:val="true"/>
          <w:lang w:bidi="ar-SA"/>
        </w:rPr>
        <w:t xml:space="preserve">تخصيص الأدلّة الدالّة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الشرائط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الخبر الدالّ على الاستحباب،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نفسها مختصّة بالأحكام الإلزاميّة من الواجبات والمحرّمات، كما يقال بالنسبة إلى آية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إطلاقها تخصّص بهذه الروايات في خصوص الأخبار الدالّة على الاستحباب، وعليه تكون المسألة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نسب إلى المشهور، وهو معنى التسامح في أدلّة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يثبت بها استحباب نفس الفعل الذي بلغ عليه الثواب بعنوانه؛ وذلك لأنّ صحيح هشام بن سالم وما شاكله ليس فيه تقييد بالإتيان بداعي طلب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التماس ذلك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على استحباب نفس الفعل 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الاحتمال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الإنشاء أيضاً، ولكن يثبت بها استحباب الفعل بعنوان الرجاء وطلب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إلى ما حكم به العقل من حسن الاحتياط، وإعطاء الثواب يكون من هذه الجهة؛ لأنّه 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w:t>
      </w:r>
    </w:p>
    <w:p>
      <w:pPr>
        <w:pStyle w:val="BookText"/>
        <w:rPr/>
      </w:pPr>
      <w:r>
        <w:rPr>
          <w:rFonts w:ascii="Amiri" w:hAnsi="Amiri" w:eastAsia="Amiri" w:cs="Amiri"/>
          <w:color w:val="111111"/>
          <w:sz w:val="28"/>
          <w:sz w:val="28"/>
          <w:szCs w:val="28"/>
          <w:rtl w:val="true"/>
          <w:lang w:bidi="ar-SA"/>
        </w:rPr>
        <w:t>المحقق العراقي</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الإخبار عمّا بعد العمل، وأنّ اللَّه تعالى يعطي الثواب والأجر إذا بلغه شرعاً أو عقلاً بنحو كان حجّة، سواء طابق الواقع أم لم يطابق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حينئذ ناظرة إلى الاحتياط والانقياد، بل إلى الإطاعة مع عدم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المحقق الحائري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والمصنّف كما يظهر من عنوان الباب وتصريحه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مقام الثبوت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إثباتاً،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الاحتمالات المتقدّمة غير الأول والأخير هو وجود كبرى مسلّمة، وهي أنّه إذا ورد دليل يتضمّن ترتّب الثواب على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اقتضاء فيه في حدّ نفسه للثواب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الدليل كاشفاً بطريق الإن عن أنّ الفعل مستحبّ ومتعلّق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 الأصحاب كثيراً منالأحكام من الواجبات والمحرّمات أو المستحبّات والمكروهات بهذا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كان العمل الذي تعلّق به الثواب مقتضياً للثواب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كالانقياد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يكشف منه الاستحباب وتعلّق الأمر المولوي به</w:t>
      </w:r>
      <w:r>
        <w:rPr>
          <w:rFonts w:eastAsia="Amiri" w:cs="Amiri" w:ascii="Amiri" w:hAnsi="Amiri"/>
          <w:color w:val="111111"/>
          <w:sz w:val="28"/>
          <w:szCs w:val="28"/>
          <w:rtl w:val="true"/>
          <w:lang w:bidi="ar-SA"/>
        </w:rPr>
        <w:t xml:space="preserve">. </w:t>
      </w:r>
      <w:bookmarkStart w:id="201" w:name="pg15686_171465"/>
    </w:p>
    <w:p>
      <w:pPr>
        <w:pStyle w:val="BookText"/>
        <w:rPr/>
      </w:pPr>
      <w:bookmarkEnd w:id="201"/>
      <w:r>
        <w:rPr>
          <w:rFonts w:ascii="Amiri" w:hAnsi="Amiri" w:eastAsia="Amiri" w:cs="Amiri"/>
          <w:color w:val="111111"/>
          <w:sz w:val="28"/>
          <w:sz w:val="28"/>
          <w:szCs w:val="28"/>
          <w:rtl w:val="true"/>
          <w:lang w:bidi="ar-SA"/>
        </w:rPr>
        <w:t>وهذه الكبرى متسالم عليها، وهي غير قابلة للمناقشة، وإنّما الكلام في الصغرى، وأنّ الموضوع في ترتّب الثواب أيّ من القسمين، فهل تدلّ هذه الأخبار على ترتّب الثواب على ذات العمل الذي بلغ عليه الثواب، أو على العمل المقيّد، أي العمل المقيّد بقصد طلب الأمر والتماس الثواب، أو على العمل الذي بلغ عليه الثواب والذي يأتي به احتياطاً ورجاءً للأمر؟ فعلى الأوّلين يثبت الاستحباب لنفس الفعل أو مقيّداً بقصد الثواب،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الاحتياط، وعلى الثالث لا يثبت الاستحباب أصلاً؛ لأنّ الاحتياط والرجاء انقياد بنفسه يقتضي الثواب، وعليه فالإخبار بالثواب لا يكون كاشفاً عن الأمر</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1646331_2142443653"/>
      <w:bookmarkStart w:id="203" w:name="_Toc70"/>
      <w:bookmarkEnd w:id="202"/>
      <w:r>
        <w:rPr>
          <w:rtl w:val="true"/>
        </w:rPr>
        <w:t>التحقیق في المقام</w:t>
      </w:r>
      <w:bookmarkEnd w:id="203"/>
    </w:p>
    <w:p>
      <w:pPr>
        <w:pStyle w:val="BookText"/>
        <w:rPr/>
      </w:pPr>
      <w:r>
        <w:rPr>
          <w:rFonts w:ascii="Amiri" w:hAnsi="Amiri" w:eastAsia="Amiri" w:cs="Amiri"/>
          <w:color w:val="111111"/>
          <w:sz w:val="28"/>
          <w:sz w:val="28"/>
          <w:szCs w:val="28"/>
          <w:rtl w:val="true"/>
          <w:lang w:bidi="ar-SA"/>
        </w:rPr>
        <w:t>والفرق بين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الاحتمال الأوّل إذا قام خبر ضعيف على استحباب فعل، كالغسل والصلاة يوم النيروز مثلاً، فللفقيه أن يفتي باستحباب العمل بواسطة أخبار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ذلك، بل يجوز له أن يفتي باستحباب العمل رجاءً والتماساً للثواب، كما أنّه على الاحتمال الثالث ليس له أن يفتي بالاستحباب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منشأ الاحتمالين الأول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كما تقدم، وبناءً على الأول يحكم بصحة الرواية، مضافاً إلى استحباب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 بالقاعدة أصلاً، ولا يحكم بصحة الرواية، كما لا يدلّ على استحباب الفعل لا مولويّاً ولا إرشاديّاً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التأمل في الروايات يمكن </w:t>
      </w:r>
    </w:p>
    <w:p>
      <w:pPr>
        <w:pStyle w:val="BookText"/>
        <w:rPr/>
      </w:pPr>
      <w:r>
        <w:rPr>
          <w:rFonts w:ascii="Amiri" w:hAnsi="Amiri" w:eastAsia="Amiri" w:cs="Amiri"/>
          <w:color w:val="111111"/>
          <w:sz w:val="28"/>
          <w:sz w:val="28"/>
          <w:szCs w:val="28"/>
          <w:rtl w:val="true"/>
          <w:lang w:bidi="ar-SA"/>
        </w:rPr>
        <w:t>استظهار الاحتمالات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العامل بالخير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بلغ عليه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نفسه الذي تضمّنه الخبر، وإن لم يطابق الخبر الواقع في مقدار ثواب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ليست في مقام بيان أنّ الفعل مستحب، كمن سرّح لحيته فله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يشهد لهذا الاحتمال ما ورد في رواية هشام، عن صفوان،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شي ءٌ من الثواب على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ورد في رواية ابن فهد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بلغه شي ء من الخير، فعمل به، كان له من الثواب ما بلغه، وإن لم يكن الأمر كما نقل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وأوضح منها ما ورد في رواية الجعفري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وعده اللَّه على عمل ثواباً فهو منجزه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يضعّف هذا الاحتمال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كان له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ظاهر في استحقاق المقدار المعيّن مع عدم صدوره واقعاً، مع أنّ المقدار المعيّن لا يكون مستحقّاً إذا لم يطابق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الأخبار في مقام الترغيب في الفعل المطلق، وأنّ العامل يستحقّ الثواب المعيّن على العمل، فتدل على أنّ الفعل مطلوب بهذا العنوان، وله ذلك الأجر المعيّن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في مقام الترغيب في الفعل المقيّد، وصحيحتا هشام وإن كانتا ظاهرتين في الاحتمال الثاني، ولكن رواية محمّد بن مروان ورد فيها التقييد بطلب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وحيث 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فيكون التقييد قريباً؛ فإنّ محمّد بن مروان وإن كان مشتركاً بين أشخاص، إلّا أنّ الظاهر </w:t>
      </w:r>
    </w:p>
    <w:p>
      <w:pPr>
        <w:pStyle w:val="BookText"/>
        <w:rPr/>
      </w:pPr>
      <w:r>
        <w:rPr>
          <w:rFonts w:ascii="IRNazanin" w:hAnsi="IRNazanin" w:eastAsia="IRNazanin"/>
          <w:color w:val="111111"/>
          <w:sz w:val="28"/>
          <w:sz w:val="28"/>
          <w:szCs w:val="28"/>
          <w:rtl w:val="true"/>
          <w:lang w:bidi="fa-IR"/>
        </w:rPr>
        <w:t xml:space="preserve">أنّه الذهلي، صاحب الكتاب المعروف، وهو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الحنّاط، فالظاهر أنّه ليس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يروي عنه ابن عقدة بواسطتين</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البصري، فليس له كتاب</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الأنباري، فهو متأخّر طبقة</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المعروف من أصحابه حينئذ هو الذهلي، وقد روى عنه المشايخ الثقات</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يكفي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يشمله التوثيق العام،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ليس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يكونمشمولاً للتوثيق العام أيضاً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وجود التقييد في الرواية المعتبرة، فاحتمال كون الموضوع مقيّداً قريب؛ لوجود خصوصيّة في المقام، وهي أنّ الروايات كلها في مقام بيان حكم واحد لموضوع واحد، فلابد من البناء على القدر المتيقّن، وهو القول بأنّ الفعل مقيّد بقصد التماس الثواب أو طلب قول </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مستحبّاً شرعاً، والحمد للَّه ربّ العالمين، واللَّه عزّوجلّ هو العالم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أحاديث الباب تسعة أحاديث، أربعة منها صحاح، والباقي 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أحاديث الباب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العبادة بقصد تحصيل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بلغه ثواب على عمل مشروع، فعمله؛ طلباً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أعطاه اللَّه ذلك الثواب، وإن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أوجب على نفسه إنجاز وعده بالثواب، ولم يوجب إنجاز وعيده بالعقاب، بل هو بالخيار، إن شاء عاقب، وإن شاء عفا وتجاوز</w:t>
      </w:r>
      <w:r>
        <w:rPr>
          <w:rFonts w:eastAsia="Amiri" w:cs="Amiri" w:ascii="Amiri" w:hAnsi="Amiri"/>
          <w:color w:val="111111"/>
          <w:sz w:val="28"/>
          <w:szCs w:val="28"/>
          <w:rtl w:val="true"/>
          <w:lang w:bidi="ar-SA"/>
        </w:rPr>
        <w:t xml:space="preserve">. </w:t>
      </w:r>
      <w:bookmarkStart w:id="204" w:name="pg15686_171469"/>
    </w:p>
    <w:p>
      <w:pPr>
        <w:pStyle w:val="Heading2"/>
        <w:numPr>
          <w:ilvl w:val="1"/>
          <w:numId w:val="1"/>
        </w:numPr>
        <w:rPr/>
      </w:pPr>
      <w:bookmarkStart w:id="205" w:name="__RefHeading___Toc11646333_2142443653"/>
      <w:bookmarkStart w:id="206" w:name="_Toc71"/>
      <w:bookmarkEnd w:id="204"/>
      <w:bookmarkEnd w:id="205"/>
      <w:r>
        <w:rPr/>
        <w:t>19</w:t>
      </w:r>
      <w:r>
        <w:rPr>
          <w:rtl w:val="true"/>
        </w:rPr>
        <w:t xml:space="preserve"> - </w:t>
      </w:r>
      <w:r>
        <w:rPr>
          <w:rtl w:val="true"/>
        </w:rPr>
        <w:t>باب تأكد استحباب حب العبادة والتفرغ لها</w:t>
      </w:r>
      <w:bookmarkEnd w:id="206"/>
    </w:p>
    <w:p>
      <w:pPr>
        <w:pStyle w:val="Heading3"/>
        <w:numPr>
          <w:ilvl w:val="2"/>
          <w:numId w:val="1"/>
        </w:numPr>
        <w:rPr/>
      </w:pPr>
      <w:bookmarkStart w:id="207" w:name="__RefHeading___Toc11646335_2142443653"/>
      <w:bookmarkStart w:id="208" w:name="_Toc72"/>
      <w:bookmarkEnd w:id="207"/>
      <w:r>
        <w:rPr>
          <w:rtl w:val="true"/>
        </w:rPr>
        <w:t>اشارة</w:t>
      </w:r>
      <w:bookmarkEnd w:id="20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تأكّد استحباب حبّ العبادة والتفرّغ لها</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 في محبتهم للَّه عزّوجلّ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 منهم يحب اللَّه تعالى؛ لأنّه المنعم بالنعم التي لا تتناهى، من قبيل الخلق، والرزق، والإحسان، ودفع المكاره، وغير ذلك ممّا لا تحصى كثرة، ولو لم يفعل اللَّه بالعبد ذلك لم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منهم يحب اللَّه تعالى؛ لأن له صفات مجانسة لصفات اللَّه تعالى، كلّ حسب استعداده ومرتبته؛ فإنّه إذا اتّصف المحبوب بصفة مشاكلة لصفة الحبيب، مال الحبيب إلى محبوبه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دامت المحبّة فرع المعرفة، ومعرفة الذات العليّة مستحيلة، والممكن هو معرفة الصفات خاصة، وكان المعصومون مظاهر صفات اللَّه، فتكون معرفتهم هي معرفته تعالى، فمعرفتهم مقدّمة لحبّهم، وحبّهم هو حبّ للَّه تعالى، كما جاء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أحبَّكُم فقد أحَبَّ اللَّهَ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لوازم المحبّة محبّة ما يحبّه المحبوب، وما يدعو إليه، وتحقيق </w:t>
      </w:r>
    </w:p>
    <w:p>
      <w:p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أنّ غرض المولى عزّ وجلّ من خلق الناس هو العبادة،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وَالأِنْسَ إِلَّا لِيَعْبُدُونِ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فالعبادة</w:t>
      </w:r>
    </w:p>
    <w:p>
      <w:pPr>
        <w:pStyle w:val="BookText"/>
        <w:rPr/>
      </w:pPr>
      <w:r>
        <w:rPr>
          <w:rFonts w:ascii="Amiri" w:hAnsi="Amiri" w:eastAsia="Amiri" w:cs="Amiri"/>
          <w:color w:val="111111"/>
          <w:sz w:val="28"/>
          <w:sz w:val="28"/>
          <w:szCs w:val="28"/>
          <w:rtl w:val="true"/>
          <w:lang w:bidi="ar-SA"/>
        </w:rPr>
        <w:t>هي غرض المولى من الخلقة، وكذا ما يتبعها من الآثار، كالرحمة والمغفرة ونحوهما، وهي محبوبة له وللمعصومين المنصوبين من قبله، فلابدّ أن يحبّها العبد لحبّ اللَّه وأحبّائه إيّاها، وأن يفرِّغ نفسه لأدائها ما استطاع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والعبادة هي الموجبة إلى قربه تعالى، وهي السلّم والوسيلة التي توصل العبد إلى المرتبة العظيمة، والوسام الرفيع الذي لا يعطيه اللَّه تعالى إلّا من أحبّه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اللَّه تعالى حين أراد أن يلبس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الشّرف والكرامة نسب العبوديّة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 وَلَمْ يَجْعَلْ لَهُ عِوَجَا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أَصْحَابِنَا، عَنْ أَحْمَدَ بْنِ مُحَمَّدٍ، عَنِ ابْنِ مَحْبُوبٍ،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تَفَرَّغْ لِعِبَادَتِي أَمْلأُ قَلْبَكَ غِنىً، وَلا أَكِلْكَ</w:t>
      </w:r>
      <w:r>
        <w:rPr>
          <w:rStyle w:val="FootnoteAnchor"/>
          <w:rtl w:val="true"/>
        </w:rPr>
        <w:footnoteReference w:id="433"/>
      </w:r>
      <w:r>
        <w:rPr>
          <w:rFonts w:ascii="Amiri" w:hAnsi="Amiri" w:eastAsia="Amiri" w:cs="Amiri"/>
          <w:color w:val="111111"/>
          <w:sz w:val="28"/>
          <w:sz w:val="28"/>
          <w:szCs w:val="28"/>
          <w:rtl w:val="true"/>
          <w:lang w:bidi="ar-SA"/>
        </w:rPr>
        <w:t>إِلَى طَلَبِكَ، وَعَلَيَّ أَنْ أَسُدَّ فَاقَتَكَ، وَأَمْلأَ قَلْبَكَ خَوْفاً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 تَفَرَّغْ لِعِبَادَتِي أَمْلأُ قَلْبَكَ شُغُلاً بِالدُّنْيَا، ثمّ لا أَسُدُّ فَاقَتَكَ، وَأَكِلُكَ إِلَى طَلَبِكَ</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التفرّغ لعبادة اللَّه عزّوجلّ سبب لحصول غنى القلب، وزوال الحاجة، وحصول الخوف من اللَّه تعالى، والاستغناء عن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والتفرّغ للعبادة والجدّ فيها، وعدم ثقلها على النفس لا يحصل إلّا بنزع القلب عن شهوات الدنيا، وقطع التعلّق بعلائقها، والتحرّز عن جميع المعاصي، وكسر القوة الشهويّة والغضبيّة، فإذا حصل ذلك حصل الشوق إلى اللَّه، والمحبّة له، واللذّة بعبادته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عدم التفرّغ لها موجب لانجذاب النفس إلى الدنيا، والاشتغالالتامّ بها؛ لأنّ الدنيا والآخرة ضرّتان، وما اقترب أحد من إحداهما إلّا وابتعد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محمّد بْنِ عِيسَى، عَنْ يُونُسَ، عَنْ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وَأَحَبَّهَا بِقَلْبِهِ، وَبَاشَرَهَا بِجَسَدِهِ، وَتَفَرَّغَ لَهَا، فَهُوَ لا يُبَالِي عَلَى مَا أَصْبَحَ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عُسْرٍ، أَمْ عَلَى يُسْرٍ</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الأخرى، وهو موجب أيضاً للفاقة، والحاجة لغير اللَّه تعالى، وعدم الاستغناء عن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معتبر، وتقدّم وثاقة جميع من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أفضل الناس هو من أحبّ العبادة حبّاً كثيراً؛ باعتبار أنّها وسيلة إلى المحبوب الحقيقي، وذريعة للوصول إليه والقرب منه، فحبّها تابع لحبّه تعالى والعشق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في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ومعانقة العبادة كناية عن الالتزام بها وعدم تركها، كما أن المعانِق يلتزم المعانق ولا يتركه في حالالمعانقة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بالمعانقة هنا الالتزام القلبي بها بحيث يكون للعبادة حضور دائم في قلبه</w:t>
      </w:r>
      <w:r>
        <w:rPr>
          <w:rFonts w:eastAsia="Amiri" w:cs="Amiri" w:ascii="Amiri" w:hAnsi="Amiri"/>
          <w:color w:val="111111"/>
          <w:sz w:val="28"/>
          <w:szCs w:val="28"/>
          <w:rtl w:val="true"/>
          <w:lang w:bidi="ar-SA"/>
        </w:rPr>
        <w:t xml:space="preserve">. </w:t>
      </w:r>
      <w:bookmarkStart w:id="209" w:name="pg15686_171473"/>
    </w:p>
    <w:p>
      <w:pPr>
        <w:pStyle w:val="BookText"/>
        <w:rPr/>
      </w:pPr>
      <w:bookmarkEnd w:id="209"/>
      <w:r>
        <w:rPr>
          <w:rFonts w:ascii="Amiri" w:hAnsi="Amiri" w:eastAsia="Amiri" w:cs="Amiri"/>
          <w:color w:val="111111"/>
          <w:sz w:val="28"/>
          <w:sz w:val="28"/>
          <w:szCs w:val="28"/>
          <w:rtl w:val="true"/>
          <w:lang w:bidi="ar-SA"/>
        </w:rPr>
        <w:t>وباشر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بنفسه</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مستعار من مباشرة المرأة؛ لأنّه لا بشرة للأمر؛ إذ ليس بعين، وهنا استعار مباشرة العبادة بالجسد؛ لأنّ العبادة عرض، والعرض ليس له بشرة، ومباشرة العبادة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تحضرها بنفسك، وتليها بنفسك، وليس المطلوب أن يباشر العبادة بين الفينة والفينة، ووقت الفراغ، بل المندوب إليه هو التفرغ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دلالة على أنّ يسر العيش والجاه لا ينافي حبّ العبادة، وتفريغ القلب عن غيرها لأجلها، وإنّما المنافي له تعلّق القلب بما متّع به من يسر العيش والغنى ووفرة المال والجاه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عن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الأنسب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العبادة، بالسين المهملة؛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به 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 به ولزمه،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الجوهري،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وتعسق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لصق وعسق عليه، وألحّ في ما يطلبه منه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1646337_2142443653"/>
      <w:bookmarkStart w:id="211" w:name="_Toc73"/>
      <w:bookmarkEnd w:id="210"/>
      <w:r>
        <w:rPr>
          <w:rtl w:val="true"/>
        </w:rPr>
        <w:t>الكلام في العشق</w:t>
      </w:r>
      <w:bookmarkEnd w:id="211"/>
    </w:p>
    <w:p>
      <w:pPr>
        <w:pStyle w:val="BookText"/>
        <w:rPr/>
      </w:pPr>
      <w:r>
        <w:rPr>
          <w:rFonts w:ascii="Amiri" w:hAnsi="Amiri" w:eastAsia="Amiri" w:cs="Amiri"/>
          <w:color w:val="111111"/>
          <w:sz w:val="28"/>
          <w:sz w:val="28"/>
          <w:szCs w:val="28"/>
          <w:rtl w:val="true"/>
          <w:lang w:bidi="ar-SA"/>
        </w:rPr>
        <w:t>بقي شي 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الكلام في العشق،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يعشق عشقاً من باب تعب، والاسم العشق بالكسر، وهو الإفراط في المحبّة،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الحكماء في كتبهم الطبّية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العشق ضرب من الماليخوليا والجنون والأمراض السوداويّة، </w:t>
      </w:r>
    </w:p>
    <w:p>
      <w:pPr>
        <w:pStyle w:val="BookText"/>
        <w:rPr/>
      </w:pPr>
      <w:r>
        <w:rPr>
          <w:rFonts w:ascii="Amiri" w:hAnsi="Amiri" w:eastAsia="Amiri" w:cs="Amiri"/>
          <w:color w:val="111111"/>
          <w:sz w:val="28"/>
          <w:sz w:val="28"/>
          <w:szCs w:val="28"/>
          <w:rtl w:val="true"/>
          <w:lang w:bidi="ar-SA"/>
        </w:rPr>
        <w:t>وقرّروا في كتبهم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أعظم الكمالات، وأتمّ 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يظن أنّ بين الكلامين تنافياً، وهو من واهي الظنون؛ فإنّ المذموم هو العشق الجسماني الحيواني الشهواني، والممدوح هو الروحاني الإنساني النفساني، والأول يزول ويفنى بمجرّد الوصال والاتّصال، والثاني يبقى ويسمو أبد الآباد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هنا نقل كلام الشيخ المتبحّر النوري في العشق، وإشكاله على المحدِّث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وإرجاع الحكم أو التوفيق بين كلاميهما إلى القارى 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العشق هو الإفراط في الحب، وعرّفه الأطبّاء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وسواسي يجلبه الإنسان إلى نفسه بتسليط فكرته على استحسان بعض الصور والشمائل التي تكون له، ويعتري للعزّاب والبطّالين والرعاع، ويزيد بالنظر والسماع، وينقص بالسفر والجماع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علاج أنفع من الوصال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لا يكون معه شهوة مجامعة، بل كان المطلوب مطلق المشاهدة والوصال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الصنف منه يعتري للعارفين وكبراء النفوس، وينتقلون من هذا العشق المجازي إلى الحقيقي، وهو معرفة اللَّه عزّوجلّ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في ردّ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طريق كلّما ازداد صاحبه سيراً زاد بعداً عن ساحة معرفة الحق، التي هي غاية سير السالكين؛ فإنّ خلوّ القلب عن حبّه تعالى هو السبب الأعظم في استحسان الصور، فكيف يصير طريقاً له، </w:t>
      </w:r>
    </w:p>
    <w:p>
      <w:pPr>
        <w:pStyle w:val="BookText"/>
        <w:rPr/>
      </w:pPr>
      <w:r>
        <w:rPr>
          <w:rFonts w:ascii="Amiri" w:hAnsi="Amiri" w:eastAsia="Amiri" w:cs="Amiri"/>
          <w:color w:val="111111"/>
          <w:sz w:val="28"/>
          <w:sz w:val="28"/>
          <w:szCs w:val="28"/>
          <w:rtl w:val="true"/>
          <w:lang w:bidi="ar-SA"/>
        </w:rPr>
        <w:t>وقد أبان من لايعرف اللَّه إلّا بمعرفتهم طرق الوصول إلى معرفته، وليس فيها حبّ الفتيان والأمارد للانتقال إلى حبّه تعالى، إلّا أن يكون إكمال الدين وإتمامه بيد هؤلاء الذين هم غيلان الدين، ولصوص شريعة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التعبير عن الإفراط في حبّ اللَّه تعالى بالعشق خروجاً عن طريق محاورة الأئمّة ومصطلحهم، ولم يعهد التعبير عنهم به في أدعيتهم ومناجاتهم وبيانهم لصفات المتّقين والمؤمنين، وذكرهم لصفات الإمام وخصائصه وفضائله، ولا عن الذين كانوا لهم أخصّاء وأولياء في السرّ والعلانية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أحداً في السالكين أعشق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مصطلح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أَوَرأيت في حِكَمِه ومناجاته لفظ العشق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رام التشبّه بهم لا يخرج عن سننهم وآدابهم في جميع المراتب، بما يقدر عليه من الأفعال والأقوال والحركات والسكنات، بل في توقيفيّة الأسماء الإلهيّة ما يغني عن التطويل؛ فإنّ كثيراً من الألفاظ نراها إطلاقها على اللَّه صحيحاً بحسب معناها اللغوي أو العرفي، بل قد ورد إطلاق لفظ عليه تعالى دون ما يرادفه، فلا يجوز استعماله؛ إذ الضابط في جوازه وروده،لا صحّة معناه، وعدم ورود لفظ العشق وما يشتقّ منه في أسماء اللَّه تعالى كورود لفظ الحب والحبيب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صفات أوليائه الأكرمين دليل، إمّا على عدم جواز استعماله، أو </w:t>
      </w:r>
    </w:p>
    <w:p>
      <w:pPr>
        <w:pStyle w:val="BookText"/>
        <w:rPr/>
      </w:pPr>
      <w:r>
        <w:rPr>
          <w:rFonts w:ascii="IRNazanin" w:hAnsi="IRNazanin" w:eastAsia="IRNazanin"/>
          <w:color w:val="111111"/>
          <w:sz w:val="28"/>
          <w:sz w:val="28"/>
          <w:szCs w:val="28"/>
          <w:rtl w:val="true"/>
          <w:lang w:bidi="fa-IR"/>
        </w:rPr>
        <w:t>كراهتهم له؛ لدخول الشهوة في معناه العرفي، وإلّا فكان الأولى اختصاص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بالعاشق، لا الحبيب، كما اختصّ إبراهيم بالخليل، وموسى بالكليم، وعيسى بروح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والعجب من السيد المحدّث الجزائري حيث ملأ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نور حبه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العشق الحقيقي والمجازي، والتعبير عن أولياء اللَّه بعشّاق اللَّه، وعن الإمام بسيد العاشقين، وهو منه في غاية العجب، وإن لم يكن عجباً من غيره ممّن نبذ الأخبار وراءه ظهريّاً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 ممّن لم يتقدم ذكره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جُمَيع، الأزدي، البصري، أبو عثمان، قاضي الري، ضعيف</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جميع، أبو عثمان، الأزدي، البصري، قاضي الري، ضعيف الحديث</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عنه المشايخ الثقات، وأصحاب الإجماع</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يمكن الجمع بين تضعيفه وتوثيقه؛ لتصريح الشيخ بكون ضعفه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فالحديث غير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محمّد بْنِ عِيسَى،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الصِّدِّيقِينَ، تَنَعَّمُوا بِعِبَادَتِي فِي الدُّنْيَا؛ فَإِنَّكُمْ تَتَنَعَّمُونَ بِهَا فِي الآخِرَةِ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عَنِ الصَّفَّارِ، عَنْ محمّد بْنِ عِيسَى، عَنْ يُونُسَ، عَنْ أَبِي جَمِيلَةَ، مِثْلَهُ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من الأحاديث القدسيّة التي يخاطب فيها اللَّه سبحانه عباده الصدّيقين، ويأمرهم بالتنعّم بعبادته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بالتنعّم بسبب العبادة؛ لأنّ العبادة غذاء روحاني بها تحصل التربية للروح الإيمانيّة في الإنسان، وتزداد قوّتها بسبب ذلك الغذاء، كما أنّها سبب للرزق وسعته،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الآخرة يتنعّمون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بسببها أو بثوابها، أو أنّهم ينعمون بأصل العبادة؛ فإنّ الصدّيقين يلتذّون بعبادة ربّهم أكثر من جميع اللذّات والمشتهيات، بل لا يلتذّون بشي ء إلّا بها، فهم في الجنّة يعبدون اللَّه ويذكرونه، لا على وجه التكليف، بل لالتذاذهم وتنعّمهم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يَحْيَى، عَنْ أَحْمَدَ بْنِ محمّد بْنِ عِيسَى، عَنِ ابْنِ مَحْبُوبٍ، عَنِ الأَحْوَلِ، 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كَفَى بِالْمَوْتِ مَوْعِظَةً، وَكَفَى بِالْيَقِينِ غِنىً، وَكَفَى بِالْعِبَادَةِ شُغُلاً</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بن إبراهيم، عن محمّد بن عيسى، عن أبي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 من جهة أنّ رواية محمّد بن عيسى عن أبي جميلة غير معهودة، بل المعروف أنّه يروي عنه بواسطة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بل يدلّ عليه سند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حيث صرّح فيه بتوسّط يونس بينه وبين أبي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الحسن، عن الصفّار، عن محمّد بن عيسى، عن يونس، عن أبي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والطريقان معتبران، وقد تقدّمت ترجمة أفرادهما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الموعظة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يزجر عن الدنيا وعن الرّكون إليها، وكلّ ما يدعو </w:t>
      </w:r>
    </w:p>
    <w:p>
      <w:pPr>
        <w:pStyle w:val="BookText"/>
        <w:rPr/>
      </w:pPr>
      <w:r>
        <w:rPr>
          <w:rFonts w:ascii="Amiri" w:hAnsi="Amiri" w:eastAsia="Amiri" w:cs="Amiri"/>
          <w:color w:val="111111"/>
          <w:sz w:val="28"/>
          <w:sz w:val="28"/>
          <w:szCs w:val="28"/>
          <w:rtl w:val="true"/>
          <w:lang w:bidi="ar-SA"/>
        </w:rPr>
        <w:t>إلى الآخرة وقرب الحقّ جلّ وعلا، وأعظم موعظة في التأثير هو الموت؛ إذ العاقل إذا تفكّر فيه وفيما يلحقه من أحوال البرزخ والقيامة وأهوالها والحساب والعقاب، وما لقاه أهل الدنيا من قطع رجائهم عنها، وإخراجهم منها صفر اليد منها ومن ملذّاتها، وما يرى بعينه أباه وأمه وأقاربه وأصدقاءه وسائر الناس يذوقون شربة الموت، ولم يكن أحد يستثنى منه، هانت عنده الدنيا وما فيها، وتوجّه إلى الطاعة، وتحرّز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يغني عن غير اللَّه تعالى ويرفع الحاجة، واليقين باللَّه وباليوم الآخر وبحصول ما وعده اللَّه من الجزاء والإرزاق أقوى ما يغني عن غير اللَّه سبحانه؛ لأنّه نور موجب لوصول السالك إلى الحقّ واتّصاله به اتصالاً معنويّاً، بحيث لا يشاهد غيره تعالى، فضلاً عن الاحتياج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يشغل الإنسان عمّا سواه،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كلّعمل يكون في الله ولله ويتقرب به إلى الله فهو عبادة، وما سواها لعب ولهو، وكفى بها شاغلاً للعبد عمّا سواها؛ لأنّ كلّ شغل غير العبادة فهو لهو ولعب، يوجب البعد عنه تعالى، وتنقطع ثمرته، بخلاف العبادة، فإنّها توجب القرب إليه تعالى، وتدوم ثمرتها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النعمان،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النعمان بن أبي طريفة، البجلي، مولى، الأحول، أبو جعفر، كوفي، صيرفي، يلقّب مؤمن الطاق، وصاحب الطاق، </w:t>
      </w:r>
    </w:p>
    <w:p>
      <w:pPr>
        <w:pStyle w:val="BookText"/>
        <w:rPr/>
      </w:pPr>
      <w:r>
        <w:rPr>
          <w:rFonts w:ascii="Amiri" w:hAnsi="Amiri" w:eastAsia="Amiri" w:cs="Amiri"/>
          <w:color w:val="111111"/>
          <w:sz w:val="28"/>
          <w:sz w:val="28"/>
          <w:szCs w:val="28"/>
          <w:rtl w:val="true"/>
          <w:lang w:bidi="ar-SA"/>
        </w:rPr>
        <w:t>ويلقّبه المخالفون شيطان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في العلم وحسن الخاطر فأشهر، وقد نسب إليه أشياء لم تثبت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مع أبي حنيفة حكايات كثيرة،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جعفر، تقول بالرجعة؟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من كيسك هذا خمسمائة دينار، فإذا عدت أنا وأنت رددتها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ضميناً يضمن لي أنّك تعود إنساناً؛ فإنّي أخاف أن تعود قرداً، فلا أتمكّن من استرجاع ما أخذت مني</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متكلّماً، حاذقاً، حاضر الجواب، له كتب</w:t>
      </w:r>
      <w:r>
        <w:rPr>
          <w:rFonts w:eastAsia="Amiri" w:cs="Amiri" w:ascii="Amiri" w:hAnsi="Amiri"/>
          <w:color w:val="111111"/>
          <w:sz w:val="28"/>
          <w:szCs w:val="28"/>
          <w:rtl w:val="true"/>
          <w:lang w:bidi="ar-SA"/>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ووثّقه في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وروى الكشّي فيه روايات مادحة،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ابن أبي عمير، عن أبي العباس البقباق،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أحبّ الناس إليَّ أحياء وأمواتاً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معاوية العجلي، وزرارة بن أعين، ومحمد بن مسلم، وأبو جعفر الأحول، أحبّ الناس إليَّ أحياء وأمواتاً</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ابن شهرآشوب من خواصّ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بْنِ الْوَلِيدَ، عَنْ محمّد بْنِ الْحَسَنِ الصَّفَّارِ، عَنْ أَحْمَدَ ابْنِ أَبِي عَبْدِ اللَّهِ الْبَرْقِيِّ، عَنْ عَبْدِ اللَّهِ بْنِ أَحْمَدَ النَّهِيكِيِّ، عَنْ عليّ بْنِ الْحَسَنِ الطَّاطَرِيِّ، عَنْ دُرُسْتَ بْنِ أَبِي مَنْصُورٍ،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مَا مَعْنَى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لِلْعِبَادَةِ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السند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وعليه فهو ثقة، 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أخلق الجنّ والإنس إلّا لعبادتهم إيّاي، فإذا عبدوني استحقّوا الثواب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لآمرهم وأنهاهم وأطلب منهم العبادة، واللام لام الغرض، </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في خلقهم تعريضهم للثواب، وذلك لا يحصل إلّا بأداء العبادات، فصار كأنّه سبحانه خلقهم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لم يعبده قوم لم يبطل الغرض، ويكون كمن هيّأ طعاماً لقوم ودعاهم ليأكلوه، فحضروا ولم يأكله بعضهم؛ فإنّه لا ينسب إلى السفه، ويصحّ غرضه؛ فإنّ الأكل موقوف على اختيار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المسألة، فإن اللَّه إذا أزاح علل المكلّفين من القدرة والآلة والألطاف، وأمرهم بعبادته، فمن خالف فقد أتي من قبل نفسه، لا من قبله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ليقروا بالعبوديّة طوعاً وكرهاً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أُرِيدُ مِنْهُمْ مِنْ رِزْقٍ وَما أُرِيدُ أَنْ يُطْعِمُون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نفي الإيهام عن خلقهم لعبادته أن يكون ذلك لعائدة نفع يعود عليه تعالى، فبيّن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لعائدة النفع على الخلق، دونه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غنيّ بنفسه، فلا يحتاج إلى غيره، وكلّ الخلق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يرزقوا أحداً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أسند الإطعام إلى نفسه؛ لأنّ الخلق كلّهم عيال اللَّه، ومن أطعم عيال أحد فقد أطعمه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للآية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خلقهم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لحصر الخلق في غاية هي العبادة،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الغاية من خلق الثقلين هي العبادة، وما دامت الغاية من الخلق هي العبادة فمعناه أن المطلوب من الخلق الوصول إلى هذه الغاية، ولا غاية غيرها حتّى يشتغل بها الخلق ويتعلقوا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الحال </w:t>
      </w:r>
      <w:bookmarkStart w:id="212" w:name="pg15686_171483"/>
    </w:p>
    <w:p>
      <w:pPr>
        <w:pStyle w:val="BookText"/>
        <w:rPr/>
      </w:pPr>
      <w:bookmarkEnd w:id="212"/>
      <w:r>
        <w:rPr>
          <w:rFonts w:ascii="Amiri" w:hAnsi="Amiri" w:eastAsia="Amiri" w:cs="Amiri"/>
          <w:color w:val="111111"/>
          <w:sz w:val="28"/>
          <w:sz w:val="28"/>
          <w:szCs w:val="28"/>
          <w:rtl w:val="true"/>
          <w:lang w:bidi="ar-SA"/>
        </w:rPr>
        <w:t>كذلك فلابد من التعلّق بهذه الغاية والتفرغ لها</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1646339_2142443653"/>
      <w:bookmarkStart w:id="214" w:name="_Toc74"/>
      <w:bookmarkEnd w:id="213"/>
      <w:r>
        <w:rPr>
          <w:rtl w:val="true"/>
        </w:rPr>
        <w:t>بحث رجالي في عبد اللَّه بن أحمد النهيكي</w:t>
      </w:r>
      <w:bookmarkEnd w:id="214"/>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النهيكي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أحمد، النهيكي، له كتاب، أخبرنا به جماعة، عن أبي المفضل، عن ابن بطّة، عن أحمد بن أبي عبد اللَّه، عنه</w:t>
      </w:r>
      <w:r>
        <w:rPr>
          <w:rFonts w:eastAsia="Amiri" w:cs="Amiri" w:ascii="Amiri" w:hAnsi="Amiri"/>
          <w:color w:val="111111"/>
          <w:sz w:val="28"/>
          <w:szCs w:val="28"/>
          <w:rtl w:val="true"/>
          <w:lang w:bidi="ar-SA"/>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مصغّراً،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اللَّه بن أحمد بن نهيك،يكنّى أبا العباس، كوفي، روى عنه حميد كتباً كثيرة من الأصول</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 اللَّه بن أحمد بن نهيك، أبو العباس، النخعي، الشيخ الصدوق، ثقة، وآل نهيك بالكوفة بيت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وعبد الرحمن السمريّان وغيرهما، 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الحسين محمّد بن عثمان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اشتملت إجازة أبي القاسم جعفر بن محمّد بن ابراهيم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ما رواه عبيد اللَّه بن أحمد بن نهيك</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ولاريب أنّ من ترجمه النجاشي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واحد؛ وذلك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البعيد أن يكونا أخوين مشهورين، لكلّ منهما كتاب، </w:t>
      </w:r>
    </w:p>
    <w:p>
      <w:pPr>
        <w:pStyle w:val="BookText"/>
        <w:rPr/>
      </w:pPr>
      <w:r>
        <w:rPr>
          <w:rFonts w:ascii="Amiri" w:hAnsi="Amiri" w:eastAsia="Amiri" w:cs="Amiri"/>
          <w:color w:val="111111"/>
          <w:sz w:val="28"/>
          <w:sz w:val="28"/>
          <w:szCs w:val="28"/>
          <w:rtl w:val="true"/>
          <w:lang w:bidi="ar-SA"/>
        </w:rPr>
        <w:t>يتعرّض الشيخ لترجمة أحدهما، ويتعرّض النجاشي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تعدّدهما للزم على الشيخ أن يذكر عبد اللَّه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أفاده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السند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الحسن بن محمّد الطائي، الجرمي، المعروف بالطاطري، وإنما سمّيبذلك؛ لبيعه ثياباً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الطاطريّة، يكنّى أبا الحسن، وكان فقيهاً، ثقة في حديثه، وكان من وجوه الواقفة وشيوخهم، وهو أستاذ الحسن بن محمّد بن سماعة، الصيرفي، الحضرمي، ومنه تعلّم، وكان يشركه في كثير من الرجال، ولا يروي الحسن عن عليّ شيئاً، بلى منه تعلّم المذهب</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الحسن الطاطري، الكوفي، كان واقفيّاً، شديد العناد في مذهبه، صعب العصبيّة على من خالفه من الإماميّة، وله كتب كثيرة في نصرة مذهبه، وله كتب في الفقه، رواها عن الرجال الموثوق بهم وبرواياتهم، فلأجل ذلك ذكرناها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وثّقه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ولأجل ما قلناه عملت الطائفة بأخبار 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 هؤلاء بما رواه بنو فضّال وبنو سماعة </w:t>
      </w:r>
    </w:p>
    <w:p>
      <w:pPr>
        <w:pStyle w:val="BookText"/>
        <w:rPr/>
      </w:pPr>
      <w:r>
        <w:rPr>
          <w:rFonts w:ascii="Amiri" w:hAnsi="Amiri" w:eastAsia="Amiri" w:cs="Amiri"/>
          <w:color w:val="111111"/>
          <w:sz w:val="28"/>
          <w:sz w:val="28"/>
          <w:szCs w:val="28"/>
          <w:rtl w:val="true"/>
          <w:lang w:bidi="ar-SA"/>
        </w:rPr>
        <w:t>والطاطريون وغيرهم</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وثاقة المعروفين منهم؛ فإنّه صرّح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منشأ عمل الطائفة بأخبار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يوجد له معارض عن طريق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وثاقتهم وتحرّجهم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عليّ بن الحسن من المعروفين من الطاطريين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بن أبيمنصور محمد، الواسطي،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ومعنى درست أي صحيح، له كتاب يرويه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محمّد الطاطري، عمّ عليّ بن الحسن الطاطري</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أفراد السند قد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مُوسَى بْنِ الْمُتَوَكِّلِ، عَنِ السَّعْدَآبَادِيِّ، عَنِ الْبَرْقِيِّ، عَنِ ابْنِ فَضَّالٍ عَنْ ثَعْلَبَةَ بْنِ مَيْمُونٍ،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أَمْ 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عَامَّةً</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العبادة عامّة لجميع الخلق، مؤمنهم وكافرهم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توهّم الراوي أنّ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الخلق حصول العبادة نفسها، فيلزم تخلّف الغرض في الكفار، سأل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خاصّ بالمؤمنين، أو عامّ لجميع الخلق؟ فإنّ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للغرض كانت العبادة غرضه تعالى، المراد من الخلقة، ومن المحال أن يتخلّف مراده تعالى عن إرادته، ومن المعلوم المشاهد أنّ كثيراً منهم لا يعبدونه تعالى، بل هم الأكثر، وهذا دليل على أنّ اللام في الآية ليست للغرض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عامّ؛ إذ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التكليف بالعبادة، وقد حصل التكليف للجميع، كما سيأتي صريحاً في الحديث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رجال الحديث قد تقدموا، والسند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أَحْمَدَ السِّنَانِيِّ، عَنْ محمّد بْنِ أَبِي عَبْدِ اللَّهِ الْكُوفِيِّ، عَنْ مُوسَى بْنِ عِمْرَانَ النَّخَعِيِّ، عَنْ عَمِّهِ الْحُسَيْنِ بْنِ يَزِيدَ النَّوْفَلِيِّ، عَنْ عليّ بْنِ سَالِمٍ،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لِيَأْمُرَهُمْ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لِيَفْعَلُوا مَا يَسْتَوْجِبُونَ بِهِ رَحْمَتَهُ، فَيَرْحَمَهُمْ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Pr>
        <w:footnoteReference w:id="46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مَا يَدُلُّ عَلَيْهِ</w:t>
      </w:r>
      <w:r>
        <w:rPr>
          <w:rStyle w:val="FootnoteAnchor"/>
        </w:rPr>
        <w:footnoteReference w:id="47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للخلقة غرضاً، وأنّ الغرض هو الأمر بالعبادة،بمعنى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بأن يكونوا عابدين للَّه، لا أن الغرض كونه معبوداً؛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ليعبدون،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لأُعبد، أو لأكون معبوداً لهم، وهذا معنى كون العبادة عامّة،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وسؤال الراوي الثاني إشارة إلى الإشكال المعروف، من أنّ حمل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الغرض يعارضه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w:t>
      </w:r>
      <w:r>
        <w:rPr>
          <w:rFonts w:eastAsia="Amiri" w:cs="Amiri" w:ascii="Amiri" w:hAnsi="Amiri"/>
          <w:color w:val="111111"/>
          <w:sz w:val="28"/>
          <w:szCs w:val="28"/>
          <w:rtl w:val="true"/>
          <w:lang w:bidi="ar-SA"/>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ظاهر الآية الأولى كون الغرض من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وظاهر الثانية كون الغرض من خلق كثير من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جهنّم، فلا محيص عن رفع اليد عن حمل اللام على الغرض، وحملها على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مورد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تعالى خلقهم للعبادة، وبالعبادة يستوجبون آثارها من الرحمة والمغفرة،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فالإشارة فيها بقوله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الرحمة، لا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وأجيب عن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اللام فيها للغرض، لكنّه غرض تبعي، وبالقصد الثاني، لا أنّه الغرض الأصلي من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غير عليّ بن أبي حمزة، وإن كان أبوه أيضاً سالماً، إلّا أنه غير معروف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كليهما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ووصفه بالكوفي، وأنّه هو الراوي عن أبي بصير، لا بواسطة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لم يرد فيه </w:t>
      </w:r>
      <w:bookmarkStart w:id="215" w:name="pg15686_171489"/>
    </w:p>
    <w:p>
      <w:pPr>
        <w:pStyle w:val="BookText"/>
        <w:rPr/>
      </w:pPr>
      <w:bookmarkEnd w:id="215"/>
      <w:r>
        <w:rPr>
          <w:rFonts w:ascii="Amiri" w:hAnsi="Amiri" w:eastAsia="Amiri" w:cs="Amiri"/>
          <w:color w:val="111111"/>
          <w:sz w:val="28"/>
          <w:sz w:val="28"/>
          <w:szCs w:val="28"/>
          <w:rtl w:val="true"/>
          <w:lang w:bidi="ar-SA"/>
        </w:rPr>
        <w:t>شي ء، إلّا أنه روى عنه يونس بن عبد الرحمن، الذي أُلحق بالمشايخ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البطائني، فقد سبق أنّه ضعيف، لكن يمكن الاعتماد على مرويّاته؛ لأنّه رواها قبل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الاحتمال الثاني هو سالم، عدّه الشيخ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يرد في حقّه شي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رواة السند قد تقدّمت ترجمتهم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سبعة أحاديث، خمسة منها معتبرة</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1646341_2142443653"/>
      <w:bookmarkStart w:id="217" w:name="_Toc75"/>
      <w:bookmarkEnd w:id="216"/>
      <w:r>
        <w:rPr>
          <w:rtl w:val="true"/>
        </w:rPr>
        <w:t>المستفاد من أحاديث الباب</w:t>
      </w:r>
      <w:bookmarkEnd w:id="217"/>
    </w:p>
    <w:p>
      <w:pPr>
        <w:pStyle w:val="BookText"/>
        <w:rPr/>
      </w:pPr>
      <w:r>
        <w:rPr>
          <w:rFonts w:ascii="Amiri" w:hAnsi="Amiri" w:eastAsia="Amiri" w:cs="Amiri"/>
          <w:color w:val="111111"/>
          <w:sz w:val="28"/>
          <w:sz w:val="28"/>
          <w:szCs w:val="28"/>
          <w:rtl w:val="true"/>
          <w:lang w:bidi="ar-SA"/>
        </w:rPr>
        <w:t>والمستفاد من أحاديث الباب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حبّ العبادة، واستحباب التفرّغ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التفرّغ للعبادة موجب لحصول غنى القلب عن الناس، وزوال الحاجة إليهم، وحصول الخوف من اللَّه عزّوجلّ، والاستغناء عن الكسب، وإنّ عدم التفرّغ يوجب عدم ذلك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أفضل الناس عند اللَّه عزّوجلّ من أحبّ العبادة حبّاً شديداً، وتفرّغ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عبادة اللَّه نعمة منه، أو هي سبب لتنعّم الصدّيقين في دار الدنيا، ونتيجتها التنعّم بها لهم في الآخرة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عزّوجلّ خلق العباد جميعاً، ليكلّفهم بالعبادة، لأجل أن يستوجبوا منه آثارها من الرحمة والمغفرة</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5686_171491"/>
      <w:bookmarkStart w:id="219" w:name="pg15686_171491"/>
      <w:bookmarkEnd w:id="219"/>
    </w:p>
    <w:p>
      <w:pPr>
        <w:pStyle w:val="Heading2"/>
        <w:numPr>
          <w:ilvl w:val="1"/>
          <w:numId w:val="1"/>
        </w:numPr>
        <w:rPr/>
      </w:pPr>
      <w:bookmarkStart w:id="220" w:name="pg15686_171491"/>
      <w:bookmarkStart w:id="221" w:name="__RefHeading___Toc11646343_2142443653"/>
      <w:bookmarkStart w:id="222" w:name="_Toc76"/>
      <w:bookmarkEnd w:id="220"/>
      <w:bookmarkEnd w:id="221"/>
      <w:r>
        <w:rPr/>
        <w:t>20</w:t>
      </w:r>
      <w:r>
        <w:rPr>
          <w:rtl w:val="true"/>
        </w:rPr>
        <w:t xml:space="preserve"> - </w:t>
      </w:r>
      <w:r>
        <w:rPr>
          <w:rtl w:val="true"/>
        </w:rPr>
        <w:t>باب تأكد استحباب الجد والاجتهاد في العبادة</w:t>
      </w:r>
      <w:bookmarkEnd w:id="222"/>
    </w:p>
    <w:p>
      <w:pPr>
        <w:pStyle w:val="Heading3"/>
        <w:numPr>
          <w:ilvl w:val="2"/>
          <w:numId w:val="1"/>
        </w:numPr>
        <w:rPr/>
      </w:pPr>
      <w:bookmarkStart w:id="223" w:name="__RefHeading___Toc11646345_2142443653"/>
      <w:bookmarkStart w:id="224" w:name="_Toc77"/>
      <w:bookmarkEnd w:id="223"/>
      <w:r>
        <w:rPr>
          <w:rtl w:val="true"/>
        </w:rPr>
        <w:t>اشارة</w:t>
      </w:r>
      <w:bookmarkEnd w:id="22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تأكّد استحباب الجدّ والاجتهاد</w:t>
      </w:r>
    </w:p>
    <w:p>
      <w:pPr>
        <w:pStyle w:val="BookText"/>
        <w:rPr/>
      </w:pPr>
      <w:r>
        <w:rPr>
          <w:rFonts w:ascii="Amiri" w:hAnsi="Amiri" w:eastAsia="Amiri" w:cs="Amiri"/>
          <w:color w:val="111111"/>
          <w:sz w:val="28"/>
          <w:sz w:val="28"/>
          <w:szCs w:val="28"/>
          <w:rtl w:val="true"/>
          <w:lang w:bidi="ar-SA"/>
        </w:rPr>
        <w:t>في العبادة</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الأبواب السابقة التأكيد على لزوم الإخلاص في النيّة في جميع العبادات، بتخليصها من شوائب الرياء والعجب وغيرهما، والإتيان بالعبادات كما شرّعها اللَّه سبحانه وتعالى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ناحية الكيفيّة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ناحية الكمّيّة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تعرّض هذا الباب لبيان استحباب الاجتهاد في العبادة، والإكثار منها بقدر الوسع والطاقة، مع مراعاة الورع والتقوى والاحتياط؛ فإنّ العبادة تكليف، والتكليف يقتضي المشقّة، فإذا روّض المؤمن نفسه على تحمّل مشقّة العبادة خفّت على نفسه تدريجاً، وببلوغه إلى بعض المقامات يتحوّل ثقل العبادة إلى خفّة، ومن ثمّ إلى حبّ وعشق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غرض المحبوب قد تعلّق بالعبادة، فيصير هوى المحبّ في الإتيان بها والإكثار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التأسّي بأحبّاء اللَّه وأوليائه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الإكثار منها؛ فإنّه لا يخفى تهالك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العبادة، وصرف أعمارهم الشريفة في الإتيان بها بأنواعها</w:t>
      </w:r>
      <w:r>
        <w:rPr>
          <w:rFonts w:eastAsia="IRNazanin" w:cs="IRNazanin"/>
          <w:color w:val="111111"/>
          <w:sz w:val="28"/>
          <w:szCs w:val="28"/>
          <w:rtl w:val="true"/>
          <w:lang w:bidi="fa-IR"/>
        </w:rPr>
        <w:t xml:space="preserve">. </w:t>
      </w:r>
      <w:bookmarkStart w:id="225" w:name="pg15686_171492"/>
    </w:p>
    <w:p>
      <w:pPr>
        <w:pStyle w:val="BookText"/>
        <w:rPr/>
      </w:pPr>
      <w:bookmarkEnd w:id="22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أَبِي الْمَغْرَاءِ، عَنْ زَيْدٍ الشَّحَّامِ، عَنْ عَمْرِو بْنِ سَعِيدِ ابْنِ هِلالٍ الثَّقَفِيِّ،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وَالْوَرَعِ وَالاجْتِهَادِ</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نقلت لنا التواريخ والأخبار صوراً مشرّفة من اعتنائهم بالعبادة كيفيّة وكمّيّة، وحثّهم متابعيهم على الاهتمام بها والإكثار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ذلك على نوع منها، بل ورد الحثّ على الإكثار منها جميعاً</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1646347_2142443653"/>
      <w:bookmarkStart w:id="227" w:name="_Toc78"/>
      <w:bookmarkEnd w:id="226"/>
      <w:r>
        <w:rPr>
          <w:rtl w:val="true"/>
        </w:rPr>
        <w:t>الأقوال</w:t>
      </w:r>
      <w:r>
        <w:rPr>
          <w:rtl w:val="true"/>
        </w:rPr>
        <w:t>:</w:t>
      </w:r>
      <w:bookmarkEnd w:id="227"/>
    </w:p>
    <w:p>
      <w:pPr>
        <w:pStyle w:val="BookText"/>
        <w:rPr/>
      </w:pPr>
      <w:r>
        <w:rPr>
          <w:rFonts w:ascii="Amiri" w:hAnsi="Amiri" w:eastAsia="Amiri" w:cs="Amiri"/>
          <w:color w:val="111111"/>
          <w:sz w:val="28"/>
          <w:sz w:val="28"/>
          <w:szCs w:val="28"/>
          <w:rtl w:val="true"/>
          <w:lang w:bidi="ar-SA"/>
        </w:rPr>
        <w:t>الحكم مورد اتّفاق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أوضح من أن يبيّن، كما لا يخفى</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ذيل،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اجتهاد لا ورع فيه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وقيت، وأصلها الحفظ، ثمّ استعملت في مخافة اللَّه، بحيث يحفظ الإنسان نفسه بها من عقاب اللَّه، وأصل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وَقْوَى،فأبدلت الواو تاء، كذلك تقاة أصلها وقاة، ورجل تقي أصله وقي، واتقى </w:t>
      </w:r>
      <w:bookmarkStart w:id="228" w:name="pg15686_171493"/>
    </w:p>
    <w:p>
      <w:pPr>
        <w:pStyle w:val="BookText"/>
        <w:rPr/>
      </w:pPr>
      <w:bookmarkEnd w:id="228"/>
      <w:r>
        <w:rPr>
          <w:rFonts w:ascii="IRNazanin" w:hAnsi="IRNazanin" w:eastAsia="IRNazanin"/>
          <w:color w:val="111111"/>
          <w:sz w:val="28"/>
          <w:sz w:val="28"/>
          <w:szCs w:val="28"/>
          <w:rtl w:val="true"/>
          <w:lang w:bidi="fa-IR"/>
        </w:rPr>
        <w:t>أصله أوتقى، فقلبت وأدغمت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والورع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محارم اللَّه، والتحرّج منها، ثمّ استعمل في الكفّ المطلق، وقد قسّم إلى أقسام أربعة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1646349_2142443653"/>
      <w:bookmarkStart w:id="230" w:name="_Toc79"/>
      <w:bookmarkEnd w:id="229"/>
      <w:r>
        <w:rPr>
          <w:rtl w:val="true"/>
        </w:rPr>
        <w:t>أقسام الورع</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 الذي يخرج المكلَّف عن الفسق، ويوجب قبول شهادته،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أورع الناس من تورّع عن محارم اللَّه</w:t>
      </w:r>
      <w:r>
        <w:rPr>
          <w:rFonts w:eastAsia="Amiri" w:cs="Amiri" w:ascii="Amiri" w:hAnsi="Amiri"/>
          <w:color w:val="111111"/>
          <w:sz w:val="28"/>
          <w:szCs w:val="28"/>
          <w:rtl w:val="true"/>
          <w:lang w:bidi="ar-SA"/>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ويسمّى ورع التائبين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يخرج المكلّف به عن الشبهات؛ فإنّ من حام حول الحمى يوشك أن يقع فيه، ويسمّى ورع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 عن الحلال الذي يتخوّف انجراره إلى المحرّم، ويسمّى ورع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الإعراض عن غيره سبحانه؛ خوفاً من ضياع ساعة من العمر فيما لا فائدة فيه، زيادة في القرب فيه، ويسمّى ورع الصدِّيقين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بالورع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المعنى الأول، فيكون تأكيداً للتقوى، وإمّا أحد المعاني الثلاثة الباقية أو جميعها،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 الشبهات، وبعض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الجهد بقدر المستطاع في فعل الطاعات،ولكن مع الورع عن المحرّمات والشبهات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الحديث كلهم قد تقدّم ذكرهم ما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بن هلال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يوصف بمدح ولا قدح، وليس هو عمرو بن سعيد بن هلال المدائني الثقة، كما قال بذلك المحقق</w:t>
      </w:r>
      <w:r>
        <w:rPr>
          <w:rFonts w:eastAsia="Amiri" w:cs="Amiri" w:ascii="Amiri" w:hAnsi="Amiri"/>
          <w:color w:val="111111"/>
          <w:sz w:val="28"/>
          <w:szCs w:val="28"/>
          <w:rtl w:val="true"/>
          <w:lang w:bidi="ar-SA"/>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والعلّامة</w:t>
      </w:r>
      <w:r>
        <w:rPr>
          <w:rFonts w:eastAsia="Amiri" w:cs="Amiri" w:ascii="Amiri" w:hAnsi="Amiri"/>
          <w:color w:val="111111"/>
          <w:sz w:val="28"/>
          <w:szCs w:val="28"/>
          <w:rtl w:val="true"/>
          <w:lang w:bidi="ar-SA"/>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والشهيد</w:t>
      </w:r>
      <w:r>
        <w:rPr>
          <w:rFonts w:eastAsia="Amiri" w:cs="Amiri" w:ascii="Amiri" w:hAnsi="Amiri"/>
          <w:color w:val="111111"/>
          <w:sz w:val="28"/>
          <w:szCs w:val="28"/>
          <w:rtl w:val="true"/>
          <w:lang w:bidi="ar-SA"/>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حيث بنوا على اتحادهما، فذكروا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عمرو بن سعيد الثقفي فطحي؛ وذلك لأنّ عمرو بن سعيد الثقفي المذكور في هذا الحديث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وعمرو بن سعيد المدائني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عدّ من أصحاب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يمكن اتّحادهما؟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فالحديث غير تام السند، إلّا بناءً على تماميّة كبرى 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بناءً على تصحيح ما يصحّ عن أصحاب الإجماع، فيكون معتبراً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أَبِيهِ،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عِشْ مَا شِئْتَ فَإِنَّكَ مَيِّتٌ، وَأَحْبِبْ مَنْ شِئْتَ فَإِنَّكَ مُفَارِقُهُ، وَاعْمَلْ مَا شِئْتَ فَإِنَّكَ لاقِيهِ</w:t>
      </w:r>
      <w:r>
        <w:rPr>
          <w:rFonts w:eastAsia="Amiri" w:cs="Amiri" w:ascii="Amiri" w:hAnsi="Amiri"/>
          <w:color w:val="111111"/>
          <w:sz w:val="28"/>
          <w:szCs w:val="28"/>
          <w:rtl w:val="true"/>
          <w:lang w:bidi="ar-SA"/>
        </w:rPr>
        <w:t>»</w:t>
      </w:r>
      <w:r>
        <w:rPr>
          <w:rStyle w:val="FootnoteAnchor"/>
        </w:rPr>
        <w:footnoteReference w:id="48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الحديث تكملة، لم يذكرها المصنّف هنا،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شرف المؤمن صلاته بالليل، وعزّه كفّه عن أعراض الناس</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من الأحاديث المشهورة المتلقّاة بالقبول عند الفريقين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وهو من حيث الدلالة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محمد، عش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هذاالخطاب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لتعليم غيره، ولعلّ الأمر للتسوية،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الحسن </w:t>
      </w:r>
    </w:p>
    <w:p>
      <w:pPr>
        <w:pStyle w:val="BookText"/>
        <w:rPr/>
      </w:pPr>
      <w:r>
        <w:rPr>
          <w:rFonts w:ascii="Amiri" w:hAnsi="Amiri" w:eastAsia="Amiri" w:cs="Amiri"/>
          <w:color w:val="111111"/>
          <w:sz w:val="28"/>
          <w:sz w:val="28"/>
          <w:szCs w:val="28"/>
          <w:rtl w:val="true"/>
          <w:lang w:bidi="ar-SA"/>
        </w:rPr>
        <w:t>أو ابن سيرين، أو للتهديد، إذا كان المقصود بالخطاب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العيش لا محالة ينتهي إلى الموت، فلابّد للإنسان أن لا يطمئنّ إليه، وكذا المحبوب لابدّ وأن تفارقه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تلاقيه ولا يفارقك، فإن كان العمل حسناً سرّك جزاؤه، وإن كان سيّئاً ساءك 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للإنسان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ينفعه إلّا عمله، ولا يؤخذ بجرم غيره، ولا يثاب على طاعة غيره، وحقيقة نصيب الإنسان من الدنيا هو العمل الذي يعمله لآخرته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العاقل بعد معرفة هذا أن يشمّر ساعد الجد للعبادة والاجتهاد، والاستكثار منها فإنها رأس المال، وهي الباقية التي يلقاها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الكليني، عن عليّ بن إبراهيم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أجلّاء ثقات، قد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أَبِيهِ وَعَنْ محمّد بْنِ إِسْمَاعِيلَ، عَنِ الْفَضْلِ بْنِ شَاذَانَ جَمِيعاً، عَنِ ابْنِ أَبِي عُمَيْرٍ، عَنْ عَبْدِ الرَّحْمَنِ بْنِ الْحَجَّاجِ وَحَفْصِ ابْنِ الْبَخْتَرِيِّ وَسَلَمَةَ بَيَّاعِ السَّابِرِيِّ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هَذَا؟ مَنْ يُطِيقُ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قَامَ إِلَى الصَّلاةِ تَغَيَّرَ لَوْنُهُ حتّى يُعْرَفَ ذَلِكَ فِي وَجْهِهِ، وَمَا أَطَاقَ أَحَدٌ عَمَلَ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مِنْ بَعْدِهِ إِلَّا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سيأتي في الحديث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شبيهاً بجدّه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عبادته وزهده وسيرته، ومع أنّه بلغ من العبادة ما لم يبلغه أحد إلّا 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يقوى على عبادة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الحديث فيه دلالة على ما كان يتمتّع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كثرة العبادة، والاجتهاد في طاعة اللَّه تعالى؛ حيث وهب حياته للَّه تعالى، وسرى حبّه في أعماق قلبه ودخائل نفسه، وقد قطع معظم حياته صائماًنهاره، قائماً ليله، قد أحياه بالصلاة والدعاء والابتهال إلى اللَّه تعالى، حتّى </w:t>
      </w:r>
    </w:p>
    <w:p>
      <w:pPr>
        <w:pStyle w:val="BookText"/>
        <w:rPr/>
      </w:pPr>
      <w:r>
        <w:rPr>
          <w:rFonts w:ascii="IRNazanin" w:hAnsi="IRNazanin" w:eastAsia="IRNazanin"/>
          <w:color w:val="111111"/>
          <w:sz w:val="28"/>
          <w:sz w:val="28"/>
          <w:szCs w:val="28"/>
          <w:rtl w:val="true"/>
          <w:lang w:bidi="fa-IR"/>
        </w:rPr>
        <w:t>صار مثالاً يقتدي به سائر من أتى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سيّد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 غيره في شدّة انقطاعه إلى ربّه، واجتهاده في العبادة والتقوى، حتّى أنّه ما أطاق أحد عمل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من بعده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فينبغي للمؤمن التأسّي بهم في ذلك، بأن يجتهد في العبادة بقدر طاقته وجهده فهو أمر مطلوب ومحبوب للمولى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ورجاله كلّهم ثقات أجلّاء، قد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ثقة، ثقة، ثبتاً،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يرويها عنه جماعات من أصحابنا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الوكلاء الممدوحين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ومات في عصر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ولايته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الشيخ المفيد من شيوخ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وخاصّتهوبطانته، وثقاته الفقهاء الصالحين</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ووردت فيه روايات مادحة،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أبا الحسن موسى بن </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لثقيل في الفؤاد</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له محلّ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ابن أبي عمير، عن حفص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ورجاله كلّهم قد تقدّم ذكرهم ماعدا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كوفي،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المشايخ الثقات،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فهذا الطريق معتبر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ابن أبيعمير، عن سلمة بيّاع السابري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بيّاع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لم يرد فيه شي ء، إلّا أنّه روى عنه المشايخ الثقات، كما في هذه الرواية، حيث روى عنه ابن أبي عمير، فيكون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الطريق معتبر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يَحْيَى، عَنْ أَحْمَدَ بْنِ محمّد بْنِ عِيسَى، عَنْ عليّ بْنِ النُّعْمَانِ،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بِتَقْوَى اللَّهِ وَالْوَرَعِ وَالاجْتِهَادِ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وَعَلِيِّ بْنِ حَدِيدٍ جَمِيعاً، عَنْ أَبِي أُسَامَةَ، مِثْلَهُ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إسماعيل، عن الفضل بن شاذان، عن ابن أبي عمير، عن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إسماعيل، عن الفضل بن شاذان، عن ابن أبي عمير، عن حفص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إسماعيل، عن الفضل بنشاذان، عن ابن أبي عمير، عن سلمة بيّاع السابري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الطرق الثلاثة أيضاً معتبرة؛ لما قد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بجميع طرقه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دلالته في الحديث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أَحْمَدَ بْنِ مُحَمَّدٍ، عَنِ ابْنِ فَضَّالٍ، عَنْ عليّ ابْنِ عُقْبَةَ، عَنِ أَبِي كَهْمَسٍ، عَنْ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وَالْوَرَعِ وَالاجْتِهَادِ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رجال الحديث ثقات أجلّاء قد تقدّمت ترجمتهم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محمّد الذي يروي عنه البرقي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البزنطي،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رواية أحمد بن محمّد عن أبي أسامة في شي ء منالروايات غير هذه الرواية،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حديد، عن أبي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ذلك فهو طريق آخر غير طريق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اتّضح معنى الحديث ممّا مرّ</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أَحْمَدَ بْنِ مُحَمَّدٍ، عَنْ محمّد بْنِ الْحَسَنِ بْنِ عَلَّانٍ، عَنْ أَبِي إِسْحَاقَ الْخُرَاسَانِيِّ، عَنْ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الشَّاحِبُونَ</w:t>
      </w:r>
      <w:r>
        <w:rPr>
          <w:rStyle w:val="FootnoteAnchor"/>
        </w:rPr>
        <w:footnoteReference w:id="49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الذَّابِلُونَ، النَّاحِلُونَ، الَّذِينَ إِذَا جَنَّهُمُ اللَّيْلُ اسْتَقْبَلُوهُ بِحُزْنٍ</w:t>
      </w:r>
      <w:r>
        <w:rPr>
          <w:rFonts w:eastAsia="Amiri" w:cs="Amiri" w:ascii="Amiri" w:hAnsi="Amiri"/>
          <w:color w:val="111111"/>
          <w:sz w:val="28"/>
          <w:szCs w:val="28"/>
          <w:rtl w:val="true"/>
          <w:lang w:bidi="ar-SA"/>
        </w:rPr>
        <w:t>»</w:t>
      </w:r>
      <w:r>
        <w:rPr>
          <w:rStyle w:val="FootnoteAnchor"/>
        </w:rPr>
        <w:footnoteReference w:id="49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الحديث قد تقدّمت ترجمتهم، وهو غير معتبر؛ لجهالة عمرو بن سعيد بن 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شاحب، وهو المتغيّر اللون من هزال أو جوع أو سفر أو سهر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المهزول، من نحل جسمه وضعف، والذابل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جفّ لسانه وشفتاه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الحديث صفات للشيعة، بها كانوا شيعة، وهم من شحب لونه وتغيّر، وجفّ لسانه، وهزل جسمه من العبادة، وإذا سترهم الليل استقبلوه بالحزن، مشفقين من ربهم، وجلين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هذه صفات من كمل فيه التشيّع والإيمان؛لأنّ الشيعة التابعين لأمير المؤمنين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درجات </w:t>
      </w:r>
    </w:p>
    <w:p>
      <w:pPr>
        <w:pStyle w:val="BookText"/>
        <w:rPr/>
      </w:pPr>
      <w:r>
        <w:rPr>
          <w:rFonts w:ascii="IRNazanin" w:hAnsi="IRNazanin" w:eastAsia="IRNazanin"/>
          <w:color w:val="111111"/>
          <w:sz w:val="28"/>
          <w:sz w:val="28"/>
          <w:szCs w:val="28"/>
          <w:rtl w:val="true"/>
          <w:lang w:bidi="fa-IR"/>
        </w:rPr>
        <w:t xml:space="preserve">ومراتب، بمقدار متابعتهم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ما فيه من الترغيب في الجدّ في العبادة حتّى يحوز المؤمن أعلى درجات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العطّار وأحمد بن محمّد بن عيسى الأشعري وعمرو بن جُمَيْع، قد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ثقتان جليلان، والأخير 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محمّد بن الحسن بن 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بن زعلان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يرد فيه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إسحاق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كنية لعدّة من الرواة، ولم يعلم أيّهم هو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بعضهم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كنية لإبراهيم بن أبي محمود الخراساني، إلّا أنّه مجرّد احتمال لا يعتنى به، فهو مجهول الحال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فهذا الحديث غير معتبر السند، إلّا أنّه يمكن أن يكون مؤيّداً لما تقدّم ولما يأتي من الأحاديث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أَحْمَدَ بْنِ مُحَمَّدٍ، عَنْ محمّد بْنِ إِسْمَاعِيلَ، عَنْ مَنْصُورٍ بُزُرْجَ،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إِيَّاكَ وَالسَّفِلَةَ؛ فَإِنَّمَا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 بَطْنُهُ وَفَرْجُهُ، وَاشْتَدَّ جِهَادُهُ، وَعَمِلَ لِخَالِقِهِ، وَرَجَا ثَوَابَهُ، وَخَافَ عِقَابَهُ، فَإِذَا رَأَيْتَ أُولَئِكَ فَأُولَئِكَ شِيعَةُ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 الناس وسُقَاطهم</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الحديث من جهة المعنى واضح، حيث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الشيعيّ من كان جامعاً للأوصاف المذكورة،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صائناً لبطنه وفرجه من المحرّمات، ومجتهداً في العبادة الخالصة له، راجياً ثوابه، وخائفاً من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فيدلّ هذا الحديث على استحباب وتأكيد الاجتهاد في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الحديث كلهم ثقات أجلّاء، قد تقدّم ذكرهم سوى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الشيخ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سَهْلِ بْنِ زِيَادٍ، عَنِ ابْنِ مَحْبُوبٍ، عَنْ عليّ بْنِ رِئَابٍ،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خُمُصَ</w:t>
      </w:r>
      <w:r>
        <w:rPr>
          <w:rStyle w:val="FootnoteAnchor"/>
          <w:rtl w:val="true"/>
        </w:rPr>
        <w:footnoteReference w:id="503"/>
      </w:r>
      <w:r>
        <w:rPr>
          <w:rFonts w:ascii="Amiri" w:hAnsi="Amiri" w:eastAsia="Amiri" w:cs="Amiri"/>
          <w:color w:val="111111"/>
          <w:sz w:val="28"/>
          <w:sz w:val="28"/>
          <w:szCs w:val="28"/>
          <w:rtl w:val="true"/>
          <w:lang w:bidi="ar-SA"/>
        </w:rPr>
        <w:t>الْبُطُونِ، ذُبُلَ الشِّفَاهِ، أَهْلَ رَأْفَةٍ وَعِلْمٍ وَحِلْمٍ، يُعْرَفُونَ بِالرَّهْبَانِيَّةِ، فَأَعِينُوا عَلَى مَا أَنْتُمْ عَلَيْهِ بِالْوَرَعِ وَالاجْتِهَادِ</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أنه روى أيضاً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وذكره أيضاً في أصحاب الإمام الكاظم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بن يونس بزرج، له كتاب، واقفي</w:t>
      </w:r>
      <w:r>
        <w:rPr>
          <w:rFonts w:eastAsia="IRNazanin" w:cs="IRNazanin"/>
          <w:color w:val="111111"/>
          <w:sz w:val="28"/>
          <w:szCs w:val="28"/>
          <w:rtl w:val="true"/>
          <w:lang w:bidi="fa-IR"/>
        </w:rPr>
        <w:t>»(</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المفضل بن عمر الذي رجحنا وثاقته في كتابنا أصول علم الرجال</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اتّضح معنى الحديث ممّا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وَعَنْهُمْ، عَنْ أَحْمَدَ بْنِ محمّد بْنِ خَالِدٍ، عَنِ الْحَسَنِ بْنِ مَحْبُوبٍ، عَنْ عَبْدِ اللَّهِ بْنِ سِنَانٍ، عَنْ مَعْرُوفِ بْنِ خَرَّبُوذَ،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عَهِدْتُ أَقْوَاماً عَلَى عَهْدِ خَلِيلِي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وَإِنَّهُمْ لَيُصْبِحُونَ وَيُمْسُونَ شُعْثاً، غُبْراً، خُمُصاً، بَيْنَ أَعْيُنِهِمْ كَرُكَبِ الْمِعْزَى، يَبِيتُونَ لِرَبِّهِمْ سُجَّداً وَقِيَاماً، يُرَاوِحُونَ بَيْنَ أَقْدَامِهِمْ وَجِبَاهِهِمْ، يُنَاجُونَ رَبَّهُمْ، وَيَسْأَلُونَهُ فَكَاكَ رِقَابِهِمْ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رَأَيْتُهُمْ مَعَ هَذَا وَهُمْ خَائِفُونَ مُشْفِقُونَ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وَعَنْهُمْ، عَنِ ابْنِ خَالِدٍ، عَنِ السِّنْدِيِّ بْنِ مُحَمَّدٍ، عَنْ محمّد بْنِ الصَّلْتِ، 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الحديث كلهم قد تقدّم ذكرهم، وهذا الطريق وإن وقع فيه سهل بن زياد الضعيف، إلّا أنه بالإمكان تصحيحه؛ من جهة شهرة كتاب ابن أبييعفور، على ما ذكره النجاشي</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وشهرة الكتاب تغني عن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الشعث بالتحريك تفرّق وتلبّد الشعر؛ لقلّة تعهّده بالدهن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وفتح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الركبة، وهي موصل الفخذين والساق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والمعزى خلاف الضأن من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الحديث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المؤمنين كانوا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أوصاف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يصبحون ويمسون شعثاً غبراً، لشدّة اهتمامهم بالعبادة، ولتركهم زينة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خمص البطون من الصوم أو الفقر، أو كانوا لا يشبعون؛ لئلّا يكسلوا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بين أعينهم كركب المعزى، شبّه الأثر الحاصل في الجبهة من كثرة السجود بركب المعزى، بجامع الصلابة والخشونة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الأثر يحصل من كثرة وضع الجبهة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يراوحون بين أقدامهم وجباههم، يناجون ربّهم،ويسألونه فكاك رقابهم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والمراوحة بين الأقدام والجباه أن يقوموا على القدمين، فإذا تعبوا رفعوا إحدى القدمين واعتمدوا على الأخرى، فإذا تعبوا رفعوا الثانية واعتمدوا على الأولى،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والمراوحة في الجبهة بالسجود على أحد الصدغين عند التعب من السجود على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يفعلون ذلك؛ لغرض الاستراحة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يخافون من ردّ أعمالهم، مشفقين من عذاب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الحديث يفيد أنّ المقصود من استشهاد الإمام الباقر بكلام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كون المنعوتين بهذه الصفات هم الشيعة الكاملين في صفات التشيع، وأنّهم مع هذا الجدّ والاجتهاد في العمل كانوا يعدّون أنفسهم مقصّرين، ولم يكونوا بأعمالهم معجبين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بن خالد، عن الحسن بن محبوب، عن عبد اللَّه بن سنان، عن معروف بن خرَّبوذ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ورجاله كلّهم ثقات أجلّاء، قد تقدّم ذكرهم سوى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الكشّي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اجتمعت العصابة علیتصديقهم من أصحاب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وانقادوا لهم بالفقه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ووقع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فهذا الطريق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ابن خالد، عن السندي بن محمد، عن محمّد بن الصلت، عن أبي حمزة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بابن خالد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بقرينة الطريق الأول، والمراد بأبي حمزة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الثمالي، وقد تقدمت ترجمة الجميع ما عدا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وَعَنْهُمْ، عَنِ ابْنِ خَالِدٍ، عَنْ محمّد بْنِ عَلِيٍّ، عَنْ محمّد ابْنِ سِنَانٍ، عَنْ عِيسَى النَّهْرَسِيرِيِّ</w:t>
      </w:r>
      <w:r>
        <w:rPr>
          <w:rStyle w:val="FootnoteAnchor"/>
          <w:rtl w:val="true"/>
        </w:rPr>
        <w:footnoteReference w:id="513"/>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وَعَظَّمَهُ مَنَعَ فَاهُ مِنَ الْكَلامِ، وَبَطْنَهُ مِنَ الطَّعَامِ، وَعَنَّى</w:t>
      </w:r>
      <w:r>
        <w:rPr>
          <w:rStyle w:val="FootnoteAnchor"/>
          <w:rtl w:val="true"/>
        </w:rPr>
        <w:footnoteReference w:id="514"/>
      </w:r>
      <w:r>
        <w:rPr>
          <w:rFonts w:ascii="Amiri" w:hAnsi="Amiri" w:eastAsia="Amiri" w:cs="Amiri"/>
          <w:color w:val="111111"/>
          <w:sz w:val="28"/>
          <w:sz w:val="28"/>
          <w:szCs w:val="28"/>
          <w:rtl w:val="true"/>
          <w:lang w:bidi="ar-SA"/>
        </w:rPr>
        <w:t>نَفْسَهُ بِالصِّيَامِ 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 يَا رَسُولَ اللَّهِ، هَؤُلاءِ أَوْلِيَاءُ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سَكَتُوا فَكَانَ سُكُوتُهُمْ ذِكْراً، وَنَظَرُوا فَكَانَ نَظَرُهُمْ عِبْرَةً، وَنَطَقُوا فَكَانَ نُطْقُهُمْ حِكْمَةً، وَمَشَوْا فَكَانَ مَشْيُهُمْ بَيْنَ النَّاسِ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الآجَالُ الَّتِي قَدْكُتِبَتْ عَلَيْهِمْ لَمْ تَقِرَّ أَرْوَاحُهُمْ فِي أَجْسَادِهِمْ؛ خَوْفاً مِنَ الْعِقَابِ</w:t>
      </w:r>
      <w:r>
        <w:rPr>
          <w:rStyle w:val="FootnoteAnchor"/>
          <w:rtl w:val="true"/>
        </w:rPr>
        <w:footnoteReference w:id="515"/>
      </w:r>
      <w:r>
        <w:rPr>
          <w:rFonts w:ascii="Amiri" w:hAnsi="Amiri" w:eastAsia="Amiri" w:cs="Amiri"/>
          <w:color w:val="111111"/>
          <w:sz w:val="28"/>
          <w:sz w:val="28"/>
          <w:szCs w:val="28"/>
          <w:rtl w:val="true"/>
          <w:lang w:bidi="ar-SA"/>
        </w:rPr>
        <w:t>، وَشَوْقاً إِلَى الثَّوَابِ</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محمّد بن الصلت القرشي، الذي ذكره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يرد فيه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الطريق غير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يدل على أنّ الإنسان كلما زادت معرفته باللَّه زادت عبادته </w:t>
      </w:r>
    </w:p>
    <w:p>
      <w:pPr>
        <w:pStyle w:val="BookText"/>
        <w:rPr/>
      </w:pPr>
      <w:r>
        <w:rPr>
          <w:rFonts w:ascii="Amiri" w:hAnsi="Amiri" w:eastAsia="Amiri" w:cs="Amiri"/>
          <w:color w:val="111111"/>
          <w:sz w:val="28"/>
          <w:sz w:val="28"/>
          <w:szCs w:val="28"/>
          <w:rtl w:val="true"/>
          <w:lang w:bidi="ar-SA"/>
        </w:rPr>
        <w:t>محمّد بْنُ عليّ بْنِ الْحُسَيْنِ فِي الْمَجَالِسِ، عَنِ الْحُسَيْنِ بْنِ أَحْمَدَ ابْنِ إِدْرِيسَ، عَنْ أَبِيهِ، عَنْ أَحْمَدَ بْنِ محمّد بْنِ خَالِدٍ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عليّ مَاجِيلَوَيْهِ، عَنْ محمّد بْنِ أَبِي الْقَاسِمِ، عَنْ محمّد بْنِ عليّ الْكُوفِيِّ، مِثْلَهُ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وخوفه منه، وبعثه ذلك على الورع والتقوى والزهد في الدنيا، ودوامالعمل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خافه، ومن خاف اللَّه حثّه الخوف من اللَّه على العمل بطاعته، والأخذ بتأديبه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الله منع لسانه من فضول الكلام، ولو كان مباحاً؛ لأنّ الكلام المباح يضيّع رأس مال الإنسان ويفوّته من غير عوض؛ إذ يمكنه أن يصرف هذا المقدار من عمره في ذكر أو دعاء أو قراءة قرآن أو نحوها، ويدرك به خيراً كثيراً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عرف الله منع بطنه من الطعام؛ فإنّ الإكثار منه يورث الثقل عن العبادة، ويحتمل أن يكون كناية عن الصوم، أو أنّ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الشرعي،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الحرام أو المكروه شرعاً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وعنّى نفسه بالصيام والقيام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بالعين المهملة والنون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ومعاناة الشيء ملابسته ومباشرته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وعنّى نفسه بالصيام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تفسيريّاً على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 يا رسول اللَّه، هؤلاء أولياء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نفديك بآبائنا وأمهاتنا، فالباء للتفدية بحذف الفعل، وهي في الحقيقة باء العوض، كما في خذ هذا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محذوف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خبراً قصد به لازم الحكم، وهو علمهم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وتوكيد الخبر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لكون الخبر ملقى إلى السائل المتردّد على الأول، ولكون المخاطب حاكماً بخلافه على الثاني، إن 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أولياء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أولياء اللَّه أناس آخرون، صفاتهم فوق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جعل تصديقاً لقولهم فهو رائج عندهم، متقبّل لديهم، صادر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كمال الرغبة؛ لأنّه في صدد وصف أولياء اللَّه بأعظم الصفات، فكان مظنّة التأكيد والتحقيق، كما ذكره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لَقُوا الّذِينَ آمَنُوا قَالُوا آمَنّا</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سكوتهم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عند سكوتهم تكون قلوبهم </w:t>
      </w:r>
    </w:p>
    <w:p>
      <w:pPr>
        <w:pStyle w:val="BookText"/>
        <w:rPr/>
      </w:pPr>
      <w:r>
        <w:rPr>
          <w:rFonts w:ascii="IRNazanin" w:hAnsi="IRNazanin" w:eastAsia="IRNazanin"/>
          <w:color w:val="111111"/>
          <w:sz w:val="28"/>
          <w:sz w:val="28"/>
          <w:szCs w:val="28"/>
          <w:rtl w:val="true"/>
          <w:lang w:bidi="fa-IR"/>
        </w:rPr>
        <w:t>مشغولة بذكر اللَّه، وتذكّر صفاته الكمالية، وآلائه ونعمائه، وغرائب صنعه وحكمته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سكوتهم فكراً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أطلق على سكوتهم الفكر؛ لكونه لازماً له، غير منفكّ عنه، وكذا إطلاق العبرة على نظرهم، والحكمة على نطقهم، والبركة على مشيهم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كلامهم ذكراً، ثمّ جعله حكمة؛ إشعاراً بأنّه لا يخرج عن هذين، فالأول في الخلوة، والثاني بين الناس، ولك إبقاء النطق علىمعناه المصدري،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نطقهم بما نطقوا به مبنيّ على حكمة ومصلحة</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مشيهم بين الناس 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 قصدهم قضاء حوائج الناس، وهدايتهم، وطلب المنافع لهم، ودفع المضارّ عنهم، مع أنّ وجودهم سبب لنزول الرحمة عليهم، ودفع البلايا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تقرّ أرواحهم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تستقرّ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خوفاً من العذاب وشوقاً إلى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تساوي الخوف والرجاء فيهم، وكونهما معاً في الغاية القصوى والدرجة العليا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اشتمل على صفات الأولياء،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وحفظ اللسان، وهو باب النجاة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وهو مفتاح الخيرات</w:t>
      </w:r>
      <w:r>
        <w:rPr>
          <w:rFonts w:eastAsia="Amiri" w:cs="Amiri" w:ascii="Amiri" w:hAnsi="Amiri"/>
          <w:color w:val="111111"/>
          <w:sz w:val="28"/>
          <w:szCs w:val="28"/>
          <w:rtl w:val="true"/>
          <w:lang w:bidi="ar-SA"/>
        </w:rPr>
        <w:t xml:space="preserve">. </w:t>
      </w:r>
      <w:bookmarkStart w:id="231" w:name="pg15686_171513"/>
    </w:p>
    <w:p>
      <w:pPr>
        <w:pStyle w:val="BookText"/>
        <w:rPr/>
      </w:pPr>
      <w:bookmarkEnd w:id="231"/>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في العبادة، بصيام النهار، وقيام الليل، وهو سُلّم درجات التقرّب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وهو عمل القلب، 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أفضل من عبادة ستّين سنة</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الأعمّ من القلبي واللساني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بالحكمة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بركة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والرجاء</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1646351_2142443653"/>
      <w:bookmarkStart w:id="233" w:name="_Toc80"/>
      <w:bookmarkEnd w:id="232"/>
      <w:r>
        <w:rPr>
          <w:rtl w:val="true"/>
        </w:rPr>
        <w:t>بحث رجالي في محمّد بن علي</w:t>
      </w:r>
      <w:bookmarkEnd w:id="233"/>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سُمَيْنَة، وهو الراوي لكتاب محمّد بن سنان في طريق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ضعيف جدّاً، فاسد الاعتقاد، لا يعتمد في شي ء، وكان ورد قم، وقد اشتهر بالكذب بالكوفة، ونزل على أحمد بن محمّد بن عيسى مدة، ثمّ تشهّر بالغلو، فَجُفِيَ، وأخرجه </w:t>
      </w:r>
      <w:bookmarkStart w:id="234" w:name="pg15686_171514"/>
    </w:p>
    <w:p>
      <w:pPr>
        <w:pStyle w:val="BookText"/>
        <w:rPr/>
      </w:pPr>
      <w:bookmarkEnd w:id="234"/>
      <w:r>
        <w:rPr>
          <w:rFonts w:ascii="Amiri" w:hAnsi="Amiri" w:eastAsia="Amiri" w:cs="Amiri"/>
          <w:color w:val="111111"/>
          <w:sz w:val="28"/>
          <w:sz w:val="28"/>
          <w:szCs w:val="28"/>
          <w:rtl w:val="true"/>
          <w:lang w:bidi="ar-SA"/>
        </w:rPr>
        <w:t>أحمد بن محمّد بن عيسى عن قم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ولكن طريق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كتبه صحيح؛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فيها من تخليط أو غلوّ أو تدليس، أو ينفرد به ولا يعرف من غيرطريقه</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الكشّي عن الفضل بن شاذان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الكذّابين المشهورين أبو الخطّاب ويونس بن ظبيان ويزيد الصائغ ومحمد بن سنان، وأبو سُمَيْنة أشهرهم</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استثناه ابن الوليد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التوثيق والتضعيف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ورد من الضعف في حقه إنّما هو من جهة رميه بالغلو؛ لأنّه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بعض مشيخته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رمي بالغلو</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11646353_2142443653"/>
      <w:bookmarkStart w:id="236" w:name="_Toc81"/>
      <w:bookmarkEnd w:id="235"/>
      <w:r>
        <w:rPr>
          <w:rtl w:val="true"/>
        </w:rPr>
        <w:t>مناقشة السید الأستاذ في محمد بن علي و اجواب عنها</w:t>
      </w:r>
      <w:bookmarkEnd w:id="23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محمّد بن عليّ الكوفي هو غير الصيرفي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بدليل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التزم أن لا يذكر في كتابه إلّا ما يعتمد عليه، ويحكم بصحته، فكيف يمكن أن يذكر فيه روايات من هو معروف بالكذب والوضع؟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فمحمد بن عليّ القرشي </w:t>
      </w:r>
    </w:p>
    <w:p>
      <w:pPr>
        <w:pStyle w:val="BookText"/>
        <w:rPr/>
      </w:pPr>
      <w:r>
        <w:rPr>
          <w:rFonts w:ascii="Amiri" w:hAnsi="Amiri" w:eastAsia="Amiri" w:cs="Amiri"/>
          <w:color w:val="111111"/>
          <w:sz w:val="28"/>
          <w:sz w:val="28"/>
          <w:szCs w:val="28"/>
          <w:rtl w:val="true"/>
          <w:lang w:bidi="ar-SA"/>
        </w:rPr>
        <w:t>الكوفي رجل آخر غير أبي سُمَيْنة، المشهور بالكذب</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على ماذكره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يرى صحّة رواياته المذكورة في كتابه، ويعتمد عليه؛ لأنّه لا يعتني بتضعيف جماعة إيّاه؛ فإنّ جميع ما ورد من الضعف في حقّه إنّما هو من جهة رميه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هو ما كان خالياً من تخليط أو غلو أو تدليس، أو لم ينفرد به، وعرف من غير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فالوجه الذي ذكره في التعدّد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الكوفي هو الصيرفي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سُمَيْنة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عيسى النهرسيري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الجريري، وهو عيسى بن أعين، الجريري، الأسدي، مولى، كوفي، ثقة، وعدّه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سنداً ومتناً، لكن في أكثر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تيري بالتاء، كما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 النهر بيري بالباء الموحّدة، وفي بعضها النهري، والأخير كأنّه نسبة إلى النهروان</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والجريري مع النهرتيري شخصان، عدّهما الشيخ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ولكن ما ذكره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عيسى الجريري مجرّد احتمال لادليل عليه؛ لأنّ النسخ مختلفة، فلا يعتمد على شي 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وعليهفهذا الطريق حينئذ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حاله بما بيّناه في الطريق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ضعيف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فهذا الحديث غير معتبر السند بجميع طرقه، إلّا أنّه يمكن اعتباره من جهة 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كان مؤيّداً لبقيّة الأحاديث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الْحَسَنِ، عَنِ الْحُسَيْنِ بْنِ الْحَسَنِ بْنِ أَبَانٍ، عَنِ الْحُسَيْنِ بْنِ سَعِيدٍ، عَنِ ابْنِ أَبِي عُمَيْرٍ،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أَبَاهُ قَالَ لِجَمَاعَةٍ مِنَ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لأُحِبُّ رِيحَكُمْ وَأَرْوَاحَكُمْ، فَأَعِينُوا عَلَى ذَلِكَ بِوَرَعٍ وَاجْتِهَادٍ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وَلايَتَنَا لا تُنَالُ إِلَّا بِالْعَمَلِ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ائْتَمَّ مِنْكُمْ بِعَبْدٍ فَلْيَعْمَلْ بِعَمَلِهِ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إنّي لأحبّ ريحكم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ريحكم الطيّبة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الْكُلَيْنِيُّ، عَنْ عليّ بْنِ إِبْرَاهِيمَ، عَنْ أَبِيهِ، عَنِ ابْنِ أَبِي عُمَيْرٍ، عَنْ عَمْرِو بْنِ أَبِي الْمِقْدَامِ،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نَحْوَهُ</w:t>
      </w:r>
      <w:r>
        <w:rPr>
          <w:rStyle w:val="FootnoteAnchor"/>
        </w:rPr>
        <w:footnoteReference w:id="53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وأرواحكم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روح بالضم أو بالفتح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النسيم، وكأنّ الأول كناية عن عقائدهم ونيّاتهم الحسنة؛ لما تقدّم سابقاً من أنّ المؤمن إذا قصد فعل طاعة يستشمّ منه رائحة حسنة، والثاني كناية عن أقوالهم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متكفّلاً لنجاة شيعته ومتابعيه من أهوال الآخرة وعقباتها بمقتضى حبّه لهم، طلب منهم إعانته على تحقيق ذلك لهم بالورع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الكفّ عن المحارم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وبالاجتهاد في الأعمال الصالحة وتزكية النفس؛ اقتداء بالأئمة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يتسنّى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النجاة لهم بنحو أيسر وأسهل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الإمام بأنّ ولايتهم لا تنال بمجرّد لقلقة اللسان، بل لابدّ من بذل الجهد في العمل والاجتهاد في الطاعات؛ ائتماماً بأئمّة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من ائتمّ بعبد فلابدّ له من أن يعمل بعمله؛ ليتحقّق معنى الائتمام به، وإلّا كان ذلك الائتمام نفاقاً وهزءاً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ريب في شدّة اجتهاد وعمل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غير خفيّ على أحد، فلابدّ لمن يدّعي الائتمام بهم أن يسير على نهجهم في ذلك بمقدار استطاعته؛ فإنّ عبادتهم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يقدر عليها أحدكما هي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للحديث أربعة طرق،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ابن الوليد؛ بقرينة روايته عن الحسين بن الحسن بن أبان كثيراً،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 بن الحسن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يرد فيه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عن الحسين بن سعيد كتبه كلَّها</w:t>
      </w:r>
      <w:r>
        <w:rPr>
          <w:rFonts w:eastAsia="Amiri" w:cs="Amiri" w:ascii="Amiri" w:hAnsi="Amiri"/>
          <w:color w:val="111111"/>
          <w:sz w:val="28"/>
          <w:szCs w:val="28"/>
          <w:rtl w:val="true"/>
          <w:lang w:bidi="ar-SA"/>
        </w:rPr>
        <w:t>(</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وروى عنه ابن الوليد في مائتين وستة عشر مورداً في الكتب الأربعة، ووثّقه ابن داود في ترجمة محمّد بن أرومة</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أوجب ذلك الاطمئنان فهو ثقة، وإلّا فلا دليل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البطائني الواقفي الضعيف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السند غير معتبر، إلّا على بعض المباني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بن ثابت بن الحدّاد، لم يرد فيه توثيق، إلّا أنّه روى عنه المشايخ الثقات، وورد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الطريق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أَبِيهِ، عَنْ عليّ بْنِ إِبْرَاهِيمَ، عَنْ أَبِيهِ، عَنْ عَبْدِ الرَّحْمَنِ 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 أَكْلَ الْعَبْدِ، وَيَجْلِسُ جِلْسَةَ الْعَبْدِ، وَإِنْ كَانَ لَيَشْتَرِي الْقَمِيصَيْنِ السُّنْبُلانِيَّيْنِ</w:t>
      </w:r>
      <w:r>
        <w:rPr>
          <w:rStyle w:val="FootnoteAnchor"/>
          <w:rtl w:val="true"/>
        </w:rPr>
        <w:footnoteReference w:id="537"/>
      </w:r>
      <w:r>
        <w:rPr>
          <w:rFonts w:ascii="Amiri" w:hAnsi="Amiri" w:eastAsia="Amiri" w:cs="Amiri"/>
          <w:color w:val="111111"/>
          <w:sz w:val="28"/>
          <w:sz w:val="28"/>
          <w:szCs w:val="28"/>
          <w:rtl w:val="true"/>
          <w:lang w:bidi="ar-SA"/>
        </w:rPr>
        <w:t>، فَيُخَيِّرُ غُلامَهُ خَيْرَهُمَا، ثمّ يَلْبَسُ الآخَرَ، فَإِذَا جَازَ أَصَابِعَهُ قَطَعَهُ، وَإِذَا جَازَ كَعْبَهُ حَذَفَهُ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وَلِيَ خَمْسَ سِنِينَ، مَا وَضَعَ آجُرَّةً عَلَى آجُرَّةٍ، وَلا لَبِنَةً عَلَى لَبِنَةٍ، وَلا أَقْطَعَ قَطِيعاً، وَلا أَوْرَثَ بَيْضَاءَ وَلا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لَيُطْعِمُ النَّاسَ خُبْزَ الْبُرِّ وَاللَّحْمَ، وَيَنْصَرِفُ إِلَى مَنْزِلِهِ، وَيَأْكُلُ خُبْزَ الشَّعِيرِ وَالزَّيْتَ وَالْخَلَّ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عَلَيْهِ أَمْرَانِ كِلاهُمَا للَّهِ رِضاً إِلَّا أَخَذَ بِأَشَدِّهِمَا عَلَى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أَعْتَقَ أَلْفَ مَمْلُوكٍ مِنْ كَدِّ يَدِهِ، وَتَرِبَتْ فِيهِ يَدَاهُ، وَعَرِقَ فِيهِ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أَطَاقَ عَمَلَهُ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لَيُصَلِّي فِي الْيَوْمِ وَاللَّيْلَةِ 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أَقْرَبُ النَّاسِ شَبَهاً بِهِ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وَمَاأَطَاقَ عَمَلَهُ أَحَدٌ مِنَ النَّاسِ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الحديث يتضمّن الإشارة إلى جملة من عبادات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قَيْسٍ، نَحْوَهُ</w:t>
      </w:r>
      <w:r>
        <w:rPr>
          <w:rStyle w:val="FootnoteAnchor"/>
        </w:rPr>
        <w:footnoteReference w:id="53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التواضع للَّه سبحانه في كلامه ومشيه وجلوسه ومأكله ومشربه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يطعم الناس طيّب الطعام ويأكل 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يختار أحمز الأعمال وأصعبها على بدنه، ودلّ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ورد عليه أمران كلاهما للَّه رضاً إلّا أخذ بأشدّهما على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غاية الجدّ والاجتهاد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وعليه فينبغي التأسّي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الطاقة؛ فإنّ الحديث قد صرّح بأنّه ما أطاق عمله أحد من الناس بعده 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أقرب الناس شبهاً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وسيأتي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يقوى على عبادة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ومآثره الطيّبة؟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ورجاله كلّهم قد تقدّم ذكرهم، ماعدا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ستّة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البجلي؛ بقرينة رواية عاصم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عين، كوفي، روى عن أبي </w:t>
      </w:r>
      <w:bookmarkStart w:id="237" w:name="pg15686_171522"/>
    </w:p>
    <w:p>
      <w:pPr>
        <w:pStyle w:val="BookText"/>
        <w:rPr/>
      </w:pPr>
      <w:bookmarkEnd w:id="237"/>
      <w:r>
        <w:rPr>
          <w:rFonts w:ascii="IRNazanin" w:hAnsi="IRNazanin" w:eastAsia="IRNazanin"/>
          <w:color w:val="111111"/>
          <w:sz w:val="28"/>
          <w:sz w:val="28"/>
          <w:szCs w:val="28"/>
          <w:rtl w:val="true"/>
          <w:lang w:bidi="fa-IR"/>
        </w:rPr>
        <w:t xml:space="preserve">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القضايا المعروف، رواه عنه عاصم بن حميد الحنّاط، ويوسف بن عقيل وعبيد ابنه</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المشايخ الثقات،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فهذا الطريق معتبر</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1646355_2142443653"/>
      <w:bookmarkStart w:id="239" w:name="_Toc82"/>
      <w:bookmarkEnd w:id="238"/>
      <w:r>
        <w:rPr>
          <w:rtl w:val="true"/>
        </w:rPr>
        <w:t>أسناد الطبرسي في مجمع البیان الی محمّد بن قيس</w:t>
      </w:r>
      <w:bookmarkEnd w:id="23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منتجب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الإمام أمين الدين، أبو علي، الفضل بن الحسن بن الفضل، الطبرسي، ثقة، فاضل، ديّن، عين،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والطبرسي له طريق إلى جميع كتب وروايات الشيخ، وكذلك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ذلك من طريق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ولهما طريق معتبر إلى جميع روايات وكتب محمّد بن قيس البجلي</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فهذا الطريق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أَحْمَدَ، عَنْ محمّد بْنِ أَبِي عَبْدِ اللَّهِ الْكُوفِيِّ، عَنْ محمّد بْنِ إِسْمَاعِيلَ الْبَرْمَكِيِّ، عَنِ الْحُسَيْنِ بْنِ الْهَيْثَمِ، عَنْ عَبَّادِ بْنِ يَعْقُوبَ، عَنِ الْحَسَنِ بْنِ 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مَوْلاةً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لِي أُمُورَ عليّ بْنِ الْحُسَيْنِ،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أُطْنِبُ أَوْ أَخْتَصِرُ؟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اخْتَصِرِي،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أَتَيْتُهُ بِطَعَامٍ نَهَاراً قَطُّ، وَلا فَرَشْتُ لَهُ فِرَاشاً بِلَيْلٍ قَطُّ</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يدلّ الحديث على شدّة اجتهاد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العبادة، واستغراق أوقاته الشريفة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غرو؛ فقد لقّبه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بزين العابدين، واشتهر به بين المخالف والمؤالف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بن محمّد بن موسى بن عمران الدقّاق ومحمد بن أبي عبدالله الكوفي ويسمَّى محمّد بن جعفر الأسدي ثقتان، كما تقدّم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إسماعيل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w:t>
      </w:r>
      <w:bookmarkStart w:id="240" w:name="pg15686_171524"/>
    </w:p>
    <w:p>
      <w:pPr>
        <w:pStyle w:val="BookText"/>
        <w:rPr/>
      </w:pPr>
      <w:bookmarkEnd w:id="240"/>
      <w:r>
        <w:rPr>
          <w:rFonts w:ascii="Amiri" w:hAnsi="Amiri" w:eastAsia="Amiri" w:cs="Amiri"/>
          <w:color w:val="111111"/>
          <w:sz w:val="28"/>
          <w:sz w:val="28"/>
          <w:szCs w:val="28"/>
          <w:rtl w:val="true"/>
          <w:lang w:bidi="ar-SA"/>
        </w:rPr>
        <w:t>إسماعيل بن أحمد بن بشير، البرمكي، المعروف بصاحب الصومعة، أبو عبد اللَّه، سكن قم، وليس أصله منها، ذكر ذلك أبو العباس بن نوح، وكان ثقة، مستقيماً، له كتب، منها كتاب التوحيد</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الحسين 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شي ء</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1646357_2142443653"/>
      <w:bookmarkStart w:id="242" w:name="_Toc83"/>
      <w:bookmarkEnd w:id="241"/>
      <w:r>
        <w:rPr>
          <w:rtl w:val="true"/>
        </w:rPr>
        <w:t>بحث رجالي في عبّاد بن يعقوب</w:t>
      </w:r>
      <w:bookmarkEnd w:id="242"/>
    </w:p>
    <w:p>
      <w:pPr>
        <w:pStyle w:val="BookText"/>
        <w:rPr/>
      </w:pPr>
      <w:r>
        <w:rPr>
          <w:rFonts w:ascii="Amiri" w:hAnsi="Amiri" w:eastAsia="Amiri" w:cs="Amiri"/>
          <w:color w:val="111111"/>
          <w:sz w:val="28"/>
          <w:sz w:val="28"/>
          <w:szCs w:val="28"/>
          <w:rtl w:val="true"/>
          <w:lang w:bidi="ar-SA"/>
        </w:rPr>
        <w:t>وأمّا 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الرواجني، الأسدي، أبو سعيد،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أبو سعيد، العُصْفُري، كوفي، كان أبو عبد اللَّه الحسين بن عبيد اللَّه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عبّاداً هذا هو عباد بن يعقوب، وإنّما دلّسه 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أحمد بن خاقان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سمينة بكتاب عبّاد</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مغاير لعبّاد العصفري، الذي يكنّى أبا سعيد أيضاً؛ حيث إنّه ذكر كلاًّ منهما مستقلاًّ، متّصلاً أحدهما بالآخر، وذكر لكل منهما طريقاً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بن يعقوب الرواجني، عاميّ المذهب، له كتاب أخبار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وكتاب المعرفة في معرفة الصحابة، أخبرنا بهما أحمد بنعبدون، عن أبي بكر الدوري، عن أبي الفرج الأصفهاني عليّ بن الحسين الكاتب،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عبّاس المقانعي،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يعقوب، </w:t>
      </w:r>
    </w:p>
    <w:p>
      <w:pPr>
        <w:pStyle w:val="BookText"/>
        <w:rPr/>
      </w:pPr>
      <w:r>
        <w:rPr>
          <w:rFonts w:ascii="Amiri" w:hAnsi="Amiri" w:eastAsia="Amiri" w:cs="Amiri"/>
          <w:color w:val="111111"/>
          <w:sz w:val="28"/>
          <w:sz w:val="28"/>
          <w:szCs w:val="28"/>
          <w:rtl w:val="true"/>
          <w:lang w:bidi="ar-SA"/>
        </w:rPr>
        <w:t>عن مشيخته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ترجمة عبّاد العصفري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يكنّى أبا سعيد، له كتاب أخبرنا به جماعة، عن التلعكبري، عن ابن همام، عن محمّد بن خاقان النهدي، 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ولكن الظاهر اتّحادهما؛ لصريح قول النجاشي، عن الحسين بن عبيد اللَّه، عن أصحابنا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عبّاداً العُصْفُري هو عبّاد بن يعقوب، ولا يبعد أن يكون كلام النجاشي ناظراً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واعتراضاً عليه في ذكره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فلم يرد فيه توثيق، إلّا أنّه ورد في القسم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فهو ثقة على مبنى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الشيخ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عامّي المذهب، إلّا أنّ جمعاً من العامّة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رافضيّاً، وصرّح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غلاة الشيعة، ورؤوس البدع، لكنّه صادق الحديث</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بن يعقوب، الرواجني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مشهور، إلّا أنّه كان صدوقاً، وثّقه أبو حاتم</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إبراهيم بن أبي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رجلان من الشيعة ما صحّ لهم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وإبراهيم بن محمّد بن ميمون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رافضي، داعية، ويروي المناكير عن مشاهير، فاستحقّ الترك</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فيظهر أنّ اتّهامهم إيّاه ليس إلّا من جهة تشيّعه، ورفضه، وروايته أحاديث في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ومثالب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أنه من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المحدّث النوري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كتاب أبي سعيد عبّاد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بعينه عبّاد بن يعقوب الرواجني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ففيه تسعة عشر حديثاً، كلّها نقيّة، دالّة على تشيّعه، بل تعصّبه فيه، كالنصّ على الأئمّة الاثني عشر، وأنّ اللَّه خلقهم من نور عظمته، وأقامهم أشباحاً في ضياء نوره، يعبدونه قبل خلق الخلق</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أوتاد الأرض، فإذا ذهبوا ساخت الأرض بأهلها</w:t>
      </w:r>
      <w:r>
        <w:rPr>
          <w:rFonts w:eastAsia="IRNazanin" w:cs="IRNazanin"/>
          <w:color w:val="111111"/>
          <w:sz w:val="28"/>
          <w:szCs w:val="28"/>
          <w:rtl w:val="true"/>
          <w:lang w:bidi="fa-IR"/>
        </w:rPr>
        <w:t>(</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ومفاخرة أرضالكعبة وكربلا، وأنّ اللَّه أوحى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كفّي وقرّي، فوعزّتي، ما فضل ما فُضّلتِ به، فيما أعطيت أرض كربلا، إلّا بمنزلة إبرة غمست في البحر، فحملت من ماء البحر، ولولا تربة كربلا ما فضّلت، ولولا ما تضمّنت أرض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بْنِ عَبْدِ اللَّهِ الْعَسْكَرِيِّ، عَنْ محمّد بْنِ أَحْمَدَ، عَنْ أَحْمَدَ بْنِ عِيسَى، عَنْ مُوسَى بْنِ إِسْمَاعِيلَ بْنِ مُوسَى بْنِ جَعْفَرٍ، عَنْ أَبِيهِ، عَنْ جَدِّهِ،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تَنْسَ صِحَّتَكَ وَقُوَّتَكَ وَفَرَاغَكَ وَشَبَابَكَ وَنَشَاطَكَ أَنْ تَطْلُبَ بِهَا الآخِرَةَ</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 ما خلقتك، ولا خلقت البيت الذي به افتخرت</w:t>
      </w:r>
      <w:r>
        <w:rPr>
          <w:rFonts w:eastAsia="Amiri" w:cs="Amiri" w:ascii="Amiri" w:hAnsi="Amiri"/>
          <w:color w:val="111111"/>
          <w:sz w:val="28"/>
          <w:szCs w:val="28"/>
          <w:rtl w:val="true"/>
          <w:lang w:bidi="ar-SA"/>
        </w:rPr>
        <w:t>(</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الحسن بن عليّ بن أبي حمزة البطائني، فقد تقدّم هو وأبوه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فهذا الحديث من جهة السند غير تام؛ فيكون مؤيّداً لسائر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الحديث على أنّه ينبغي للمؤمن أن يبادر إلى فعل الطاعات والقربات، وترك المنهيّات، مهما أمكن له ذلك، في حال صحّته قبل سقمه، وشبابه قبل هرمه، وفراغه قبل شغله، وحياته قبل موته؛ لأجل نيل الحياة </w:t>
      </w:r>
    </w:p>
    <w:p>
      <w:pPr>
        <w:pStyle w:val="BookText"/>
        <w:rPr/>
      </w:pPr>
      <w:r>
        <w:rPr>
          <w:rFonts w:ascii="Amiri" w:hAnsi="Amiri" w:eastAsia="Amiri" w:cs="Amiri"/>
          <w:color w:val="111111"/>
          <w:sz w:val="28"/>
          <w:sz w:val="28"/>
          <w:szCs w:val="28"/>
          <w:rtl w:val="true"/>
          <w:lang w:bidi="ar-SA"/>
        </w:rPr>
        <w:t>الأبديّة والنعمة الأخرويّة، وهذا هو نصيبه من الدنيا؛ حيث إنّ مجيئه إليها إنّما هو لأجل تحصيل الفضل والكمال والدرجات العالية،</w:t>
      </w:r>
    </w:p>
    <w:p>
      <w:pPr>
        <w:pStyle w:val="BookText"/>
        <w:rPr/>
      </w:pPr>
      <w:r>
        <w:rPr>
          <w:rFonts w:ascii="Amiri" w:hAnsi="Amiri" w:eastAsia="Amiri" w:cs="Amiri"/>
          <w:color w:val="111111"/>
          <w:sz w:val="28"/>
          <w:sz w:val="28"/>
          <w:szCs w:val="28"/>
          <w:rtl w:val="true"/>
          <w:lang w:bidi="ar-SA"/>
        </w:rPr>
        <w:t>فلابدّ من السعي إليها والجدّ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الحسن بن عبد اللَّه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أبو أحمد الحسن بن عبد اللَّه بن سعيد، العسكري، من مشايخ الصدوق، روى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ولكنّه لم يترضَّ عنه، ولم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ترجمة في رجال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الحافظ أبو طاهر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أحمد العسكري من الأئمّة المذكورين بالتصرّف في أنواع العلوم، والتبحّر في فنون الفهوم، ومن المشهورين بجودة التأليف وحسن التصنيف،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والأمثال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الزواجر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حتّى علا به السنّ، واشتهر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إليه رئاسة التحدّث والإملاء للآدابوالتدريس بقطر خوزستان، وكان يملي بالعسكر وبتستر ومدن ناحيته</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عبد اللَّه بن سعيد،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لغوي، أديب، أخباري، نحوي،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لستّ عشر ليلة خلت من شوّال، وسمع ببغداد والبصرة وأصبهان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لسبع خلون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تصانيفه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التصحيف، المصون في الأدب، الحكم </w:t>
      </w:r>
      <w:bookmarkStart w:id="243" w:name="pg15686_171529"/>
    </w:p>
    <w:p>
      <w:pPr>
        <w:pStyle w:val="BookText"/>
        <w:rPr/>
      </w:pPr>
      <w:bookmarkEnd w:id="243"/>
      <w:r>
        <w:rPr>
          <w:rFonts w:ascii="Amiri" w:hAnsi="Amiri" w:eastAsia="Amiri" w:cs="Amiri"/>
          <w:color w:val="111111"/>
          <w:sz w:val="28"/>
          <w:sz w:val="28"/>
          <w:szCs w:val="28"/>
          <w:rtl w:val="true"/>
          <w:lang w:bidi="ar-SA"/>
        </w:rPr>
        <w:t>والأمثال، صناعة الشعر، والمختلف والمؤتلف</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انتهت إليه رئاسة التحديث والإملاء للآداب والتدريس بقطر 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أُستاذ أبي هلال العسكري، وهو الذي تمنّى الصاحب رؤيته، فاعتذر بكبر السنّ، فسافر الصاحب إليه في عسكر مكرم</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بن أحمد بن حمدان، القشيري؛ بقرينة سائر الروايات، لم يرد فيه شي ء، وقال عنه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يضع الحديث</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1646359_2142443653"/>
      <w:bookmarkStart w:id="245" w:name="_Toc84"/>
      <w:bookmarkEnd w:id="244"/>
      <w:r>
        <w:rPr>
          <w:rtl w:val="true"/>
        </w:rPr>
        <w:t>توثیق موسی بن إسماعیل بن جعفر</w:t>
      </w:r>
      <w:bookmarkEnd w:id="245"/>
    </w:p>
    <w:p>
      <w:pPr>
        <w:pStyle w:val="BookText"/>
        <w:rPr/>
      </w:pPr>
      <w:r>
        <w:rPr>
          <w:rFonts w:ascii="Amiri" w:hAnsi="Amiri" w:eastAsia="Amiri" w:cs="Amiri"/>
          <w:color w:val="111111"/>
          <w:sz w:val="28"/>
          <w:sz w:val="28"/>
          <w:szCs w:val="28"/>
          <w:rtl w:val="true"/>
          <w:lang w:bidi="ar-SA"/>
        </w:rPr>
        <w:t>وأمّا أحمد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الحريش، أحمد بن عيسى، الكلابي، الكوفي؛ بقرينة سائر الروايات، لم يرد فيه شي ء، وقد روى عنه العامّة كثيراًفي كتبهم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موسى 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حفيد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ترد فيه عبارة صريحة تدلّ على توثيقه ومدحه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يمكن استظهار وثاقته بما ذكره ابن الغضائري من أنّ سهل بن أحمد الديباجي ممّن يضع الحديث، ولا بأس بما رواه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يجري مجراها ممّا لا ينفرد به؛ حيث إنّ ابن الغضائري ممّن عرف بالقدح في الرجال ورميهم بالضعف </w:t>
      </w:r>
    </w:p>
    <w:p>
      <w:pPr>
        <w:pStyle w:val="BookText"/>
        <w:rPr/>
      </w:pPr>
      <w:r>
        <w:rPr>
          <w:rFonts w:ascii="Amiri" w:hAnsi="Amiri" w:eastAsia="Amiri" w:cs="Amiri"/>
          <w:color w:val="111111"/>
          <w:sz w:val="28"/>
          <w:sz w:val="28"/>
          <w:szCs w:val="28"/>
          <w:rtl w:val="true"/>
          <w:lang w:bidi="ar-SA"/>
        </w:rPr>
        <w:t>والوضع، ومع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دلالة على ثبوت وثاقة موسى عنده؛ فإنّه لم يذكر طريقاً آخر غير طريق موسى بن إسماعيل، فنفي البأس عن الكتاب من ابن الغضائري توثيق ضمني لرواته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طاووس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تعظيم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 ورويت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ألف حديث بإسناد واحد عظيم الشأن إلى مولانا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وبناء على اعتبار توثيقات ابن طاووس يعدّ هذا التعبير منه توثيقاً لموسى بن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قول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باب عدد أولاد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ولكلّ واحد من ولد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ومنقبةمشهورة</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توثيق عام يمكن استفادة الحسن منه أو المدح على الأقل؛ بناءً على شمول الولد لأولاد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إسماعيل بن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فالظاهر أنّه من الأجلاء؛ وذلك 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أدخله في وصيّته وصدقته، كما روي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الكشّي أورد رواية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توفّي صفوان بن يحيى،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زِيَادِ بْنِ جَعْفَرٍ الْهَمَدانِيِّ، عَنْ عليّ بْنِ إِبْرَاهِيمَ، عَنْ أَبِيهِ، عَنْ عَبْدِ السَّلامِ بْنِ صَالِحٍ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رُبَّمَا يُصَلِّي</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فِي يَوْمِهِ وَلَيْلَتِهِ أَلْفَ رَكْعَةٍ، وَإِنَّمَا يَنْفَتِلُ</w:t>
      </w:r>
      <w:r>
        <w:rPr>
          <w:rStyle w:val="FootnoteAnchor"/>
          <w:rtl w:val="true"/>
        </w:rPr>
        <w:footnoteReference w:id="569"/>
      </w:r>
      <w:r>
        <w:rPr>
          <w:rFonts w:ascii="Amiri" w:hAnsi="Amiri" w:eastAsia="Amiri" w:cs="Amiri"/>
          <w:color w:val="111111"/>
          <w:sz w:val="28"/>
          <w:sz w:val="28"/>
          <w:szCs w:val="28"/>
          <w:rtl w:val="true"/>
          <w:lang w:bidi="ar-SA"/>
        </w:rPr>
        <w:t>مِنْ صَلاتِهِ سَاعَةً فِي صَدْرِ النَّهَارِ، وَقَبْلَ الزَّوَالِ، وَعِنْدَ اصْفِرَارِ الشَّمْسِ، فَهُوَ فِي هَذِهِ الأَوْقَاتِقَاعِدٌ فِي مُصَلَّاهُ، يُنَاجِي رَبَّهُ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أمره الإمام أبو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عليه، وهو من أعمام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 المفيد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أولاد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ولكلّ واحد من أولاده فضل ومنقبة مشهورة</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يدلّ الخبر على أنّ أكثر وقت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مستغرق في الصلاة، </w:t>
      </w:r>
    </w:p>
    <w:p>
      <w:pPr>
        <w:pStyle w:val="BookText"/>
        <w:rPr/>
      </w:pPr>
      <w:r>
        <w:rPr>
          <w:rFonts w:ascii="IRNazanin" w:hAnsi="IRNazanin" w:eastAsia="IRNazanin"/>
          <w:color w:val="111111"/>
          <w:sz w:val="28"/>
          <w:sz w:val="28"/>
          <w:szCs w:val="28"/>
          <w:rtl w:val="true"/>
          <w:lang w:bidi="fa-IR"/>
        </w:rPr>
        <w:t xml:space="preserve">وفعله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وأدلة التأسّي تفيد رجحان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فقد دلّ الحديث على استحباب الجد والاجتهاد في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ينفتل من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من الصلاة في هذه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كراهة الصلاة فيها، كما ورد في غيره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 أحمد بن زياد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هذه الطبعة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مشايخ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وثّقه صريحاً، وترضّى عنه في موارد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وتمام النعمة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أسمع هذا الحديث إلّا من أحمد بن زياد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بهمدان، عند منصرفي من حجّ بيت اللَّه الحرام، وكان رجلاً ثقة ديّناً فاضلاً، رحمة اللَّه عليه ورضوانه</w:t>
      </w:r>
      <w:r>
        <w:rPr>
          <w:rFonts w:eastAsia="IRNazanin" w:cs="IRNazanin"/>
          <w:color w:val="111111"/>
          <w:sz w:val="28"/>
          <w:szCs w:val="28"/>
          <w:rtl w:val="true"/>
          <w:lang w:bidi="fa-IR"/>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عليّ بن إبراهيم كثيراً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عبد السلام بن صالح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أبو الصلت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السلام بن صالح، أبو الصلت الهروي،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ثقة، صحيح الحديث، له كتاب وفاة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عدّه الشيخ في باب الكنى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الصلت، الخراساني، الهروي، عامي</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ترجم له العامّة في كتبهم في الرجال والتراجم، وأثنوا عليه، ووثّقوه،ولم يضعّفه إلّا الشاذّ منهم، كالعقيلي والجعفي</w:t>
      </w:r>
      <w:r>
        <w:rPr>
          <w:rFonts w:eastAsia="Amiri" w:cs="Amiri" w:ascii="Amiri" w:hAnsi="Amiri"/>
          <w:color w:val="111111"/>
          <w:sz w:val="28"/>
          <w:szCs w:val="28"/>
          <w:rtl w:val="true"/>
          <w:lang w:bidi="ar-SA"/>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ورموه بالتشيّع وحب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والظاهر أنّه شيعي، بل كان مجاهراً بعقيدته أيضاً؛ ومن هنا تسالم علماء العامة على أنّه شيعي، وما ذكره الشيخ من أنّه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من سهو قلمه الشريف، ولكن نسختا الميرزا والمولى القهبائي خاليتان عن ذكر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فهذا الحديث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نُعَيْمِ بْنِ شَاذَانَ، عَنْ أَحْمَدَ بْنِ إِدْرِيسَ، عَنْ إِبْرَاهِيمَ بْنِ هَاشِمٍ، عَنْ إِبْرَاهِيمَ بْنِ الْعَبَّاسِ،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النَّوْمِ بِاللَّيْلِ، كَثِيرَ السَّهَرِ، يُحْيِي أَكْثَرَ لَيَالِيهِ مِنْ أَوَّلِهَا إِلَى الصُّبْحِ، وَكَانَ كَثِيرَ الصِّيَامِ، فَلا يَفُوتُهُ صِيَامُ ثَلاثَةِ أَيَّامٍ فِي الشَّهْرِ،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صَوْمُ الدَّهْرِ، وَكَانَ كَثِيرَ الْمَعْرُوفِ وَالصَّدَقَةِ فِي السِّرِّ، وَأَكْثَرُ ذَلِكَ يَكُونُ مِنْهُ فِي اللَّيَالِي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 رَأَى مِثْلَهُ فِي فَضْلِهِ فَلا تُصَدِّقْهُ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الحديث يدل على شدّة اجتهاد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طاعة اللَّه، ومدى انقطاعه إليه وتمسّكه به، بحيث صرف عمره الشريف في العبادة ليلاً ونهاراً، وكان لا يفتر عنها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فينبغي لشيعته بقدر استطاعتهم التأسّي به والاقتداء بأفعاله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والسير على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ودلالة الحديث على مطلوبية إحياء أكثر الليالي بالعبادة، وكثرة الصيام، وخصوص صيام ثلاثة أيام من كلّ شهر الذي هو بمثابة صوم الدهر، وأيضاً مطلوبية كثرة المعروف والصدقة في السر، كلّ ذلك للتأسي؛ ولعل كثرة صدور الصدقة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في الليالي المظلمة، لأجل زيادة إخفاء هذه الطاعة؛ فإنالظلمة تمنع من التعرف عليه صلوات الله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وهومن مشايخ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ترضّى عنه</w:t>
      </w:r>
      <w:r>
        <w:rPr>
          <w:rFonts w:eastAsia="Amiri" w:cs="Amiri" w:ascii="Amiri" w:hAnsi="Amiri"/>
          <w:color w:val="111111"/>
          <w:sz w:val="28"/>
          <w:szCs w:val="28"/>
          <w:rtl w:val="true"/>
          <w:lang w:bidi="ar-SA"/>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بن إدريس وإبراهيم بن هاشم، فقد تقدّمت ترجمتهما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إبراهيم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إبراهيم بن العباس بن محمّد بن صول تكين، الصولي، الشاعر المشهور، أبو إسحاق، أصله من خراسان، من ألمع شعراء عصره، بحيث قال عنه شاعر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الخزاعي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تكسّب إبراهيم بن العباس بالشعر لتركنا في غير شي ء</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وترجم له العامّة أيضاً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العباس بن محمّد بن صول الصولي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 البلغاء والشعراء الفصحاء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بسامرا، كان إليه ديوان الرسائل في مدة جماعة من الخلفاء، وكان ظريفاً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رسائله، ديوان شعره، كتاب الدولة، كتاب الطبيخ، وكتاب العطر</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العباس بن محمّد بن صول، مولى يزيد بن المهلّب، يكنّى أبا إسحاق الصولي، وأصله من خراسان، وكان كاتباً من أشعر الكتّاب، وأرقّهم لساناً، وأسيرهم قولاً، وله ديوان شعر </w:t>
      </w:r>
    </w:p>
    <w:p>
      <w:pPr>
        <w:pStyle w:val="BookText"/>
        <w:rPr/>
      </w:pPr>
      <w:r>
        <w:rPr>
          <w:rFonts w:ascii="Amiri" w:hAnsi="Amiri" w:eastAsia="Amiri" w:cs="Amiri"/>
          <w:color w:val="111111"/>
          <w:sz w:val="28"/>
          <w:sz w:val="28"/>
          <w:szCs w:val="28"/>
          <w:rtl w:val="true"/>
          <w:lang w:bidi="ar-SA"/>
        </w:rPr>
        <w:t>مشهور، وكان صول جد أبيه وفيروز أخوين تركيين ملكين بجرجان، يدينان بالمجوسيّة، فلمّا دخل يزيد بن المهلّب جرجان أمّنهما، فأسلم صول على يده، ولم يزل معه حتّى قتل يوم العقر، وقد روى إبراهيم بن العباس عن عليّ بن موسى الرضا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والظاهر أنّه شيعي؛ يظهر ذلك من رواياته في فضائل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ومناقب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اتّصل بالإمام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اتّصالاً وثيقاً، بحيث كان من خواصّه وجلسائه، وقد مدحه في شعره</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الأصفهاني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مدحه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وإهداء الإمام له عشرة آلاف من دراهمه، وجعل بعضها لمهور نسائه، وبعضها لكفنه وجهازه إلى قبره</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أَحْمَدَ بْنِ إِدْرِيسَ، عَنْ محمّد بْنِ أَحْمَدَ، عَنْ محمّد بْنِ عِيسَى، عَنْ أَبِي محمّد الأَنْصَارِيِّ، عَنْ عَمْرِو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أَبَا الْمِقْدَامِ، إِنَّمَا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الشَّاحِبُونَ، النَّاحِلُونَ، الذَّابِلُونَ، ذَابِلَةٌ شِفَاهُهُمْ، خَمِيصَةٌ بُطُونُهُمْ، مُتَغَيِّرَةٌ أَلْوَانُهُمْ، مُصْفَرَّةٌ وُجُوهُهُمْ، إِذَا جَنَّهُمُ اللَّيْلُ اتَّخَذُوا الأَرْضَ فِرَاشاً، وَاسْتَقْبَلُوا الأَرْضَ بِجِبَاهِهِمْ، كَثِيرٌ سُجُودُهُمْ، كَثِيرَةٌ دُمُوعُهُمْ، كَثِيرٌ دُعَاؤُهُمْ، كَثِيرٌ بُكَاؤُهُمْ، يَفْرَحُ النَّاسُ وَهُمْ مَحْزُونُونَ</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اتضح معنى الحديث ممّا مرّ في الحديث السادس، والحصر في المقام يدل على أنّ المراد أعلى مراتب الشيعة، فإنهم متّصفون بهذه الأوصاف الدالة على معاناتهم الجهد والمشقة في عبادة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محمّد بن أحمد بن يحيى الأشعري؛ لأنّه هو الذي يروي عنه أحمد بن إدريس كثيراً، وقد ورد في طريقه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يراد به محمّد بن أحمد بن </w:t>
      </w:r>
    </w:p>
    <w:p>
      <w:pPr>
        <w:pStyle w:val="BookText"/>
        <w:rPr/>
      </w:pPr>
      <w:r>
        <w:rPr>
          <w:rFonts w:ascii="Amiri" w:hAnsi="Amiri" w:eastAsia="Amiri" w:cs="Amiri"/>
          <w:color w:val="111111"/>
          <w:sz w:val="28"/>
          <w:sz w:val="28"/>
          <w:szCs w:val="28"/>
          <w:rtl w:val="true"/>
          <w:lang w:bidi="ar-SA"/>
        </w:rPr>
        <w:t>عبداللَّه الرازي؛ لأنّه قليل الرواية عنه، بل لم يرو عنه في شي ء من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فالذي يروي عنه أحمد بن إدريس غالباً هو محمّد بن أحمد بن يحيى الأشعري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محمّد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عبد اللَّه بن إبراهيم بن أبي عمر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خيّراً</w:t>
      </w:r>
      <w:r>
        <w:rPr>
          <w:rFonts w:eastAsia="Amiri" w:cs="Amiri" w:ascii="Amiri" w:hAnsi="Amiri"/>
          <w:color w:val="111111"/>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ألفاظ الحسن، بل يمكن جعله من أسباب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ثابت بن هرمز الفارسي، أبو المقدام العجلي، ولم يوثّق في كتب الرجال، بل روى الكشّي رواية معتبرة في ذمّه عن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عامر وجعفر بن محمد، عن أبان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بن عُيَيْنة وسلمة وكثيراً وأبا المقدام والتمّار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أضلّوا كثيراً ممّن ضلّ من هؤلاء، وإنّهم ممّن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ورد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فيمكن الجمع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في حديثه، ضعيف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الحديث معتبر السند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النُّعْمَانِ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سَعِيدِ بْنِ كُلْثُومٍ،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أَكَلَ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حَرَاماً قَطُّ، حتّى مَضَى لِسَبِيلِهِ، وَمَا عُرِضَ لَهُ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للَّهِ رِضًا إِلَّا أَخَذَ بِأَشَدِّهِمَا عَلَيْهِ فِي دِينِهِ</w:t>
      </w:r>
      <w:r>
        <w:rPr>
          <w:rStyle w:val="FootnoteAnchor"/>
          <w:rtl w:val="true"/>
        </w:rPr>
        <w:footnoteReference w:id="592"/>
      </w:r>
      <w:r>
        <w:rPr>
          <w:rFonts w:ascii="Amiri" w:hAnsi="Amiri" w:eastAsia="Amiri" w:cs="Amiri"/>
          <w:color w:val="111111"/>
          <w:sz w:val="28"/>
          <w:sz w:val="28"/>
          <w:szCs w:val="28"/>
          <w:rtl w:val="true"/>
          <w:lang w:bidi="ar-SA"/>
        </w:rPr>
        <w:t>، وَمَا نَزَلَتْ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نَازِلَةٌ قَطُّ إِلَّا دَعَاهُ ثِقَةً بِهِ، وَمَا أَطَاقَ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عَمَلَ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غَيْرُهُ وَإِنْ كَانَ لَيَعْمَلُ عَمَلَ رَجُلٍ، كَانَ وَجْهُهُ بَيْنَ الْجَنَّةِ وَالنَّارِ، يَرْجُو ثَوَابَ هَذِهِ، وَيَخَافُ عِقَابَ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أَعْتَقَ مِنْ مَالِهِ أَلْفَ مَمْلُوكٍ فِي طَلَبِ وَجْهِ اللَّهِ وَالنَّجَاةِ مِنَ النَّارِ، ممّا كَدَّ بِيَدَيْهِ، وَرَشَحَ مِنْهُ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لَيَقُوتُ أَهْلَهُ بِالزَّيْتِ وَالْخَلِّ وَالْعَجْوَةِ</w:t>
      </w:r>
      <w:r>
        <w:rPr>
          <w:rStyle w:val="FootnoteAnchor"/>
          <w:rtl w:val="true"/>
        </w:rPr>
        <w:footnoteReference w:id="594"/>
      </w:r>
      <w:r>
        <w:rPr>
          <w:rFonts w:ascii="Amiri" w:hAnsi="Amiri" w:eastAsia="Amiri" w:cs="Amiri"/>
          <w:color w:val="111111"/>
          <w:sz w:val="28"/>
          <w:sz w:val="28"/>
          <w:szCs w:val="28"/>
          <w:rtl w:val="true"/>
          <w:lang w:bidi="ar-SA"/>
        </w:rPr>
        <w:t>، وَمَا كَانَ لِبَاسُهُ 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كالأحاديث السابقة في وضوح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التمر،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غرسه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يجز به الشعروالصوف كالمقراض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الْكَرَابِيسَ</w:t>
      </w:r>
      <w:r>
        <w:rPr>
          <w:rStyle w:val="FootnoteAnchor"/>
        </w:rPr>
        <w:footnoteReference w:id="59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فَضَلَ شَيْ ءٌ عَنْ يَدِهِ دَعَا بِالْجَلَمِ</w:t>
      </w:r>
      <w:r>
        <w:rPr>
          <w:rStyle w:val="FootnoteAnchor"/>
        </w:rPr>
        <w:footnoteReference w:id="59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مِنْ وُلْدِهِ وَلا أَهْلِ بَيْتِهِ أَحَدٌ أَقْرَبُ شَبَهاً بِهِ فِي لِبَاسِهِ وَفِقْهِهِ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دَخَلَ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عَلَيْهِ، فَإِذَا هُوَ قَدْ بَلَغَ مِنَ الْعِبَادَةِ مَا لَمْ يَبْلُغْهُ أَحَدٌ، فَرَآهُ قَدِ اصْفَرَّ لَوْنُهُ وَوَرِمَتْ سَاقَاهُ وَقَدَمَاهُ مِنَ الْقِيَامِ فِي الصَّلاةِ، 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أَمْلِكْ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رَأَيْتُهُ بِتِلْكَ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فَبَكَيْتُ؛ رَحْمَةً لَهُ، فَإِذَا هُوَ يُفَكِّرُ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بَعْدَ هُنَيْهَةٍ مِنْ دُخُولِي،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أَعْطِنِي بَعْضَ تِلْكَ الصُّحُفِ الَّتِي فِيهَا عِبَادَةُ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فَأَعْطَيْتُهُ، فَقَرَأَ فِيهَا شَيْئاً يَسِيراً، ثمّ تَرَكَهَا مِنْ يَدِهِ؛ تَضَجُّراً،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Pr>
        <w:footnoteReference w:id="59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سعيد بن كلثوم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أبومحمّد الحسن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ميمون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w:t>
      </w:r>
    </w:p>
    <w:p>
      <w:pPr>
        <w:pStyle w:val="BookText"/>
        <w:rPr/>
      </w:pPr>
      <w:r>
        <w:rPr>
          <w:rFonts w:ascii="IRNazanin" w:hAnsi="IRNazanin" w:eastAsia="IRNazanin"/>
          <w:color w:val="111111"/>
          <w:sz w:val="28"/>
          <w:sz w:val="28"/>
          <w:szCs w:val="28"/>
          <w:rtl w:val="true"/>
          <w:lang w:bidi="fa-IR"/>
        </w:rPr>
        <w:t>بن علوان، عن أبي عليّ زياد بن رستم، عن سعيد بن كلثوم،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ممّن لم يتقدم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محمّد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يحيى بن الحسن بن جعفر بن عبيدالله بن الحسين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أبو محمّد المعروف بابن أخي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جده يحيى بن الحسن وغيره، وروى عن المجاهيل أحاديث 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أصحابنا يضعفونه</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مشايخ الصدوق، وكثيراً ما يروى عنه مترضياً</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فيمكن الجمع بين التضعيف والتوثيق بكون التضعيف راجعاً إلى نقله عن المجاهيل، وهذا لا يمنع أن يكون ثقة في نفسه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جد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ذكره النجاشي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الحسن بن جعفر بن عبيد الله بن الحسين بن عليّ بن الحسين بن عليّ بنأبي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الحسين العالم الفاضل الصدوق،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وترجم له الشيخ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يرو عن واحد عن الأئمّة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العلوي، له كتاب نسب آل أبي طالب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الْيَوْمِ وَاللَّيْلَةِ أَلْفَ رَكْعَةٍ، وَكَانَتِ الرِّيحُ تُمِيلُهُ مِثْلَ السُّنْبُلَةِ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أخي طاهر عنه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نجد روايته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أسناد الكتب الأربعة، بل في غيرها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زياد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اتحاده مع زياد بن رستم بن الدوالدون بياع الأدم، أبو معاذ الخزار الكوفي الذي ذكره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فيه قدح ولا مدح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فيبقى هذا الحديث غير معتبر من جهة السند، فيكون مؤيّداً لسائر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 وسنده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ما في هذا الحديث متناً</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سنداً فهو مرسل؛ لجهالة الواسطة بين الشيخ المفيد وبين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ترجمة عمرو بن شمر وجابر بن يزيد الجعفي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الْمُوسَوِيُّ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بِالْجِدِّ وَالاجْتِهَادِ وَالتَّأَهُّبِ وَالاسْتِعْدَادِ وَالتَّزَوُّدِ فِي مَنْزِلِ الزَّادِ</w:t>
      </w:r>
      <w:r>
        <w:rPr>
          <w:rFonts w:eastAsia="Amiri" w:cs="Amiri" w:ascii="Amiri" w:hAnsi="Amiri"/>
          <w:color w:val="111111"/>
          <w:sz w:val="28"/>
          <w:szCs w:val="28"/>
          <w:rtl w:val="true"/>
          <w:lang w:bidi="ar-SA"/>
        </w:rPr>
        <w:t>»</w:t>
      </w:r>
      <w:r>
        <w:rPr>
          <w:rStyle w:val="FootnoteAnchor"/>
        </w:rPr>
        <w:footnoteReference w:id="60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الجد والاجتهاد، ولم يذكر متعلقها، ولكن من الواضح من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الجد في العمل والاجتهاد فيه، والتأهب والاستعداد للموت وما بعده من مراحل لابدّ لكل إنسان من أن يطويها، وإنما يكون التأهب لتلك المراحل بالعمل الصالح والعبادة النافعة، ولذا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التزود بالتقوى والعمل الصالح في منزل الزاد، يعني الدنيا، فهي المنزل الذي ينزل فيه الإنسان وهو في طريق السفر إلى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وإضافة المنزل إلى الزاد لإفادة أن هذا المنزل ينحصر فيتحصيل زاد الآخرة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لعلّ الفرق بين الجدّ والاجتهاد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الأول صفة للعزم والنية، والثاني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ونظيره الفرق بين التأهب والاستعداد،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فالتأهب للعزم، والاستعداد للعمل</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محكوم بالإرسال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ذَاتَ لَيْلَةٍ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قَمْرَاءَ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 الْجَبَّانَةَ</w:t>
      </w:r>
      <w:r>
        <w:rPr>
          <w:rStyle w:val="FootnoteAnchor"/>
          <w:rtl w:val="true"/>
        </w:rPr>
        <w:footnoteReference w:id="608"/>
      </w:r>
      <w:r>
        <w:rPr>
          <w:rFonts w:ascii="Amiri" w:hAnsi="Amiri" w:eastAsia="Amiri" w:cs="Amiri"/>
          <w:color w:val="111111"/>
          <w:sz w:val="28"/>
          <w:sz w:val="28"/>
          <w:szCs w:val="28"/>
          <w:rtl w:val="true"/>
          <w:lang w:bidi="ar-SA"/>
        </w:rPr>
        <w:t>، وَلَحِقَهُ جَمَاعَةٌ يَقْفُونَ أَثَرَهُ، فَوَقَفَ عَلَيْهِمْ،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يَا أَمِيرَ الْمُؤْمِنِينَ، فَتَفَرَّسَ فِي وُجُوهِهِمْ،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لِي لا أَرَى عَلَيْكُمْ سِيمَاءَ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سِيمَاءُ الشِّيعَةِ،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 الْوُجُوهِ مِنَ السَّهَرِ، عُمْشُ</w:t>
      </w:r>
      <w:r>
        <w:rPr>
          <w:rStyle w:val="FootnoteAnchor"/>
          <w:rtl w:val="true"/>
        </w:rPr>
        <w:footnoteReference w:id="609"/>
      </w:r>
      <w:r>
        <w:rPr>
          <w:rFonts w:ascii="Amiri" w:hAnsi="Amiri" w:eastAsia="Amiri" w:cs="Amiri"/>
          <w:color w:val="111111"/>
          <w:sz w:val="28"/>
          <w:sz w:val="28"/>
          <w:szCs w:val="28"/>
          <w:rtl w:val="true"/>
          <w:lang w:bidi="ar-SA"/>
        </w:rPr>
        <w:t>الْعُيُونِ مِنَ الْبُكَاءِ، حُدْبُ الظُّهُورِ مِنَ الْقِيَام،ِ خُمُصُ الْبُطُونِ مِنَالصِّيَامِ، ذُبُلُ الشِّفَاهِ مِنَ الدُّعَاءِ، عَلَيْهِمْ غَبَرَةُ الْخَاشِعِينَ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الحديث واضحة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عليهم غبرة الخاشعين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فالغبرة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الغبار بضم الغين، وهو العجاج والكدورة، وفي بعض النسخ بالعين المهملة،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بكاؤهم، وفي بعضها بالمعجمة،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ذلّهم وشعثهم،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السنين الجدبة، وبنو غبراء الفقراء، والمغبرة قوم يغبرون بذكر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أَبِيهِ، عَنْ هِلالِ بْنِ محمّد الْحَفَّارِ، عَنْ إِسْمَاعِيلَ ابْنِ عليّ الدِّعْبِلِيِّ، عَنْ عليّ بْنِ عليّ أَخِي دِعْبِلِ بْنِ عَلِيٍّ، عَنِ الرِّضَا، عَنْ أَبِيهِ، عَنْ جَدِّهِ،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نُغْنِي مِنَ اللَّهِ شَيْئاً، وَأَبْلِغْ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يُنَالُ مَا عِنْدَ اللَّهِ إِلَّا بِالْعَمَلِ، وَأَبْلِغْ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أَعْظَمَ النَّاسِ حَسْرَةً يَوْمَ الْقِيَامَةِ مَنْ وَصَفَ عَدْلاً ثمّ خَالَفَهُ إِلَى غَيْرِهِ، وَأَبْلِغْ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قَامُوا بِمَا أُمِرُوا أَنَّهُمْ هُمُ الْفَائِزُونَ يَوْمَ الْقِيَامَةِ</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يهلّلون ويردّدون الصوت بالقراءة وغيرها، سمّوا بها؛ لأنّهم يرغّبون الناس في الغابرة،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مرسل، وهو مؤيّد لبقية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هذا الحديث إبلاغات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محلّ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وأبلغ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ينال ما عند اللَّه إلّا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يخفى ما فيه من الحثّ على العمل، وعدم الاتّكال على مجرّد الاعتقاد بإمامة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ذَلِكَ كَثِيرَةٌ جِدّاً، وَقَدْ تقدّم بَعْضُهَا</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أيضاً أحاديث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جُمْلَةٌ أُخْرَى مِنْهَا مُتَفَرِّقَةً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مدح للشيعة العاملين، وتعريض بغير الشيعة؛ حيث أثبت لهمالحسرة، وأنّهم أعظم الناس حسرة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محمّد الحفّار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الفتح، هلال بن محمّد بن جعفر بن سعدان، الحفار، من مشايخ الشيخ الطوسي، يروي عنه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في 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ترجم له العامة، فقال تلميذه الخطيب البغدادي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كتبنا عنه، وكان صدوقاً</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مسند بغداد، أبو الفتح، هلال بن محمّد بن جعفر بن سعدان بن عبدالرحمن بن ماهويه بن مهيار بن المرزبان</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ويطلق هلال بن محمّد الحفّار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محمّد بن جعفر بن زيد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الحفار،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عظيم القدر والشأن وهو من أجلاء هذه الطائفة الحقّة الإمامية، وكان من مشايخ الشيخ الطوسي</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ذكره العلامة المجلسي</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بحر العلوم</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عن كلّ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المسندللإمام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إسماعيل بن عليّ الدعبلي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عليّ بن عليّ بن رزين بن عثمان بن عبد الرحمن بن عبد اللَّه بن بُدَيْل بن ورقاء، الخزاعي، ابن أخي دِعْبِل، كان بواسط مقامه، وولي الحسبة بها، وكان مختلطاً، يعرف منه وينكر، له كتاب تاريخ الأئمة، وكتاب النكاح</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مختلط الأمر في الحديث، يعرف منه وينكر</w:t>
      </w:r>
      <w:r>
        <w:rPr>
          <w:rFonts w:eastAsia="Amiri" w:cs="Amiri" w:ascii="Amiri" w:hAnsi="Amiri"/>
          <w:color w:val="111111"/>
          <w:sz w:val="28"/>
          <w:szCs w:val="28"/>
          <w:rtl w:val="true"/>
          <w:lang w:bidi="ar-SA"/>
        </w:rPr>
        <w:t>...»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الغضائري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كذّاباً وضّاعاً، لا يلتفت إلى ما رواه عن أبيه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غير ذلك، ولا ما صنّف</w:t>
      </w:r>
      <w:r>
        <w:rPr>
          <w:rFonts w:eastAsia="IRNazanin" w:cs="IRNazanin"/>
          <w:color w:val="111111"/>
          <w:sz w:val="28"/>
          <w:szCs w:val="28"/>
          <w:rtl w:val="true"/>
          <w:lang w:bidi="fa-IR"/>
        </w:rPr>
        <w:t>»(</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ضعيفاً</w:t>
      </w:r>
      <w:r>
        <w:rPr>
          <w:rFonts w:eastAsia="Amiri" w:cs="Amiri" w:ascii="Amiri" w:hAnsi="Amiri"/>
          <w:color w:val="111111"/>
          <w:sz w:val="28"/>
          <w:szCs w:val="28"/>
          <w:rtl w:val="true"/>
          <w:lang w:bidi="ar-SA"/>
        </w:rPr>
        <w:t xml:space="preserve">. </w:t>
      </w:r>
      <w:bookmarkStart w:id="246" w:name="pg15686_171548"/>
    </w:p>
    <w:p>
      <w:pPr>
        <w:pStyle w:val="BookText"/>
        <w:rPr/>
      </w:pPr>
      <w:bookmarkEnd w:id="246"/>
      <w:r>
        <w:rPr>
          <w:rFonts w:ascii="IRNazanin" w:hAnsi="IRNazanin" w:eastAsia="IRNazanin"/>
          <w:color w:val="111111"/>
          <w:sz w:val="28"/>
          <w:sz w:val="28"/>
          <w:szCs w:val="28"/>
          <w:rtl w:val="true"/>
          <w:lang w:bidi="fa-IR"/>
        </w:rPr>
        <w:t>وأمّا عليّ بن عليّ أخو دعبل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يرد فيه توثيق ولا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عليّ بن رزين بن عثمان بن عبد الرحمن بن عبد اللَّه بن بُدَيْل بن ورقاء الخزاعي، أبو الحسن، أخو دعبل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عرفحديثه إلّا من قبل ابنه إسماعيل، له كتاب كبير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وعليه فهذا الحديث وإن كان من حيث السند ضعيفاً؛ لاشتماله على عدّة مجاهيل، إلّا أنّ مضمونه صحيح، موافق للأحاديث المعتبرة، فيكون مؤيّداً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الباب اثنان وعشرون حديثاً، اثنا عشر منها معتبرة، وعشرة ضعاف</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1646361_2142443653"/>
      <w:bookmarkStart w:id="248" w:name="_Toc85"/>
      <w:bookmarkEnd w:id="247"/>
      <w:r>
        <w:rPr>
          <w:rtl w:val="true"/>
        </w:rPr>
        <w:t>المستفاد من أحاديث الباب</w:t>
      </w:r>
      <w:bookmarkEnd w:id="248"/>
    </w:p>
    <w:p>
      <w:pPr>
        <w:pStyle w:val="BookText"/>
        <w:rPr/>
      </w:pPr>
      <w:r>
        <w:rPr>
          <w:rFonts w:ascii="Amiri" w:hAnsi="Amiri" w:eastAsia="Amiri" w:cs="Amiri"/>
          <w:color w:val="111111"/>
          <w:sz w:val="28"/>
          <w:sz w:val="28"/>
          <w:szCs w:val="28"/>
          <w:rtl w:val="true"/>
          <w:lang w:bidi="ar-SA"/>
        </w:rPr>
        <w:t>ويستفاد منها أمور،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على الجدّ والاجتهاد في العبادة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أقصى مراتب الجدّ والاجتهاد كان من نصيب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بعده حفيده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الجدّ والاجتهاد من صفات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الجدّ والاجتهاد من سيماء الشيعة وخصالهم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تنال الولاية إلّا به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الجد والاجتهاد سبب للفوز في يوم القيامة</w:t>
      </w:r>
      <w:r>
        <w:rPr>
          <w:rFonts w:eastAsia="Amiri" w:cs="Amiri" w:ascii="Amiri" w:hAnsi="Amiri"/>
          <w:color w:val="111111"/>
          <w:sz w:val="28"/>
          <w:szCs w:val="28"/>
          <w:rtl w:val="true"/>
          <w:lang w:bidi="ar-SA"/>
        </w:rPr>
        <w:t xml:space="preserve">. </w:t>
      </w:r>
      <w:bookmarkStart w:id="249" w:name="pg15686_171549"/>
    </w:p>
    <w:p>
      <w:pPr>
        <w:pStyle w:val="Heading2"/>
        <w:numPr>
          <w:ilvl w:val="1"/>
          <w:numId w:val="1"/>
        </w:numPr>
        <w:rPr/>
      </w:pPr>
      <w:bookmarkStart w:id="250" w:name="__RefHeading___Toc11646363_2142443653"/>
      <w:bookmarkStart w:id="251" w:name="_Toc86"/>
      <w:bookmarkEnd w:id="249"/>
      <w:bookmarkEnd w:id="250"/>
      <w:r>
        <w:rPr/>
        <w:t>21</w:t>
      </w:r>
      <w:r>
        <w:rPr>
          <w:rtl w:val="true"/>
        </w:rPr>
        <w:t xml:space="preserve"> - </w:t>
      </w:r>
      <w:r>
        <w:rPr>
          <w:rtl w:val="true"/>
        </w:rPr>
        <w:t>باب استحباب استواء العمل، والمداومة عليه، وأقله سنة</w:t>
      </w:r>
      <w:bookmarkEnd w:id="251"/>
    </w:p>
    <w:p>
      <w:pPr>
        <w:pStyle w:val="Heading3"/>
        <w:numPr>
          <w:ilvl w:val="2"/>
          <w:numId w:val="1"/>
        </w:numPr>
        <w:rPr/>
      </w:pPr>
      <w:bookmarkStart w:id="252" w:name="__RefHeading___Toc11646365_2142443653"/>
      <w:bookmarkStart w:id="253" w:name="_Toc87"/>
      <w:bookmarkEnd w:id="252"/>
      <w:r>
        <w:rPr>
          <w:rtl w:val="true"/>
        </w:rPr>
        <w:t>اشارة</w:t>
      </w:r>
      <w:bookmarkEnd w:id="25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استحباب استواء العمل، والمداومة عليه،</w:t>
      </w:r>
    </w:p>
    <w:p>
      <w:pPr>
        <w:pStyle w:val="BookText"/>
        <w:rPr/>
      </w:pPr>
      <w:r>
        <w:rPr>
          <w:rFonts w:ascii="Amiri" w:hAnsi="Amiri" w:eastAsia="Amiri" w:cs="Amiri"/>
          <w:color w:val="111111"/>
          <w:sz w:val="28"/>
          <w:sz w:val="28"/>
          <w:szCs w:val="28"/>
          <w:rtl w:val="true"/>
          <w:lang w:bidi="ar-SA"/>
        </w:rPr>
        <w:t>وأقلّه سنة</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الباب فيه تحريض وترغيب للمؤمنين في المواظبة والمداومة على العمل القليل الذي تدوم الطاعة والعبادة به؛ لأنّ القليل الدائم خير من الكثير المنقطع،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قليل مدوم عليه خير من كثير مملول منه</w:t>
      </w:r>
      <w:r>
        <w:rPr>
          <w:rFonts w:eastAsia="IRNazanin" w:cs="IRNazanin"/>
          <w:color w:val="111111"/>
          <w:sz w:val="28"/>
          <w:szCs w:val="28"/>
          <w:rtl w:val="true"/>
          <w:lang w:bidi="fa-IR"/>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بالعمل هو العمل المندوب، كالنوافل والأدعية وسائر المستحبات، بقرينة جواز التحوّل، كما سيأتي في أحاديث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الفرائض فتجب المداومة عليها على الوجه المأمور به شرعاً، ولا يجوز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أقلّ المداومة على العمل سنة، ثمّ بعدها يتحوّل إلى غيره من الطاعات إن شاء</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1646367_2142443653"/>
      <w:bookmarkStart w:id="255" w:name="_Toc88"/>
      <w:bookmarkEnd w:id="254"/>
      <w:r>
        <w:rPr>
          <w:rtl w:val="true"/>
        </w:rPr>
        <w:t>الأقوال</w:t>
      </w:r>
      <w:r>
        <w:rPr>
          <w:rtl w:val="true"/>
        </w:rPr>
        <w:t>:</w:t>
      </w:r>
      <w:bookmarkEnd w:id="2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الحكم مورد اتّفاق بين الفريقين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ذلك من أحاديث الباب نفسها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والمداومة على العمل،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 ذكر فيه ثمانية أحاديث أكثرها مكرّر، وفي بعضها زيادة على بعض، ومحصّل ما اشتملت عليه الحثّ على مداومة العمل الصالح وإن قلّ</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الحديث أنّ العمل القليل مع المداومة والمواظبة خير من العمل الكثير مع ترك المراعاة والمحافظة</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ذلك أيضاً من رواياتهم، فقد روى أحمد والنسائي عن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كان أكثر صلاته قاعداً، إلّا المكتوبة، وكان أحبّ العمل إليه أدومه، وإن قلّ </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أَبِي عليّ الأَشْعَرِيِّ، عَنْ عِيسَى ابْنِ أَيُّوبَ، عَنْ عليّ بْنِ مَهْزِيَارَ، عَنْ فَضَالَةَ بْنِ أَيُّوبَ، عَنِ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أَقْدمَ عَلَى رَبِّي وَعَمَلِي مُسْتَوٍ</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الحديث تحريض وحثّ على مراقبة ومحاسبة المؤمن نفسه، بحيث يكون عمله مستوياً من حيث الكمّيّة والكيفيّة، والزيادة والنقصان، وأن لا يكون بعضه أضعف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الاستواء في الترقّي، فيكون فيه حثّ على الإكثار والزيادة من الخير؛ ليكون يومه أفضل من أمسه؛ لما روي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تساوى يوماه فهو مغبون</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يدلّ على استحباب استواء العمل، ولازمه المداومة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رواة الحديث كلّهم ثقات أجلّاء، قد تقدّم ذكرهم، ما عدا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محمد، عيسى بن محمّد بن أيّوب الأشعري،لم يرد فيه مدح أو ذمّ، وقد وقع في طريق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عَنْ فَضَالَةَ،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أُدَاوِمَ عَلَى الْعَمَلِ، وَإِنْ قَلَّ</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حديد</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فهذا الحديث من حيث السند غير تام؛ لعدم وثاقة عيسى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تصحيح السند بوجوه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لابن إدريس أبي عليّ الأشعري طريقاً صحيحاً آخر إلى جميع كتب عليّ بن مهزيار، لا يمرّ بعيسى بن أيّوب</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عليّ بن مهزيار مشهورة، كما يظهر من النجاشي والصدوق</w:t>
      </w:r>
      <w:r>
        <w:rPr>
          <w:rFonts w:eastAsia="Amiri" w:cs="Amiri" w:ascii="Amiri" w:hAnsi="Amiri"/>
          <w:color w:val="111111"/>
          <w:sz w:val="28"/>
          <w:szCs w:val="28"/>
          <w:rtl w:val="true"/>
          <w:lang w:bidi="ar-SA"/>
        </w:rPr>
        <w:t>(</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فلا حاجة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العلاء بن رزين قد رواه جماعة</w:t>
      </w:r>
      <w:r>
        <w:rPr>
          <w:rFonts w:eastAsia="Amiri" w:cs="Amiri" w:ascii="Amiri" w:hAnsi="Amiri"/>
          <w:color w:val="111111"/>
          <w:sz w:val="28"/>
          <w:szCs w:val="28"/>
          <w:rtl w:val="true"/>
          <w:lang w:bidi="ar-SA"/>
        </w:rPr>
        <w:t>(</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كتابه معروف ومشهور، فلا يحتاج إلى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الحديث على أنّ العمل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العمل الكثير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وَبِالإِسْنَادِ، عَنْ مُعَاوِيَةَ بْنِ عَمَّارٍ، عَنْ نَجِيَّةَ</w:t>
      </w:r>
      <w:r>
        <w:rPr>
          <w:rStyle w:val="FootnoteAnchor"/>
        </w:rPr>
        <w:footnoteReference w:id="63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 ءٍ أَحَبَّ إِلَى اللَّهِ عَزَّ وَجَلَّ مِنْ عَمَلٍ يُدَاوَمُ عَلَيْهِ، وَإِنْ قَلَّ</w:t>
      </w:r>
      <w:r>
        <w:rPr>
          <w:rFonts w:eastAsia="Amiri" w:cs="Amiri" w:ascii="Amiri" w:hAnsi="Amiri"/>
          <w:color w:val="111111"/>
          <w:sz w:val="28"/>
          <w:szCs w:val="28"/>
          <w:rtl w:val="true"/>
          <w:lang w:bidi="ar-SA"/>
        </w:rPr>
        <w:t>»</w:t>
      </w:r>
      <w:r>
        <w:rPr>
          <w:rStyle w:val="FootnoteAnchor"/>
        </w:rPr>
        <w:footnoteReference w:id="63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دلالته واضحة على محبوبية المداومة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إلى فضالة متّحد مع السند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السند وإن وقع فيه عيسى بن أيّوب غير الموثّق، إلّا أنّه يمكن تصحيحه بالوجهين الأوّلين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اتّضحت دلالة الحديث ممّا مرّ، بل هو أوضح ممّا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نجبة</w:t>
      </w:r>
      <w:r>
        <w:rPr>
          <w:rFonts w:eastAsia="Amiri" w:cs="Amiri" w:ascii="Amiri" w:hAnsi="Amiri"/>
          <w:color w:val="111111"/>
          <w:sz w:val="28"/>
          <w:szCs w:val="28"/>
          <w:rtl w:val="true"/>
          <w:lang w:bidi="ar-SA"/>
        </w:rPr>
        <w:t xml:space="preserve">. </w:t>
      </w:r>
      <w:bookmarkStart w:id="256" w:name="pg15686_171554"/>
    </w:p>
    <w:p>
      <w:pPr>
        <w:pStyle w:val="BookText"/>
        <w:rPr/>
      </w:pPr>
      <w:bookmarkEnd w:id="256"/>
      <w:r>
        <w:rPr>
          <w:rFonts w:ascii="Amiri" w:hAnsi="Amiri" w:eastAsia="Amiri" w:cs="Amiri"/>
          <w:color w:val="111111"/>
          <w:sz w:val="28"/>
          <w:sz w:val="28"/>
          <w:szCs w:val="28"/>
          <w:rtl w:val="true"/>
          <w:lang w:bidi="ar-SA"/>
        </w:rPr>
        <w:t>ونجيّة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ثلاثة أشخاص</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1646369_2142443653"/>
      <w:bookmarkStart w:id="258" w:name="_Toc89"/>
      <w:bookmarkEnd w:id="257"/>
      <w:r>
        <w:rPr>
          <w:rtl w:val="true"/>
        </w:rPr>
        <w:t>بحث رجالي في نجيّة</w:t>
      </w:r>
      <w:bookmarkEnd w:id="258"/>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نجيّة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يرد فيه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الصدوق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لنا ثقة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نجيّة بن إسحاق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سمّيت فاطمة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اسمه إلّا في هذه الرواية، ولا يستفاد منه التوثيق؛ لأنّ احتمال كون المراد من محمّد بن زياد مولى بني هاشم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في غاية البعد؛ لأنّه غير معروف بهذا، على ما يظهر ممّا ذكره النجاشي، بل إنّ النجاشي</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 المهلّب، أو بني أميّة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هو أبو عبد اللَّه محمّد بن زياد الكوفي، المعروف بابن الأعرابي، مولى بني هاشم، الذي كان أحد العلماء باللغة، والمشهورين بمعرفتها، وكان يحضر مجلسه جمع كثير، وأخذ عن أبي معاوية الضرير والقاسم بن معن، وأخذ عنه أبو العبّاس ثعلب وابن السكّيت وإبراهيم الحربي وغيرهم، ومن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سنة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ومات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نجيّة بن الحارث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بمدح ولا قدح، إلّا أنّه روى عنه المشايخ الثقات</w:t>
      </w:r>
      <w:r>
        <w:rPr>
          <w:rFonts w:eastAsia="Amiri" w:cs="Amiri" w:ascii="Amiri" w:hAnsi="Amiri"/>
          <w:color w:val="111111"/>
          <w:sz w:val="28"/>
          <w:szCs w:val="28"/>
          <w:rtl w:val="true"/>
          <w:lang w:bidi="ar-SA"/>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نجيّة بن الحارث القوّاس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نجيّة بن الحارث شيخ صادق، كوفي، صديق عليّ بن يقطين</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نجيّة ينصرف إلى نجيّة بن الحارث العطّار متى ما أطلق؛ لاشتهاره وكثرة أخباره، وبهذا تثبت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فالكلام في هذا السند كالكلام في سابقيه</w:t>
      </w:r>
      <w:r>
        <w:rPr>
          <w:rFonts w:eastAsia="Amiri" w:cs="Amiri" w:ascii="Amiri" w:hAnsi="Amiri"/>
          <w:color w:val="111111"/>
          <w:sz w:val="28"/>
          <w:szCs w:val="28"/>
          <w:rtl w:val="true"/>
          <w:lang w:bidi="ar-SA"/>
        </w:rPr>
        <w:t xml:space="preserve">. </w:t>
      </w:r>
      <w:bookmarkStart w:id="259" w:name="pg15686_171556"/>
    </w:p>
    <w:p>
      <w:pPr>
        <w:pStyle w:val="BookText"/>
        <w:rPr/>
      </w:pPr>
      <w:bookmarkEnd w:id="25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الرَّجُلُ عَلَى عَمَلٍ فَلْيَدُمْ عَلَيْهِ سَنَةً، ثمّ يَتَحَوَّلُ عَنْهُ إِنْ شَاءَ إِلَى غَيْرِهِ؛ وَذَلِكَ أَنَّ لَيْلَةَ الْقَدْرِ يَكُونُ فِيهَا فِي عَامِهِ ذَلِكَ مَا شَاءَ اللَّهُ أَنْ يَكُونَ</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1646371_2142443653"/>
      <w:bookmarkStart w:id="261" w:name="_Toc90"/>
      <w:bookmarkEnd w:id="260"/>
      <w:r>
        <w:rPr>
          <w:rtl w:val="true"/>
        </w:rPr>
        <w:t>السّر في المداومة على العمل، إلی سنة</w:t>
      </w:r>
      <w:bookmarkEnd w:id="2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يدل الحديث على محبوبيّة المداومة على العمل، وأقلّه سنة؛ فإنّه وإن لم تجرِ قاعدة الإطلاق والتقييد في المندوبات، ولكن يمكن أن يجعل هذا الحديث قرينة على أنّ أقلّ المداومة سنة؛ لما ورد فيها من التعليل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ما يأتي في الحديث السادس؛ والوجه في ذلك مصادفة ليلة القدر، التي فيها ما شاء اللَّه من الثواب العظيم والأجر الجزيل، فيكون ثواب العمل مضاعفاً، أو صيرورة تلك المصادفة سبباً لتقدير الأمور العظيمة والبركات الكثيرة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يتحوّل عنه إن شاء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أنّ أحاديث الباب مختصّة بالمندوبات؛ بقرينة التحوّل عنها إلى غيرها من الطاعات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رواة الحديث كلّهم ثقات أجلّاء، قد تقدّم ذكرهم</w:t>
      </w:r>
      <w:r>
        <w:rPr>
          <w:rFonts w:eastAsia="Amiri" w:cs="Amiri" w:ascii="Amiri" w:hAnsi="Amiri"/>
          <w:color w:val="111111"/>
          <w:sz w:val="28"/>
          <w:szCs w:val="28"/>
          <w:rtl w:val="true"/>
          <w:lang w:bidi="ar-SA"/>
        </w:rPr>
        <w:t xml:space="preserve">. </w:t>
      </w:r>
      <w:bookmarkStart w:id="262" w:name="pg15686_171557"/>
    </w:p>
    <w:p>
      <w:pPr>
        <w:pStyle w:val="BookText"/>
        <w:rPr/>
      </w:pPr>
      <w:bookmarkEnd w:id="262"/>
      <w:r>
        <w:rPr>
          <w:rFonts w:ascii="Amiri" w:hAnsi="Amiri" w:eastAsia="Amiri" w:cs="Amiri"/>
          <w:color w:val="111111"/>
          <w:sz w:val="28"/>
          <w:sz w:val="28"/>
          <w:szCs w:val="28"/>
          <w:rtl w:val="true"/>
          <w:lang w:bidi="ar-SA"/>
        </w:rPr>
        <w:t>وعليه فسند هذا الحديث 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أَبِيهِ، عَنْ حَمَّادِ بْنِ عِيسَى،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عَزَّ وَجَلَّ مَا دَاوَمَ</w:t>
      </w:r>
      <w:r>
        <w:rPr>
          <w:rStyle w:val="FootnoteAnchor"/>
          <w:rtl w:val="true"/>
        </w:rPr>
        <w:footnoteReference w:id="647"/>
      </w:r>
      <w:r>
        <w:rPr>
          <w:rFonts w:ascii="Amiri" w:hAnsi="Amiri" w:eastAsia="Amiri" w:cs="Amiri"/>
          <w:color w:val="111111"/>
          <w:sz w:val="28"/>
          <w:sz w:val="28"/>
          <w:szCs w:val="28"/>
          <w:rtl w:val="true"/>
          <w:lang w:bidi="ar-SA"/>
        </w:rPr>
        <w:t>الْعَبْدُ عَلَيْهِ، وَإِنْ قَلَّ</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مِنْ كِتَابِ حَرِيزِ بْنِ عَبْدِ اللَّهِ، مِثْلَهُ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فقه الحديث ممّا تقدّم</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1646373_2142443653"/>
      <w:bookmarkStart w:id="264" w:name="_Toc91"/>
      <w:bookmarkEnd w:id="263"/>
      <w:r>
        <w:rPr>
          <w:rtl w:val="true"/>
        </w:rPr>
        <w:t>اسناد إبن إدریس إلی كتاب حریز</w:t>
      </w:r>
      <w:bookmarkEnd w:id="264"/>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رجاله كلّهم ثقات أجلّاء، قد تقدّم ذكرهم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حريز بن عبداللَّه، عن زرارة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عِدَّةٍ مِنْ أَصْحَابِنَا، عَنْ أَحْمَدَ بْنِ مُحَمَّدٍ، عَنْ محمّد بْنِ إِسْمَاعِيلَ، عَنْ جَعْفَرِ بْنِ بَشِيرٍ، عَنْ عَبْدِ الْكَرِيمِ بْنِ عَمْرٍو،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أَنْ تَفْرِضَ عَلَى نَفْسِكَ فَرِيضَةً، فَتُفَارِقَهَا اثْنَيْ عَشَرَ هِلالاً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المعتمدة عند أصحابنا، ويوجد في خاتمته مجموعة من الروايات، قد ألحقها مصنّفه في آخره، وقد وقع الكلام في هذه الروايات؛ لأنّها بالنظرة البدويّة تكون مرسلة؛ وذلك لأنّ ابن إدريس لم يذكر الطريق إلى صاحب الكتاب الذي ينقل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مباحثنا الرجاليّة</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تصحيح هذه الروايات، واستظهار طريق لابن إدريس إلى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هنا إلى كتاب حريز وإن لم يذكره ابن إدريس، إلّا أنّ طريق الشيخ صحيح إلى كتاب حريز بن عبد اللَّه، وحيث إنّ لابن إدريس طريقاً صحيحاً إلى جميع روايات الشيخ وكتبه، فيكون طريق الشيخ إلى كتاب حريز طريقاً لابن إدريس، وبهذا يكون السند معتبراً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فهذا الحديث واضح الدلالة، كما أنّه معتبر بكلا طريقيه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ينبغي له أن لا يفرض شيئاً على نفسه </w:t>
      </w:r>
    </w:p>
    <w:p>
      <w:pPr>
        <w:pStyle w:val="BookText"/>
        <w:rPr/>
      </w:pPr>
      <w:r>
        <w:rPr>
          <w:rFonts w:ascii="IRNazanin" w:hAnsi="IRNazanin" w:eastAsia="IRNazanin"/>
          <w:color w:val="111111"/>
          <w:sz w:val="28"/>
          <w:sz w:val="28"/>
          <w:szCs w:val="28"/>
          <w:rtl w:val="true"/>
          <w:lang w:bidi="fa-IR"/>
        </w:rPr>
        <w:t>من الطاعات، ثمّ يفارقه ويتركه قبل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الحديث يدل على استحباب المداومة على العبادة والاعتياد عليها، وأقلّها سنة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 أن تفرض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يلزم على نفسه إتيان شي ء من المندوبات، وإلّا فالفرائض مفروضة عليه من اللَّه سبحانه وتعالى، كما أنها ليست مقيّدة بسنة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رواة الحديث كلّهم ثقات أجلّاء، قد تقدّم ذكرهم ماعدا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الكريم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عبد الكريم بن عمرو بن صالح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ثقة، ثقة، عيناً، يلقب كرّاماً، له كتاب يرويه عدّة من أصحابنا </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واقفي، خبيث </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الفقهاء الأعلام، الرؤساء المأخوذ منهم الحلال والحرام والفتيا والأحكام، الذين لا يطعن عليهم، ولا طريق لذمّواحد منهم</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 المشايخ الثقات</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إشكال في وثاقته، وإن كان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الْفَقْرَ بَعْدَ الْغِنَى، وَأَقْبَحَ الْخَطِيئَةَ بَعْدَ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مِنْ ذَلِكَ الْعَابِدُ للَّهِ، ثمّ يَدَعُ عِبَادَتَهُ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أعداد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أعداد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واقفياً، خبيثاً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 موثق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الحديث على أنّ الفقر الذي يكون من فعل العبد واختيارهبالإسراف والتبذير بعد الغنى قبيح، أو أن الفقر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الناس قبيح، وكذلك الخطيئة بعد المسكنة، فإنَّ الخطيئة والمعصية مع شدّة الفقر موجبة لخسران الدنيا والآخرة، مع أنّ الإقبال على الواجبات والأعمال الصالحة ربّما يوجب خلاصه من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وأقبح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bookmarkStart w:id="265" w:name="pg15686_171561"/>
    </w:p>
    <w:p>
      <w:pPr>
        <w:pStyle w:val="BookText"/>
        <w:rPr/>
      </w:pPr>
      <w:bookmarkEnd w:id="265"/>
      <w:r>
        <w:rPr>
          <w:rFonts w:ascii="Amiri" w:hAnsi="Amiri" w:eastAsia="Amiri" w:cs="Amiri"/>
          <w:color w:val="111111"/>
          <w:sz w:val="28"/>
          <w:sz w:val="28"/>
          <w:szCs w:val="28"/>
          <w:rtl w:val="true"/>
          <w:lang w:bidi="ar-SA"/>
        </w:rPr>
        <w:t xml:space="preserve">من الأخير، أو من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ذاق طعم العبادة والأنس مع ربه، ثمّ يقطعها ولا يبالي بها، فيصير حاله كحال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فالحديث ظاهر فيمن قطع العبادة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بإطلاقها، وأن يكون مطلق القطع مورداً للذمّ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الخطيئة وإن كان متضمّناً للحرمة أيضاً، ولكنّ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القبح الشامل للقبح العرفيّ، فلا يدل على حرمة قطع العبادة، أو عدم المداومة عليها فيفيد الذمّ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أيضاً، فيكون تركها مطلقاً موجباً للحرمة، 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 انتقل من مقام أعلى إلى مقام أدنى، ومن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مقام الطاعة أرفع من مقام الغنى والمسكنة، فيكون ترك الطاعة أقبح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مطلوبية المداومة على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رواة الحديث كلّهم ثقات أجلّاء، قد تقدّم ذكرهم، والسند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الباب سبعة أحاديث، خمسة منها صحاح، واثنان موثّقان</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1646375_2142443653"/>
      <w:bookmarkStart w:id="267" w:name="_Toc92"/>
      <w:bookmarkEnd w:id="266"/>
      <w:r>
        <w:rPr>
          <w:rtl w:val="true"/>
        </w:rPr>
        <w:t>المستفاد من أحاديث الباب</w:t>
      </w:r>
      <w:bookmarkEnd w:id="267"/>
    </w:p>
    <w:p>
      <w:pPr>
        <w:pStyle w:val="BookText"/>
        <w:rPr/>
      </w:pPr>
      <w:r>
        <w:rPr>
          <w:rFonts w:ascii="IRNazanin" w:hAnsi="IRNazanin" w:eastAsia="IRNazanin"/>
          <w:color w:val="111111"/>
          <w:sz w:val="28"/>
          <w:sz w:val="28"/>
          <w:szCs w:val="28"/>
          <w:rtl w:val="true"/>
          <w:lang w:bidi="fa-IR"/>
        </w:rPr>
        <w:t>والمستفاد منها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المداومة على العمل وإن قلّ أحبّ شي ء إلى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المداومة على العمل وإن قلّ أحبّ الأعمال إلى اللَّه عزّوجلّ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المداومة على العمل واستواءه محبوب عند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بالمداومة على العمل إلى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المداومة على العمل وفراقه قبل اثني عشر هلالاً منهيّ عنه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المداومة على العمل وقطعه أقبح من الفقر بعد الغنى، والخطيئة بعد المسكنة</w:t>
      </w:r>
      <w:r>
        <w:rPr>
          <w:rFonts w:eastAsia="Amiri" w:cs="Amiri" w:ascii="Amiri" w:hAnsi="Amiri"/>
          <w:color w:val="111111"/>
          <w:sz w:val="28"/>
          <w:szCs w:val="28"/>
          <w:rtl w:val="true"/>
          <w:lang w:bidi="ar-SA"/>
        </w:rPr>
        <w:t xml:space="preserve">. </w:t>
      </w:r>
      <w:bookmarkStart w:id="268" w:name="pg15686_171563"/>
    </w:p>
    <w:p>
      <w:pPr>
        <w:pStyle w:val="Heading2"/>
        <w:numPr>
          <w:ilvl w:val="1"/>
          <w:numId w:val="1"/>
        </w:numPr>
        <w:rPr/>
      </w:pPr>
      <w:bookmarkStart w:id="269" w:name="__RefHeading___Toc11646377_2142443653"/>
      <w:bookmarkStart w:id="270" w:name="_Toc93"/>
      <w:bookmarkEnd w:id="268"/>
      <w:bookmarkEnd w:id="269"/>
      <w:r>
        <w:rPr/>
        <w:t>22</w:t>
      </w:r>
      <w:r>
        <w:rPr>
          <w:rtl w:val="true"/>
        </w:rPr>
        <w:t xml:space="preserve"> - </w:t>
      </w:r>
      <w:r>
        <w:rPr>
          <w:rtl w:val="true"/>
        </w:rPr>
        <w:t>باب استحباب الاعتراف بالتقصير في العبادة</w:t>
      </w:r>
      <w:bookmarkEnd w:id="270"/>
    </w:p>
    <w:p>
      <w:pPr>
        <w:pStyle w:val="Heading3"/>
        <w:numPr>
          <w:ilvl w:val="2"/>
          <w:numId w:val="1"/>
        </w:numPr>
        <w:rPr/>
      </w:pPr>
      <w:bookmarkStart w:id="271" w:name="__RefHeading___Toc11646379_2142443653"/>
      <w:bookmarkStart w:id="272" w:name="_Toc94"/>
      <w:bookmarkEnd w:id="271"/>
      <w:r>
        <w:rPr>
          <w:rtl w:val="true"/>
        </w:rPr>
        <w:t>اشارة</w:t>
      </w:r>
      <w:bookmarkEnd w:id="27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استحباب الاعتراف بالتقصير في العبادة</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الغرض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أنّ المكلّف إذا نسب فضل طاعته إلى نعم اللَّه التي لا تحصى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نفسه مقصّراً عن أداء شكره، وأداء حقّه اللازم على العباد، مهما بذل من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معلوم عقلاً ونقلاً؛ فإنّ اللَّه لا يمكن أن يُعبد حقّ عبادته، كما قال سيّد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عبدناك حقّ عبادتك</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أوحى الله عزوجل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موسى، اشكرني حقّ شكري،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أشكرك حقّ شكرك وليس من شكر أشكرك به إلّا وأنت أنعمت به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الآن شكرتني حين علمت أن ذلك مني</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للإنسان الاعتراف بتقصيره عن أداء حقّه، مهما اجتهد في عبادتهوطاعته؛ فإنّ أعماله بالقياس إلى نعم اللَّه تعالى عليه كالعدم</w:t>
      </w:r>
      <w:r>
        <w:rPr>
          <w:rFonts w:eastAsia="Amiri" w:cs="Amiri" w:ascii="Amiri" w:hAnsi="Amiri"/>
          <w:color w:val="111111"/>
          <w:sz w:val="28"/>
          <w:szCs w:val="28"/>
          <w:rtl w:val="true"/>
          <w:lang w:bidi="ar-SA"/>
        </w:rPr>
        <w:t xml:space="preserve">. </w:t>
      </w:r>
      <w:bookmarkStart w:id="273" w:name="pg15686_171564"/>
    </w:p>
    <w:p>
      <w:pPr>
        <w:pStyle w:val="BookText"/>
        <w:rPr/>
      </w:pPr>
      <w:bookmarkEnd w:id="273"/>
      <w:r>
        <w:rPr>
          <w:rFonts w:ascii="Amiri" w:hAnsi="Amiri" w:eastAsia="Amiri" w:cs="Amiri"/>
          <w:color w:val="111111"/>
          <w:sz w:val="28"/>
          <w:sz w:val="28"/>
          <w:szCs w:val="28"/>
          <w:rtl w:val="true"/>
          <w:lang w:bidi="ar-SA"/>
        </w:rPr>
        <w:t>وفي هذا الباب أيضاً إشارة إلى ذمّ العجب، والإيمان المعار، والنهي عن استكثار الخير، واستقلال الذنوب، والترغيب في حسن الظن باللَّه، وغير ذلك</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1646381_2142443653"/>
      <w:bookmarkStart w:id="275" w:name="_Toc95"/>
      <w:bookmarkEnd w:id="274"/>
      <w:r>
        <w:rPr>
          <w:rtl w:val="true"/>
        </w:rPr>
        <w:t>الأقوال</w:t>
      </w:r>
      <w:r>
        <w:rPr>
          <w:rtl w:val="true"/>
        </w:rPr>
        <w:t>:</w:t>
      </w:r>
      <w:bookmarkEnd w:id="275"/>
    </w:p>
    <w:p>
      <w:pPr>
        <w:pStyle w:val="BookText"/>
        <w:rPr/>
      </w:pPr>
      <w:r>
        <w:rPr>
          <w:rFonts w:ascii="Amiri" w:hAnsi="Amiri" w:eastAsia="Amiri" w:cs="Amiri"/>
          <w:color w:val="111111"/>
          <w:sz w:val="28"/>
          <w:sz w:val="28"/>
          <w:szCs w:val="28"/>
          <w:rtl w:val="true"/>
          <w:lang w:bidi="ar-SA"/>
        </w:rPr>
        <w:t>هذا الحكم مورد اتّفاق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روايات الباب وعدم وجود ما 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خلاف في الفتوى على مضمونها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وإن بالغ في التنزيه والتحميد واجتهد في العبادة والتمجيد، ينبغي أن يعترف بالقصور عن حقّه تعالى في ذلك</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أَحْمَدَ بْنِ محمّد بْنِ عِيسَى، عَنِ الْحَسَنِ بْنِ مَحْبُوبٍ، عَنْ سَعْدِ بْنِ أَبِي خَلَفٍ،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عَلَيْكَ بِالْجِدِّ، لا</w:t>
      </w:r>
      <w:r>
        <w:rPr>
          <w:rStyle w:val="FootnoteAnchor"/>
          <w:rtl w:val="true"/>
        </w:rPr>
        <w:footnoteReference w:id="661"/>
      </w:r>
      <w:r>
        <w:rPr>
          <w:rFonts w:ascii="Amiri" w:hAnsi="Amiri" w:eastAsia="Amiri" w:cs="Amiri"/>
          <w:color w:val="111111"/>
          <w:sz w:val="28"/>
          <w:sz w:val="28"/>
          <w:szCs w:val="28"/>
          <w:rtl w:val="true"/>
          <w:lang w:bidi="ar-SA"/>
        </w:rPr>
        <w:t>تُخْرِجَنَّ نَفْسَكَ مِنْ حَدِّ التَّقْصِيرِ فِي عِبَادَةِ اللَّهِ عَزَّوَجَلَّ وَطَاعَتِهِ؛ فَإِنَّ اللَّهَ لا يُعْبَدُ حَقَّ عِبَادَتِهِ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الحديث واضح الدلالة؛ حيث 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على الجدّ والاجتهاد في العبادة، ونهى عن أن يرى العابد نفسه خارجة عن حدّ التقصير في أداء حقه،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ذلك في قرارة نفسه؛ لأنّه مهما بالغ في الاجتهاد في جميع الطاعات، والانقطاع إليه تعالى، فإنّ ذلك لا يفي بشكر نعمة واحدة من نعمه سبحانه وتعالى، كما نقرأ في الدعاء المروي عن عليّ بن الحسين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أحداً لا يبلغ من شكرك غاية إلّا حصل عليه من إحسانك ما يلزمه شكراً، ولا يبلغ مبلغاً من طاعتك وإن اجتهد إلّا كان مقصّراً دون استحقاقك بفضلك، فأشكر عبادك عاجز عن شكرك،وأعبدُهم مقصّرٌ عن طاعتك</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وَرَوَاهُ الصَّدُوقُ بِإِسْنَادِهِ، عَنِ الْحَسَنِ بْنِ مَحْبُوبٍ</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مِنْ كِتَابِ الْمَشِيخَةِ لِلْحَسَنِ ابْنِ مَحْبُوبٍ</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الْمُفِيدِ، عَنْ جَعْفَرِ بْنِ محمّد بْنِ قُولَوَيْهِ، عَنْ محمّد بْنِ يَعْقُوبَ، مِثْلَهُ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وعزّتك وجلالك وعظمتك، لو أنّي منذ بدعت فطرتي من أوّل الدهر عبدتك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خلود ربوبيّتك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شعرة في كلّ طرفة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سرمد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الخلائق وشكرهم أجمعين، لكنت مقصّراً في بلوغ أداء شكر أخفى نعمة من نعمتك عليّ</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فيستفاد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العبد أن يعدّ نفسه مقصّراً في طاعتهسبحانه وتعالى، وإن بالغ في الاجتهاد في ذلك، بل لا نؤمّل إلّا عفوه وكرمه سبحانه، مع اعترافنا بعجزنا عن شكره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أربعة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رجاله كلهم ثقات أجلّاء، قد تقدّم ذكرهم، ما 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أبي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النجاشي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أبي خلف، يعرف بالزام، مولى بني زهرة بن كلاب، كوفي، ثقة،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يرويه عنه جماعة، منهم ابن أبي عمير</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أبي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أصل</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أبي خلف الزام، ثقة</w:t>
      </w:r>
      <w:r>
        <w:rPr>
          <w:rFonts w:eastAsia="IRNazanin" w:cs="IRNazanin"/>
          <w:color w:val="111111"/>
          <w:sz w:val="28"/>
          <w:szCs w:val="28"/>
          <w:rtl w:val="true"/>
          <w:lang w:bidi="fa-IR"/>
        </w:rPr>
        <w:t>»(</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عنه المشايخ الثقات</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فهذا الطريق صحيح، مضافاً إلى أنّ كتابه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الحسن بن محبوب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وطريق الصدوق إلى الحسن بن محبوب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بن المتوكل رضي اللَّه عنه، عن عبد اللَّه بن جعفر الحميري وسعد بن عبد اللَّه، </w:t>
      </w:r>
    </w:p>
    <w:p>
      <w:pPr>
        <w:pStyle w:val="BookText"/>
        <w:rPr/>
      </w:pPr>
      <w:r>
        <w:rPr>
          <w:rFonts w:ascii="Amiri" w:hAnsi="Amiri" w:eastAsia="Amiri" w:cs="Amiri"/>
          <w:color w:val="111111"/>
          <w:sz w:val="28"/>
          <w:sz w:val="28"/>
          <w:szCs w:val="28"/>
          <w:rtl w:val="true"/>
          <w:lang w:bidi="ar-SA"/>
        </w:rPr>
        <w:t>عن أحمد بن محمّد بن عيسى، عن الحسن بن محبوب</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الطريق 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طريق الشيخ صحيح إلى كتاب الحسن بن محبوب</w:t>
      </w:r>
      <w:r>
        <w:rPr>
          <w:rFonts w:eastAsia="Amiri" w:cs="Amiri" w:ascii="Amiri" w:hAnsi="Amiri"/>
          <w:color w:val="111111"/>
          <w:sz w:val="28"/>
          <w:szCs w:val="28"/>
          <w:rtl w:val="true"/>
          <w:lang w:bidi="ar-SA"/>
        </w:rPr>
        <w:t>(</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ولابن إدريس طريق صحيح إلى جميع روايات الشيخ وكتبه</w:t>
      </w:r>
      <w:r>
        <w:rPr>
          <w:rFonts w:eastAsia="Amiri" w:cs="Amiri" w:ascii="Amiri" w:hAnsi="Amiri"/>
          <w:color w:val="111111"/>
          <w:sz w:val="28"/>
          <w:szCs w:val="28"/>
          <w:rtl w:val="true"/>
          <w:lang w:bidi="ar-SA"/>
        </w:rPr>
        <w:t>(</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طريق الشيخ إلى كتاب الحسن بن محبوب طريقاً لابن إدريس،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كلام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موجوداً عنده، وأنّه ينقل عنه بلا واسطة، فيكون طريقه إلى نفس الكتاب معتبراً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الطوسي، عن أبيه، عن المفيد، عن جعفر بن محمّد بن قولويه، عن محمّد بن يعقوب، عن محمّد بن يحيى، عن أحمد بن محمّدبن عيسى، عن الحسن بن محبوب، عن سعد بن أبي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صحيح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عَنِ ابْنِ مَحْبُوبٍ، عَنِ الْفَضْلِ بْنِ يُونُسَ، وَعَنْ أَبِي عليّ الأَشْعَرِيِّ، عَنْ عِيسَى بْنِ أَيُّوبَ، عَنْ عليّ بْنِ مَهْزِيَارَ، عَنِ الْفَضْلِ بْنِ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تَجْعَلْنِي مِنَ الْمُعَارِينَ، وَلا تُخْرِجْنِي مِنَ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الْمُعَارُونَ فَقَدْ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يُعَارُ الدِّينَ، ثمّ يَخْرُجُ مِنْهُ، 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تُخْرِجْنِي مِنَ التَّقْصِيرِ؟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تُرِيدُ بِهِ اللَّهَ عَزَّوَجَلَّ فَكُنْ فِيهِ مُقَصِّراً عِنْدَ نَفْسِكَ؛ فَإِنَّ النَّاسَ كُلَّهُمْ فِي أَعْمَالِهِمْ فِيمَا بَيْنَهُمْ وَبَيْنَ اللَّهِ مُقَصِّرُونَ، إِلَّا مَنْ عَصَمَهُ اللَّهُ عَزَّوَجَلَّ</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على طلب الإكثار من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تجعلني من المعارين، ولا تخرجني من التقصير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والمعارون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أعارهم اللَّه الإيمان غير المستقرّ في قلوبهم، فإذا شاء سلبه منهم، وهو إشارة إلى الإيمان المستودع، فعن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 لكميل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 إنّه مستقرّ ومستودع، واحذر أن تكون من المستودَعِين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إنَّما تستحق أن تكون مستقرّاً إذا لزمت الجادّةالواضحة، التي لا تخرجك إلى عوج، ولا تزيلك عن منهج</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عمل تريد به اللَّه عزّوجلّ فكن فيه مقصِّراً عند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عمل تلتمس به وجه اللَّه عز وجل والدار الآخرة، فاعترف بالتقصير فيه عن أداء حقّ عبادته، وإن بالغت في بذل غاية الجهد؛ فإنّ الناس كلّهم في أعمالهم مقصّرون، غير بالغين في عبادتهم أداء حقّ شكر نعمه تعالى، إلّا من عصمه اللَّه من التقصير، وهم الأنبياء والأوصياء؛ لأنّ عصمتهم ونورانيّة ذواتهم وكمال نفوسهم وصفاتهم وخلوص عقائدهم ودوام ذكرهم أخرجتهم عن حدّ التقصير، ومع ذلك اعترفوا به؛ إظهاراً للعجز والنقصان، وإن جاءوا بما هو المطلوب من الإنسان على نهاية ما يتصوّر من القدرة والإمكان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 مع ما قبله إلى ابن محبوب، ورجاله كلّهم ثقات، قد تقدّم ذكرهم، ماعدا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أيضاً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الفضل بنيونس، الكاتب، البغدادي، روى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ثقة</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 كوفي، تحوّل إلى بغداد، مولى، واقفي</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عِدَّةٍ مِنْ أَصْحَابِنَا، عَنْ أَحْمَدَ بْنِ أَبِي عَبْدِ اللَّهِ،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تَسْتَكْثِرُوا كَثِيرَ الْخَيْرِ، وَلا تَسْتَقِلُّوا قَلِيلَ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 المشايخ الثقات</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أبي عليّ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قد تقدّم كلّ أفراده، وهم ثقات، غير عيسى بن أيّوب، الذي لم يرد فيه توثيق، إلّا أنّه يمكن تصحيح السند بما تقدّم سابقاً، من أنّ كتاب عليّ بن مهزيار مشهور، فلا يحتاج إلى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لأبي عليّ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طريقاًآخر ليس فيه عيسى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الحديث معتبر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هذا الحديث على أنّه ينبغي للمرء أن يستقلّ عبادته، ولا يستكثر على اللَّه جلّ جلاله شيئاً منها؛ لأنّ استعظام العمل واستكثاره يوجب إخراج </w:t>
      </w:r>
    </w:p>
    <w:p>
      <w:pPr>
        <w:pStyle w:val="BookText"/>
        <w:rPr/>
      </w:pPr>
      <w:r>
        <w:rPr>
          <w:rFonts w:ascii="Amiri" w:hAnsi="Amiri" w:eastAsia="Amiri" w:cs="Amiri"/>
          <w:color w:val="111111"/>
          <w:sz w:val="28"/>
          <w:sz w:val="28"/>
          <w:szCs w:val="28"/>
          <w:rtl w:val="true"/>
          <w:lang w:bidi="ar-SA"/>
        </w:rPr>
        <w:t>النفس عن حدّ التقصير، بل قد يوجب العجب وإحباط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وينبغي للمرء أيضاً أن لا يستصغر الذنب؛ لأنّ استصغاره وتقليله موجب لعدم المبالاة به، وعدم الاعتناء بشأنه، وسبب للوقوع فيه والإتيان به مرّة بعد أخرى، وهكذا حتّى تجتمع عليه ذنوب كثيرة، فيخرج عن حدّ الذنوب الصغيرة، ويدخل في حدّ الكبائر، كما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تحقّروا شيئاً من الشرّ، وإن صغر في أعينكم، ولا تستكثروا شيئاً من الخير، وإن كبر في أعينكم؛ فإنّه لا كبيرة مع الاستغفار، ولا صغيرة مع الإصرار</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اتّقوا المحقّرات من الذنوب؛ فإنّها لا تغفر</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يحب العبد أن يطلب إليه في الجرمالعظيم، ويبغض العبد أن يستخفّ بالجرم اليسير</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للعابد أن يستقلّ عبادته، ويرى نفسه مقصّرة في الطاعة، حتّى مع كمال العبادة، بل لا طريق إلى شكر نعمه علينا إلّا بالاعتراف بقصورنا عن أداء حقّه، وبالتفريط في جنبه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 عَنْ أَحْمَدَ بْنِ أَبِي عَبْدِ اللَّهِ، عَنْ بَعْضِ الْعِرَاقِيِّينَ، عَنْ محمّد بْنِ الْمُثَنَّى الْحَضْرَمِيِّ، عَنْ أَبِيهِ، عَنْ عُثْمَانَ بْنِ زَيْدٍ،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جَابِرُ، لا أَخْرَجَكَ اللَّهُ مِنَ النَّقْصِ وَالتَّقْصِيرِ</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الحديث كلهم ثقات، قد تقدّم ذكرهم، 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دلالة الحديث واضحة؛ حيث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بالتوفيق من اللَّه سبحانه، بأن لا يرى كثرة عبادته، وعدم تقصيره، بل يعترف بالتقصير دائماً،ولا يخرجه عن هذا الحال أصلاً، فيكون هذا الحال مطلوباً ومرغوباً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فيدلّ على استحباب الاعتراف بالتقصير في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 بعض العراقيين، وهم مجهولون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المثنّى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المثنى بن القاسم، كوفي، ثقة، له كتاب</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أبوه، فهو مثنّى بن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بمدح ولا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بن الحضرمي، له كتاب، قال الحسن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عن الصفّار، عن أحمد بن محمّد بن عيسى، عن ابن أبي عمير، عنه</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بوثاقته؛ من جهة رواية المشايخ الثقات عنه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عثمان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مدح ولا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زيد بن عدي، أبو عدي الجهني، أسند عنه، كوفي</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وأمّا وقوعه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 على الوثاقة؛ لأنّه وارد فيالقسم الثاني منه</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الأشخاص الآخرون فتقدّمت ترجمتهم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فهذا الحديث غير معتبر السند؛ لوجود المجاهيل فيه، إلّا على القول باعتبار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يَحْيَى، عَنْ أَحْمَدَ بْنِ مُحَمَّدٍ، عَنِ ابْنِ مَحْبُوبٍ، عَنْ دَاوُدَ بْنِ كَثِيرٍ، عَنْ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 الْعَامِلُونَ لِي عَلَى أَعْمَالِهِمُ الَّتِي يَعْمَلُونَهَا لِثَوَابِي؛ فَإِنَّهُمْ لَوِ اجْتَهَدُوا وَأَتْعَبُوا أَنْفُسَهُمْ أَعْمَارَهُمْ</w:t>
      </w:r>
      <w:r>
        <w:rPr>
          <w:rStyle w:val="FootnoteAnchor"/>
          <w:rtl w:val="true"/>
        </w:rPr>
        <w:footnoteReference w:id="690"/>
      </w:r>
      <w:r>
        <w:rPr>
          <w:rFonts w:ascii="Amiri" w:hAnsi="Amiri" w:eastAsia="Amiri" w:cs="Amiri"/>
          <w:color w:val="111111"/>
          <w:sz w:val="28"/>
          <w:sz w:val="28"/>
          <w:szCs w:val="28"/>
          <w:rtl w:val="true"/>
          <w:lang w:bidi="ar-SA"/>
        </w:rPr>
        <w:t>فِي عِبَادَتِي كَانُوا مُقَصِّرِينَ، غَيْرَ بَالِغِينَ فِي عِبَادَتِهِمْ كُنْهَ عِبَادَتِي، فِيمَا يَطْلُبُونَ عِنْدِي مِنْ كَرَامَتِي، وَالنَّعِيمِ فِي جِنَانِي</w:t>
      </w:r>
      <w:r>
        <w:rPr>
          <w:rStyle w:val="FootnoteAnchor"/>
          <w:rtl w:val="true"/>
        </w:rPr>
        <w:footnoteReference w:id="691"/>
      </w:r>
      <w:r>
        <w:rPr>
          <w:rFonts w:ascii="Amiri" w:hAnsi="Amiri" w:eastAsia="Amiri" w:cs="Amiri"/>
          <w:color w:val="111111"/>
          <w:sz w:val="28"/>
          <w:sz w:val="28"/>
          <w:szCs w:val="28"/>
          <w:rtl w:val="true"/>
          <w:lang w:bidi="ar-SA"/>
        </w:rPr>
        <w:t>، وَرَفِيعِ الدَّرَجَاتِ الْعُلَى فِي جِوَارِي، وَلَكِنْ بِرَحْمَتِي فَلْيَثِقُوا، وَفَضْلِي فَلْيَرْجُوا</w:t>
      </w:r>
      <w:r>
        <w:rPr>
          <w:rStyle w:val="FootnoteAnchor"/>
          <w:rtl w:val="true"/>
        </w:rPr>
        <w:footnoteReference w:id="692"/>
      </w:r>
      <w:r>
        <w:rPr>
          <w:rFonts w:ascii="Amiri" w:hAnsi="Amiri" w:eastAsia="Amiri" w:cs="Amiri"/>
          <w:color w:val="111111"/>
          <w:sz w:val="28"/>
          <w:sz w:val="28"/>
          <w:szCs w:val="28"/>
          <w:rtl w:val="true"/>
          <w:lang w:bidi="ar-SA"/>
        </w:rPr>
        <w:t>، وَإِلَى حُسْنِ الظَّنِّ بِي فَلْيَطْمَئِنُّوا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صدر وذيل تركهما المصنف</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يدلّ على أنّ العبد ينبغي أن لا يتّكل في نيل ثواب اللَّه أو الخلاص من عقابه على محض أعماله، وإن كانت صحيحة تامّة الأركان في نفسها؛ لأنّه وإن بالغ واجتهد إلّا أنّه مقصّر، غير بالغ كنه العبادة وحقيقتها، ولأنّه لاقيمة لعبادته في جنب ثوابها، وهو الجنة ونعيمها ودرجاتها، فلابد له من </w:t>
      </w:r>
    </w:p>
    <w:p>
      <w:pPr>
        <w:pStyle w:val="BookText"/>
        <w:rPr/>
      </w:pPr>
      <w:r>
        <w:rPr>
          <w:rFonts w:ascii="Amiri" w:hAnsi="Amiri" w:eastAsia="Amiri" w:cs="Amiri"/>
          <w:color w:val="111111"/>
          <w:sz w:val="28"/>
          <w:sz w:val="28"/>
          <w:szCs w:val="28"/>
          <w:rtl w:val="true"/>
          <w:lang w:bidi="ar-SA"/>
        </w:rPr>
        <w:t>وَعَنْ عِدَّةٍ مِنْ أَصْحَابِنَا، عَنْ أَحْمَدَ بْنِ مُحَمَّدٍ، مِثْلَهُ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بْنِ مُحَمَّدٍ</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الْمُفِيدِ، عَنِ ابْنِ قُولَوَيْهِ، عَنْ محمّد بْنِ يَعْقُوبَ</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أَيْضاً، عَنْ أَبِيهِ، عَنِ الْمُفِيدِ، عَنْ عُمَرَ بْنِ مُحَمَّدٍ، عَنْ عليّ بْنِ مَهْرَوَيْهِ، عَنْ دَاوُدَ بْنِ سُلَيْمَانَ،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الاستعانة بربه، وعليه أن يدعوه لهدايته، ويحسن ظنّه به في قبول عمله ورفع درجته، ويعتمد على فضله وكرمه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ورد في الدعاء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محسن، يا مجمل، يا منعم، يا مفضل، لسنا نتّكل في النجاة من عقابك على أعمالنا، بل بفضلك علينا؛ لأنّك أهل التقوى وأهل المغفرة، تبتدئالإحسان نِعَماً، وتعفو عن الذنب كرماً</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خمسة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يعقوب، عن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رجاله كلّهم ثقات، قد تقدّم ذكرهم، بما فيهم داود بن كثير، الذي وقع الخلاف في وثاقته، وقد عقدنا له بحثاً مستقلاًّ في مباحثنا الرجاليّة</w:t>
      </w:r>
      <w:r>
        <w:rPr>
          <w:rFonts w:eastAsia="Amiri" w:cs="Amiri" w:ascii="Amiri" w:hAnsi="Amiri"/>
          <w:color w:val="111111"/>
          <w:sz w:val="28"/>
          <w:szCs w:val="28"/>
          <w:rtl w:val="true"/>
          <w:lang w:bidi="ar-SA"/>
        </w:rPr>
        <w:t>(</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وذكرنا فيه وجوهاً يمكن الاستدلال بها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يعقوب أيضاً، عن عدّة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السند المتقدّم، غير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المراد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يشترك مع الطريق السابق في أحمد بن محمد، وقد تقدّمت ترجمة والد الصدوق وسعد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المفيد، عن ابن قولويه، عن محمّد بن يعقوب، عن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يشترك في محمّد بن يعقوب، فهو عين الطريق الأوّل، وقد تقدّمت ترجمة الشيخ الطوسي والمفيد وابن قولويه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فهذه الطرق كلها معتبرة</w:t>
      </w:r>
      <w:r>
        <w:rPr>
          <w:rFonts w:eastAsia="Amiri" w:cs="Amiri" w:ascii="Amiri" w:hAnsi="Amiri"/>
          <w:color w:val="111111"/>
          <w:sz w:val="28"/>
          <w:szCs w:val="28"/>
          <w:rtl w:val="true"/>
          <w:lang w:bidi="ar-SA"/>
        </w:rPr>
        <w:t xml:space="preserve">. </w:t>
      </w:r>
      <w:bookmarkStart w:id="276" w:name="pg15686_171578"/>
    </w:p>
    <w:p>
      <w:pPr>
        <w:pStyle w:val="Heading3"/>
        <w:numPr>
          <w:ilvl w:val="2"/>
          <w:numId w:val="1"/>
        </w:numPr>
        <w:rPr/>
      </w:pPr>
      <w:bookmarkStart w:id="277" w:name="__RefHeading___Toc11646383_2142443653"/>
      <w:bookmarkStart w:id="278" w:name="_Toc96"/>
      <w:bookmarkEnd w:id="276"/>
      <w:bookmarkEnd w:id="277"/>
      <w:r>
        <w:rPr>
          <w:rtl w:val="true"/>
        </w:rPr>
        <w:t>بحث رجالي في عمر بن محمّد</w:t>
      </w:r>
      <w:bookmarkEnd w:id="27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الطوسي أيضاً، عن أبيه، عن المفيد، عن عمر بن محمد، عن عليّ بن مهرويه، عن داود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فيه عمر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المفيد شيخان بعنوان عمر بن محمّد،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بأبي حفص الزيات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باسمه الكامل في الأمالي للشيخ الطوسي</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يترجم له في الكتب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عليّ بن يحيى، أبو حفص الناقد الزيات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متقناً، جمع أبواباً وشيوخاً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وتوفى سنة خمس وسبعين وثلاثمائة</w:t>
      </w:r>
      <w:r>
        <w:rPr>
          <w:rFonts w:eastAsia="Amiri" w:cs="Amiri" w:ascii="Amiri" w:hAnsi="Amiri"/>
          <w:color w:val="111111"/>
          <w:sz w:val="28"/>
          <w:szCs w:val="28"/>
          <w:rtl w:val="true"/>
          <w:lang w:bidi="ar-SA"/>
        </w:rPr>
        <w:t>(</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المعروف بأبي بكر الجعابي، أو ابن الجعابي،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محمّد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البرا، يكنّى أبا بكر، المعروف بابن الجعابي، ثقة، خرج إلى سيف الدولة، فقرّبه وأدناه واختصّ به، وكان حفظة، عارفاً بالرجال من العامّة والخاصة، وله كتب، أخبرنا بها جماعة من أصحابنا، منهم الشيخ المفيد رحمه اللَّه، والحسين بن عبيد اللَّه، وأحمد بن عبدون، عنه، وقال ابن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 بن محمّد بن عمر بن سالم الجعابي</w:t>
      </w:r>
      <w:r>
        <w:rPr>
          <w:rFonts w:eastAsia="Amiri" w:cs="Amiri" w:ascii="Amiri" w:hAnsi="Amiri"/>
          <w:color w:val="111111"/>
          <w:sz w:val="28"/>
          <w:szCs w:val="28"/>
          <w:rtl w:val="true"/>
          <w:lang w:bidi="ar-SA"/>
        </w:rPr>
        <w:t>»(</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نسخة الشيخ</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نسختا العلّامة وابن داود فإنّهما خاليتان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بناء على اتّحاده مع محمّد بن عمر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عنونه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 بن محمّد بن سالم بن البراء بن سبرة بن سيّار، التميمي، أبو بكر، المعروف بالجعابي، الحافظ، القاضي، كان من حفّاظ الحديث، وأجلّاء أهل العلم</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في أعلى درجات الحسن، الذي لا يقلّ عن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العنوان قد ترجمه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أحد الحفّاظ الموجودين، صحب أبا العباس بن عقدة، وعنه أخذ الحفظ، وله تصانيف كثيرة في الأبواب والشيوخ ومعرفة الإخوة والأخوات وتواريخ الأمصار، وكان كثير الغرائب، ومذهبه في التشيّع معروف، وكان يسكن بعض سكك باب البصرة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عليّ 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توثيق</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ذكره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مهرويه، المحدِّث، الإمام، الرحّال، الصدوق، أبو الحسن، عليّ بن محمّد بن مهرويه، القزويني، المعمِّر، وقال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الواحد بن محمّد بن مالك، سمعت عليّبن محمّد بن مهرويه، سمعت ابن أبي خيثمة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مكّي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ثقة</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داود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يرد فيه 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بن سليمان بن جعفر، أبو أحمد القزويني، ذكره ابن نوح في رجاله، له كتاب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أخبرني محمّد بن جعفر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الفرزدق القطعي،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حمزة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أخي داود بن سليمان، وذكر النسخة</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وترجمه الشيخ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سليمان بن يوسف، أبو أحمد القاري، أسند عنه، روى عنه ابن مهرويه</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ترجمه العامة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بن سليمان، الجرجاني، الغازي، 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كذّبه يحيى بن معين، ولم يعرفه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وبكل حال فهو شيخ كذّاب</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تكذيبهم إيّاه من جهة روايته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فيكون هذا الطريق غير معتبر؛ لوجود المجاهيل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وإن كان ضعيفاً بالطريق الخامس، إلّا أنّه معتبر ببقيّة الطرق الاخرى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ابْنِ الْحَسَنِ، عَنِ الصَّفَّارِ، عَنْ محمّد بْنِ عَبْدِ الْحَمِيدِ، عَنْ عَامِرِ بْنِ رَبَاحٍ، عَنْ عُمَرَ</w:t>
      </w:r>
      <w:r>
        <w:rPr>
          <w:rStyle w:val="FootnoteAnchor"/>
          <w:rtl w:val="true"/>
        </w:rPr>
        <w:footnoteReference w:id="709"/>
      </w:r>
      <w:r>
        <w:rPr>
          <w:rFonts w:ascii="Amiri" w:hAnsi="Amiri" w:eastAsia="Amiri" w:cs="Amiri"/>
          <w:color w:val="111111"/>
          <w:sz w:val="28"/>
          <w:sz w:val="28"/>
          <w:szCs w:val="28"/>
          <w:rtl w:val="true"/>
          <w:lang w:bidi="ar-SA"/>
        </w:rPr>
        <w:t xml:space="preserve">بْنِ الْوَلِيدِ، عَنْ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قَاصِمَاتُ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اسْتَكْثَرَ عَمَلَهُ، وَنَسِيَ ذُنُوبَهُ، وَأُعْجِبَ بِرَأْيِهِ</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بْنِ عَبْدِ اللَّهِ، عَنْ محمّد ابْنِ عَبْدِ الْحَمِيدِ، مِثْلَهُ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الشي ء الشديد حتّى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قَصَمَه يقصِمه قصماً فانقصم وتقصّم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كَسْراً فيه 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 قاصمات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للهلاك والعقاب؛ لما يترتّب عليهنّ من المفاسد والمخاطر، وفوت الثواب، فينبغي أن يكون الإنسان على حذر منهن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استكثار العمل؛ فإنّه يوجب العجب والفخر والاعتقاد بخروج </w:t>
      </w:r>
      <w:bookmarkStart w:id="279" w:name="pg15686_171582"/>
    </w:p>
    <w:p>
      <w:pPr>
        <w:pStyle w:val="BookText"/>
        <w:rPr/>
      </w:pPr>
      <w:bookmarkEnd w:id="279"/>
      <w:r>
        <w:rPr>
          <w:rFonts w:ascii="Amiri" w:hAnsi="Amiri" w:eastAsia="Amiri" w:cs="Amiri"/>
          <w:color w:val="111111"/>
          <w:sz w:val="28"/>
          <w:sz w:val="28"/>
          <w:szCs w:val="28"/>
          <w:rtl w:val="true"/>
          <w:lang w:bidi="ar-SA"/>
        </w:rPr>
        <w:t>النفس عن حدّ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الذنب؛ لظنّه الاستغناء؛ بسبب إعجابه بعمله، بحيث يرى نفسه خارجة عن حدّ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والنسيان وإن لم يكن مقدوراً، إلّا أنّ سببه مقدور، وهو ترك الذكّر لله، والتشاغل عنه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بالرأي، بحيث يرى المرء نفسه أعقل الناس، فيترك مشاورتهم، ويستقلّ في أعماله برأيه، فلا محالة يقع في المهلكة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للمرء أن يستقلّ عبادته، ويحكم بتقصيره فيها، ولا يستكثرها؛ فإنّ ذلك موجب للهلاك والخسران</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1646385_2142443653"/>
      <w:bookmarkStart w:id="281" w:name="_Toc97"/>
      <w:bookmarkEnd w:id="280"/>
      <w:r>
        <w:rPr>
          <w:rtl w:val="true"/>
        </w:rPr>
        <w:t>بحث رجالي في محمّد بن عبد الحميد</w:t>
      </w:r>
      <w:bookmarkEnd w:id="281"/>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عبد الحميد بن سالم، العطّار، لم يرد فيه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الحميد بن سالم، العطّار، أبو جعفر، روى عبد الحميد عن أبي الحسنموسى، وكان ثقة من أصحابنا الكوفيين، له كتاب النوادر</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يدل على توثيقه، فإنّ التوثيق راجع إلى أبيه عبد الحميد، لا إلى محمّد نفسه؛ بقرينة </w:t>
      </w:r>
    </w:p>
    <w:p>
      <w:pPr>
        <w:pStyle w:val="BookText"/>
        <w:rPr/>
      </w:pPr>
      <w:r>
        <w:rPr>
          <w:rFonts w:ascii="IRNazanin" w:hAnsi="IRNazanin" w:eastAsia="IRNazanin"/>
          <w:color w:val="111111"/>
          <w:sz w:val="28"/>
          <w:sz w:val="28"/>
          <w:szCs w:val="28"/>
          <w:rtl w:val="true"/>
          <w:lang w:bidi="fa-IR"/>
        </w:rPr>
        <w:t>العطف بالواو، إذ لم يذكر جملة تامة قبل ذلك إلّا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عبد الحميد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فلابد وأن يكون المعطوف عليه تلك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مع ذلك كله فهو ثقة؛ لأنّه وقع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المشايخ الثقات</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عامر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مدح ولا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جعفر بن بشير عنه فلا تدل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السند، فقد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الطريق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بن عبد اللَّه، عن محمّد بن عبد الحميد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الطريق يشترك مع سابقه في محمّد بن عبد الحميد،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سَعْدِ بْنِ عَبْدِ اللَّهِ، عَنْ أَحْمَدَ بْنِ أَبِي عَبْدِ اللَّهِ، عَنْ أَبِيهِ، عَنْ صَفْوَانَ بْنِ يَحْيَى،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إِبْلِيسُ</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اسْتَمْكَنْتُ مِنِ ابْنِ آدَمَ فِي ثَلاثٍ لَمْ أُبَالِ مَا عَمِلَ؛ فَإِنَّهُ غَيْرُ مَقْبُولٍ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اسْتَكْثَرَ عَمَلَهُ، وَنَسِيَ ذَنْبَهُ، وَدَخَلَهُ الْعُجْبُ</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قد اتضح معناه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الحديث كلّهم ثقات أجلّاء، قد تقدّم ذكرهم، والسند معتبر</w:t>
      </w:r>
      <w:r>
        <w:rPr>
          <w:rFonts w:eastAsia="Amiri" w:cs="Amiri" w:ascii="Amiri" w:hAnsi="Amiri"/>
          <w:color w:val="111111"/>
          <w:sz w:val="28"/>
          <w:szCs w:val="28"/>
          <w:rtl w:val="true"/>
          <w:lang w:bidi="ar-SA"/>
        </w:rPr>
        <w:t xml:space="preserve">. </w:t>
      </w:r>
      <w:bookmarkStart w:id="282" w:name="pg15686_171585"/>
    </w:p>
    <w:p>
      <w:pPr>
        <w:pStyle w:val="BookText"/>
        <w:rPr/>
      </w:pPr>
      <w:bookmarkEnd w:id="28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w:t>
      </w:r>
      <w:r>
        <w:rPr>
          <w:rStyle w:val="FootnoteAnchor"/>
        </w:rPr>
        <w:footnoteReference w:id="71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أَدْعِيَةِ الصَّحِيفَةِ وَغَيْرِهَا مِنَ الأَدْعِيَةِ الْمَأْثُورَةِ دَلالَةٌ وَاضِحَةٌ عَلَى ذَلِكَ</w:t>
      </w:r>
      <w:r>
        <w:rPr>
          <w:rStyle w:val="FootnoteAnchor"/>
        </w:rPr>
        <w:footnoteReference w:id="71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الباب خمسة أحاديث صحيحة، واثنان ضعيفان</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1646387_2142443653"/>
      <w:bookmarkStart w:id="284" w:name="_Toc98"/>
      <w:bookmarkEnd w:id="283"/>
      <w:r>
        <w:rPr>
          <w:rtl w:val="true"/>
        </w:rPr>
        <w:t>المستفاد من أحاديث الباب</w:t>
      </w:r>
      <w:bookmarkEnd w:id="284"/>
    </w:p>
    <w:p>
      <w:pPr>
        <w:pStyle w:val="BookText"/>
        <w:rPr/>
      </w:pPr>
      <w:r>
        <w:rPr>
          <w:rFonts w:ascii="Amiri" w:hAnsi="Amiri" w:eastAsia="Amiri" w:cs="Amiri"/>
          <w:color w:val="111111"/>
          <w:sz w:val="28"/>
          <w:sz w:val="28"/>
          <w:szCs w:val="28"/>
          <w:rtl w:val="true"/>
          <w:lang w:bidi="ar-SA"/>
        </w:rPr>
        <w:t>ويستفاد منه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المؤكّد عن إخراج النفس عن حدّ التقصير في العبادة؛ لأنّ اللَّه عزّوجلّ لا يعبد حقّ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والطلب من اللَّه في أن يعدّ العبد نفسه مقصّراً دائماً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استكثار كثير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استكثار العمل من قاصمات الظهر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استكثار العمل من موجبات عدم قبوله</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5686_171587"/>
      <w:bookmarkStart w:id="286" w:name="pg15686_171587"/>
      <w:bookmarkEnd w:id="286"/>
    </w:p>
    <w:p>
      <w:pPr>
        <w:pStyle w:val="Heading2"/>
        <w:numPr>
          <w:ilvl w:val="1"/>
          <w:numId w:val="1"/>
        </w:numPr>
        <w:rPr/>
      </w:pPr>
      <w:bookmarkStart w:id="287" w:name="pg15686_171587"/>
      <w:bookmarkStart w:id="288" w:name="__RefHeading___Toc11646389_2142443653"/>
      <w:bookmarkStart w:id="289" w:name="_Toc99"/>
      <w:bookmarkEnd w:id="287"/>
      <w:bookmarkEnd w:id="288"/>
      <w:r>
        <w:rPr/>
        <w:t>23</w:t>
      </w:r>
      <w:r>
        <w:rPr>
          <w:rtl w:val="true"/>
        </w:rPr>
        <w:t xml:space="preserve"> - </w:t>
      </w:r>
      <w:r>
        <w:rPr>
          <w:rtl w:val="true"/>
        </w:rPr>
        <w:t>باب تحريم الإعجاب بالنفس وبالعمل والإدلال به</w:t>
      </w:r>
      <w:bookmarkEnd w:id="289"/>
    </w:p>
    <w:p>
      <w:pPr>
        <w:pStyle w:val="Heading3"/>
        <w:numPr>
          <w:ilvl w:val="2"/>
          <w:numId w:val="1"/>
        </w:numPr>
        <w:rPr/>
      </w:pPr>
      <w:bookmarkStart w:id="290" w:name="__RefHeading___Toc11646391_2142443653"/>
      <w:bookmarkStart w:id="291" w:name="_Toc100"/>
      <w:bookmarkEnd w:id="290"/>
      <w:r>
        <w:rPr>
          <w:rtl w:val="true"/>
        </w:rPr>
        <w:t>اشارة</w:t>
      </w:r>
      <w:bookmarkEnd w:id="291"/>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تحريم الإعجاب بالنفس وبالعمل والإدلال به</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في عنوان هذا الباب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العُجب ومنشئه وأضراره</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1646393_2142443653"/>
      <w:bookmarkStart w:id="293" w:name="_Toc101"/>
      <w:bookmarkEnd w:id="292"/>
      <w:r>
        <w:rPr>
          <w:rtl w:val="true"/>
        </w:rPr>
        <w:t>حقیقة العجب</w:t>
      </w:r>
      <w:bookmarkEnd w:id="293"/>
    </w:p>
    <w:p>
      <w:pPr>
        <w:pStyle w:val="BookText"/>
        <w:rPr/>
      </w:pP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الأول وسكون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الرذيلة، والمهلكات العظيمة، التي يجب الابتعاد عنها،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 العمل واعتقاد أنّه عظيم، إمّا لكيفيّته، كما إذا كانت صلاته مع البكاء من أوّلها إلى آخرها، وإمّا لكمّيّته، كما إذا أطال صلاته أو سجوده ونحوهما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عرّفه علماء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استعظام نفسه؛ لأجل ما يرى لها من صفة كمال، سواء كانت له تلك الصفة في الواقع، أم لا، وسواء كانت صفة كمال في نفس الأمر، أم لا</w:t>
      </w:r>
      <w:r>
        <w:rPr>
          <w:rFonts w:eastAsia="Amiri" w:cs="Amiri" w:ascii="Amiri" w:hAnsi="Amiri"/>
          <w:color w:val="111111"/>
          <w:sz w:val="28"/>
          <w:szCs w:val="28"/>
          <w:rtl w:val="true"/>
          <w:lang w:bidi="ar-SA"/>
        </w:rPr>
        <w:t>(</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إعظام النعمة، والركون إليها، مع نسيان إضافتها إلى المنعم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 </w:t>
      </w:r>
      <w:bookmarkStart w:id="294" w:name="pg15686_171588"/>
    </w:p>
    <w:p>
      <w:pPr>
        <w:pStyle w:val="BookText"/>
        <w:rPr/>
      </w:pPr>
      <w:bookmarkEnd w:id="294"/>
      <w:r>
        <w:rPr>
          <w:rFonts w:ascii="Amiri" w:hAnsi="Amiri" w:eastAsia="Amiri" w:cs="Amiri"/>
          <w:color w:val="111111"/>
          <w:sz w:val="28"/>
          <w:sz w:val="28"/>
          <w:szCs w:val="28"/>
          <w:rtl w:val="true"/>
          <w:lang w:bidi="ar-SA"/>
        </w:rPr>
        <w:t>وكيف كان، فهو عبارة عن استعظام العمل الصالح واستكثاره والسرور به من نفسه ولنفسه، مع نسيان إضافته إلى المنعم سبحانه وتعالى، بحيث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شيئاً كبيراً يستحق أن يشكر ويثنى به عليه وينجو بسببه، وينسى نعمة اللَّه عليه بالتوفيق والتمكين منه، وأنّ الحياة والقوة والنطق جميعها من مواهب اللَّه تعالى، التي أكرم بها الإنسان، وتفضّل بها عليه</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1646395_2142443653"/>
      <w:bookmarkStart w:id="296" w:name="_Toc102"/>
      <w:bookmarkEnd w:id="295"/>
      <w:r>
        <w:rPr>
          <w:rtl w:val="true"/>
        </w:rPr>
        <w:t>الفرق بین العجب و الإدلال</w:t>
      </w:r>
      <w:bookmarkEnd w:id="296"/>
    </w:p>
    <w:p>
      <w:pPr>
        <w:pStyle w:val="BookText"/>
        <w:rPr/>
      </w:pPr>
      <w:r>
        <w:rPr>
          <w:rFonts w:ascii="Amiri" w:hAnsi="Amiri" w:eastAsia="Amiri" w:cs="Amiri"/>
          <w:color w:val="111111"/>
          <w:sz w:val="28"/>
          <w:sz w:val="28"/>
          <w:szCs w:val="28"/>
          <w:rtl w:val="true"/>
          <w:lang w:bidi="ar-SA"/>
        </w:rPr>
        <w:t>وأمّا لو قارن نفسه مع غيره الذي هو أعظم منه، كأن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يستحق ما أتى به من العبادة، ولذا يمنّ بها عليه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 ومن أمثاله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بتخيّل أنّ له عند اللَّه حقاً، وأنّه منه بمكان، واستبعد أن يجري عليه مكروه، أو كان متوقعاً منه كرامة لأجل عمله؛ لأنّه أتى بشي ء فوق ما يستحقه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نعمته تعالى لا تقتضي إلّا الإتيان بالفرائض فحسب، فيأتي بصلاة الليل مثلاً، ويمنّ بها على اللَّه؛ لاعتقاده عدم استحقاقه تعالى لها، وأنّها تفضّل منه على اللَّه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يسمى إدلالاً بالعمل، فكأنّه يرى لنفسه على اللَّه دالة، فهو وراء العجب وفوقه، وهو أعظم من المرتبة المتقدمة من العجب، وعلى هذا يكون الميزان في تحقّق العجب هو حصول استعظام العمل ونسيان إضافة النعمة للمنعم الحقيقي وهو الله سبحانه وتعالى من دون أن يتوقع الجزاء، وأماالإدلال فهو فوق العجب، وقوامه بتوقع الجزاء على العمل، فكل إدلال فيه عجب ولا عكس</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العجب هو رؤية أنّ لعمله مقاماً وثواباً عظيمين، وهذا من إبشع الجهل، فإنه لو رأى عظمة الله تعالى لما استعظم عمله، وكل ما يعمله </w:t>
      </w:r>
      <w:bookmarkStart w:id="297" w:name="pg15686_171589"/>
    </w:p>
    <w:p>
      <w:pPr>
        <w:pStyle w:val="BookText"/>
        <w:rPr/>
      </w:pPr>
      <w:bookmarkEnd w:id="297"/>
      <w:r>
        <w:rPr>
          <w:rFonts w:ascii="IRNazanin" w:hAnsi="IRNazanin" w:eastAsia="IRNazanin"/>
          <w:color w:val="111111"/>
          <w:sz w:val="28"/>
          <w:sz w:val="28"/>
          <w:szCs w:val="28"/>
          <w:rtl w:val="true"/>
          <w:lang w:bidi="fa-IR"/>
        </w:rPr>
        <w:t xml:space="preserve">الإنسان لا يُعدّ شيئاً قبال عظمة الباري جلّ وعلا، كما أنّ عبادة العابد وقوته وحركاته وسكناته من الله سبحانه، وأمّا هو فهو فقر محض، وقد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الله يا ابن آدم، بمشيئتي كنت أنت الذي تشاء لنفسك ما تشاء، وبقوتي أديت فرائضي، وبنعمتي قويت على معصيتي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يستعظم عمله إلّا جاهل ضعيف العقل، وهذان سببان لعدم رعاية تعظيم الله سبحانه وعدم شكر نعمه، اللذان هما منشأ العجب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أضراره فكثيرة،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استصغار عظمة الله تعالى، وهذا بحد ذاته هتك لحرمة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موجب لعدم رفع نواقص نفس المعجب بعمله، فيبقى على نواقصه كما هي، ولا يجد من يرجعه إلى الطريق الصحيح فيضل</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1646397_2142443653"/>
      <w:bookmarkStart w:id="299" w:name="_Toc103"/>
      <w:bookmarkEnd w:id="298"/>
      <w:r>
        <w:rPr>
          <w:rtl w:val="true"/>
        </w:rPr>
        <w:t>حرمة العجب</w:t>
      </w:r>
      <w:bookmarkEnd w:id="299"/>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الأخبار من حيث حرمة العجب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قبح صفة العجب تكويناً، بل كشفها عن خفّة عقل صاحبها،وعن خسّة نفسه، وانحطاط درجته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حكمه تشريعاً، فلا ينبغي التأمّل في حرمته؛ لأنّه يؤول إلى هتك حرمة المولى، وتحقير نعمه؛ إذ المعجب بعمله يرى نفسه غير مقصّر تجاه نِعم ربه؛ لأنّه قد أتى بما يساويها أو يزيد عليها، فلا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أوجب ذلك نسيان الذنوب وإهمالها، وإذا ذكرها استصغرها، فلا يجتهد في التوبة عنها وتداركها، وهذا ممّا لا كلام في أنّه من الجرائم والموبقات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الحرمة بالنصوص الكثيرة، وفيها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بإسناده، عن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عبادي المؤمنين لمن يجتهد في عبادتي، فيقوم من رقاده ولذيذ وساده، فيجتهد لي الليالي، فيتعب نفسه في عبادتي، فأضربه بالنعاس الليلة والليلتين؛ نظراً منّي له، وإبقاءاً عليه، فينام حتّى يصبح، فيقوم وهو ماقت لنفسه، زارى ء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أُخلّي بينه وبين ما يريد من عبادتي لدخله العجب من ذلك، فيصيّره العجب إلى الفتنة بأعماله، فيأتيه من ذلك ما فيه هلاكه؛ لعجبه بأعماله، ورضاه عن نفسه، حتّى يظن أنّه قد فاق العابدين، وجاز في عبادته حدّ التقصير، فيتباعد منّي عند ذلك، وهويظن أنّه يتقرّب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إنّما يتّجه لو أريد بالعجب ذلك، دون ما كان خارجاً عن الاختيار، وإلّا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العجب ليس أمراً اختياريّاً،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صفة نفسانيّة قبيحة غير مسبوقة بالعزم والإرادة لتقع مورداً للتكليف، وأنه كالتكبّر والحسد </w:t>
      </w:r>
      <w:bookmarkStart w:id="300" w:name="pg15686_171591"/>
    </w:p>
    <w:p>
      <w:pPr>
        <w:pStyle w:val="BookText"/>
        <w:rPr/>
      </w:pPr>
      <w:bookmarkEnd w:id="300"/>
      <w:r>
        <w:rPr>
          <w:rFonts w:ascii="Amiri" w:hAnsi="Amiri" w:eastAsia="Amiri" w:cs="Amiri"/>
          <w:color w:val="111111"/>
          <w:sz w:val="28"/>
          <w:sz w:val="28"/>
          <w:szCs w:val="28"/>
          <w:rtl w:val="true"/>
          <w:lang w:bidi="ar-SA"/>
        </w:rPr>
        <w:t>ونحوهما من رذائل الأخلاق، التي هي من الأوصاف النفسانيّة الموصوفة بالقبح الفاعلي، وليس فيها قبح فعلي، وهي خارجة عن الأفعال التي تصدر عن المكلّفين بالاختيار، فلا حكم لها بوجه، فهي غير محرّمة ولا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يتعلّق به حكم شرعي بأحد أمرين</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1646399_2142443653"/>
      <w:bookmarkStart w:id="302" w:name="_Toc104"/>
      <w:bookmarkEnd w:id="301"/>
      <w:r>
        <w:rPr>
          <w:rtl w:val="true"/>
        </w:rPr>
        <w:t>عدم بطلان العبادة بالعجب المقارن أو المتأخر</w:t>
      </w:r>
      <w:bookmarkEnd w:id="30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العجب محرّماً من حيث مقدّمته، فيجب شرعاً القيام بعمل يمنع حدوث تلك الصفة في النفس،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عظمة اللَّه ونعمه، وفي ما يصدر منه من العمل، وأنّه لا يصدر منه باستقلاله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إزالته، كالذنب، بحيث يجب عليه القيام بعمل يزيل تلك الصفة على تقدير حصولها في النفس، كما إذا كبر وبلغ وهو معجب بعمله، فيجب عليه أن يتفكّر فيما ذكرناه، ليزيل عن نفسه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الأمران قابلان لتعلّق الحكم الشرعي بهما، إلّا أنّ الأخبار الواردة في المقام لا يستفاد منها وجوب التفكّر المزبور قبل حصول هذه الصفة، أو بعده؛ ليمنع حدوثها، أو يزيلها بعد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ما يستفاد منها أقلّيّة الثواب معه على العمل، أو بيان القبح الفاعلي دون القبح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بهذا المعنى من الصفات الأخلاقيّة التي لا تستلزم الحرمة المولويّة، ولهذا ذهب المحقق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عدم الحرمة التكليفيّة، وكذلك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يستلزم العجب المقارن وكذا المتأخر بطلان العبادة، أو لا؟</w:t>
      </w:r>
    </w:p>
    <w:p>
      <w:pPr>
        <w:pStyle w:val="BookText"/>
        <w:rPr/>
      </w:pPr>
      <w:r>
        <w:rPr>
          <w:rFonts w:ascii="Amiri" w:hAnsi="Amiri" w:eastAsia="Amiri" w:cs="Amiri"/>
          <w:color w:val="111111"/>
          <w:sz w:val="28"/>
          <w:sz w:val="28"/>
          <w:szCs w:val="28"/>
          <w:rtl w:val="true"/>
          <w:lang w:bidi="ar-SA"/>
        </w:rPr>
        <w:t xml:space="preserve">نقل المحقق الهمداني عن السيد صاحب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بطلانها بكل من العجب المقارن والمتأخر</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ألحق بعض مشايخنا</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المقارن للعمل بالرّياء في الإفساد، ولم أعرفه لأحد غيره، بل قد يظهر من الأصحاب خلافه؛ لمكان حصرهم المفسدات، وذكرهم الرياء، وترك العجب، مع غلبة الذهن إلى الانتقال إليه عند ذكر الرياء</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بعض المتأخرين</w:t>
      </w:r>
      <w:r>
        <w:rPr>
          <w:rFonts w:eastAsia="Amiri" w:cs="Amiri" w:ascii="Amiri" w:hAnsi="Amiri"/>
          <w:color w:val="111111"/>
          <w:sz w:val="28"/>
          <w:szCs w:val="28"/>
          <w:rtl w:val="true"/>
          <w:lang w:bidi="ar-SA"/>
        </w:rPr>
        <w:t>(</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ببطلانها بالعجب المقارن فيما لو وصل إلى حدّ المنِّ على اللَّه تعالى بتلك العبادة؛ لأنّ العُجب إذا وصل إلى هذه المرتبة يكون منافياً لقصد القربة؛ لما يرى المعجب بنفسه من أنّها خارجة عن حدّ التقصير، وأنّه أتى بما فوق ما يستحقه اللَّه تعالى، وهذا الاعتقاد الفاسد السخيف مناف لاحترامه تعالى، وموجب للاستخفاف بساحته، </w:t>
      </w:r>
    </w:p>
    <w:p>
      <w:pPr>
        <w:pStyle w:val="BookText"/>
        <w:rPr/>
      </w:pPr>
      <w:r>
        <w:rPr>
          <w:rFonts w:ascii="Amiri" w:hAnsi="Amiri" w:eastAsia="Amiri" w:cs="Amiri"/>
          <w:color w:val="111111"/>
          <w:sz w:val="28"/>
          <w:sz w:val="28"/>
          <w:szCs w:val="28"/>
          <w:rtl w:val="true"/>
          <w:lang w:bidi="ar-SA"/>
        </w:rPr>
        <w:t>وعدم توقيره سبحانه تعالى، فيدخل فيما ينافي العبوديّة وحقيقة الربوبيّة؛ فهو مبطل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مشهور الفقهاء ذهبوا إلى عدم البطلان في المقارن والمتأخر معاً، وهو الصحيح؛ وذلك لعدم دلالة شي ء من الأخبار على البطلان بالعجب المقارن فضلاً عن المتأخر، كما سيأتي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يمكن أن يدّعى أنّ الدليل على أن العجب يكون مبطلاً للعمل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محمّد بْنِ يَحْيَى، عَنْ أَحْمَدَ بْنِ مُحَمَّدٍ، عَنِ ابْنِ مَحْبُوبٍ، عَنْ دَاوُدَ بْنِ كَثِيرٍ،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الْمُؤْمِنِينَ لَمَنْ يَجْتَهِدُ فِي عِبَادَتِي، فَيَقُومُ مِنْ رُقَادِهِ وَلَذِيذِ وِسَادِهِ، فَيَجْتَهِدُ لِيَ اللَّيَالِيَ، فَيُتْعِبُ نَفْسَهُ فِي عِبَادَتِي، فَأَضْرِبُهُ بِالنُّعَاسِ اللَّيْلَةَ وَاللَّيْلَتَيْنِ؛ نَظَراً مِنِّي لَهُ، وَإِبْقَاءً عَلَيْهِ، فَيَنَامُ حتّى يُصْبِحَ، فَيَقُومُ وَهُوَ مَاقِتٌ لِنَفْسِهِ، زَارِى 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أُخَلِّي بَيْنَهُ وَبَيْنَ مَا يُرِيدُ مِنْ عِبَادَتِي لَدَخَلَهُ الْعُجْبُ مِنْ ذَلِكَ، فَيُصَيِّرُهُ الْعُجْبُ إِلَى الْفِتْنَةِ بِأَعْمَالِهِ، فَيَأْتِيهِ مِنْ ذَلِكَ مَا فِيهِ هَلاكُهُ؛ لِعُجْبِهِ بِأَعْمَالِهِ، وَرِضَاهُ، عَنْ نَفْسِهِ، حتّى يَظُنَّ أَنَّهُ قَدْ فَاقَ الْعَابِدِينَ، وَجَازَ فِي عِبَادَتِهِ حَدَّ التَّقْصِيرِ، فَيَتَبَاعَدُ مِنِّي عِنْدَ ذَلِكَ، وَهُوَ يَظُنُّ أَنَّهُ يَتَقَرَّبُ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وَالطُّوسِيُّ كَمَا تَقَدَّمَ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ظاهر في الحرمة التكليفيّة المستتبعة للإثم؛ من جهة كونالعجب من الأمور المهلكة للإنسان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الحرمة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العبادة في حال مقارنة العجب لها أو تأخّره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تقرب دلالته عليها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فيه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نشأ 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صحيحاً ومأموراً به، وهو معنى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العجب من المهلكات والأوصاف القبيحة التي تبعّد عن جنابه تعالى، ولا يفهم منه بطلان عمله؛ وذلك لما في العجب من تزكية النفس والثناء عليها، الذي يعمي عن عيوب العمل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الإخلاص والتضييع والاستخفاف والاستثقال والمنّ والأذى بعد الصدقة وغيرها، بل قد ينتهي به الأمر إلى أن يرى نفسه من العبّاد والمقرّبين، وقد نهى اللَّه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فيأخذ بذلك العبد الوجهة المبعدة له عن اللَّه سبحانه بزعم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يتقرّب إليه؛ اعتماداً منه على عمله، وبذلك ينال الحرمان من شفاعة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ظاهر في الحرمة التكليفيّة ليس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سندان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ورجاله كلّهم ثقات، قد تقدّم ذكرهم، بما فيهم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إِبْرَاهِيمَ، عَنْ محمّد بْنِ عِيسَى، عَنْ يُونُسَ،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يَعْمَلُ الْعَمَلَ وَهُوَ خَائِفٌ مُشْفِقٌ، ثمّ يَعْمَلُ شَيْئاً مِنَ الْبِرِّ فَيَدْخُلُهُ شِبْهُ الْعُجْبِ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حَالِهِ الأُولَى وَهُوَ خَائِفٌ أَحْسَنُ حَالاً مِنْهُ فِي حَالِ عُجْبِهِ</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الرَّحْمَنِ بْنِ أَبِي نَجْرَانَ،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كثير، الذي استظهرنا وثاقته، كما سبق وعليه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والطوسي وطريقهما يصل لمحمد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الباب السابق في الحديث الخامس أنهما معتبران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يعمل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العمل القبيح بقرينة مقابلته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يعمل شيئاً من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والكلام في هذا الحديث كالكلام في الحديث الذي قبله، من حيث عدم دلالته على بطلان العبادة بالعجب؛ وذلك لأنّه بصدد بيان مطلب آخر، لا ربط له بما نحن فيه، وهو أن المعصية مع الخوف الناتج من التوبة أهون من العبادة مع العجب، وهذا لا دلالة 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عَنْ يُونُسَ،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بِالذَّنْبِ الَّذِي إِذَا أَذْنَبَهُ ابْنُ آدَمَ اسْتَحْوَذْتَ</w:t>
      </w:r>
      <w:r>
        <w:rPr>
          <w:rStyle w:val="FootnoteAnchor"/>
          <w:rtl w:val="true"/>
        </w:rPr>
        <w:footnoteReference w:id="735"/>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وَاسْتَكْثَرَ عَمَلَهُ، وَصَغُرَ فِي عَيْنِهِ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وَأَنْذِرِ الصِّدِّيقِينَ،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أُبَشِّرُ الْمُذْنِبِينَ وَأُنْذِرُ الصِّدِّيقِينَ؟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أَنِّي أَقْبَلُ التَّوْبَةَ، وَأَعْفُو عَنِ الذَّنْبِ، وَأَنْذِرِ الصِّدِّيقِينَ أَنْ لا يُعْجَبُوا بِأَعْمَالِهِمْ، فَإِنَّهُ لَيْسَ عَبْدٌ أَنْصِبُهُ لِلْحِسَابِ إِلَّا هَلَكَ</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بطلان العمل بالعجب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ورجاله كلّهم ثقات، قد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أيضاً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صدر الحديث على أن إبليس يستولي على ابن آدم عند ثلاث </w:t>
      </w:r>
    </w:p>
    <w:p>
      <w:pPr>
        <w:pStyle w:val="BookText"/>
        <w:rPr/>
      </w:pPr>
      <w:r>
        <w:rPr>
          <w:rFonts w:ascii="IRNazanin" w:hAnsi="IRNazanin" w:eastAsia="IRNazanin"/>
          <w:color w:val="111111"/>
          <w:sz w:val="28"/>
          <w:sz w:val="28"/>
          <w:szCs w:val="28"/>
          <w:rtl w:val="true"/>
          <w:lang w:bidi="fa-IR"/>
        </w:rPr>
        <w:t>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وهذا دليل ضعف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والصفة التي تستوجب استحواذ إبليس على صاحبها مذمومة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أنّ ما يأتي به من عمل كثير، لاعتقاده أنّ عمله فوق حدّ استحقاق ربه سبحانه وتعالى من حيث الكيفية أو الكمية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ذنبه صغيراً، فإن هذا من عظم جهله بمقام من يعصيه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أن الله تعالى يبشر المذنبين على لسان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يقبل التوبة من التائبين ويعفو عن الذنب ممن يتوب، وأنه تعالى أيضاً ينذر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المبالغون في الصدق والتصديق</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كثيرواالصدق</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يعجبوا بأعمالهم التي يعملونها، فكلها قليلة في حقه تعالى مهما بلغت من الكثرة، ولا تستوجب استحقاق العبد للثواب، فإن الثواب تفضّل من الله تعالى، ولو حاسب الله تعالى العباد لهلكوا؛ لعدم استحقاقهم الثواب بأعمالهم مهما كانت، لأن الإتيان بالطاعات والإقدار عليها إنما هو بتهيئة الأسباب التي لا تتهيأ إلّا بكرمه عز وجل، ورفع الموانع التي لا ترتفع إلّا بكرمه سبحانه، ولولا فضل الله عليكم ورحمته ما زكى منكم من أحد أبداً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الطاعات التي يؤديها العبد لا تفي بشكر نعمة واحدة من نعمه </w:t>
      </w:r>
    </w:p>
    <w:p>
      <w:pPr>
        <w:pStyle w:val="BookText"/>
        <w:rPr/>
      </w:pPr>
      <w:r>
        <w:rPr>
          <w:rFonts w:ascii="Amiri" w:hAnsi="Amiri" w:eastAsia="Amiri" w:cs="Amiri"/>
          <w:color w:val="111111"/>
          <w:sz w:val="28"/>
          <w:sz w:val="28"/>
          <w:szCs w:val="28"/>
          <w:rtl w:val="true"/>
          <w:lang w:bidi="ar-SA"/>
        </w:rPr>
        <w:t>سبحانه، مع أن نعم الله تعالى لا تعد ولا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فالإحسان والإثابة تفضّل إلهيّ على العباد المتقربون لساحة القدس، ولا يشمل من كان بعيداً عن الله سبحانه بذنوبه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بصدد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العجب رذيلة مهلكة، ومبعد عن الله تعالى، ومعرّض له للمداقّة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يحرم عن عفو الله ورحمته، وأنه من الذنوب الموجبة لاستحواذ وتسلط إبليس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الدلالة على أصل بطلان العبادة بالعجب، فضلاً عمّا إذا قارنها العجب؛ وذلك لأنّ بشارة المذنبين إنّما هي من جهة قبول توبتهم بعد الندم وحصول الذنب، لا فيما إذا وقع الذنبمقارناً للعجب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وإن رواه الكليني بسند فيه إرسال، إلّا أنّ مرسله يونس بن عبد الرحمن، الذي له مكانة معلومة، ومراسيله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كمراسيل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المسانيد؛ بناءً على ما اخترناه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أَبِيهِ، عَنِ ابْنِ أَبِي عُمَيْرٍ،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لَيُذْنِبُ الذَّنْبَ فَيَنْدَمُ عَلَيْهِ، وَيَعْمَلُ الْعَمَلَ فَيَسُرُّهُ ذَلِكَ، فَيَتَرَاخَى عَنْ حَالِهِ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يَكُونَ عَلَى حَالِهِ تِلْكَ خَيْرٌ لَهُ ممّا دَخَلَ فِيهِ</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أَبِي عُمَيْرٍ، مِثْلَهُ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من حيث الدلالة كسابقه؛ إذ لا يدل على بطلان العبادة بالعجب، بل غاية ما يدل عليه أنّ حالة الندامة خير من حالة العجب والسرور بالعمل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ويراد بالسرور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ويعمل العمل فيسرّه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الإدلال بالعمل، واستعظامه، وإخراج نفسه عن حدّ التقصير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فيتراخى عن حاله 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تصير حاله بسبب هذا السرور والعجب أدون من حاله وقت الندامة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للحديث سندان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أَبِيهِ، عَنْ عليّ بْنِ أَسْبَاطٍ، عَنْ أَحْمَدَ بْنِ عُمَرَ الْحَلاَّلِ، عَنْ عليّ بْنِ سُوَيْدٍ،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الْعُجْبِ الَّذِي يُفْسِدُ الْعَمَلَ؟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دَرَجَاتٌ،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يُزَيَّنَ لِلْعَبْدِ سُوءُ عَمَلِهِ، فَيَرَاهُ حَسَناً، فَيُعْجِبَهُ، وَيَحْسَبَ أَنَّهُ يُحْسِنُ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يُؤْمِنَ الْعَبْدُ بِرَبِّهِ، فَيَمُنَّ عَلَى اللَّهِ عَزَّ وَجَلَّ، وَللَّهِ عَلَيْهِ فِيهِ الْمَنُّ</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عَنِ الصَّفَّارِ، عَنْ محمّد بْنِ الْحُسَيْنِ، عَنْ عليّ بْنِ أَسْبَاطٍ، مِثْلَهُ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معتبر؛ إذ المراد من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الحسين بن سعيد، وهو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الحديث لبعض درجات العجب، فذكر درجتين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يزين الشيطان أو النفس للعبد العمل السيئ، وهذا يحصل له تدريجاً بسبب تكرار العمل حتّى يخف على نفس المؤمن فتتقبله بعد أن كان ثقيلاً؛ لكونه عملاً سيئاً، حتّى يراه العبد بعد ذلك حسناً بسبب تلبيس </w:t>
      </w:r>
    </w:p>
    <w:p>
      <w:pPr>
        <w:pStyle w:val="BookText"/>
        <w:rPr/>
      </w:pPr>
      <w:r>
        <w:rPr>
          <w:rFonts w:ascii="Amiri" w:hAnsi="Amiri" w:eastAsia="Amiri" w:cs="Amiri"/>
          <w:color w:val="111111"/>
          <w:sz w:val="28"/>
          <w:sz w:val="28"/>
          <w:szCs w:val="28"/>
          <w:rtl w:val="true"/>
          <w:lang w:bidi="ar-SA"/>
        </w:rPr>
        <w:t>الشيطان الرجيم والنفس الأمارة،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زُيِّنَ لَهُ سُوءُ عَمَلِهِ فَرَآهُ حَسَناً</w:t>
      </w:r>
      <w:r>
        <w:rPr>
          <w:rFonts w:eastAsia="Amiri" w:cs="Amiri" w:ascii="Amiri" w:hAnsi="Amiri"/>
          <w:color w:val="111111"/>
          <w:sz w:val="28"/>
          <w:szCs w:val="28"/>
          <w:rtl w:val="true"/>
          <w:lang w:bidi="ar-SA"/>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وصل العبد إلى هذه المرحلة وتجذّر العمل السيئ في قلبه واستخف به واستحقره تراه يرتكب ما هو أعظم منه حتّى تكون كبائر المعاصي حقيرة في نفسه، فلا تبقى عنده معصية كبيرة يصعب عليه اقتحامها، وينجرّ بعد ذلك لما هو أعظم وهو الكفر؛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أَسَاءُوا السُّوءَى أَنْ كَذَّبُوا بِآيَاتِ اللَّهِ وَكَانُوا بِهَا يَسْتَهْزِئُون</w:t>
      </w:r>
      <w:r>
        <w:rPr>
          <w:rFonts w:eastAsia="Amiri" w:cs="Amiri" w:ascii="Amiri" w:hAnsi="Amiri"/>
          <w:color w:val="111111"/>
          <w:sz w:val="28"/>
          <w:szCs w:val="28"/>
          <w:rtl w:val="true"/>
          <w:lang w:bidi="ar-SA"/>
        </w:rPr>
        <w:t>}(</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أن العجب لا ينحصر في الأعمال الحسنة، بل يتعدّاها إلى الأعمال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 على الله سبحانه بإيمانه، مع أنّ هذا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عمل باطني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فضل الله تعالى، فله سبحانه المنّ على جميع العباد أن هداهم للإيمان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 الدلالة على المدّعى، وهو بطلان العمل بطروء العجب؛ وذلك لأنّ الفساد بالنسبة إلى من يعمل عملاً سيّئاً ويراه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الاعتياد عليه، بحيث صار عنده من صفة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يطرأ </w:t>
      </w:r>
    </w:p>
    <w:p>
      <w:pPr>
        <w:pStyle w:val="BookText"/>
        <w:rPr/>
      </w:pPr>
      <w:r>
        <w:rPr>
          <w:rFonts w:ascii="Amiri" w:hAnsi="Amiri" w:eastAsia="Amiri" w:cs="Amiri"/>
          <w:color w:val="111111"/>
          <w:sz w:val="28"/>
          <w:sz w:val="28"/>
          <w:szCs w:val="28"/>
          <w:rtl w:val="true"/>
          <w:lang w:bidi="ar-SA"/>
        </w:rPr>
        <w:t>على العمل الصحيح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إعجابه أفسد العمل، بل كان العمل فاسداً من الأول، فلا معنى لفساده بالعجب المقارن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كان مؤمناً باللَّه تعالى ويَمُنّ بعمله على ربّه سبحانه وتعالى فالفساد فيه أيضاً غير واضح؛ وذلك لأنّه لا معنى لكون العجب مبطلاً للإيمان؛ حيث إنّ الإيمان غير قابل للاتّصاف بالصحة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المَنّ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سبحانه له المنّة على جميع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انحطاط مقام العبد عند اللَّه تعالى، ولو بالإحباط من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دلالة في هذا الحديث على بطلان العمل بالعجب، حتّى يقال بوجوب إعادته أو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ورجال هذا الطريق كلّهم ثقات أجلّاء، قد تقدّم ذكرهم ما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عمر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النجاشي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 الحلاّل، كان يبيع الحَلَّ، يعني الشَّيْرج</w:t>
      </w:r>
      <w:r>
        <w:rPr>
          <w:rFonts w:eastAsia="Amiri" w:cs="Amiri" w:ascii="Amiri" w:hAnsi="Amiri"/>
          <w:color w:val="111111"/>
          <w:sz w:val="28"/>
          <w:szCs w:val="28"/>
          <w:rtl w:val="true"/>
          <w:lang w:bidi="ar-SA"/>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عنه مسائل </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يبيع الحَل، كوفي، أنماطي، ثقة، ردي ء الأصل</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مُوسَى بْنِ إِبْرَاهِيمَ، عَنِ الْحَسَنِ بْنِ مُوسَى، عَنْ مُوسَى بْنِ عَبْدِ اللَّهِ، عَنْ مَيْمُونِ بْنِ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رديء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ينافي الوثاقة والنقل في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 بن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بن سويد السائي،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وثّقه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الطريق أيضاً رجاله كلّهم ثقات أجلّاء، قد تقدّم ذكرهم، بما فيهم محمّد بن الحسين، وهو ابن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فهذا الحديث بكلا طريقيه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الأحاديث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الدلالة على بطلان العبادة بحصول العجب المقارن، فضلاً عن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يدل </w:t>
      </w:r>
    </w:p>
    <w:p>
      <w:pPr>
        <w:pStyle w:val="BookText"/>
        <w:rPr/>
      </w:pPr>
      <w:r>
        <w:rPr>
          <w:rFonts w:ascii="IRNazanin" w:hAnsi="IRNazanin" w:eastAsia="IRNazanin"/>
          <w:color w:val="111111"/>
          <w:sz w:val="28"/>
          <w:sz w:val="28"/>
          <w:szCs w:val="28"/>
          <w:rtl w:val="true"/>
          <w:lang w:bidi="fa-IR"/>
        </w:rPr>
        <w:t xml:space="preserve">عليه هو مرجوحيّة العجب، وأنّ المعجب بعمله قليل العقل؛ إذ لو كان له عقل كامل وعلم تامّ ومعرفة بما له جلّ شأنه من القوّة والقدرة والغلبة والعظمة والجلال، لعلم أنّ كلّ طاعة لا تتحقق إلّا بتوفيقه تعالى وتسديد منه سبحانه، وقد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تحمد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بتوفيق منك يقتضي حمداً، ولا تشكر على أصغر منّة إلّا استوجبت بها شكراً، فمتى تحصى نعماؤك يا إلهي، وتجازى آلاؤك يا مولاي، وتكافأ صنايعك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نعمك يحمد الحامدون، ومن شكرك يشكر الشاكرون</w:t>
      </w:r>
      <w:r>
        <w:rPr>
          <w:rFonts w:eastAsia="IRNazanin" w:cs="IRNazanin"/>
          <w:color w:val="111111"/>
          <w:sz w:val="28"/>
          <w:szCs w:val="28"/>
          <w:rtl w:val="true"/>
          <w:lang w:bidi="fa-IR"/>
        </w:rPr>
        <w:t>»(</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هذه النعم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يعجب بعمله اليسير، ويعدّ نفسه قائماً بحقوق العبودية والألوهيّة؟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الكليني وعلي بن إبراهيم، فهما ثقتان جليلان، قد تقدّمت ترجمتهما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موسى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موسى بن إبراهيم، المحاربي؛ بقرينة بعض، ولم يرد فيه توثيق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الحسن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من هو، ومن المحتمل أن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الخشّاب، الذي مدحه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وجوه أصحابنا، مشهور، كثير العلم والحديث</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يَحْيَى، عَنْ أَحْمَدَ بْنِ محمّد بْنِ عِيسَى، عَنْ عليّ بْنِ أَسْبَاطٍ، عَنْ رَجُلٍ يَرْفَعُهُ،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عَلِمَ أَنَّ الذَّنْبَ خَيْرٌ لِلْمُؤْمِنِ مِنَ الْعُجْبِ، وَلَوْلا ذَلِكَ مَا ابْتُلِيَ مُؤْمِنٌ بِذَنْبٍ أَبَداً</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موسى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جماعة، ولعلّه موسى بن عبداللَّه بن سعد الأشعري، الذي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أهل بيت نجباء</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ميمون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يذكر عنه سوى أنّه روى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عنه موسى بن عبد اللَّه، كما في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ميمون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له كتاب</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الطريق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يدلّ على أنّ الذنب خير من العمل الذي يعجب الإنسان، وأنّ العجب أشدّ منه؛ وذلك لأنّ الذنب يزول بالتوبة، ويكفّر بالطاعات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العجب فهو من الصفات الخبيثة المهلكة التي يصعب إزالتها، والبالغة </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عَنْ أَحْمَدَ بْنِ محمّد بْنِ عِيسَى، عَنْ عليّ بْنِ الْحَكَمِ، عَنْ عليّ بْنِ أَسْبَاطٍ، مِثْلَهُ</w:t>
      </w:r>
      <w:r>
        <w:rPr>
          <w:rStyle w:val="FootnoteAnchor"/>
        </w:rPr>
        <w:footnoteReference w:id="75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بالإنسان إلى ما لا يرضى به اللَّه سبحانه؛ لما فيه من الآفات الكثيرة، من أدائه إلى الكبر، وإلى نسيان الذنوب وإهمالها، فبعض ذنوبه لا يذكرها، ولا يتفقّدها لظنّه أنّه مستغن عن تفقّدها فينساها، وأمّا الذي يتذكّره منها فإنّه يستصغرها، فلا يجتهد في تداركها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المعجب يغترّ بنفسه ويستهين بربّه، ويأمن مكره وعذابه، ويظن أنّه عند اللَّه بمكان، وأنّ له على اللَّه منّة وحقّاًبأعماله التي هي نعمة من نعمه، وعطيّة من عطاياه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إعجابه بنفسه ورأيه وعمله وعقله يمنعه من الاستفادة والاستشارة والسؤال، فيستنكف من سؤال من هو أعلم منه، وربّما يعجب بالرأي الخاطى ء الذي خطر له، فيصرّ عليه، وآفات العجب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العجب مبغوضاً عقلاً، ومحرّماً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العمل به مقارناً كان أو متأخراً فلا يستفاد من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للحديث طريقان، في كليهما إرسال، وتقدّم من كان مذكوراً فيهما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w:t>
      </w:r>
      <w:r>
        <w:rPr>
          <w:rStyle w:val="FootnoteAnchor"/>
          <w:rtl w:val="true"/>
        </w:rPr>
        <w:footnoteReference w:id="758"/>
      </w:r>
      <w:r>
        <w:rPr>
          <w:rFonts w:ascii="Amiri" w:hAnsi="Amiri" w:eastAsia="Amiri" w:cs="Amiri"/>
          <w:color w:val="111111"/>
          <w:sz w:val="28"/>
          <w:sz w:val="28"/>
          <w:szCs w:val="28"/>
          <w:rtl w:val="true"/>
          <w:lang w:bidi="ar-SA"/>
        </w:rPr>
        <w:t xml:space="preserve">، عَنْ سَعِيدِ بْنِ جَنَاحٍ، عَنْ أَخِيهِ أَبِي عَامِرٍ،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مضمونه في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أحمد بن محمّد بن عيسى، لا إلى محمّد بن يحيى، وهو الصحيح؛ بقرينة سائر الروايات، ولعدم إمكان رواية محمّد بن يحيى عن سعيد بن جناح بحسب الطبقة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سعيد بن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النجاشي في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جناح، أصله كوفي، نشأ ببغداد ومات بها، مولى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جُهَيْنة، وأخوه أبو عامر، روى عن أبي الحسن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وكانا ثقتين</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وذكره مرة ثانية،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جناح الأزدي،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يرويه جماعة</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عامر بن جناح، قد اتّضح حاله بما بيّناه في ترجمة أخيه سعيد بن جناح من حيث الوثاقة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أَحْمَدَ بْنِ مُحَمَّدٍ، عَنْ محمّد بْنِ سِنَانٍ، عَنْ نَضْرِ بْنِ قِرْوَاشٍ،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عَالِمٌ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يُسْأَلُ عَنْ صَلاتِهِ، وَأَنَا أَعْبُدُ اللَّهَ مُنْذُ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حتّى تَجْرِيَ دُمُوعِي، 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ضَحِكَكَ وَأَنْتَ خَائِفٌ أَفْضَلُ مِنْ بُكَائِكَ وَأَنْتَ مُدِلٌّ</w:t>
      </w:r>
      <w:r>
        <w:rPr>
          <w:rStyle w:val="FootnoteAnchor"/>
          <w:rtl w:val="true"/>
        </w:rPr>
        <w:footnoteReference w:id="762"/>
      </w:r>
      <w:r>
        <w:rPr>
          <w:rFonts w:ascii="Amiri" w:hAnsi="Amiri" w:eastAsia="Amiri" w:cs="Amiri"/>
          <w:color w:val="111111"/>
          <w:sz w:val="28"/>
          <w:sz w:val="28"/>
          <w:szCs w:val="28"/>
          <w:rtl w:val="true"/>
          <w:lang w:bidi="ar-SA"/>
        </w:rPr>
        <w:t>إِنَّ الْمُدِلَّ لا يَصْعَدُ مِنْ عَمَلِهِ شَيْ ءٌ</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النَّضْرِ بْنِ سُوَيْدٍ، عَنْ محمّد بْنِ سِنَانٍ، عَنْ إِسْحَاقَ بْنِ عَمَّارٍ، مِثْلَهُ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عن رجل، فهو مجهول، ومعه يدخل الحديث في المراسيل، ولا يمكن أن نعتمد عليه في مقام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مؤيّداً للأحاديث الدالة على الحرمة التكليفيّة للعجب،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أيضاً ليس فيه دلالة على فساد العبادة بالعجب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من عدم الصعود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قلّة الأجر والثواب المترقّب منها، وإلّا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عمله مردود عند اللَّه تعالى؛ إذ لا يصعد إليه إلّا العمل الصالح، للزم الحكم ببطلان عبادة عاقّ الوالدين، وآكل الربا، ونحوهما ممّا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معه لا يصعد</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الطريق رجاله كلهم ثقات، قد تقدّم ذكرهم، ما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بن قرواش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لم يوثّق صريحاً في كتب الرجال، إلّا أنّه وردت رواية المشايخ الثقات عنه</w:t>
      </w:r>
      <w:r>
        <w:rPr>
          <w:rFonts w:eastAsia="Amiri" w:cs="Amiri" w:ascii="Amiri" w:hAnsi="Amiri"/>
          <w:color w:val="111111"/>
          <w:sz w:val="28"/>
          <w:szCs w:val="28"/>
          <w:rtl w:val="true"/>
          <w:lang w:bidi="ar-SA"/>
        </w:rPr>
        <w:t>(</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يكفينا في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بنينا على وثاقته</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ذهب جماعة إلىضعفه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الطريق معتبر كسابقه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أَحْمَدَ بْنِ مُحَمَّدٍ، عَنْ أَحْمَدَ بْنِ أَبِي دَاوُدَ،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رَجُلانِ الْمَسْجِدَ، أَحَدُهُمَا عَابِدٌ وَالآخَرُ فَاسِقٌ، فَخَرَجَا مِنَ الْمَسْجِدِ، وَالْفَاسِقُ صِدِّيقٌ، وَالْعَابِدُ فَاسِقٌ؛ وَذَلِكَ أَنَّهُ يَدْخُلُ الْعَابِدُ الْمَسْجِدَ مُدِلًّا بِعِبَادَتِهِ، يُدِلُّ بِهَا، فَتَكُونُ فِكْرَتُهُ فِي ذَلِكَ، وَتَكُونُ فِكْرَةُ الْفَاسِقِ فِي التَّنَدُّمِ عَلَى فِسْقِهِ، وَيَسْتَغْفِرُ اللَّهَ عَزَّ وَجَلَّ ممّا صَنَعَ مِنَ الذُّنُوبِ</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محمّد بْنِ يَحْيَى، عَنْ محمّد بْنِ أَحْمَدَ، عَنْ أَحْمَدَ بْنِ محمّد رَفَعَهُ،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أيضاً يمكن المناقشة في شموله للحرمة الوضعيّة؛ وذلك لأنّ صيرورة العابد فاسقاً من جهة العجب لا دلالة له على ابطاله لأعماله، وإنّما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العجب قد يبلغ بالإنسان مرتبة يَمُنّ بعمله على اللَّه، أو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مرتبة الإمامة والنبوّة، وينتظر نزول جبرئيل، وقد يبكي، ويتعجّب من تأخير نزوله، وغير ذلك ممّا يوجب فسقه، بل كفره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صيرورة الفاسق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صادقاً في إيمانه كثير الصدق </w:t>
      </w:r>
    </w:p>
    <w:p>
      <w:pPr>
        <w:pStyle w:val="BookText"/>
        <w:rPr/>
      </w:pPr>
      <w:r>
        <w:rPr>
          <w:rFonts w:ascii="Amiri" w:hAnsi="Amiri" w:eastAsia="Amiri" w:cs="Amiri"/>
          <w:color w:val="111111"/>
          <w:sz w:val="28"/>
          <w:sz w:val="28"/>
          <w:szCs w:val="28"/>
          <w:rtl w:val="true"/>
          <w:lang w:bidi="ar-SA"/>
        </w:rPr>
        <w:t xml:space="preserve">والتصديق قولاً 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جهة ندمه وتوبته، وأنّه بالتندّم تتبدّل السيّئة حسنة، كما أشارت إلى ذلك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حقّ التائبين من الذنوب، وهذا بخلاف العجب بالعبادة؛ لأنّه يذهب بثوابها</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 كلاهما مرسل، وفي السند ممّن لم يتقدم نحو</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مجهول، لم يرد فيه شي 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سِنَانٍ، عَنِ الْعَلاءِ، عَنْ خَالِدٍ الصَّيْقَلِ،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فَوَّضَ الأَمْرَ إِلَى مَلَكٍ مِنَ الْمَلائِكَةِ، فَخَلَقَ سَبْعَ سَمَاوَاتٍ وَسَبْعَ أَرَضِينَ، فَلَمَّا رَأَى أَنَّ الأَشْيَاءَ قَدِ انْقَادَتْ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فَأَرْسَلَ اللَّهُ إِلَيْهِ نُوَيْرَةً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النُّوَيْرَةُ؟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مِثْلُ الأَنْمُلَةِ، فَاسْتَقْبَلَهَا بِجَمِيعِ مَا خَلَقَ، فَتَخَيَّلَ</w:t>
      </w:r>
      <w:r>
        <w:rPr>
          <w:rStyle w:val="FootnoteAnchor"/>
          <w:rtl w:val="true"/>
        </w:rPr>
        <w:footnoteReference w:id="772"/>
      </w:r>
      <w:r>
        <w:rPr>
          <w:rFonts w:ascii="Amiri" w:hAnsi="Amiri" w:eastAsia="Amiri" w:cs="Amiri"/>
          <w:color w:val="111111"/>
          <w:sz w:val="28"/>
          <w:sz w:val="28"/>
          <w:szCs w:val="28"/>
          <w:rtl w:val="true"/>
          <w:lang w:bidi="ar-SA"/>
        </w:rPr>
        <w:t>لِذَلِكَ حتّى وَصَلَتْ إِلَى نَفْسِهِ؛ لِمَا دَخَلَهُ الْعُجْبُ</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على بطلان العمل بالعجب، بل غاية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العجب صفة مذمومة، موبقة للإنسان، وموجبة لحبط أجره، ولهلاكه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للإنسان المؤمن الابتعاد عن هذه الصفة القبيحة؛ لما فيها من التكبّر على عباد اللَّه وعلى اللَّه، مع أنّه لابدّ أن تكون القربة التي يتقرّب بها المرء إليه مقرونة بالتذلّل والخضوع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أنّ العجب بالمعنى الذي ذكرناه في أوّل الباب ينافي الخشوع والتذلّل له سبحانه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بْنِ عَبْدِ اللَّهِ، عَنْ أَحْمَدَ بْنِ أَبِي عَبْدِ اللَّهِ، عَنْ أَبِيهِ، عَنْ محمّد بْنِ سِنَانٍ، عَنِ الْعَلاءِ، عَنْ أَبِي خَالِدٍ الصَّيْقَلِ، مِثْلَهُ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للحديث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بن محمّد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سنان، عن العلاء، عن خالد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أحمد بن محمّد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جليل، وقد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ابن سنان، 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محمّد بن سنان، لا عبد اللَّه بن سنان؛ لأنّه قد ثبت رواية البرقي عنه كثيراً، ولم يثبت روايته عن عبد اللَّه بن سنان؛ لتأخّر البرقي طبقة، فلا يروي بلا واسطة عن عبد اللَّه، الذي هو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إنّ محمّد بن سنان قد وقع محلاًّ للكلام، فقد وثّقه بعض، وضعّفه بعض آخر، وحيث بنينا في محلّه على وثاقته وتصحيح رواياته فلا إشكال عندنا من ناحيته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مردّد بين العلاء بن الفضيل بن يسار والعلاء بن </w:t>
      </w:r>
    </w:p>
    <w:p>
      <w:pPr>
        <w:pStyle w:val="BookText"/>
        <w:rPr/>
      </w:pPr>
      <w:r>
        <w:rPr>
          <w:rFonts w:ascii="Amiri" w:hAnsi="Amiri" w:eastAsia="Amiri" w:cs="Amiri"/>
          <w:color w:val="111111"/>
          <w:sz w:val="28"/>
          <w:sz w:val="28"/>
          <w:szCs w:val="28"/>
          <w:rtl w:val="true"/>
          <w:lang w:bidi="ar-SA"/>
        </w:rPr>
        <w:t>رزين القلاّء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ثقتان، وثّقهما النجاشي</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الظاهر أنه الأول، لأنه هو الذي يروي عنه محمّد بن سنان كثيراً، ولعدم ثبوت رواية محمّد بن سنان عن الثاني إلّا في موارد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خالد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في كتب الرجال بمدح ولا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الطريق ضعيف؛ لجهالة خالد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بن عبد اللَّه، عن أحمد بن أبي عبد اللَّه، عن أبيه، عن محمّد بن سنان، عن العلاء، عن أبي خالد الصيقل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الطريق أيضاً ضعيف، لجهالة خالد الصيقل أو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فكلا الطريقين محكومان بعدم الاعتبار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ابْنِ أَبِي عُمَيْرٍ، عَنْ مَنْصُورِ بْنِ يُونُسَ، عَنْ أَبِي حَمْزَةَ الثُّمَالِيِّ، عَنْ أَبِي عَبْدِ اللَّهِ أَوْ عليّ بْنِ الْحُسَيْنِ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w:t>
      </w:r>
      <w:r>
        <w:rPr>
          <w:rStyle w:val="FootnoteAnchor"/>
          <w:rtl w:val="true"/>
        </w:rPr>
        <w:footnoteReference w:id="777"/>
      </w:r>
      <w:r>
        <w:rPr>
          <w:rFonts w:ascii="Amiri" w:hAnsi="Amiri" w:eastAsia="Amiri" w:cs="Amiri"/>
          <w:color w:val="111111"/>
          <w:sz w:val="28"/>
          <w:sz w:val="28"/>
          <w:szCs w:val="28"/>
          <w:rtl w:val="true"/>
          <w:lang w:bidi="ar-SA"/>
        </w:rPr>
        <w:t>مُطَاعٌ، وَهَوًى مُتَّبَعٌ، وَإِعْجَابُ الْمَرْءِ بِنَفْسِهِ</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بالنفس في هذا الحديث من جملة المهلكات التي تؤدّي بفاعلها إلى الهلاك؛ لما يترتّب عليه من التكبّر أو التحقير للآخرين، أو تحقير اللَّه سبحانه، أو غير ذلك، ولا دلالة له على إبطاله العمل والعبادة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لهذا الحديث نظير، وهو الحديث الثامن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أحمد بن محمّد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ورجال هذا الطريق كلهم ثقات أجلّاء، قد تقدّم ذكرهم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هَارُونَ بْنِ الْجَهْمِ، عَنْ أَبِي جَمِيلَةَ مُفَضَّلِ بْنِ صَالِحٍ، عَنْ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وَهَوًى مُتَّبَعٌ، وَإِعْجَابُ الْمَرْءِ بِنَفْسِهِ</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عَنِ الصَّفَّارِ، عَنْ أَحْمَدَ بْنِ محمّد عَنِ الْبَرْقِيِّ، مِثْلَهُ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من حيث الدلالة كسابقه، والموبقات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بن محمّد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هارون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النجاشي في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بن الجهم بن ثوير بن أبي فاختة، سعيد بن جهمان، مولى اُم هانئ بنت أبي طالب،وابن الجهم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كوفي، ثقة</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303" w:name="pg15686_171618"/>
    </w:p>
    <w:p>
      <w:pPr>
        <w:pStyle w:val="BookText"/>
        <w:rPr/>
      </w:pPr>
      <w:bookmarkEnd w:id="303"/>
      <w:r>
        <w:rPr>
          <w:rFonts w:ascii="Amiri" w:hAnsi="Amiri" w:eastAsia="Amiri" w:cs="Amiri"/>
          <w:color w:val="111111"/>
          <w:sz w:val="28"/>
          <w:sz w:val="28"/>
          <w:szCs w:val="28"/>
          <w:rtl w:val="true"/>
          <w:lang w:bidi="ar-SA"/>
        </w:rPr>
        <w:t>وأمّا أبو جميلة 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تقدمت ترجمته، وهو ضعيف، على ما ذكره النجاشي في ترجمة جابر بن يزيد،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جماعة، غُمِزَ فيهم وضعّفوا،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ومفضّل بن صالح، ومنخل بن جميل، ويوسف بن يعقوب</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هذا التضعيف معارض برواية المشايخ الثقات الذين لا يروون ولايرسلون إلّا عن الثقات، وكذلك بوروده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بينهما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التضعيف من جهة نسبة الغلوّ إليه، لا من جهة الضعف في نفسه، والشاهد على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يتعرّض 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فالأقوى وثاقته؛ لما ذكرنا</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1646401_2142443653"/>
      <w:bookmarkStart w:id="305" w:name="_Toc105"/>
      <w:bookmarkEnd w:id="304"/>
      <w:r>
        <w:rPr>
          <w:rtl w:val="true"/>
        </w:rPr>
        <w:t>بحث رجالي في سعد بن طريف</w:t>
      </w:r>
      <w:bookmarkEnd w:id="305"/>
    </w:p>
    <w:p>
      <w:pPr>
        <w:pStyle w:val="BookText"/>
        <w:rPr/>
      </w:pPr>
      <w:r>
        <w:rPr>
          <w:rFonts w:ascii="Amiri" w:hAnsi="Amiri" w:eastAsia="Amiri" w:cs="Amiri"/>
          <w:color w:val="111111"/>
          <w:sz w:val="28"/>
          <w:sz w:val="28"/>
          <w:szCs w:val="28"/>
          <w:rtl w:val="true"/>
          <w:lang w:bidi="ar-SA"/>
        </w:rPr>
        <w:t>وأمّا سعد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يعرف وينكر</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بنطريف، الحنظلي، الإسكاف، مولى بني تميم، الكوفي،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الخفاف، روى عن الأصبغ بن نباتة، وهو صحيح الحديث</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صريح من الشيخ في حقه؛ لأنّ كون راوٍ صحيح الحديث إنّما يصحّ إذا كان ثقة في إخباره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ويضاف إلى ذلك وقوعه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يعرف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مانعاً عن وثاقته؛ إذ لا تنافي بين وثاقة الراوي وروايته أموراً منكرة من جهة كذب من حدّثه بها؛ لحسن ظنّه به، أو لغير ذلك من الأسباب،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ثقة يعتمد على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فهذا الطريق معتبر، والظاهر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الناسخ، أو أنَ عدم ذكرها اعتماداً على الحديث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أيضاً رجاله كلّهم ثقات أجلّاء، قد تقدّم ذكرهم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بأحمد بن محمّد في هذا السند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الأشعري، كما صرّح باسمه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الحديث بكلا طريقيه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حَمَّادِ بْنِ عَمْرٍو النَّصِيبِيِّ، عَنِ السَّرِيِّ بْنِ خَالِدٍ،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مَالَ أَعْوَدُ مِنَ الْعَقْلِ، وَلا وَحْدَةَ أَوْحَشُ مِنَ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وحشة أوحش من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أيضاً لا يدل على إفساد العجب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كون العجب أوحش من الوحدة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المعجب بنفسه وأعماله يحقّر خلق اللَّه؛ لأنّه يتوقّع منهم الاحترام والتعظيم له، فيصير ذلك سبباً لوحشة الناس عنه، أو نحو ذلك ممّا يوجب الرغبة عنه، فيبقى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أحمد بن محمّد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حماد بن عمرو النصيبي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في كتبنا الرجاليّة بمدح ولا قدح، ولكن نسب في كتب العامة إلى الضعف</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منكر الحديث، وعن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وعنابن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 ء، وعن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واهي الحديث، وعن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ضعيف الحديث جداً </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بِإِسْنَادِهِ، عَنْ حَمَّادِ بْنِ عَمْرٍو وَأَنَسِ بْنِ مُحَمَّدٍ، عَنْ أَبِيهِ جَمِيعاً،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وَهَوًى مُتَّبَعٌ، وَإِعْجَابُ الْمَرْءِ بِنَفْسِهِ</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السَّرِيّ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كاف في الحكم بالوثاقة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الطريق غير معتبر؛ لجهالة حمّاد بن عمرو النصيبي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نظير هذا الحديث متناً، وكذلك سنداً</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ضعيفبطريقيه، ويمكن تصحيحه عن طريق شهادة الصدوق بأن كتابه مأخوذ من الكتب المشهورة المعوّل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محمّد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عُثْمَانَ،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الْمَمَرُّ عَلَى الصِّرَاطِ حَقّاً فَالْعُجْبُ لِمَاذَا؟</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أنّه جاء إليه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ابن رسول اللَّه علِّمني، موعظة،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كان اللَّه تبارك وتعالى قد تكفّل بالرزق فاهتمامك لماذا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الرزق مقسوماً فالحرص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الحساب حقّاً فالجمع لماذا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الخلف من اللَّه عزوجل حقّاً فالبخل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العقوبة من اللَّه عزّوجلّ النار فالمعصية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الموت حقاً فالفرح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العرض على اللَّه عزّوجلّ حقّاً فالمكر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الشيطان عدوّاً فالغفلة لماذا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الممرّ على الصراط حقّاً فالعجب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كلّ شي ء بقضاء من اللَّه وقدره فالحزن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الدنيا فانية فالطمأنينة إليها لماذا؟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أيضاً لا دلالة له على بطلان العمل بالعجب، ولا على حرمته بوجه؛ لأنّه نظير ما ورد في فقرة من الحديث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الممات إذا كان حقّاً فالحرص على جمع المال لماذا ؟ وكذا سائر فقراته، وظاهر أنّ الحرص على جمع المال لا حرمة فيه، وإنّما تدل على أنّ الممرّ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تلك الدقّة والخوف من الوقوع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حقّاً </w:t>
      </w:r>
      <w:bookmarkStart w:id="306" w:name="pg15686_171623"/>
    </w:p>
    <w:p>
      <w:pPr>
        <w:pStyle w:val="BookText"/>
        <w:rPr/>
      </w:pPr>
      <w:bookmarkEnd w:id="306"/>
      <w:r>
        <w:rPr>
          <w:rFonts w:ascii="Amiri" w:hAnsi="Amiri" w:eastAsia="Amiri" w:cs="Amiri"/>
          <w:color w:val="111111"/>
          <w:sz w:val="28"/>
          <w:sz w:val="28"/>
          <w:szCs w:val="28"/>
          <w:rtl w:val="true"/>
          <w:lang w:bidi="ar-SA"/>
        </w:rPr>
        <w:t>ووصول كلّ أحد إلى ما عمله فالعجب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1646403_2142443653"/>
      <w:bookmarkStart w:id="308" w:name="_Toc106"/>
      <w:bookmarkEnd w:id="307"/>
      <w:r>
        <w:rPr>
          <w:rtl w:val="true"/>
        </w:rPr>
        <w:t>طریق الفهرست المعتبر إلی ابن أبي عمیر</w:t>
      </w:r>
      <w:bookmarkEnd w:id="308"/>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محمّد بن عليّ بن الحسين الصدوق، بإسناده عن ابن أبي عمير، عن أبان بن عثمان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الطريق رجاله كلّهم ثقات أجلّاء، قد تقدّم ذكرهم، بما فيهم طريق الصدوق إلى ابن أبي عمير، الذي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محمّد بن أبي عمير فقد رويته عن أبي، ومحمد بن الحسن رضي اللَّه عنهما، عن سعد بن عبد اللَّه، والحميري جميعاً، عن أيّوب بن نوح، وإبراهيم بن هاشم، ويعقوب بن يزيد، ومحمد بن عبد الجبار جميعاً، عن محمّد بن أبي عمير</w:t>
      </w:r>
      <w:r>
        <w:rPr>
          <w:rFonts w:eastAsia="Amiri" w:cs="Amiri" w:ascii="Amiri" w:hAnsi="Amiri"/>
          <w:color w:val="111111"/>
          <w:sz w:val="28"/>
          <w:szCs w:val="28"/>
          <w:rtl w:val="true"/>
          <w:lang w:bidi="ar-SA"/>
        </w:rPr>
        <w:t>(</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آخر صحيح على 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كتب وروايات محمّد بن أبي عمير</w:t>
      </w:r>
      <w:r>
        <w:rPr>
          <w:rFonts w:eastAsia="Amiri" w:cs="Amiri" w:ascii="Amiri" w:hAnsi="Amiri"/>
          <w:color w:val="111111"/>
          <w:sz w:val="28"/>
          <w:szCs w:val="28"/>
          <w:rtl w:val="true"/>
          <w:lang w:bidi="ar-SA"/>
        </w:rPr>
        <w:t>(</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فيعلم أنّ له إليه طريقين، كلاهما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طَاهِرِ بْنِ محمّد بْنِ يُونُسَ، عَنْ محمّد بْنِ عُثْمَانَ الْهَرَوِيِّ، عَنِ الْحَسَنِ بْنِ مُهَاجِرٍ، عَنْ هِشَامِ بْنِ خَالِدٍ، عَنِ الْحَسَنِ بْنِ يَحْيَى، عَنْ صَدَقَةَ بْنِ عَبْدِ اللَّهِ، عَنْ هِشَامٍ، عَنْ أَنَسٍ،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يَتَقَرَّبُ إِلَيَّ عَبْدِي بِمِثْلِ أَدَاءِ مَا افْتَرَضْتُ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عِبَادِيَ الْمُؤْمِنِينَ لَمَنْ يُرِيدُ الْبَابَ مِنَ الْعِبَادَةِ، فَأَكُفُّهُ عَنْهُ؛ لِئَلَّا يَدْخُلَهُ عُجْبٌ، فَيُفْسِدَهُ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يقال باستفادة بطلان العمل بالعجب من هذا الحديث؛ وذلك 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إفساد العمل والعبادة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الاستدلال إنّما يصح إذا تعيّن رجوع الضمير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العمل، وليس كذلك، بل من المحتمل رجوعه إلى العامل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فيه العجب هو فاسد بلحاظ الأخلاق، وفساد الشخص لا يوجب فساد العمل الصحيح الصادر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فالحديث أجنبيّ عن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السند عدّة مجاهيل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طاهر بن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مشايخ الصدوق، ولم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عثمان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لم يذكر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ترجمه العامة، كما عن الخطيب البغدادي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عثمان بن عبد الجليل بن نضر بن محمد، أبو بكر، الهرويّ</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وأما الحسن بن مهاجر وهشام بن خالد والحسن بن يحيى وصدقة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يذكروا في الكتب الرجاليّة بشي ء من الوثاقة والمدح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هشام بن عمارة الكناني،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أنس، فقد تقدّم الكلام فيه سابقاً، فلاحظ</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فسند هذا الحديث من العامة، وهو غير معتبر؛ لوجود عدّة مجاهيل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أَحْمَدَ بْنِ مُوسَى، عَنْ محمّد بْنِ هَارُونَ، عَنْ عُبَيْدِ اللَّهِ بْنِ مُوسَى، عَنْ عَبْدِ الْعَظِيمِ الْحَسَنِيِّ، عَنْ عليّ بْنِ محمّد الْهَادِي</w:t>
      </w:r>
      <w:r>
        <w:rPr>
          <w:rStyle w:val="FootnoteAnchor"/>
          <w:rtl w:val="true"/>
        </w:rPr>
        <w:footnoteReference w:id="798"/>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 وسنده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نظير هذا الحديث متناً وسنداً</w:t>
      </w:r>
      <w:r>
        <w:rPr>
          <w:rFonts w:eastAsia="Amiri" w:cs="Amiri" w:ascii="Amiri" w:hAnsi="Amiri"/>
          <w:color w:val="111111"/>
          <w:sz w:val="28"/>
          <w:szCs w:val="28"/>
          <w:rtl w:val="true"/>
          <w:lang w:bidi="ar-SA"/>
        </w:rPr>
        <w:t>(</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والسند ضعيف، ويمكن تصحيحه عن طريق الصدوق المعتبر إلى عبد العظيم الحسني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وَالأَخْبَارِ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جَمَاعَةٍ، عَنْ أَبِي الْمُفَضَّلِ، عَنْ عُبَيْدِ اللَّهِ بْنِ الْحُسَيْنِ بْنِ إِبْرَاهِيمَ الْعَلَوِيِّ، عَنْ عليّ بْنِ الْقَاسِمِ بْنِ الْحُسَيْنِ، عَنْ أَبِيهِ الْقَاسِمِ بْنِ الْحُسَيْنِ، عَنْ أَبِيهِ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الذَّنْبَ خَيْرٌ لِلْمُؤْمِنِ مِنَ الْعُجْبِ مَا خَلَّى اللَّهُ بَيْنَ عَبْدِهِ الْمُؤْمِنِ وَبَيْنَ ذَنْبٍ أَبَداً</w:t>
      </w:r>
      <w:r>
        <w:rPr>
          <w:rFonts w:eastAsia="Amiri" w:cs="Amiri" w:ascii="Amiri" w:hAnsi="Amiri"/>
          <w:color w:val="111111"/>
          <w:sz w:val="28"/>
          <w:szCs w:val="28"/>
          <w:rtl w:val="true"/>
          <w:lang w:bidi="ar-SA"/>
        </w:rPr>
        <w:t>»</w:t>
      </w:r>
      <w:r>
        <w:rPr>
          <w:rStyle w:val="FootnoteAnchor"/>
        </w:rPr>
        <w:footnoteReference w:id="80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مضمون هذا الحديث في الحديث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 ممّن لم يتقدم،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القاسم بن الحسين والقاسم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ابن الحسين بن زيد، وعلي حفيده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فيهما توثيق</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الحسين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الحسين بن زيد بن عليّ بن الحسين، أبو عبد اللَّه، يلقّب ذا الدمعة، 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تبنّاه وربّاه وزوّجه ببنت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الأرقط،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أَبِي عُمَيْرٍ، عَنْ مَنْصُورِ بْنِ يُونُسَ، عَنِ الثُّمَالِيِّ،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لَمَنْ يَسْأَلُنِي الشَّيْ ءَ مِنْ طَاعَتِي لأُحِبَّهُ، فَأَصْرِفُ ذَلِكَ عَنْهُ؛ لِكَيْلا يُعْجِبَهُ عَمَلُهُ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لم يوثّق صريحاً في كتب الرجال، إلّا أنّه محكوم بالوثاقة؛ لرواية المشايخ</w:t>
      </w:r>
    </w:p>
    <w:p>
      <w:pPr>
        <w:pStyle w:val="BookText"/>
        <w:rPr/>
      </w:pPr>
      <w:r>
        <w:rPr>
          <w:rFonts w:ascii="Amiri" w:hAnsi="Amiri" w:eastAsia="Amiri" w:cs="Amiri"/>
          <w:color w:val="111111"/>
          <w:sz w:val="28"/>
          <w:sz w:val="28"/>
          <w:szCs w:val="28"/>
          <w:rtl w:val="true"/>
          <w:lang w:bidi="ar-SA"/>
        </w:rPr>
        <w:t xml:space="preserve">الثقات عنه، ولوروده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 وسنده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الكلام في نظير هذا الحديث متناً وسنداً</w:t>
      </w:r>
      <w:r>
        <w:rPr>
          <w:rFonts w:eastAsia="Amiri" w:cs="Amiri" w:ascii="Amiri" w:hAnsi="Amiri"/>
          <w:color w:val="111111"/>
          <w:sz w:val="28"/>
          <w:szCs w:val="28"/>
          <w:rtl w:val="true"/>
          <w:lang w:bidi="ar-SA"/>
        </w:rPr>
        <w:t>(</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عَنِ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اللَّهِ فِي السِّرِّ وَالْعَلانِيَةِ، وَالْعَدْلُ فِي الرِّضَا وَالْغَضَبِ، وَالْقَصْدُ فِي الْغِنَى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مُتَّبَعٌ، وَشُحٌّ مُطَاعٌ، وَإِعْجَابُ الْمَرْءِ بِنَفْسِهِ</w:t>
      </w:r>
      <w:r>
        <w:rPr>
          <w:rFonts w:eastAsia="Amiri" w:cs="Amiri" w:ascii="Amiri" w:hAnsi="Amiri"/>
          <w:color w:val="111111"/>
          <w:sz w:val="28"/>
          <w:szCs w:val="28"/>
          <w:rtl w:val="true"/>
          <w:lang w:bidi="ar-SA"/>
        </w:rPr>
        <w:t>»</w:t>
      </w:r>
      <w:r>
        <w:rPr>
          <w:rStyle w:val="FootnoteAnchor"/>
        </w:rPr>
        <w:footnoteReference w:id="80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الرَّضِيُّ الْمُوسَوِيُّ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سَيِّئَةٌ تَسُوؤُكَ خَيْرٌ عِنْدَ اللَّهِ مِنْ حَسَنَةٍ تُعْجِبُكَ</w:t>
      </w:r>
      <w:r>
        <w:rPr>
          <w:rFonts w:eastAsia="Amiri" w:cs="Amiri" w:ascii="Amiri" w:hAnsi="Amiri"/>
          <w:color w:val="111111"/>
          <w:sz w:val="28"/>
          <w:szCs w:val="28"/>
          <w:rtl w:val="true"/>
          <w:lang w:bidi="ar-SA"/>
        </w:rPr>
        <w:t>»</w:t>
      </w:r>
      <w:r>
        <w:rPr>
          <w:rStyle w:val="FootnoteAnchor"/>
        </w:rPr>
        <w:footnoteReference w:id="80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 وسنده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نظير هذا الحديث متناً وسنداً، وسنده أيضاً معتبر</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الكلام في نظير هذا الحديث،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أفضليّة السيّئة المتعقّبة بالتوبة من جهة تبدّلها إلى الحسنة؛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العبادةمع العجب؛ لأنّه يذهب بثوابها، ولا تتبّدل إلى حسنة، ومع ذلك لا دلالة له على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الإِعْجَابُ يَمْنَعُ الازْدِيَادَ</w:t>
      </w:r>
      <w:r>
        <w:rPr>
          <w:rFonts w:eastAsia="Amiri" w:cs="Amiri" w:ascii="Amiri" w:hAnsi="Amiri"/>
          <w:color w:val="111111"/>
          <w:sz w:val="28"/>
          <w:szCs w:val="28"/>
          <w:rtl w:val="true"/>
          <w:lang w:bidi="ar-SA"/>
        </w:rPr>
        <w:t>»</w:t>
      </w:r>
      <w:r>
        <w:rPr>
          <w:rStyle w:val="FootnoteAnchor"/>
        </w:rPr>
        <w:footnoteReference w:id="81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إبطال العجب للعمل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الكلام فيه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الإعجاب بالنفس يمنع من الاستكثار من الطاعات؛ لأنّ المعجب بنفسه يرى أنّه قد بلغ الغرض ووصل إلى الغاية في العبادة، وإنّما يطلب الزيادة من يستشعر التقصير، لا من يتخيّل أنّه بلغ الكمال والغاية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الكلام فيه</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r>
        <w:rPr>
          <w:rStyle w:val="FootnoteAnchor"/>
        </w:rPr>
        <w:footnoteReference w:id="81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يتمنّى زوال النعمة عن الغير، ويتمنّى وصولها إليه، وقد لا يتمنّى الوصول، فهو يحول بين الإنسان وبين مصالحه، وكذلك العجب يحول بين العقل ونعمة الكمال، فيؤثّر في منعه من الاستكثار من الطاعات، فيكون حاسداً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على بطلان العبادة بالعجب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الكلام فيه</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الْمُفِيدِ، عَنْ عُمَرَ بْنِ مُحَمَّدٍ، عَنْ عليّ بْنِ مَهْرَوَيْهِ، عَنْ دَاوُدَ بْنِ سُلَيْمَانَ، 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الْمُلُوكُ حُكَّامٌ عَلَى النَّاسِ، وَالْعِلْمُ حَاكِمٌ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مِنَ الْعِلْمِ أَنْ تَخْشَى اللَّهَ، وَحَسْبُكَ مِنَ الْجَهْلِ أَنْ تُعْجَبَ بِعِلْمِكَ</w:t>
      </w:r>
      <w:r>
        <w:rPr>
          <w:rFonts w:eastAsia="Amiri" w:cs="Amiri" w:ascii="Amiri" w:hAnsi="Amiri"/>
          <w:color w:val="111111"/>
          <w:sz w:val="28"/>
          <w:szCs w:val="28"/>
          <w:rtl w:val="true"/>
          <w:lang w:bidi="ar-SA"/>
        </w:rPr>
        <w:t>»</w:t>
      </w:r>
      <w:r>
        <w:rPr>
          <w:rStyle w:val="FootnoteAnchor"/>
        </w:rPr>
        <w:footnoteReference w:id="81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Style w:val="FootnoteAnchor"/>
        </w:rPr>
        <w:footnoteReference w:id="81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مَا يَدُلُّ عَلَيْهِ إِنْ شَاءَ اللَّهُ تَعَالَى</w:t>
      </w:r>
      <w:r>
        <w:rPr>
          <w:rStyle w:val="FootnoteAnchor"/>
        </w:rPr>
        <w:footnoteReference w:id="81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للحديث على فساد العمل بالعجب، وإنّما يدل على أنّ الاعجاب بالعلم ناشئٌ عن الجهل، فيكون العجب مرجوحاً، فلا ربط له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تكلّمنا حول السند في الباب السابق، الحديث الخامس</w:t>
      </w:r>
      <w:r>
        <w:rPr>
          <w:rFonts w:eastAsia="Amiri" w:cs="Amiri" w:ascii="Amiri" w:hAnsi="Amiri"/>
          <w:color w:val="111111"/>
          <w:sz w:val="28"/>
          <w:szCs w:val="28"/>
          <w:rtl w:val="true"/>
          <w:lang w:bidi="ar-SA"/>
        </w:rPr>
        <w:t>(</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 شي ء من تلك الأحاديث على بطلان العملبالعجب، مقارناً كان أو متأخّراً، بل الثاني أولى بعدم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مع أنّ </w:t>
      </w:r>
      <w:bookmarkStart w:id="309" w:name="pg15686_171633"/>
    </w:p>
    <w:p>
      <w:pPr>
        <w:pStyle w:val="BookText"/>
        <w:rPr/>
      </w:pPr>
      <w:bookmarkEnd w:id="309"/>
      <w:r>
        <w:rPr>
          <w:rFonts w:ascii="Amiri" w:hAnsi="Amiri" w:eastAsia="Amiri" w:cs="Amiri"/>
          <w:color w:val="111111"/>
          <w:sz w:val="28"/>
          <w:sz w:val="28"/>
          <w:szCs w:val="28"/>
          <w:rtl w:val="true"/>
          <w:lang w:bidi="ar-SA"/>
        </w:rPr>
        <w:t>الكفر أشدّ منه بمراتب، وهو لا يبطل الأعمال الواقعة حال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أحاديث الباب تدلّ على أنّه من الصفات الخبيثة المهلكة، البالغة بالإنسان إلى ما لا يرضى به اللَّه سبحانه، فينبغي أن يجاهد المرء بكل ما أوتي من قوّة للابتعاد عنه؛ حتّى لا يقع فيما ذكر، وقد مرّ علاج ذلك بما هو المستفاد من الأحاديث</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1646405_2142443653"/>
      <w:bookmarkStart w:id="311" w:name="_Toc107"/>
      <w:bookmarkEnd w:id="310"/>
      <w:r>
        <w:rPr>
          <w:rtl w:val="true"/>
        </w:rPr>
        <w:t>المستفاد من أحاديث الباب</w:t>
      </w:r>
      <w:bookmarkEnd w:id="311"/>
    </w:p>
    <w:p>
      <w:pPr>
        <w:pStyle w:val="BookText"/>
        <w:rPr/>
      </w:pPr>
      <w:r>
        <w:rPr>
          <w:rFonts w:ascii="Amiri" w:hAnsi="Amiri" w:eastAsia="Amiri" w:cs="Amiri"/>
          <w:color w:val="111111"/>
          <w:sz w:val="28"/>
          <w:sz w:val="28"/>
          <w:szCs w:val="28"/>
          <w:rtl w:val="true"/>
          <w:lang w:bidi="ar-SA"/>
        </w:rPr>
        <w:t>ويستفاد أيضاً من أحاديث الباب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العجب بالأعمال يوجب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العجب بالنفس من المهلكات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العجب يوجب البعد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العجب مفسد للعمل بالمعنى الذي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العجب دليل على ضعف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العجب بالعلم يكفي دليلاً على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العجب إنذار للصدّيقين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العجب يمنع الازدياد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المذنب التائب أفضل حالاً من المعجب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وحدة أوحش من العجب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المعجب المدلّ لا يصعد من عمله شي ء</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5686_171635"/>
      <w:bookmarkStart w:id="313" w:name="pg15686_171635"/>
      <w:bookmarkEnd w:id="313"/>
    </w:p>
    <w:p>
      <w:pPr>
        <w:pStyle w:val="Heading2"/>
        <w:numPr>
          <w:ilvl w:val="1"/>
          <w:numId w:val="1"/>
        </w:numPr>
        <w:rPr/>
      </w:pPr>
      <w:bookmarkStart w:id="314" w:name="pg15686_171635"/>
      <w:bookmarkStart w:id="315" w:name="__RefHeading___Toc11646407_2142443653"/>
      <w:bookmarkStart w:id="316" w:name="_Toc108"/>
      <w:bookmarkEnd w:id="314"/>
      <w:bookmarkEnd w:id="315"/>
      <w:r>
        <w:rPr/>
        <w:t>24</w:t>
      </w:r>
      <w:r>
        <w:rPr>
          <w:rtl w:val="true"/>
        </w:rPr>
        <w:t xml:space="preserve"> - </w:t>
      </w:r>
      <w:r>
        <w:rPr>
          <w:rtl w:val="true"/>
        </w:rPr>
        <w:t>باب جواز السرور بالعبادة من غير عجب، وحكم تجدد العجب في أثناء الصلاة</w:t>
      </w:r>
      <w:bookmarkEnd w:id="316"/>
    </w:p>
    <w:p>
      <w:pPr>
        <w:pStyle w:val="Heading3"/>
        <w:numPr>
          <w:ilvl w:val="2"/>
          <w:numId w:val="1"/>
        </w:numPr>
        <w:rPr/>
      </w:pPr>
      <w:bookmarkStart w:id="317" w:name="__RefHeading___Toc11646409_2142443653"/>
      <w:bookmarkStart w:id="318" w:name="_Toc109"/>
      <w:bookmarkEnd w:id="317"/>
      <w:r>
        <w:rPr>
          <w:rtl w:val="true"/>
        </w:rPr>
        <w:t>اشارة</w:t>
      </w:r>
      <w:bookmarkEnd w:id="318"/>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جواز السرور بالعبادة من غير عجب، وحكم تجدّد</w:t>
      </w:r>
    </w:p>
    <w:p>
      <w:pPr>
        <w:pStyle w:val="BookText"/>
        <w:rPr/>
      </w:pPr>
      <w:r>
        <w:rPr>
          <w:rFonts w:ascii="Amiri" w:hAnsi="Amiri" w:eastAsia="Amiri" w:cs="Amiri"/>
          <w:color w:val="111111"/>
          <w:sz w:val="28"/>
          <w:sz w:val="28"/>
          <w:szCs w:val="28"/>
          <w:rtl w:val="true"/>
          <w:lang w:bidi="ar-SA"/>
        </w:rPr>
        <w:t>العجب في أثناء الصلاة</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حكم العجب بالعبادة فيما سبق، وهذا الباب معقود لبيان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السرور من غير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تجدّد العجب في أثناء الصلاة، بعد أن لم يكن موجوداً عند أوّل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 فالذي تدلّ عليه الأحاديث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السرور بالعبادة؛ فإنّ العبد غالباً ما يسرّ بعبادته فيما إذا أنجزها على وجهها، مراعياً فيها حسن أدائها، وشرائطها ومقارناتها وآدابها، بل لا يكاد ينفكّ هذا السرور عنه غالباً، كما هو الحال في غير العبادة من الأعمال التي يسرّ بها صاحبها، إذا أنجزها على وجهها، وهذا أغلبيّ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السرّ في عدم تحريم هذا النوع من السرور، وعدم إبطاله للعبادة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والجواز المذكور في عنوان الباب هو الجواز بالمعنى الأعم، الشامل </w:t>
      </w:r>
      <w:bookmarkStart w:id="319" w:name="pg15686_171636"/>
    </w:p>
    <w:p>
      <w:pPr>
        <w:pStyle w:val="BookText"/>
        <w:rPr/>
      </w:pPr>
      <w:bookmarkEnd w:id="319"/>
      <w:r>
        <w:rPr>
          <w:rFonts w:ascii="Amiri" w:hAnsi="Amiri" w:eastAsia="Amiri" w:cs="Amiri"/>
          <w:color w:val="111111"/>
          <w:sz w:val="28"/>
          <w:sz w:val="28"/>
          <w:szCs w:val="28"/>
          <w:rtl w:val="true"/>
          <w:lang w:bidi="ar-SA"/>
        </w:rPr>
        <w:t>للاستحباب والوجوب، بل يظهر من أحاديث الباب رجحانه، وأقلّ الرجحان هو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أنّ الإنسان إذا كان راضياً عن أدائه لعبادته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يكون قد أدّاها على وجهها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ذلك حبّاً لها، وكان ذلك دافعاً له إلى بذل المزيد من الوسع في تخليصها عن كلّ ما يشينها، وينقص درجتها عند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فقد تقدّم آنفاً حكم العجب بالعبادة، وهو لا يتحقق إلّا بعد أداء العبادة،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أثنائها فلا يتصوّر العجب إلّا بالنسبة إلى ما مضى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لحكمه عند بيان الأقوال</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1646411_2142443653"/>
      <w:bookmarkStart w:id="321" w:name="_Toc110"/>
      <w:bookmarkEnd w:id="320"/>
      <w:r>
        <w:rPr>
          <w:rtl w:val="true"/>
        </w:rPr>
        <w:t>الأقوال</w:t>
      </w:r>
      <w:r>
        <w:rPr>
          <w:rtl w:val="true"/>
        </w:rPr>
        <w:t>:</w:t>
      </w:r>
      <w:bookmarkEnd w:id="321"/>
    </w:p>
    <w:p>
      <w:pPr>
        <w:pStyle w:val="BookText"/>
        <w:rPr/>
      </w:pPr>
      <w:r>
        <w:rPr>
          <w:rFonts w:ascii="Amiri" w:hAnsi="Amiri" w:eastAsia="Amiri" w:cs="Amiri"/>
          <w:color w:val="111111"/>
          <w:sz w:val="28"/>
          <w:sz w:val="28"/>
          <w:szCs w:val="28"/>
          <w:rtl w:val="true"/>
          <w:lang w:bidi="ar-SA"/>
        </w:rPr>
        <w:t>حكم جماعة من علمائنا بأنّ العجب غير مبطل للعبادة، بحيث يجب القضاء؛ لتأخّره عنها بعدما وقعت صحيحة</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بل لعله ظاهر الأصحاب،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بالنسبة إلى الأجزاء؛ حيث إنّها وقعت أيضاً صحيحة؛ ولأنّ مبطلات الصلاة وموجبات الإعادة محصورة في أمور، ليس من ضمنهاتجدّد العجب أثناء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مشايخه القول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عليّ بْنِ إِبْرَاهِيمَ، عَنْ أَبِيهِ، عَنِ ابْنِ أَبِي عُمَيْرٍ، عَنِ الْقَاسِمِ بْنِ عُرْوَةَ،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سَرَّتْهُ حَسَنَتُهُ وَسَاءَتْهُ سَيِّئَتُهُ فَهُوَ مُؤْمِنٌ</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بالبطلان إذا كان مقارناً مع العمل</w:t>
      </w:r>
      <w:r>
        <w:rPr>
          <w:rFonts w:eastAsia="Amiri" w:cs="Amiri" w:ascii="Amiri" w:hAnsi="Amiri"/>
          <w:color w:val="111111"/>
          <w:sz w:val="28"/>
          <w:szCs w:val="28"/>
          <w:rtl w:val="true"/>
          <w:lang w:bidi="ar-SA"/>
        </w:rPr>
        <w:t>(</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التكليفي فالظاهر عدم الإشكال في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على أنّ المؤمن الكامل الإيمان هو من سرّته حسنته وساءته سيئته، ويدلّ أيضاً على جواز السرور بالمعنى الأعم،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فالسرور بالعبادة جائز للمؤمن، لا غضاضة فيه، بل هو أمر راجح؛ لما فيه من البعث نحو الإتيان بالعبادة بشكل أكمل وأكثر ، بخلاف العجب؛ فإنّه يمنع من الازدياد من العبادة والإكثار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للتعظيم،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كامل الإيمان، فالمؤمن الحق الكامل الإيمان هو من سرّته عبادته الحسنة الكاملة كمّاً وكيفاً، وساءته أعماله السيئة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وجوب الندم على السيئة ما يدلعلى وجوب الندم على السيئة المستلزم لوجوب الاستغفار منها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ظاهر في أنّ كمال الإيمان بمجموع السرور بالحسنة والاستياء </w:t>
      </w:r>
      <w:bookmarkStart w:id="322" w:name="pg15686_171638"/>
    </w:p>
    <w:p>
      <w:pPr>
        <w:pStyle w:val="BookText"/>
        <w:rPr/>
      </w:pPr>
      <w:bookmarkEnd w:id="32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أَحْمَدَ بْنِ محمّد بْنِ خَالِدٍ، عَنْ إِسْمَاعِيلَ بْنِ مِهْرَانَ، عَنْ سَيْفِ بْنِ عَمِيرَةَ، عَنْ سُلَيْمَانَ بْنِ عَمْرٍو النَّخَعِيِّ وَالْحُسَيْنِ بْنِ سَيْفٍ، عَنْ أَخِيهِ عَلِيٍّ، عَنْ سُلَيْمَانَ، عَمَّنْ ذَكَرَهُ،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خِيَارِ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أَحْسَنُوا اسْتَبْشَرُوا، وَإِذَا أَسَاءُوا اسْتَغْفَرُوا، وَإِذَا أُعْطُوا شَكَرُوا، وَإِذَا ابْتُلُوا صَبَرُوا، وَإِذَا غَضِبُوا غَفَرُوا</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السيئة، لا بكل واحد من الأمرين على حدة</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1646413_2142443653"/>
      <w:bookmarkStart w:id="324" w:name="_Toc111"/>
      <w:bookmarkEnd w:id="323"/>
      <w:r>
        <w:rPr>
          <w:rtl w:val="true"/>
        </w:rPr>
        <w:t>خیار العباد من اجتمعت فیه خمس خصال</w:t>
      </w:r>
      <w:bookmarkEnd w:id="324"/>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 القاسم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فيه توثيق، ولكنّه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أفراد السند فقد تقدّم الكلام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خيار العباد من اجتمعت فيه خمس خصال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أحسنوا استبشروا؛ فإنّ المؤمن يفرح بما يؤدّيه من عبادة حسنة، قام بها على وجهها لربّه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الْحَسَنِ، عَنِ الصَّفَّارِ، عَنْ أَحْمَدَ بْنِ أَبِي عَبْدِ اللَّهِ الْبَرْقِيِّ، عَنْ إِسْمَاعِيلَ بْنِ مِهْرَانَ، عَنْ سَيْفِ بْنِ عَمِيرَةَ، عَنْ سُلَيْمَانَ بْنِ جَعْفَرٍ النَّخَعِيِّ، عَنْ محمّد بْنِ مُسْلِمٍ وَغَيْرِهِ،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Style w:val="FootnoteAnchor"/>
        </w:rPr>
        <w:footnoteReference w:id="82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أساءوا استغفروا؛ فإن المؤمن إذا أساء لنفسه أو لغيره 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والإساءة هنا وإن كانت مطلقة تعمّ الإساءة التي هي بينهم وبين ربّهم، والإساءة التي تكون بينهم وبين الناس،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العطف على الجملة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الأول، والحمل على مجموع المعنيين أولى؛ فإنّ الاستغفار من كلّ ذنب بحسبه، فالاستغفار من التفريط في حقوق الناس يكون بالندم على التفريط في حقوقهم، بالإضافة إلى إرجاع الحق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والاستغفار من التفريط في الحقوق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بها هنا بالإساءةللنفس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بالاستغفار القولي، مضافاً إلى الندم والعزم الصادق على عدم العود إليها، ويعبّر عن ذلك بالتوبة النصوح</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أعطوا شكروا، والعطاء هنا عام يشمل ما كان تفضّلاً من عند اللَّه عزّوجلّ، وما كان من عند الناس، فالمؤمنون إذا أعطوا شكروا صاحب النعمة على ما أعطاهم، بما يناسب حال المنعم وشأنه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ابتلوا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بمنع العطاء عنهم، أو بغيره من الابتلاءات، فشأن المؤمن أنّه إذا مُنع من نعمة معيّنة من عطاء إلهي حظي به غيره، أو منع من عطاء الناس لما يستحقه منهم، فإنّه يصبر، وسيأتي الكلام عن الصبر في محلّه، وأنّه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غضبوا 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الغضب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الغضب للَّه عزّوجلّ والغضب في الحق؛ فإنّه يلزم أن لا تأخذ المؤمن في موجباتهما لومة لائم، لا أن يكون متسامحاً فيما يرتكب من حرمات اللَّه عزّوجلّ، أو يتساهل فيه من حقوقه أو حقوق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الأمور الشخصيّة وغيرها ممّا يرجع إلى حقوق المؤمن نفسه، فإنّه ينبغي الصفح عمّن تجاوزها، وهذا خلق رفيع، قد خصّه القرآن وصفاً للمؤمن،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جسّده النبي وأئمة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أروعصوره، حتّى لقّب سابع الأئمّة بالكاظم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لاشتهاره بهذه الخصلة النبيلة، وإن كان النبي وسائر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يتحلّون بها أيضاً، وللمؤمن في رسول اللَّه وأهل بيته أسوة حسنة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رجحان جميع هذه الخصال، وأقلّ الرجحان هو الاستحباب، كما قدّمنا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أورد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السند مركّب من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سيف بن عميرة، عن سليمان بن عمرو النخعي، عمّن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الحسين بن سيف، عن أخيه علي، عن سليمان بن عمرو النخعي، عمّن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عمرو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داود الكوفي، أسند عنه </w:t>
      </w:r>
      <w:r>
        <w:rPr>
          <w:rFonts w:eastAsia="IRNazanin" w:cs="IRNazanin"/>
          <w:color w:val="111111"/>
          <w:sz w:val="28"/>
          <w:szCs w:val="28"/>
          <w:rtl w:val="true"/>
          <w:lang w:bidi="fa-IR"/>
        </w:rPr>
        <w:t>(</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ليسبتوثيق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داود عن ابن الغضائري تضعيفه، ونسبته إلى الكذب</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ولكنّ كتاب ابن الغضائري لم تثبت نسبته إليه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الطريق ظاهره الإرسال؛ لقوله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وغيره؛ بقرينة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فيبقى الإشكال فيه من جهة سليمان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عليّ بن سيف بن عميرة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الحسين بن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سيف بن عميرة النخعي، أبو الحسين، كوفي، مولى، ثقة، هو أكبر من أخيه الحسين،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كتاب كبير يرويه عن الرجال </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وغيره؛ بقرينة السند الثاني الآتي، حيث صرّح بذلك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فحكم هذا الطريق حكم الطريق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رجاله تقدّم شرح حالهم، وبقي الكلام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جعفر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أنّه سليمان بن عمرو، المتقدم في 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في هذا السند إمّا مصحّف، وإمّا منسوب إلى أحد أجداده، وإن لم يذكر لسليمان جدٌّ مسمّى بجعفر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لم يرد سليمان بن جعفر النخعي في الكتب الأربعة، ولا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السند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والسند كسابقه، إلّا على القول بصحة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محمّد بْنِ عِيسَى، عَنْ يُونُسَ ابْنِ عَبْدِ الرَّحْمَنِ، عَنْ يُونُسَ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صَلاتِهِ خَالِياً، فَيَدْخُلُهُ الْعُجْبُ،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أَوَّلَ صَلاتِهِ بِنِيَّةٍ يُرِيدُ بِهَا رَبَّهُ فَلا يَضُرُّهُ مَا دَخَلَهُ بَعْدَ ذَلِكَ، فَلْيَمْضِ فِي صَلاتِهِ، وَلْيَخْسَأِ الشَّيْطَانَ</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يدل الحديث على الأمر الثاني الذي تكفّل به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وتوضيح ذلك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شرع في الصلاة خالياً من قصد الرّياء أو قصد التوصّل إلى العجب، وكان بنيّة خالصة يريد بها ربّه، ثمّ حدث له العجب في أثناء الصلاة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دخله بعد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فليمض في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وجب عليه المضيّ في صلاته، وهي صحيحة، وما مضى منها ليس بباطل، بحيث يجب الاستئناف؛ فإنّ العجب من الشيطان، وهو يريد إبطال ثواب العبادة، أو يريد إبطال أكثر ثوابها عن طريق العجب، أو يريد المنع من زيادة العبادة والإكثار منها، والذي هو نتيجة طبيعيّة للعجب؛ حيث إنّ المعجب بعمله يراه كثيراً حسناً، فلا يرى الاستكثار منه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بصحة الصلاة، وعدم بطلان ما مضى منها، ثمّقال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وليخسأ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وليطرد الشيطان، أو ليبعد الشيطان؛ </w:t>
      </w:r>
    </w:p>
    <w:p>
      <w:pPr>
        <w:pStyle w:val="BookText"/>
        <w:rPr/>
      </w:pPr>
      <w:r>
        <w:rPr>
          <w:rFonts w:ascii="Amiri" w:hAnsi="Amiri" w:eastAsia="Amiri" w:cs="Amiri"/>
          <w:color w:val="111111"/>
          <w:sz w:val="28"/>
          <w:sz w:val="28"/>
          <w:szCs w:val="28"/>
          <w:rtl w:val="true"/>
          <w:lang w:bidi="ar-SA"/>
        </w:rPr>
        <w:t>فإنّ ما حاوله باء بالفشل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الحديث أنه إذا كان العجب من الأول، فلم يكن خالياً من قصد العجب، فإنّ ذلك يضره،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يمضي في صلاته، فصلاته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دخول العجب على الوسوسة، لا أنه دخله العجب واقعاً، وإلّا لبطل العمل، بلا فرق بين أن يقع في أثنائه أو أوله، فهنا قرينة عقلية، فإن التقرّب معتبر في الجميع، والعجب ينافيه، بلا فرق بين أوّل العمل أو أثنائه أو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للقرينة اللفظية،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فليمض في صلاته وليخسأ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تدل على أنه ليس معجباً في الواقع، بل هي وسوسة، فإنّ الشيطان لا يريد صدور العبادة الخالصة من العبد، ولذا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بالمضي في الصلاة وليخسأ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يحتمل أن يراد من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يدخله العجب من الأول فإنه يضر بعبادته، لكن لا بمعنى بطلانها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همزة، خلافاً لما في نسخةٍ، ولما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ما ورد في تلك النسخ لأجل تسهيل الهمزة أو حذفها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عَبْدِ اللَّهِ بْنِ جَعْفَرٍ الْحِمْيَرِيِّ، عَنْ هَارُونَ بْنِ مُسْلِمٍ،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حَسَنَتُهُ وَسَاءَتْهُ سَيِّئَتُهُ فَهُوَ مُؤْمِنٌ</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 لإسحاق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في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من أصحابنا، ثقة، وإخوته يونس ويوسف وقيس 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بيت كبير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 أخيه عليّ بن إسماعيل وبشر بن إسماعيل كانا من وجوه من روى الحديث</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المشايخ الثقات،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باقي أفراد السند، وعليه فهو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الحديث الأول من الباب هذا النصّ بعينه، وقد بيّنا دلالته على المطلوب، فلا نعيد</w:t>
      </w:r>
      <w:r>
        <w:rPr>
          <w:rFonts w:eastAsia="Amiri" w:cs="Amiri" w:ascii="Amiri" w:hAnsi="Amiri"/>
          <w:color w:val="111111"/>
          <w:sz w:val="28"/>
          <w:szCs w:val="28"/>
          <w:rtl w:val="true"/>
          <w:lang w:bidi="ar-SA"/>
        </w:rPr>
        <w:t xml:space="preserve">. </w:t>
      </w:r>
      <w:bookmarkStart w:id="325" w:name="pg15686_171646"/>
    </w:p>
    <w:p>
      <w:pPr>
        <w:pStyle w:val="BookText"/>
        <w:rPr/>
      </w:pPr>
      <w:bookmarkEnd w:id="325"/>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رجال الحديث تقدّم شرح حالهم، والسند معتبر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إلى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معتبر، ويظهر ذلك من طرقه العامة إلى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أربعة أحاديث، ثلاثة منها معتبرة، والرابع يمكن القول بصحته</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1646415_2142443653"/>
      <w:bookmarkStart w:id="327" w:name="_Toc112"/>
      <w:bookmarkEnd w:id="326"/>
      <w:r>
        <w:rPr>
          <w:rtl w:val="true"/>
        </w:rPr>
        <w:t>المستفاد من أحاديث الباب</w:t>
      </w:r>
      <w:bookmarkEnd w:id="327"/>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السرور بالعبادة، بل رجحانه، إذا كان من غير 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المؤمن الكامل الإيمان من توفّرت فيه خصلتان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تسرّه حسنته، وتسوؤه سيئته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خيار عباد اللَّه من حاز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أحسنوا استبشروا، وإذا أساءوا استغفروا، وإذا أعطوا شكروا، وإذا ابتلوا صبروا، وإذا غضبوا غفروا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العجب من عمل الشيطان؛ ليفسد على الإنسان عمله العبادي</w:t>
      </w:r>
      <w:r>
        <w:rPr>
          <w:rFonts w:eastAsia="Amiri" w:cs="Amiri" w:ascii="Amiri" w:hAnsi="Amiri"/>
          <w:color w:val="111111"/>
          <w:sz w:val="28"/>
          <w:szCs w:val="28"/>
          <w:rtl w:val="true"/>
          <w:lang w:bidi="ar-SA"/>
        </w:rPr>
        <w:t xml:space="preserve">. </w:t>
      </w:r>
      <w:bookmarkStart w:id="328" w:name="pg15686_171647"/>
    </w:p>
    <w:p>
      <w:pPr>
        <w:pStyle w:val="Heading2"/>
        <w:numPr>
          <w:ilvl w:val="1"/>
          <w:numId w:val="1"/>
        </w:numPr>
        <w:rPr/>
      </w:pPr>
      <w:bookmarkStart w:id="329" w:name="__RefHeading___Toc11646417_2142443653"/>
      <w:bookmarkStart w:id="330" w:name="_Toc113"/>
      <w:bookmarkEnd w:id="328"/>
      <w:bookmarkEnd w:id="329"/>
      <w:r>
        <w:rPr/>
        <w:t>25</w:t>
      </w:r>
      <w:r>
        <w:rPr>
          <w:rtl w:val="true"/>
        </w:rPr>
        <w:t xml:space="preserve"> - </w:t>
      </w:r>
      <w:r>
        <w:rPr>
          <w:rtl w:val="true"/>
        </w:rPr>
        <w:t>باب جواز التقية في العبادات، ووجوبها عند خوف الضرر</w:t>
      </w:r>
      <w:bookmarkEnd w:id="330"/>
    </w:p>
    <w:p>
      <w:pPr>
        <w:pStyle w:val="Heading3"/>
        <w:numPr>
          <w:ilvl w:val="2"/>
          <w:numId w:val="1"/>
        </w:numPr>
        <w:rPr/>
      </w:pPr>
      <w:bookmarkStart w:id="331" w:name="__RefHeading___Toc11646419_2142443653"/>
      <w:bookmarkStart w:id="332" w:name="_Toc114"/>
      <w:bookmarkEnd w:id="331"/>
      <w:r>
        <w:rPr>
          <w:rtl w:val="true"/>
        </w:rPr>
        <w:t>اشارة</w:t>
      </w:r>
      <w:bookmarkEnd w:id="332"/>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جواز التقيّة في العبادات، ووجوبها عند</w:t>
      </w:r>
    </w:p>
    <w:p>
      <w:pPr>
        <w:pStyle w:val="BookText"/>
        <w:rPr/>
      </w:pPr>
      <w:r>
        <w:rPr>
          <w:rFonts w:ascii="IRNazanin" w:hAnsi="IRNazanin" w:eastAsia="IRNazanin"/>
          <w:color w:val="111111"/>
          <w:sz w:val="28"/>
          <w:sz w:val="28"/>
          <w:szCs w:val="28"/>
          <w:rtl w:val="true"/>
          <w:lang w:bidi="fa-IR"/>
        </w:rPr>
        <w:t>خوف الضرر</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Heading3"/>
        <w:numPr>
          <w:ilvl w:val="2"/>
          <w:numId w:val="1"/>
        </w:numPr>
        <w:rPr/>
      </w:pPr>
      <w:bookmarkStart w:id="333" w:name="__RefHeading___Toc11646421_2142443653"/>
      <w:bookmarkStart w:id="334" w:name="_Toc115"/>
      <w:bookmarkEnd w:id="333"/>
      <w:r>
        <w:rPr>
          <w:rtl w:val="true"/>
        </w:rPr>
        <w:t>أنواع التقية</w:t>
      </w:r>
      <w:r>
        <w:rPr>
          <w:rtl w:val="true"/>
        </w:rPr>
        <w:t xml:space="preserve">: </w:t>
      </w:r>
      <w:r>
        <w:rPr>
          <w:rtl w:val="true"/>
        </w:rPr>
        <w:t>و هي ثلاثة</w:t>
      </w:r>
      <w:bookmarkEnd w:id="334"/>
    </w:p>
    <w:p>
      <w:pPr>
        <w:pStyle w:val="BookText"/>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الحذر والحفظ، وهي اسم مشتقّ من اتّقى يتّقي ووقى وقاية،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الشي ء ممّا يؤذيه ويضرّه،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الشي ء أقيه وقاية ووقاء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النفس في وقاية ممّا يخاف، وصارت التقوى في عرف الشرع حفظ النفس عمّا يؤثم، وذلك بترك المحظور</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ستر الاعتقاد في الأمور الدينيّة بقول أو فعل، لمصلحة الدين أو المجتمع مع عدم الإكراه، أو لأجل الخوف على النفس أو المال أو العرض مع الإكراه</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والتقية على ثلاثة أنواع، بحسب غاياتها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المداراتيّة أو التحبيبيّة، وهي المماشاة والمداراة، وحسن </w:t>
      </w:r>
      <w:bookmarkStart w:id="335" w:name="pg15686_171648"/>
    </w:p>
    <w:p>
      <w:pPr>
        <w:pStyle w:val="BookText"/>
        <w:rPr/>
      </w:pPr>
      <w:bookmarkEnd w:id="335"/>
      <w:r>
        <w:rPr>
          <w:rFonts w:ascii="Amiri" w:hAnsi="Amiri" w:eastAsia="Amiri" w:cs="Amiri"/>
          <w:color w:val="111111"/>
          <w:sz w:val="28"/>
          <w:sz w:val="28"/>
          <w:szCs w:val="28"/>
          <w:rtl w:val="true"/>
          <w:lang w:bidi="ar-SA"/>
        </w:rPr>
        <w:t>المعاشرة، وجلب النفع، ورعاية المصلحة النوعيّة مع العامة، بالصلاة في عشائرهم، وعيادة مرضاهم، وحضور جنائزهم، ومصافحتهم، والبشاشة معهم، ونحو ذلك؛ حفظاً للوحدة الإسلاميّة، وتأييداً للدين، وإعلاء لكلمة الإسلام والمسلمين في مقابل الكفار والمشركين</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1646423_2142443653"/>
      <w:bookmarkStart w:id="337" w:name="_Toc116"/>
      <w:bookmarkEnd w:id="336"/>
      <w:r>
        <w:rPr>
          <w:rtl w:val="true"/>
        </w:rPr>
        <w:t>من فوائد التقية المداراتية حفظ الوحدة الإسلامية</w:t>
      </w:r>
      <w:bookmarkEnd w:id="337"/>
    </w:p>
    <w:p>
      <w:pPr>
        <w:pStyle w:val="BookText"/>
        <w:rPr/>
      </w:pPr>
      <w:r>
        <w:rPr>
          <w:rFonts w:ascii="Amiri" w:hAnsi="Amiri" w:eastAsia="Amiri" w:cs="Amiri"/>
          <w:color w:val="111111"/>
          <w:sz w:val="28"/>
          <w:sz w:val="28"/>
          <w:szCs w:val="28"/>
          <w:rtl w:val="true"/>
          <w:lang w:bidi="ar-SA"/>
        </w:rPr>
        <w:t>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أن يكون الشيعة زيناً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يصدر منهم ما ينفّر مخالفيهم عن المذهب الحق، وحسن المعاشرة مع المخالفين يوجب زوال الضغائن، ورفع الأحقاد، وتحويل العداوة إلى مودّة ومؤآخاة، ويؤيّد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كلّهم حُسناً، مؤمنهم ومخالفهم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فيبسط لهم وجهه، وأمّا المخالفون فيكلّمهم بالمداراة؛ لاجتذابهم إلى الإيمان</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هشام الكندي،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أن تعملوا عملاً يعيّرونا به؛ فإنّ ولد السوء يُعيّر والده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لمن انقطعتمإليه زَيْناً، ولا تكونوا عليه شَيْناً، صلّوا في عشائرهم، وعودوا مرضاهم، واشهدوا جنائزهم، ولا يسبقونكم إلى شي ء من الخير؛ </w:t>
      </w:r>
    </w:p>
    <w:p>
      <w:pPr>
        <w:pStyle w:val="BookText"/>
        <w:rPr/>
      </w:pPr>
      <w:r>
        <w:rPr>
          <w:rFonts w:ascii="Amiri" w:hAnsi="Amiri" w:eastAsia="Amiri" w:cs="Amiri"/>
          <w:color w:val="111111"/>
          <w:sz w:val="28"/>
          <w:sz w:val="28"/>
          <w:szCs w:val="28"/>
          <w:rtl w:val="true"/>
          <w:lang w:bidi="ar-SA"/>
        </w:rPr>
        <w:t>فأنتم أولى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عُبد اللَّهُ بشي ء أحبُّ إليه من الخب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الخب 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زيد، خالقوا الناس بأخلاقهم، صلّوا في مساجدهم، وعودوا مرضاهم، واشهدوا جنائزهم، وإن استطعتم أن تكونوا الأئمّة والمؤذّنين فافعلوا، فإنّكم إذا فعلتم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الجعفريّة، رحم اللَّه جعفراً، ما كان أحسن ما يؤدّب أصحابه، وإذا تركتم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الجعفريّة، فعل اللَّه بجعفر، ما كان أسوأ ما يؤدّب أصحابه</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القسم من التقيّة هو الأشدّ ميزاً من بينها، والذي انفردت به الإماميّة؛ تبعاً لتعاليم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بقيّة الفرق؛ فإنّك لا تجد مذهباً آخر يحثّ أتباعه على المجاملة؛ تأديباً لهم بالأخلاق الحسنة؛ ليمتازوا بها عن غيرهم، وليعرفوا بالأوصاف الجميلة، وعدم التعصّب والعناد واللجاج، وليتخلّقوا بما ينبغي أن يتخلّق به، حتّى يقال في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جعفراً، ما أحسن ما أدّب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فوائدها زيادة على ما ذكرنا ما يلي</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التقيّة دعوة إلى اتّباع سبيل اللَّه، وهي أحد مصاديق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التقيّة في مداراة أهل الباطل تؤدّي إلى اجتذابهم نحو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فيها بياناً لما عليه الشيعة من الحق، وسدّاً لباب التشكيك فيهم، وترويج الباطل ضدهم، ككثير من الأمور التي يروّجها الأعداء ضد الشيعة؛ لإغراء من يريدون إضلاله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المعاشرة الحسنة للمخالفين لن يتسنّى للأعداء نسج الأكاذيب حول الشيعة، سواء من ناحية المعتقد، أو من ناحية العمل؛ إذ المخالف سيعرف الحق من خلال معاشرته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توجب تعظيم الناس للمتّقي؛ لأنّه يحسن إليهم بالمداراة، والمعاشرة الطيّبة معهم، والإنسان عبد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توجب الوحدة والألفة بين المسلمين؛ حتّى يكونوا يداً واحدة، وسدّاً منيعاً في مقابل أهل الباطل، وبذلك يصان الدين من هجمة الكفر وأعداء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فائدة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النوع الأوّل من أنواع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الخوفيّة، وهي ستر الاعتقاد؛ لدفع الضرر عند الخوف منه،سواء أكان الخوف شخصيّاً، أم نوعيّاً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الكتمانيّة، وهي ستر الاعتقاد؛ لحفظ الدين من الاندثار </w:t>
      </w:r>
      <w:bookmarkStart w:id="338" w:name="pg15686_171651"/>
    </w:p>
    <w:p>
      <w:pPr>
        <w:pStyle w:val="BookText"/>
        <w:rPr/>
      </w:pPr>
      <w:bookmarkEnd w:id="338"/>
      <w:r>
        <w:rPr>
          <w:rFonts w:ascii="Amiri" w:hAnsi="Amiri" w:eastAsia="Amiri" w:cs="Amiri"/>
          <w:color w:val="111111"/>
          <w:sz w:val="28"/>
          <w:sz w:val="28"/>
          <w:szCs w:val="28"/>
          <w:rtl w:val="true"/>
          <w:lang w:bidi="ar-SA"/>
        </w:rPr>
        <w:t>والانمحاء في دولة الباطل، فيما لو أُذيعت تعاليمه وأحكامه المخالفة لهوى السلطة الظالمة، ولا سيّما إذا كان أهل الحق هم القلّة القليلة المحاطة بزمر الباطل</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1646425_2142443653"/>
      <w:bookmarkStart w:id="340" w:name="_Toc117"/>
      <w:bookmarkEnd w:id="339"/>
      <w:r>
        <w:rPr>
          <w:rtl w:val="true"/>
        </w:rPr>
        <w:t>التقية في مقابل النفاق بل هي من أهم الأحكام</w:t>
      </w:r>
      <w:bookmarkEnd w:id="340"/>
    </w:p>
    <w:p>
      <w:pPr>
        <w:pStyle w:val="BookText"/>
        <w:rPr/>
      </w:pPr>
      <w:r>
        <w:rPr>
          <w:rFonts w:ascii="Amiri" w:hAnsi="Amiri" w:eastAsia="Amiri" w:cs="Amiri"/>
          <w:color w:val="111111"/>
          <w:sz w:val="28"/>
          <w:sz w:val="28"/>
          <w:szCs w:val="28"/>
          <w:rtl w:val="true"/>
          <w:lang w:bidi="ar-SA"/>
        </w:rPr>
        <w:t>وكيف كان فالتقيّة من المسائل التي انفردت بها الطائفة المحقّة عن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فالإماميّة على جوازها بالمعنى الأعم، ولهم عليها أدلّة عديدة من آيات وروايات، كما قام عليها إجماعهم، ودليل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إنّهم ما زالوا ينكرون على العامّة المخالفين ويناظرونهم في جوازها ووجوبها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ومازالت العامة قديماً وحديثاً تتّهم الطائفة المحقّة بالعمل بالنفاق</w:t>
      </w:r>
      <w:r>
        <w:rPr>
          <w:rFonts w:eastAsia="Amiri" w:cs="Amiri" w:ascii="Amiri" w:hAnsi="Amiri"/>
          <w:color w:val="111111"/>
          <w:sz w:val="28"/>
          <w:szCs w:val="28"/>
          <w:rtl w:val="true"/>
          <w:lang w:bidi="ar-SA"/>
        </w:rPr>
        <w:t>(</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وتقول بأنّه لا فرق بين التقيّة والنفاق؛ لأنّ ملاكها إظهار خلاف ما انطوت عليه النفس وانعقد عليه القلب، وهو عبارة أخرى عن النفاق، جاهلينمفهومها الحقيقي، وما فيها من الحكم والآثار؛ فإنّهم لو فهموها لجعلوها من أهمّ الأحكام، كما نطقت به أحاديثنا، أو متجاهلين الفرق الشاسع جدّاً بينهما؛ فهما متقابلان؛ فإن النّفاق هو إظهار الإيمان وإبطان الكفر، والتظاهر </w:t>
      </w:r>
    </w:p>
    <w:p>
      <w:pPr>
        <w:pStyle w:val="BookText"/>
        <w:rPr/>
      </w:pPr>
      <w:r>
        <w:rPr>
          <w:rFonts w:ascii="Amiri" w:hAnsi="Amiri" w:eastAsia="Amiri" w:cs="Amiri"/>
          <w:color w:val="111111"/>
          <w:sz w:val="28"/>
          <w:sz w:val="28"/>
          <w:szCs w:val="28"/>
          <w:rtl w:val="true"/>
          <w:lang w:bidi="ar-SA"/>
        </w:rPr>
        <w:t>بالحقّ وإخفاء الباطل، بينما التقيّة هي مخالفة الحقّ قولاً وفعلاً، لا اعتقاداً، عند الخوف على أحد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يمكن عدّ التقيّة من فروع النّفاق، ولا اتّهام المتّقي الخائف على النّفس أو البضع أو المال بأنّه منافق، خصوصاً إذا كانت التقيّة عن مداراة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والتقيّة حقّ مشروع لكلّ من خاف من إظهار الحق، بل إنّ جميع البشر يعمل بهذه الرّخصة عند الخوف على شي ء من المذكورات، فليست هي من مختصّات الإماميّة، بل هي طريق يسلكه من خاف من إظهار أمر يعقبه ضرر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أوردنا الأدلّة على ذلك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التقيّة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الكتاب والسنّة وسيرة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إلى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 بما لا يقبل الإنكار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وافقنا جمع من علماء العامّة على جواز التقيّة ومشروعيّتها، مستدلّين على ذلك بالآيات الشريفة،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 والآلوسي والمراغي وجمال الدين القاسمي والواحدي والزمخشري وابن عطيّة الأندلسي في تفاسيرهم، وغيرهم</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السرخسي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البصري </w:t>
      </w:r>
      <w:bookmarkStart w:id="341" w:name="pg15686_171653"/>
    </w:p>
    <w:p>
      <w:pPr>
        <w:pStyle w:val="BookText"/>
        <w:rPr/>
      </w:pPr>
      <w:bookmarkEnd w:id="34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للمؤمن جائزة إلى يوم القيامة، وعقّبه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 نفسه من العقوبة بما يظهره، وإن كان يضمر خلافه </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42" w:name="__RefHeading___Toc11646427_2142443653"/>
      <w:bookmarkStart w:id="343" w:name="_Toc118"/>
      <w:bookmarkEnd w:id="342"/>
      <w:r>
        <w:rPr>
          <w:rtl w:val="true"/>
        </w:rPr>
        <w:t>انقسام التقية للأحكام التكليفية الخمسة</w:t>
      </w:r>
      <w:bookmarkEnd w:id="343"/>
    </w:p>
    <w:p>
      <w:pPr>
        <w:pStyle w:val="BookText"/>
        <w:rPr/>
      </w:pPr>
      <w:r>
        <w:rPr>
          <w:rFonts w:ascii="Amiri" w:hAnsi="Amiri" w:eastAsia="Amiri" w:cs="Amiri"/>
          <w:color w:val="111111"/>
          <w:sz w:val="28"/>
          <w:sz w:val="28"/>
          <w:szCs w:val="28"/>
          <w:rtl w:val="true"/>
          <w:lang w:bidi="ar-SA"/>
        </w:rPr>
        <w:t xml:space="preserve">وهذه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الرّخص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إلى قاعدة لا ضرر ولا ضرار، الشاملة لمثل أكل الميتة في المخمصة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تنقسم إلى الأحكام التكليفيّة الخمسة، وقد ذكر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انقسامها إلى الأحكام الخمسة، وصوّر ذلك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الواجب منها ما يكون لدفع ضرر متوجّه للمكلّف من النفس أو العرض، بحيث يكون دفعه واجباً، ولا يدفع ذلك الضرر إلّا التقيّة، فتجب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منها ما كان موجباً للتحرّز عن التعرّض للضرر، بأن يكون تركها مؤدّياً إلى الضرر ولو تدريجاً، كهجر المخالفين، وترك مداراتهم؛ فإنّ ذلك يؤدّي في الغالب إلى حصول النفرة والمعاداة، والتي يترتب عليهاالضرر غالباً، فيكون الحضور في جماعتهم والعمل على طبق أعمالهم تقيّة مستحبّاً؛ لأجل هذه الغاية، وإن لم يترتب على الترك ضرر فعلي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والمباح ما تساوى فيه التحرّز عن الضرر بالتقيّة وعدمه بعدمها في نظر الشارع المقدّس؛ لتساوي مصلحة التقيّة وتركها، كما قيل في إظهار كلمة الكفر؛ حيث إنّ في فعل التقيّة مصلحة، وفي تركها أيضاً مصلحة إعلاء </w:t>
      </w:r>
      <w:bookmarkStart w:id="344" w:name="pg15686_171654"/>
    </w:p>
    <w:p>
      <w:pPr>
        <w:pStyle w:val="BookText"/>
        <w:rPr/>
      </w:pPr>
      <w:bookmarkEnd w:id="344"/>
      <w:r>
        <w:rPr>
          <w:rFonts w:ascii="Amiri" w:hAnsi="Amiri" w:eastAsia="Amiri" w:cs="Amiri"/>
          <w:color w:val="111111"/>
          <w:sz w:val="28"/>
          <w:sz w:val="28"/>
          <w:szCs w:val="28"/>
          <w:rtl w:val="true"/>
          <w:lang w:bidi="ar-SA"/>
        </w:rPr>
        <w:t>كلمة الإسلام، وذلك في فرض تساوي مصلحة حفظ النفس مع مصلحة إعلاء كلمة الإسلام</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1646429_2142443653"/>
      <w:bookmarkStart w:id="346" w:name="_Toc119"/>
      <w:bookmarkEnd w:id="345"/>
      <w:r>
        <w:rPr>
          <w:rtl w:val="true"/>
        </w:rPr>
        <w:t>الموارد المستثناة من التقية</w:t>
      </w:r>
      <w:bookmarkEnd w:id="346"/>
    </w:p>
    <w:p>
      <w:pPr>
        <w:pStyle w:val="BookText"/>
        <w:rPr/>
      </w:pPr>
      <w:r>
        <w:rPr>
          <w:rFonts w:ascii="Amiri" w:hAnsi="Amiri" w:eastAsia="Amiri" w:cs="Amiri"/>
          <w:color w:val="111111"/>
          <w:sz w:val="28"/>
          <w:sz w:val="28"/>
          <w:szCs w:val="28"/>
          <w:rtl w:val="true"/>
          <w:lang w:bidi="ar-SA"/>
        </w:rPr>
        <w:t>والمحرّم منها ما كان في الدماء؛ فإنّ قتل المؤمن في مورد لا يستحق القتل فيه تقيّةً حرام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والمكروه ما كان تركها وتحمّل الضرر أولى من فعلها كما ذكر بعضهم في إظهار كلمة الكفر، وأنّ الأولى تركها لمن يقتدي به الناس؛ إعلاءً لكلمة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بالمكروه حينئذٍ ما يكون ضدّه أفضل </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ولكن فيما ذكره أخيراً تأمّل؛ لأنّ ترك المستحب ليس بمكروه، مع أنّ ضده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القسم بإتيان ما هو مستحبّ عند المخالفين، مع عدم خوف الضرر، لا عاجلاً ولا آجلاً، إذا كان المأتّي به مكروهاً واقعاً، وإلّا لو كان حراماً فالتقيّة بإتيانه لموافقتهم حرام بلا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إضافة بعض أقسام التقيّة المداراتيّة إلى الواجب، كما إذا كان الحفاظ على بيضة الإسلام ووحدة المسلمين متوقّفاً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إضافة التقيّة المداراتيّة إلى المستحب، وإن لم يترتب ضرر أيضاً؛ فإنّ مداراتهم وإرشادهم بالعمل ومعاشرتهم أيضاً مستحب، وإن لم يترتب ضرر على الترك ولو تدريجاً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موارد مستثناة، لا يجوز فيها التقية، تبلغ اثني عشر مورداً، منها</w:t>
      </w:r>
      <w:r>
        <w:rPr>
          <w:rFonts w:eastAsia="Amiri" w:cs="Amiri" w:ascii="Amiri" w:hAnsi="Amiri"/>
          <w:color w:val="111111"/>
          <w:sz w:val="28"/>
          <w:szCs w:val="28"/>
          <w:rtl w:val="true"/>
          <w:lang w:bidi="ar-SA"/>
        </w:rPr>
        <w:t xml:space="preserve">: </w:t>
      </w:r>
      <w:bookmarkStart w:id="347" w:name="pg15686_171655"/>
    </w:p>
    <w:p>
      <w:pPr>
        <w:pStyle w:val="BookText"/>
        <w:rPr/>
      </w:pPr>
      <w:bookmarkEnd w:id="34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ما يوجب الفساد في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في البراءة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متعة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المسح على الخفين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شرب النبيذ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شاء التفصيل فعليه بكتابنا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التقية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348" w:name="__RefHeading___Toc11646431_2142443653"/>
      <w:bookmarkStart w:id="349" w:name="_Toc120"/>
      <w:bookmarkEnd w:id="348"/>
      <w:r>
        <w:rPr>
          <w:rtl w:val="true"/>
        </w:rPr>
        <w:t>الأقوال</w:t>
      </w:r>
      <w:r>
        <w:rPr>
          <w:rtl w:val="true"/>
        </w:rPr>
        <w:t>:</w:t>
      </w:r>
      <w:bookmarkEnd w:id="349"/>
    </w:p>
    <w:p>
      <w:pPr>
        <w:pStyle w:val="BookText"/>
        <w:rPr/>
      </w:pPr>
      <w:r>
        <w:rPr>
          <w:rFonts w:ascii="Amiri" w:hAnsi="Amiri" w:eastAsia="Amiri" w:cs="Amiri"/>
          <w:color w:val="111111"/>
          <w:sz w:val="28"/>
          <w:sz w:val="28"/>
          <w:szCs w:val="28"/>
          <w:rtl w:val="true"/>
          <w:lang w:bidi="ar-SA"/>
        </w:rPr>
        <w:t>لا خلاف بين الإمامية في جواز التقيّة بالمعنى الأعم، ولا في وجوبها عند خوف الضرر،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بعض التفاصيل والصور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عليها في أبواب الأمر بالمعروف والنهي عن المنكر إن شاءاللَّه تعالى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أنكرها العامة جملة، عدا من ذكرنا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الْمُرْتَضَى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الآتِي،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Style w:val="FootnoteAnchor"/>
          <w:rtl w:val="true"/>
        </w:rPr>
        <w:footnoteReference w:id="8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الرُّخْصَةُ الَّتِي صَاحِبُهَا فِيهَا بِالْخِيَارِ فَإِنَّ اللَّهَ نَهَى الْمُؤْمِنَ أَنْ يَتَّخِذَ الْكَافِرَ وَلِيّاً، ثمّ مَنَّ عَلَيْهِ بِإِطْلاقِ الرُّخْصَةِ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التَّقِيَّةِ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 بِصِيَامِهِ، وَيُفْطِرَ بِإِفْطَارِهِ، وَيُصَلِّيَ بِصَلاتِهِ، وَيَعْمَلَ بِعَمَلِهِ، وَيُظْهِرَ لَهُ اسْتِعْمَالَ ذَلِكَ، مُوَسَّعاً عَلَيْهِ فِيهِ، وَعَلَيْهِ أَنْ يَدِينَ اللَّهَ تَعَالَى فِي الْبَاطِنِ بِخِلافِ مَا يُظْهِرُ لِمَنْ يَخَافُهُ مِنَ الْمُخَالِفِينَ الْمُسْتَوْلِينَ عَلَى الأُمَّةِ؛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 ءٍ إِلّا أَنْ تَتَّقُوا مِنْهُمْ تُقاةً وَيُحَذِّرُكُمُ اللَّهُ نَفْسَهُ</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فَهَذِهِ رَحْمَةٌ</w:t>
      </w:r>
      <w:r>
        <w:rPr>
          <w:rStyle w:val="FootnoteAnchor"/>
          <w:rtl w:val="true"/>
        </w:rPr>
        <w:footnoteReference w:id="848"/>
      </w:r>
      <w:r>
        <w:rPr>
          <w:rFonts w:ascii="Amiri" w:hAnsi="Amiri" w:eastAsia="Amiri" w:cs="Amiri"/>
          <w:color w:val="111111"/>
          <w:sz w:val="28"/>
          <w:sz w:val="28"/>
          <w:szCs w:val="28"/>
          <w:rtl w:val="true"/>
          <w:lang w:bidi="ar-SA"/>
        </w:rPr>
        <w:t>، تَفَضَّلَ اللَّهُ بِهَا عَلَى الْمُؤْمِنِينَ؛ رَحْمَةً لَهُمْ؛ لِيَسْتَعْمِلُوهَا عِنْدَ التَّقِيَّةِ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أَنْ يُؤْخَذَ بِرُخَصِهِ، كَمَا يُحِبُّ أَنْ يُؤْخَذَ بِعَزَائِمِهِ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الحديث على أنّ التقيّة من جملة الرخص الشرعيّة الواجبة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 وَعَلَى أَحْكَامِ التَّقِيَّةِ فِي الأَمْرِ بِالْمَعْرُوفِ وَالنَّهْيِ، عَنِ الْمُنْكَرِ</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والمستحبة، والتي مَنَّ اللَّه عزّوجلّ على المؤمنين بها وقد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لا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التقيّة من المخالفين المستولين على الأمّة، فإنّه قد رُخّص للمؤمن في أن يصوم بصيامهم، ويفطر بإفطارهم، ويصلّي بصلاتهم، ويعمل بعملهم، ويظهر لهم جميع ذلك؛ رحمة من اللَّه به، وإن كان يجب عليه أن يدين اللَّه تعالى في الباطن بخلاف ما يظهره لمن يخافه من المخالفين المتسلّطين على الأمّة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الشريفة الدالة على النهي عن اتّخاذ الكفار أولياء من دون المؤمنين، ومن يتولّهم فليس من اللَّه في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الولاية هنا هي ولاية المودة والمحبة، وهي المفضية إلى التقرّب والتأثر بإرادة المحبوب، فهذه الولاية تؤدي إلى مطاوعة الكفّار في أخلاقهم وسائر شؤونهم الحياتية، والتي منها التأثر بما هي عليه من الضلال، ولذا قال بعدذلك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يتخذ المؤمنون الكافرين أولياء بالمحبة مؤثرين حبهم على حبّ المؤمنين، ومتصلين بهم دون المؤمنين، والكفر الموجود في الكفار لا يناسب ولاية المحبة من المؤمن؛ لأنّ الإيمان مباين للكفر، وولاية المحبة توجب الاتحاد، فلا مناسبة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دلّت </w:t>
      </w:r>
    </w:p>
    <w:p>
      <w:pPr>
        <w:pStyle w:val="BookText"/>
        <w:rPr/>
      </w:pPr>
      <w:r>
        <w:rPr>
          <w:rFonts w:ascii="Amiri" w:hAnsi="Amiri" w:eastAsia="Amiri" w:cs="Amiri"/>
          <w:color w:val="111111"/>
          <w:sz w:val="28"/>
          <w:sz w:val="28"/>
          <w:szCs w:val="28"/>
          <w:rtl w:val="true"/>
          <w:lang w:bidi="ar-SA"/>
        </w:rPr>
        <w:t>الآية أيضاً على تشريع التقيّة عند الخوف في الظاهر؛ توسعة على المؤمنين ورحمة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فالتقية تضفي على المتقي صورة الولاية ظاهراً لا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راوياً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إنّ اللَّه يحبّ أن يؤخذ برخصه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ترخيص اللَّه العبد فيما يخففه عليه ويسهّله،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يحب أن يؤخذ بعزائمه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فرائضه التي أوجبها، وهو دالّ على أنّ اللَّه كما يحب أن يأخذ عبده بفرائضه التي افترضها عليه، فكذا يحب أن يأخذ برخصه التي منها التقيّة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القول كما يحمل على استحباب الأخذ بالرخص كما هو الظاهر، كذلك يحتمل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بعض أنواع الرّخص واجب، كالقصر في الصلاة في السفر وترك الحائض والنفساء للصلاة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مستحب، وبعضها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والسند هكذا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شيخنا أبو عبد اللَّه محمّد بن إبراهيم بن جعفر النعماني رضي اللَّه عنه في كتابه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سعيد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يوسف بن يعقوب الجعفي، عن إسماعيل بن مهران، عن الحسن بن عليّ بن أبي حمزة، عن أبيه، عن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الحديث عن آبائه </w:t>
      </w:r>
      <w:bookmarkStart w:id="350" w:name="pg15686_171659"/>
    </w:p>
    <w:p>
      <w:pPr>
        <w:pStyle w:val="BookText"/>
        <w:rPr/>
      </w:pPr>
      <w:bookmarkEnd w:id="350"/>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 بن يعقوب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يونس بدل يوسف، وهي غلط؛ فإنّ الصحيح يوسف؛ لما ورد في طريق النجاشي إلى الحسن بن عليّ بن أبي حمزة، وهو هذا الطريق، وفيه يوسف،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كتاب فضائل القرآن، أخبرناه أحمد بن محمّد بن هارون،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بن حمزة بن زياد الجعفي القصباني، يعرف بابن الجلا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بن محمّد بن أبي نصر عن الحسن به </w:t>
      </w:r>
      <w:r>
        <w:rPr>
          <w:rFonts w:eastAsia="Amiri" w:cs="Amiri" w:ascii="Amiri" w:hAnsi="Amiri"/>
          <w:color w:val="111111"/>
          <w:sz w:val="28"/>
          <w:szCs w:val="28"/>
          <w:rtl w:val="true"/>
          <w:lang w:bidi="ar-SA"/>
        </w:rPr>
        <w:t>(</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في طريقه إلى جميل بن درّاج</w:t>
      </w:r>
      <w:r>
        <w:rPr>
          <w:rFonts w:eastAsia="Amiri" w:cs="Amiri" w:ascii="Amiri" w:hAnsi="Amiri"/>
          <w:color w:val="111111"/>
          <w:sz w:val="28"/>
          <w:szCs w:val="28"/>
          <w:rtl w:val="true"/>
          <w:lang w:bidi="ar-SA"/>
        </w:rPr>
        <w:t>(</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ورد في طريق الشيخ إلى الأصبغ بن نباتة</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متّحد مع أحمد بن يوسف مولى بني تيم اللَّه، الذي قال عنه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كوفي، كان منزله بالبصرة، ومات ببغداد، ثقة </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51" w:name="__RefHeading___Toc11646433_2142443653"/>
      <w:bookmarkStart w:id="352" w:name="_Toc121"/>
      <w:bookmarkEnd w:id="351"/>
      <w:r>
        <w:rPr>
          <w:rtl w:val="true"/>
        </w:rPr>
        <w:t>بحث رجالي في إسماعيل بن جابر</w:t>
      </w:r>
      <w:bookmarkEnd w:id="35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w:t>
      </w:r>
    </w:p>
    <w:p>
      <w:pPr>
        <w:pStyle w:val="BookText"/>
        <w:rPr/>
      </w:pPr>
      <w:r>
        <w:rPr>
          <w:rFonts w:ascii="IRNazanin" w:hAnsi="IRNazanin" w:eastAsia="IRNazanin"/>
          <w:color w:val="111111"/>
          <w:sz w:val="28"/>
          <w:sz w:val="28"/>
          <w:szCs w:val="28"/>
          <w:rtl w:val="true"/>
          <w:lang w:bidi="fa-IR"/>
        </w:rPr>
        <w:t xml:space="preserve">جابر، الجعفي، 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الذي روى حديث الأذان، له كتاب </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الخثعمي، الكوفي، ثقة، ممدوح، له أصول رواها عنه صفوان بن يحيى </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الخثعمي محرّف الجعفي؛ ويدلّ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العلامة ذكره في القسم الأول بعنوان الجعفي،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جابر، الجعفي، الكوفي، ثقة، ممدوح، وما ورد فيه من الذم فقد بيّنا ضعفه في كتابنا الكبير، وكان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وحديثه اعتمد عليه</w:t>
      </w:r>
      <w:r>
        <w:rPr>
          <w:rFonts w:eastAsia="IRNazanin" w:cs="IRNazanin"/>
          <w:color w:val="111111"/>
          <w:sz w:val="28"/>
          <w:szCs w:val="28"/>
          <w:rtl w:val="true"/>
          <w:lang w:bidi="fa-IR"/>
        </w:rPr>
        <w:t>(</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أخذ ذلك من عبارة الشيخ قطعاً، ونسخة التفريشي</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للقهبائي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لم يذكر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إلّا إلى الجعفي، كما لم يعنونه النجاشي، ولا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إسماعيل بن جابر ثقة، مضافاً إلى رواية المشايخ الثقات عنه، ووروده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إسماعيل الجعفي</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الباب حديثاً واحداً، وهو ضعيف بالحسن بن عليّ بن </w:t>
      </w:r>
      <w:bookmarkStart w:id="353" w:name="pg15686_171661"/>
    </w:p>
    <w:p>
      <w:pPr>
        <w:pStyle w:val="BookText"/>
        <w:rPr/>
      </w:pPr>
      <w:bookmarkEnd w:id="353"/>
      <w:r>
        <w:rPr>
          <w:rFonts w:ascii="Amiri" w:hAnsi="Amiri" w:eastAsia="Amiri" w:cs="Amiri"/>
          <w:color w:val="111111"/>
          <w:sz w:val="28"/>
          <w:sz w:val="28"/>
          <w:szCs w:val="28"/>
          <w:rtl w:val="true"/>
          <w:lang w:bidi="ar-SA"/>
        </w:rPr>
        <w:t>أبي حمزة وأبيه،كما تقدّم في محلّه، وتأتي في أبواب الأمر بالمعروف أحاديث كثيرة تدلّ على عنوان الباب</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1646435_2142443653"/>
      <w:bookmarkStart w:id="355" w:name="_Toc122"/>
      <w:bookmarkEnd w:id="354"/>
      <w:r>
        <w:rPr>
          <w:rtl w:val="true"/>
        </w:rPr>
        <w:t>المستفاد من الحديث</w:t>
      </w:r>
      <w:bookmarkEnd w:id="355"/>
    </w:p>
    <w:p>
      <w:pPr>
        <w:pStyle w:val="BookText"/>
        <w:rPr/>
      </w:pPr>
      <w:r>
        <w:rPr>
          <w:rFonts w:ascii="Amiri" w:hAnsi="Amiri" w:eastAsia="Amiri" w:cs="Amiri"/>
          <w:color w:val="111111"/>
          <w:sz w:val="28"/>
          <w:sz w:val="28"/>
          <w:szCs w:val="28"/>
          <w:rtl w:val="true"/>
          <w:lang w:bidi="ar-SA"/>
        </w:rPr>
        <w:t>والمستفاد من الحديث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التقيّة جائزة بالمعنى الأعم، وواجبة عند خوف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يجوز اتّخاذ الكفار 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التقيّة منّة من اللَّه عزّوجلّ على المؤمنين، وتفضّل منه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على العامل بالتقيّة أن يدين اللَّه في الباطن بخلاف ما يظهره من الباطل لمن يخافه من المخالفين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يحبّ أن يؤخذ برخصه، كما يحبّ أن يؤخذ بعزائمه</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5686_171663"/>
      <w:bookmarkStart w:id="357" w:name="pg15686_171663"/>
      <w:bookmarkEnd w:id="357"/>
    </w:p>
    <w:p>
      <w:pPr>
        <w:pStyle w:val="Heading2"/>
        <w:numPr>
          <w:ilvl w:val="1"/>
          <w:numId w:val="1"/>
        </w:numPr>
        <w:rPr/>
      </w:pPr>
      <w:bookmarkStart w:id="358" w:name="pg15686_171663"/>
      <w:bookmarkStart w:id="359" w:name="__RefHeading___Toc11646437_2142443653"/>
      <w:bookmarkStart w:id="360" w:name="_Toc123"/>
      <w:bookmarkEnd w:id="358"/>
      <w:bookmarkEnd w:id="359"/>
      <w:r>
        <w:rPr/>
        <w:t>26</w:t>
      </w:r>
      <w:r>
        <w:rPr>
          <w:rtl w:val="true"/>
        </w:rPr>
        <w:t xml:space="preserve"> - </w:t>
      </w:r>
      <w:r>
        <w:rPr>
          <w:rtl w:val="true"/>
        </w:rPr>
        <w:t>باب استحباب الاقتصاد في العبادة عند خوف الملل</w:t>
      </w:r>
      <w:bookmarkEnd w:id="360"/>
    </w:p>
    <w:p>
      <w:pPr>
        <w:pStyle w:val="Heading3"/>
        <w:numPr>
          <w:ilvl w:val="2"/>
          <w:numId w:val="1"/>
        </w:numPr>
        <w:rPr/>
      </w:pPr>
      <w:bookmarkStart w:id="361" w:name="__RefHeading___Toc11646439_2142443653"/>
      <w:bookmarkStart w:id="362" w:name="_Toc124"/>
      <w:bookmarkEnd w:id="361"/>
      <w:r>
        <w:rPr>
          <w:rtl w:val="true"/>
        </w:rPr>
        <w:t>اشارة</w:t>
      </w:r>
      <w:bookmarkEnd w:id="362"/>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استحباب الاقتصاد في العبادة عند خوف الملل</w:t>
      </w:r>
    </w:p>
    <w:p>
      <w:pPr>
        <w:pStyle w:val="Heading3"/>
        <w:numPr>
          <w:ilvl w:val="2"/>
          <w:numId w:val="1"/>
        </w:numPr>
        <w:rPr/>
      </w:pPr>
      <w:bookmarkStart w:id="363" w:name="__RefHeading___Toc11646441_2142443653"/>
      <w:bookmarkStart w:id="364" w:name="_Toc125"/>
      <w:bookmarkEnd w:id="363"/>
      <w:r>
        <w:rPr>
          <w:rtl w:val="true"/>
        </w:rPr>
        <w:t>الجمع بین ما دلّ علی الاقتصاد في العبادة عند خوف الملل</w:t>
      </w:r>
      <w:bookmarkEnd w:id="364"/>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أنّ العبادة أمر محبوب للَّه سبحانه وتعالى، بل هي الغرض من خلق الثقلين، كما مرّ، وهي مصداق لشكر الخالق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الحثّ الأكيد على الاجتهاد في العبادة، وبذل الجهد فيها، والإكثار منها والترغيب فيها، ومدح العبّاد في كثير من الروايات، وقد مرّ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وردت روايات فيها دلالة على استحباب الاقتصاد في العبادة، كروايات الباب، والتي دلت على زجر المبالغين في الجدّ والاجتهاد في العبادة، فالمطلوب هو الاقتصاد في العبادة إذا خيف الملل من الإكثار منها؛ فإنّ النفس إذا أُكرهت على شي ء ملّته، ولو بعد حين، وذهب بذلك أجر العبادة، بل ربّما أدى ذلك إلى الترك والحرمان من فعل العبادة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دامت العبادة خلاف مقتضى الطبع فلا بد من أن يسلك فيها العابد سبيل التدريج والمداراة لنفسه؛ ليكون له نشاط في الأعمال والأفعال، فالاقتصاد فيها أنظر للنّفس، وأبلغ في حضور القلب مع المولى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المستحبّات التي رغّب فيها الشرع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الواجبات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حَفْصِ بْنِ الْبَخْتَرِيِّ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اجْتَهَدْتُ فِي الْعِبَادَةِ وَأَنَا شَابٌّ،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دُونَ مَا أَرَاكَ تَصْنَعُ؛ فَإِنَّ اللَّهَ عَزَّ وَجَلَّ إِذَا أَحَبَّ عَبْداً رَضِيَ مِنْهُ بِالْيَسِيرِ</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والمفروضات فلا بدّ من أدائها وتعاهدها في أوقاتها، وإن كانت ثقيلة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في هذه الروايات إشارة إلى أنّ السعي في زيادة كيفيّة العبادة أحسن وأهمّ من السعي في زيادة كمّيّتها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أحرز من نفسه عدم الفتور عن العبادة بكثرتها، وعدم بغضها بطول المداومة عليها، لم يبعد رجحان ذلك بالنسبة إليه، ويدل عليه ورود الأمر من الشارع الأقدس بعبادات كثيرة المشاقّ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كصيام الدهر، وبعض الصلوات،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الجمع بين هاتين الطائفتين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تُقيّد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بخوف الملل، وكراهة النفس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يدلّ الحديث على استحباب الاقتصاد في العبادة؛ حيث إنّ مولاناالصادق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في العبادة في زمان شبابه؛ اغتناماً لوجود قوّة البدن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تُكَرِّهُوا إِلَى أَنْفُسِكُمُ الْعِبَادَةَ</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والشباب قبل حصول الضعف والهرم، فرآه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بتقليل العبادة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ما أراك 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صنعاً دون ما أراك تصنع؛ وهي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ذلك على أنّه مستحبّ، لا واجب، وإلّا لما أتى بمقابله المعصوم، ولما تركه بعد ذلك، فاتّضح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الاقتصاد في العبادة مستحبّ، لا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اللَّه عزّوجلّ إذا أحبّ عبداً بسبب حسن عقائده وأخلاقه، وبسبب رعايته لشرائط الأعمال المعتبرة فيها، والتي منها التقوى، رضي منه باليسير،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منه باليسير من العبادة، وهذا ظاهر في مطلوبيّة الاقتصاد في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رجال السند قد تقدّم ذكرهم، 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الحديث على النهي عن جعل العبادة مبغوضة إلى النفس، بحيث لا تكون راغبة فيها، ولا نشيطة في أدائها؛ فإنّ مراتب التحمّل مختلفة لدى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أَحْمَدَ بْنِ مُحَمَّدٍ، عَنِ ابْنِ فَضَّالٍ، عَنِ الْحَسَنِ بْنِ الْجَهْمِ عَنْ مَنْصُورٍ،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بِي أَبِي وَأَنَا بِالطَّوَافِ، وَأَنَا حَدَثٌ وَقَدِ اجْتَهَدْتُ فِي الْعِبَادَةِ، فَرَآنِي وَأَنَا أَتَصَابُّ عَرَقاً،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يَا بُنَيَّ، إِنَّ اللَّهَ إِذَا أَحَبَّ عَبْداً أَدْخَلَهُ الْجَنَّةَ، وَرَضِيَ عَنْهُ بِالْيَسِيرِ</w:t>
      </w:r>
      <w:r>
        <w:rPr>
          <w:rFonts w:eastAsia="Amiri" w:cs="Amiri" w:ascii="Amiri" w:hAnsi="Amiri"/>
          <w:color w:val="111111"/>
          <w:sz w:val="28"/>
          <w:szCs w:val="28"/>
          <w:rtl w:val="true"/>
          <w:lang w:bidi="ar-SA"/>
        </w:rPr>
        <w:t>»</w:t>
      </w:r>
      <w:r>
        <w:rPr>
          <w:rStyle w:val="FootnoteAnchor"/>
        </w:rPr>
        <w:footnoteReference w:id="86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فإنّ منهم من يتحمّل في أداء المستحبّات ما لا يتحمّله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النفس على الإتيان بعبادات هي فوق حدّ تحمّلها يؤدّي إلى النفرة من العبادة وبغضها والملل منها، فكأنّ المفرط في الإتيان بالعبادات يُبَغّض بذلك العبادة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 هو السند السابق بعينه، فيكون معتبراً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الحديث كدلالة الحديث الأول، مع اختلاف يسير؛ حيث إنّه قد صرّح في هذا الحديث بالطواف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الاقتصاد مطلوب في الطواف المستحب فحسب، بل هو مطلوب في جميع أنواع العبادة؛ فإنّ الحكمة من الأمر بالاقتصاد في الجميع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اجتهدت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العبادة هنا عامّة تشمل جميع أنواع العبادات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جماعة، والذي ينطبق عليه بحسب الطبقة شخصان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حازم، ومنصور بن يونس بزرج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النجاشي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حازم، أبو أيّوب، البجلي، كوفي، ثقة، عين، صدوق، من جلّة أصحابنا وفقهائهم، روى عن أبي عبد اللَّه وأبي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كتب </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الأعلام، والرؤساء المأخوذ منهم الحلال والحرام، والفتيا والأحكام، الذين لا مطعن عليهم، ولا طريقإلى ذمّ واحد منهم</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منصور بن يونس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حقّقنا وثاقته فيما سبق، وعليه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يَحْيَى، عَنْ أَحْمَدَ بْنِ محمّد بْنِ عِيسَى، عَنْ محمّد بْنِ إِسْمَاعِيلَ،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إِذَا أَحَبَّ عَبْداً فَعَمِلَ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قَلِيلاً جَزَاهُ بِالْقَلِيلِ الْكَثِيرَ، وَلَمْ يَتَعَاظَمْهُ أَنْ يَجْزِيَ بِالْقَلِيلِ الْكَثِيرَ لَهُ</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على أنّ العبد إذا أحبّه اللَّه تعالى؛ لكون عقائده وأخلاقه حسنة، وعمل قليلاً، فإنّ اللَّه يجازيه على هذا القليل بالكثير، ولم يستكثر سبحانه مجازاته عن القليل بالكثير، ولم يعظم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هذا المعنى آيات وروايات تقدمت فيما سبق، وفي بعضها تحديد المضاعفة للأعمال الحسنة بسبعمائة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آخر أنّه لا تحديد للثواب بهذه الأعداد، بل هو فضل اللَّه يؤتيه من يشاء، كلّ حسب نيّته، ومقدار درجتها في الإخلاص</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حثّاً على العمل القليل لذاته،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من المؤمن وإن كان قليلاً، إلّا أنّه مقبول عند اللَّه عزّوجل، فلا ينبغي له أن يستقلّه إذا لم تطعه نفسه على الاستكثار منه؛ فإنّ الاستقلال يؤدّي إلى الترك، كماسيأتي في الباب الثامن والعشرين من أبواب مقدّمات العبادات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أنّه مشترك، وأنّ المراد به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لأنّ أحمد بن محمّد بن عيسى هو راوي كتبه، كما ذكر النجاشي ذلك في ترجمة إسماعيل بن بزيع</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بن سدير، ثقة، له كتاب </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حمدويه ذكر عن أشياخه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حنان بن سدير واقفي، أدرك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يدرك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يرتضي به سديداً </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فالسند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أَحْمَدَ بْنِ مُحَمَّدٍ، عَنِ ابْنِ مَحْبُوبٍ، عَنِ الأَحْوَلِ، 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لِكُلِّ عِبَادَةٍ شِرَّةً</w:t>
      </w:r>
      <w:r>
        <w:rPr>
          <w:rStyle w:val="FootnoteAnchor"/>
          <w:rtl w:val="true"/>
        </w:rPr>
        <w:footnoteReference w:id="873"/>
      </w:r>
      <w:r>
        <w:rPr>
          <w:rFonts w:ascii="Amiri" w:hAnsi="Amiri" w:eastAsia="Amiri" w:cs="Amiri"/>
          <w:color w:val="111111"/>
          <w:sz w:val="28"/>
          <w:sz w:val="28"/>
          <w:szCs w:val="28"/>
          <w:rtl w:val="true"/>
          <w:lang w:bidi="ar-SA"/>
        </w:rPr>
        <w:t>، ثمّ تَصِيرُ إِلَى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صَارَتْ شِرَّةُ عِبَادَتِهِ إِلَى سُنَّتِي فَقَدِ اهْتَدَى، وَمَنْ خَالَفَ سُنَّتِي فَقَدْ ضَلَّ، وَكَانَ عَمَلُهُ فِي تَبَارٍ</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أُصَلِّي، وَأَنَامُ، وَأَصُومُ، وَأُفْطِرُ، وَأَضْحَكُ، وَأَبْكِي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رَغِبَ عَنْ مِنْهَاجِي وَسُنَّتِي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بِالْمَوْتِ مَوْعِظَةً، وَكَفَى بِالْيَقِينِ غِنىً، وَكَفَى بِالْعِبَادَةِ شُغُلاً</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يدلّ الحديث على أنّ لكل عبادة من العبادات شرّة، بحيث ينشط لأدائها العابد في حال معيّن، وتكون له رغبة تامة، تبعث النفس على الجدّ فيها، وتحمّل جميع مشاقّها، ثمّ إنّه قد تصير تلك العبادات بعد المداومة عليها إلى حدّ الفتور؛ بسبب الملل أو غيره؛ فإنّ النفس غير مطبوعة على حبّ تحمّل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صارت حدّة عبادته ونشاطه لها إلى حدود الشريعة وسنّةالنبي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وطريقته، وهي طريقة الاقتصاد، ولم تتجاوز عنها، فقد اهتدى؛ </w:t>
      </w:r>
    </w:p>
    <w:p>
      <w:pPr>
        <w:pStyle w:val="BookText"/>
        <w:rPr/>
      </w:pPr>
      <w:r>
        <w:rPr>
          <w:rFonts w:ascii="Amiri" w:hAnsi="Amiri" w:eastAsia="Amiri" w:cs="Amiri"/>
          <w:color w:val="111111"/>
          <w:sz w:val="28"/>
          <w:sz w:val="28"/>
          <w:szCs w:val="28"/>
          <w:rtl w:val="true"/>
          <w:lang w:bidi="ar-SA"/>
        </w:rPr>
        <w:t>لأنّ طريق الاقتصاد لا يعتريه الفتور والسأم غالباً، بخلاف المتجاوز عن طريق الاقتصاد؛ فإنّه معرّض غالباً للفتور والسأم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صارت حدّة عبادته ونشاطه لها إلى حدود الشريعة وطريقة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طريقة الاقتصاد، ولم تتجاوز عنها إلى عبادات غير منصوصة عموماً أو خصوصاً، أو لم يتجاوزها إلى حدّ تتعطّل فيه أموره الحياتيّة، أو يختلّ بها النظام، فقد اهتدى، حتّى أنّه ورد في مَن خرج حاجّاً مع رفقة، فإذا نزلوا لم يزل يهلّل إلى أن ارتحلوا، فإذا ارتحلوا لم يزل يذكر اللَّه حتّى نزلوا، فسأل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كان يكفيه علف ناقته وصنع طعامه؟ فأجاب أصحاب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خير منه</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مخالف للسنة التي أتى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وبلّغها عنه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وهذا الاحتمال في هذا الحديث لا يوافق عنوان الباب، وإن كان صحيحاً في نفسه، ويمكن أن يكون الحديث التاسع مؤيّداً 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التأسّي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أمر، ومنها الاعتدال في العبادة، التي تكون نتيجة عدم مراعاتها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منالعبادة، وبغضها، أو الإخلال بالنظام، مع أنّ من أهمّ مقاصد الشريعة المقدّسة الحفاظ عليه، فقد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وينام، ويصوم، ويفطر، </w:t>
      </w:r>
    </w:p>
    <w:p>
      <w:pPr>
        <w:pStyle w:val="BookText"/>
        <w:rPr/>
      </w:pPr>
      <w:r>
        <w:rPr>
          <w:rFonts w:ascii="Amiri" w:hAnsi="Amiri" w:eastAsia="Amiri" w:cs="Amiri"/>
          <w:color w:val="111111"/>
          <w:sz w:val="28"/>
          <w:sz w:val="28"/>
          <w:szCs w:val="28"/>
          <w:rtl w:val="true"/>
          <w:lang w:bidi="ar-SA"/>
        </w:rPr>
        <w:t>ويضحك، ويبكي، ولم تكن جميع حالاته على وتيرة واحدة، مع أنّه مستغرق في جميع حالاته مع اللَّه سبحانه وتعالى، وكل حركاته وسكناته للَّه عزّوجلّ، ولم يترك عبادة من العبادات؛ عجزاً عنها، فكانت هذه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رغب عن سنّته كان خارجاً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ومنهاجه هو الاتجاه إلى اللَّه سبحانه بالعبادة والإكثار منها، ما لم يترتب عليها ما ينافي مقاصد الشريعة ويضادّها، أو يؤدّي إلى فساد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أدّت كثرة العبادة إلى السأم منها وبغضها استحبّ له ضدّ ذلك، وهو الاقتصاد فيها، والإنسان على نفسه بصيرة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أضاف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هامّة جداً،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بالموت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والموعظة هي الزاجرة عن الركون إلى الدنيا، والداعية إلى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 الموت أعظم المواعظ، وأكثرها تأثيراً في نفس الإنسان؛ لأنّ العاقل إذا تفكّر في الموت وشدّته، وما يأتي بعده من أهوال البرزخ والقيامة ودقّة الحساب وشدّة العقاب، هانت عليه الدنيا وما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نتيجة هذا التفكّر الاجتهاد في الطاعة، والتحرّز عن المعصية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باليقين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 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فاليقين باللَّه وبالمعاد وما فيه من حصول ما وعده اللَّه من الجزاء والنعيم المقيم أفضل وأكثر ممّا يغني عن غير اللَّه سبحانه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بالعبادة شغلاً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العبادة توجب القرب من اللَّهعزّوجلّ، وثمرة العبادة دائمة، بخلاف كلّ ما يشتغل بغيرها، فإنّه لهو ولعب موجب للبعد عن ساحته المقدّسة، وثمرته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الترغيب في العبادة، والحثّ على الاشتغال بها، وترك ما عداها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أَحْمَدَ بْنِ محمّد بْنِ عِيسَى، عَنْ محمّد بْنِ سِنَانٍ،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الدِّينَ مَتِينٌ، فَأَوْغِلُوا</w:t>
      </w:r>
      <w:r>
        <w:rPr>
          <w:rStyle w:val="FootnoteAnchor"/>
          <w:rtl w:val="true"/>
        </w:rPr>
        <w:footnoteReference w:id="877"/>
      </w:r>
      <w:r>
        <w:rPr>
          <w:rFonts w:ascii="Amiri" w:hAnsi="Amiri" w:eastAsia="Amiri" w:cs="Amiri"/>
          <w:color w:val="111111"/>
          <w:sz w:val="28"/>
          <w:sz w:val="28"/>
          <w:szCs w:val="28"/>
          <w:rtl w:val="true"/>
          <w:lang w:bidi="ar-SA"/>
        </w:rPr>
        <w:t>فِيهِ بِرِفْقٍ، وَلا تُكَرِّهُوا عِبَادَةَ اللَّهِ إِلَى عِبَادِ اللَّهِ، فَتَكُونُوا كَالرَّاكِبِ الْمُنْبَتِّ</w:t>
      </w:r>
      <w:r>
        <w:rPr>
          <w:rStyle w:val="FootnoteAnchor"/>
          <w:rtl w:val="true"/>
        </w:rPr>
        <w:footnoteReference w:id="878"/>
      </w:r>
      <w:r>
        <w:rPr>
          <w:rFonts w:ascii="Amiri" w:hAnsi="Amiri" w:eastAsia="Amiri" w:cs="Amiri"/>
          <w:color w:val="111111"/>
          <w:sz w:val="28"/>
          <w:sz w:val="28"/>
          <w:szCs w:val="28"/>
          <w:rtl w:val="true"/>
          <w:lang w:bidi="ar-SA"/>
        </w:rPr>
        <w:t>، الَّذِي لا سَفَراً قَطَعَ، وَلا ظَهْراً أَبْقَى</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عليّ بن النعمان بن أبي طريفة البجلي، الملقّب عند أصحابنا بمؤمن الطاق، وقد تقدّمت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فيه شي ء، لكن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في الباب التاسع عشر، 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الحديث على أنّ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جميع ما تعبّد اللَّه به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متين قوي، وعباداته شاقة، ومنها ترك المحرّمات والمكروهات، بل بعض المباحات </w:t>
      </w:r>
    </w:p>
    <w:p>
      <w:pPr>
        <w:pStyle w:val="BookText"/>
        <w:rPr/>
      </w:pPr>
      <w:r>
        <w:rPr>
          <w:rFonts w:ascii="Amiri" w:hAnsi="Amiri" w:eastAsia="Amiri" w:cs="Amiri"/>
          <w:color w:val="111111"/>
          <w:sz w:val="28"/>
          <w:sz w:val="28"/>
          <w:szCs w:val="28"/>
          <w:rtl w:val="true"/>
          <w:lang w:bidi="ar-SA"/>
        </w:rPr>
        <w:t xml:space="preserve">وَعَنْهُ، عَنْ أَحْمَدَ، عَنْ محمّد بْنِ سِنَانٍ، عَنْ مُقَرِّنٍ، عَنْ محمّد بْنِ سُوقَةَ،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Style w:val="FootnoteAnchor"/>
        </w:rPr>
        <w:footnoteReference w:id="88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هي فوق حدّ الإحصاء، فلا بد من السير فيه سيراً متيناً؛ لبلوغ الغاية القصوى منه برفق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أن يتدرّج العابد في الإتيان بالعبادات، ولا يكره نفسه عليها إكراهاً؛ فإنّ للنفوس إقبالاً وإدباراً، فإذا أقبلت فعلى العبد أن يستغلّ هذا الإقبال ويشتغل بالنوافل، وإذا أدبرت فلا ينبغي له إكراهها عليها، وليقتصر على ما تقبله نفسه منها، وتطيعه على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وليرفق بنفسه؛ حتّى لا ينقطع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وليرفق بغيره أيضاً؛ حتّى لا يكون سبباً في كراهة غيره لعبادة اللَّه عزّوجلّ؛ فإنّه قد يراه غيره مجتهداً في العبادة، فيوسوس الشيطان لذلك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يقدر على مثل عبادته، فيكره العبادة، بتخيّل عدم قدرته على مماشاته فيها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العابد المستنفد لطاقته في العبادة بالراكب، وشبّهالبدن وقواه بالمركوب؛ لاحتياج النفس إليهما في الوصول إلى القرب الإلهي، كما أنّ المسافر يحتاج في سيره إلى مركوب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أنّ المسافر إذا جدّ في السير وحمّل على مركوبه أثقالاً كثيرة فإنّ مركوبه يعطب قبل أن يبلغ مقصده، فيبقى متحيّراً منفرداً عن رفقته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نفس العابد، فإنّها إذا جدّت في أنواع العبادات وحملت على مركوبها أعمالاً كثيرة شاقة </w:t>
      </w:r>
    </w:p>
    <w:p>
      <w:pPr>
        <w:pStyle w:val="BookText"/>
        <w:rPr/>
      </w:pPr>
      <w:r>
        <w:rPr>
          <w:rFonts w:ascii="Amiri" w:hAnsi="Amiri" w:eastAsia="Amiri" w:cs="Amiri"/>
          <w:color w:val="111111"/>
          <w:sz w:val="28"/>
          <w:sz w:val="28"/>
          <w:szCs w:val="28"/>
          <w:rtl w:val="true"/>
          <w:lang w:bidi="ar-SA"/>
        </w:rPr>
        <w:t>ملّ البدن وكلّت قواه، وذلك يضعفهما ويهلكهما، فتبقى النفس متحيّرة منقطعة قبل الوصول إلى مطلوبها، وهو القرب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لها من ترك الإفراط والتفريط، واختيار الحد الوسط، كما لا بد منه للمسافر الذي يريد الوصول إلى مقصده، فهو لم يُبق على مركوبه؛ لأنه أعطبه، ولا قطع المسافة لبلوغ مقصده، فهو خاسر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أحمد بن محمّد بن عيسى، عن محمّد بن سنان، عن أبي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جميع رجال السند، والسند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أحمد، عن محمّد بن سنان، عن مقرن، عن محمّد بن سوقة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مشترك بين عدّة أشخاص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يرد في أيٍّ منهم شي ء</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 في ترجمة ابن أخيه حفص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حفص بن سوقة، العمري، مولى عمرو بن حريث المخزومي،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ذكره أبو العباس بن نوح</w:t>
      </w:r>
      <w:r>
        <w:rPr>
          <w:rFonts w:eastAsia="IRNazanin" w:cs="IRNazanin"/>
          <w:color w:val="111111"/>
          <w:sz w:val="28"/>
          <w:szCs w:val="28"/>
          <w:rtl w:val="true"/>
          <w:lang w:bidi="fa-IR"/>
        </w:rPr>
        <w:t>(</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حُمَيْدِ بْنِ زِيَادٍ، عَنِ الْخَشَّابِ، عَنِ ابْنِ بَقَّاحٍ، عَنْ مُعَاذِ بْنِ ثَابِتٍ، عَنْ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الدِّينَ مَتِينٌ، فَأَوْغِلْ فِيهِ بِرِفْقٍ، وَلا تُبَغِّضْ إِلَى نَفْسِكَ عِبَادَةَ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ظَهْراً أَبْقَى، وَلا أَرْضاً قَطَعَ، فَاعْمَلْ عَمَلَ مَنْ يَرْجُو أَنْ يَمُوتَ هَرِماً، وَاحْذَرْ حَذَرَ مَنْ يَتَخَوَّفُ أَنْ يَمُوتَ غَداً</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رجالهما، أخواله زياد ومحمد ابنا سوقة أكثر منه رواية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ثقات</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سوقة، البجلي، المرضي،الخزّاز، تابعي، أسند عنه</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الحديث كدلالة الحديث السابق، وفيه ما يوافق ما سيأتي من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المفرط في الإتيان بالعبادات لعلّه يبغّض العبادة إلى نفسه، فلا يتمّ مقصوده من الإكثار منها، ويكون الإفراط فيها نقضاً لغرضه من الازدياد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بالاقتصاد فيها، والإتيان بها معتدلة متوسطة بين الخوف والرجاء، </w:t>
      </w:r>
    </w:p>
    <w:p>
      <w:pPr>
        <w:pStyle w:val="BookText"/>
        <w:rPr/>
      </w:pPr>
      <w:r>
        <w:rPr>
          <w:rFonts w:ascii="Amiri" w:hAnsi="Amiri" w:eastAsia="Amiri" w:cs="Amiri"/>
          <w:color w:val="111111"/>
          <w:sz w:val="28"/>
          <w:sz w:val="28"/>
          <w:szCs w:val="28"/>
          <w:rtl w:val="true"/>
          <w:lang w:bidi="ar-SA"/>
        </w:rPr>
        <w:t>فيعمل الطاعات برفق، ويأخذ حظّه من جميع أنواعها عمل من يرجو أن يعمّر إلى أن يصير هرِماً، ويحذر من ارتكاب المنهيّات حذر من يخاف الموت في غده، فعليه أن ينتهي عنها جميعها حتّى لا يدركه الموت وهو راكب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الحسن بن موسى الخشّاب، وقد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الحسن بن عليّ بن بقّاح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عليّ بن بقّاح،كوفي، ثقة، مشهور، صحيح الحديث، روى عن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نوادر</w:t>
      </w:r>
      <w:r>
        <w:rPr>
          <w:rFonts w:eastAsia="IRNazanin" w:cs="IRNazanin"/>
          <w:color w:val="111111"/>
          <w:sz w:val="28"/>
          <w:szCs w:val="28"/>
          <w:rtl w:val="true"/>
          <w:lang w:bidi="fa-IR"/>
        </w:rPr>
        <w:t>»(</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معاذ بن ثابت الجوهري، روى عنه المشايخ الثقات</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في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بِإِسْنَادِهِ، عَنِ الْحَسَنِ بْنِ مَحْبُوبٍ، عَنْ جَمِيلِ بْنِ صَالِحٍ،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أَبْغَضَ إِلَى اللَّهِ عَزَّ وَجَلَّ مِنْ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يُعَذِّبُنِيَ اللَّهُ عَلَى أَنْ أَجْتَهِدَ فِي الصَّلاةِ وَالصَّوْمِ، كَأَنَّهُ يَرَى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شَيْئاً مِنَ الْفَضْلِ، عَجْزاً عَنْهُ</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عِدَّةٍ مِنْ أَصْحَابِنَا، عَنْ سَهْلِ بْنِ زِيَادٍ، عَنِ الْحَسَنِ بْنِ مَحْبُوبٍ، مِثْلَهُ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يدلّ الحديث على أنّ أبغض خلق اللَّه إليه من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كذا وكذا من العبادة، فيستقلّه بلسانه أو في نفسه،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يعذّبني اللَّه على أن أجتهد في العبادة أكثر، وكأنّه يرى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شيئاً فيه فضل، عاجزاً عن الإتيان به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دالّ على أنّ ترك الاقتصاد مخالفة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مبغوض لدى المولى عزّوجلّ ؛ لأنّ الاقتصاد أمر عبادي آخر مطلوب، وإلّا لما فعله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ويستفاد 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الاعتقاد بأنّ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ما فيه فضل؛ عجزاً عنه، لا يناسب ساحة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مبغوض جدّاً للمولى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جميل بن صالح، الأسدي، ثقة، وجه،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أصلاً</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مشترك، وقد تقدّم أنّ الظاهر أنّه الذهلي؛ فإنّه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غيره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يشترك معه في العنوان، فليس فيهم رجل معروف، وقد مرّ أنّ الذهلي روى عنه المشايخ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فهذا السند معتبر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وهو ضعيف بسهل، ويمكن تصحيحه بالقول بشمول شهادة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بالصحة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عَنْ أَبِي عُمَرَ بْنِ مَهْدِيٍّ، عَنْ أَحْمَدَ، عَنْ أَحْمَدَ ابْنِ يَحْيَى، عَنْ عَبْدِ الرَّحْمَنِ، عَنْ أَبِيهِ، عَنِ الأَعْمَشِ، عَنْ تَمِيمِ بْنِ سَلَمَةَ، عَنْ أَبِي عُبَيْدَةَ، عَنْ عَبْدِ اللَّهِ،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اقْتِصَادٌ فِي سُنَّةٍ خَيْرٌ مِنِ اجْتِهَادٍ فِي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مِمَّنْ عَلِمَ فَعَمِلَ</w:t>
      </w:r>
      <w:r>
        <w:rPr>
          <w:rFonts w:eastAsia="Amiri" w:cs="Amiri" w:ascii="Amiri" w:hAnsi="Amiri"/>
          <w:color w:val="111111"/>
          <w:sz w:val="28"/>
          <w:szCs w:val="28"/>
          <w:rtl w:val="true"/>
          <w:lang w:bidi="ar-SA"/>
        </w:rPr>
        <w:t>»</w:t>
      </w:r>
      <w:r>
        <w:rPr>
          <w:rStyle w:val="FootnoteAnchor"/>
        </w:rPr>
        <w:footnoteReference w:id="89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عَلَى ذَلِكَ</w:t>
      </w:r>
      <w:r>
        <w:rPr>
          <w:rStyle w:val="FootnoteAnchor"/>
        </w:rPr>
        <w:footnoteReference w:id="89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مَا يَدُلُّ عَلَيْهِ</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أعداد الفرائض ونوافلها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يدلّ الحديث على أنّ الاقتصاد في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موافقة للسّنة التي أتىبها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وبلّغها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من الاجتهاد في عبادة لا توافق السنّة، فهي بدعة مبغوضة، لا خير فيها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فأفعل التفضيل ليس على بابه، فلا يدلّ على التفضيل بين شيئين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بالأمر بالتعلّم ممّن علم الدين من طريقه الصحيح، </w:t>
      </w:r>
      <w:bookmarkStart w:id="365" w:name="pg15686_171681"/>
    </w:p>
    <w:p>
      <w:pPr>
        <w:pStyle w:val="BookText"/>
        <w:rPr/>
      </w:pPr>
      <w:bookmarkEnd w:id="365"/>
      <w:r>
        <w:rPr>
          <w:rFonts w:ascii="Amiri" w:hAnsi="Amiri" w:eastAsia="Amiri" w:cs="Amiri"/>
          <w:color w:val="111111"/>
          <w:sz w:val="28"/>
          <w:sz w:val="28"/>
          <w:szCs w:val="28"/>
          <w:rtl w:val="true"/>
          <w:lang w:bidi="ar-SA"/>
        </w:rPr>
        <w:t>فأتى مدينة العلم من بابها الذي أمر اللَّه به، فعمل بما علم، وفيه إشارة إلى النهي عن أخذ علم الدين ممّن لم يعلمه من أهله العاملين به، سواء كان من المخالفين أم ممّن ينتحل التشيع ولكنه لم يأخذ العلم من أهله</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1646443_2142443653"/>
      <w:bookmarkStart w:id="367" w:name="_Toc126"/>
      <w:bookmarkEnd w:id="366"/>
      <w:r>
        <w:rPr>
          <w:rtl w:val="true"/>
        </w:rPr>
        <w:t>بحث رجالي في أبي عمر بن مهدي</w:t>
      </w:r>
      <w:bookmarkEnd w:id="367"/>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الواحد بن محمّد بن عبد الله بن محمّد بن مهدي الفارسي الكازروني، ولم يرد فيه شي ء في كتبنا الرجاليّة، إلّا أنّ النجاشي أشار إلى أنّه من مشايخه في ترجمة يعقوب بن شَيْبة،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هذا الكتاب على أبي عمر عبد الواحد بن مهدي </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يأتِ في مقام النقل عنه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أو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أشبه ذلك، مع أنّه من مشايخه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يظهر من أمالي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مشايخه، وقد روى عنه في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بدرب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على مبنى من يعتبر وثاقة كلّ مشايخالنجاشي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سعيد بن عقدة، الزيدي، الجارودي الثقة؛ بقرينة وروده مصرّحاً باسمه الكامل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فقد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عبد الواحد بن محمّد بن عبد اللَّه بن محمّد بن مهدي،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العبّاس، أحمد بن سعيد بن عقدة،</w:t>
      </w:r>
      <w:r>
        <w:rPr>
          <w:rFonts w:eastAsia="Amiri" w:cs="Amiri" w:ascii="Amiri" w:hAnsi="Amiri"/>
          <w:color w:val="111111"/>
          <w:sz w:val="28"/>
          <w:szCs w:val="28"/>
          <w:rtl w:val="true"/>
          <w:lang w:bidi="ar-SA"/>
        </w:rPr>
        <w:t>...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بن زكريا، الأودي، أبو جعفر، الكوفي، الصوفي، العابد، روى عن إبراهيم بن محمّد بن ميمون،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بن شريك بن عبد اللَّه،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وأبو بكر أحمد بن عمرو بن عبد الخالق البزّار، وأبو العباس أحمد بن محمّد بن سعيد بن عقدة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الرحمن بن شريك بن عبد اللَّه، القاضي؛ بقرينة رواية أحمد بن يحيى بن زكريا عنه، وروايته عن أبيه شريك، ويروي هذا الأخير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شريك بن عبد اللَّه، روى عن أبيه شريك، روى عنه محمّد بن عبد اللَّه بن نمير، سمعت أبييقول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واهي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شيبة إبراهيم بن عبد اللَّه بن أبي شيبة ومحمد بن مسلم بن وارة</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شريك بن عبد اللَّه، النخعي، من أهل الكوفة، يروي عن أبيه، روى عنه أبو شيبة بن أبي بكر بن </w:t>
      </w:r>
      <w:bookmarkStart w:id="368" w:name="pg15686_171683"/>
    </w:p>
    <w:p>
      <w:pPr>
        <w:pStyle w:val="BookText"/>
        <w:rPr/>
      </w:pPr>
      <w:bookmarkEnd w:id="368"/>
      <w:r>
        <w:rPr>
          <w:rFonts w:ascii="Amiri" w:hAnsi="Amiri" w:eastAsia="Amiri" w:cs="Amiri"/>
          <w:color w:val="111111"/>
          <w:sz w:val="28"/>
          <w:sz w:val="28"/>
          <w:szCs w:val="28"/>
          <w:rtl w:val="true"/>
          <w:lang w:bidi="ar-SA"/>
        </w:rPr>
        <w:t>أبي شيبة والكوفيون، ربما أخطأ</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الأزرق يغرب على شريك بأحاديث، وهكذا عبد الرحمن بن شريك يغرب على أبيه</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1646445_2142443653"/>
      <w:bookmarkStart w:id="370" w:name="_Toc127"/>
      <w:bookmarkEnd w:id="369"/>
      <w:r>
        <w:rPr>
          <w:rtl w:val="true"/>
        </w:rPr>
        <w:t>بحث رجالي في شريك بن عبد اللَّه</w:t>
      </w:r>
      <w:bookmarkEnd w:id="370"/>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شريك بن عبد اللَّه بن سنان بن أنس النخعي، جدّه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معاوية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أحمد عن شريك،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عاقلاً، صدوقاً، محدّثاً، وكان شديداً على أهل الريب والبدع، مات سنة سبع وسبعين ومائة، وقد كان يوالي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وينقم على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تفضيله على من تقدّمه ففيه ترديد؛ من جهة التهافت فيما روي عنه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الظاهر من قول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شديداً على أهل الريب والبدع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صرّح به في الروايات من أنّه كان يردّ شهادة من ينتمي إلى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له معهم عداء، وإن كان هو يعتقد بجلالة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 صحّ ما ذكره الكشّي، عن يحيى بن عبد الحميد الحماني</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bookmarkStart w:id="371" w:name="pg15686_171684"/>
    </w:p>
    <w:p>
      <w:pPr>
        <w:pStyle w:val="BookText"/>
        <w:rPr/>
      </w:pPr>
      <w:bookmarkEnd w:id="371"/>
      <w:r>
        <w:rPr>
          <w:rFonts w:ascii="Amiri" w:hAnsi="Amiri" w:eastAsia="Amiri" w:cs="Amiri"/>
          <w:color w:val="111111"/>
          <w:sz w:val="28"/>
          <w:sz w:val="28"/>
          <w:szCs w:val="28"/>
          <w:rtl w:val="true"/>
          <w:lang w:bidi="ar-SA"/>
        </w:rPr>
        <w:t>تميم بن سلمة، السلمي، روى عن ابن الزبير وشريح وعروة، روى عنه طلحة بن مصرف ومنصور والأعمش، سمعت أبي يقول ذلك، 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أبي عن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سلمة ثقة </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مشاهير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سلمة، السلمي، من جلّة الكوفيين، مات في خلافة عمر بن عبد العزيز سنة مائة </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1646447_2142443653"/>
      <w:bookmarkStart w:id="373" w:name="_Toc128"/>
      <w:bookmarkEnd w:id="372"/>
      <w:r>
        <w:rPr>
          <w:rtl w:val="true"/>
        </w:rPr>
        <w:t>بحث رجالي في عبد اللَّه بن مسعود</w:t>
      </w:r>
      <w:bookmarkEnd w:id="373"/>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عبيدة بن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بن عبد اللَّه بن مسعود، كوفي، ثقة، تابعي، ولم يسمع من أبيه شيئاً </w:t>
      </w:r>
      <w:r>
        <w:rPr>
          <w:rFonts w:eastAsia="Amiri" w:cs="Amiri" w:ascii="Amiri" w:hAnsi="Amiri"/>
          <w:color w:val="111111"/>
          <w:sz w:val="28"/>
          <w:szCs w:val="28"/>
          <w:rtl w:val="true"/>
          <w:lang w:bidi="ar-SA"/>
        </w:rPr>
        <w:t>(</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وأورده ابن حبّان في الثقات</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الفضل بن شاذان لمّا سئل عنه وعن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حذيفة مثل ابن مسعود؛ لأنّ حذيفة كان ركناً، وابن مسعود خلط، ووالى القوم، ومال معهم، وقال بهم</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وردت فيه روايات مادحة، وأنّه من الاثني عشر الذين أنكروا على أبي بكر جلوسه في مجلس الخلافة، وأنّه كان شريكاً في قتل عثمان</w:t>
      </w:r>
      <w:r>
        <w:rPr>
          <w:rFonts w:eastAsia="Amiri" w:cs="Amiri" w:ascii="Amiri" w:hAnsi="Amiri"/>
          <w:color w:val="111111"/>
          <w:sz w:val="28"/>
          <w:szCs w:val="28"/>
          <w:rtl w:val="true"/>
          <w:lang w:bidi="ar-SA"/>
        </w:rPr>
        <w:t xml:space="preserve">. </w:t>
      </w:r>
      <w:bookmarkStart w:id="374" w:name="pg15686_171685"/>
    </w:p>
    <w:p>
      <w:pPr>
        <w:pStyle w:val="BookText"/>
        <w:rPr/>
      </w:pPr>
      <w:bookmarkEnd w:id="374"/>
      <w:r>
        <w:rPr>
          <w:rFonts w:ascii="IRNazanin" w:hAnsi="IRNazanin" w:eastAsia="IRNazanin"/>
          <w:color w:val="111111"/>
          <w:sz w:val="28"/>
          <w:sz w:val="28"/>
          <w:szCs w:val="28"/>
          <w:rtl w:val="true"/>
          <w:lang w:bidi="fa-IR"/>
        </w:rPr>
        <w:t xml:space="preserve">ولكن الروايات المادحة له لا تقاوم ما ورد في ذمّه، وأنّه لم يقبل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له فتاوى مستقلّة، ووردت روايات في تخطئته، فهو لم يشايع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يثبت أنّه قال بالحق، بل الثابت أنّه استقلّ في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تسعة أحاديث، المعتبر منها ستّة، والثلاثة الأخرى يمكن تصحيحها على بعض المباني المتقدمة</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1646449_2142443653"/>
      <w:bookmarkStart w:id="376" w:name="_Toc129"/>
      <w:bookmarkEnd w:id="375"/>
      <w:r>
        <w:rPr>
          <w:rtl w:val="true"/>
        </w:rPr>
        <w:t>المستفاد من أحاديث الباب</w:t>
      </w:r>
      <w:bookmarkEnd w:id="376"/>
    </w:p>
    <w:p>
      <w:pPr>
        <w:pStyle w:val="BookText"/>
        <w:rPr/>
      </w:pPr>
      <w:r>
        <w:rPr>
          <w:rFonts w:ascii="Amiri" w:hAnsi="Amiri" w:eastAsia="Amiri" w:cs="Amiri"/>
          <w:color w:val="111111"/>
          <w:sz w:val="28"/>
          <w:sz w:val="28"/>
          <w:szCs w:val="28"/>
          <w:rtl w:val="true"/>
          <w:lang w:bidi="ar-SA"/>
        </w:rPr>
        <w:t>ويستفاد منها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الاقتصاد في العبادة، إذا كانت كثرتها مؤدّية إلى الملل منها أو بغضها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الاقتصاد في العبادة 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سبحانه إذا أحبّ عبداً رضي منه باليسير، وأدخله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كان نشاطه في العبادة والاجتهاد فيها موافقاً للسنّة فهو مهتدٍ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كان نشاطه في العبادة والاجتهاد فيها مخالفاً للسنة فهو ضالّ، وعمله 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الإفراط والوسواس الذي يعرض لبعض العبّاد مبغوض للمولى، ومنهي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تبغيض العبادة للنفس أو للغير؛ بسبب الإفراط فيها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الدين متين صلب، والمطلوب هو الدخول فيه برفق، فيؤتى بالعبادات المستحبّة بنحو التدريج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الإتيان بالعبادة على النحو المتوسّط، بحيث يعمل عمل من يرجو العيش طويلاً، وعمل من يخاف أن يموت غداً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النهي عن مخالفة 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الإتيان بالعبادات، والنهي عن اعتقاد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شيئاً فيه فضل؛ عجزاً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الاقتصاد في العبادة خير من الإكثار منها إذا خالفت السنّة، بل لا خير فيه أصلاً لكونها بدعة حينئذٍ</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أخذ علم الدين ممّن علم به من طريقه الصحيح، وعدم جواز أخذه للعمل به من غير طريقه</w:t>
      </w:r>
      <w:r>
        <w:rPr>
          <w:rFonts w:eastAsia="Amiri" w:cs="Amiri" w:ascii="Amiri" w:hAnsi="Amiri"/>
          <w:color w:val="111111"/>
          <w:sz w:val="28"/>
          <w:szCs w:val="28"/>
          <w:rtl w:val="true"/>
          <w:lang w:bidi="ar-SA"/>
        </w:rPr>
        <w:t xml:space="preserve">. </w:t>
      </w:r>
      <w:bookmarkStart w:id="377" w:name="pg15686_171687"/>
    </w:p>
    <w:p>
      <w:pPr>
        <w:pStyle w:val="Heading2"/>
        <w:numPr>
          <w:ilvl w:val="1"/>
          <w:numId w:val="1"/>
        </w:numPr>
        <w:rPr/>
      </w:pPr>
      <w:bookmarkStart w:id="378" w:name="__RefHeading___Toc11646451_2142443653"/>
      <w:bookmarkStart w:id="379" w:name="_Toc130"/>
      <w:bookmarkEnd w:id="377"/>
      <w:bookmarkEnd w:id="378"/>
      <w:r>
        <w:rPr/>
        <w:t>27</w:t>
      </w:r>
      <w:r>
        <w:rPr>
          <w:rtl w:val="true"/>
        </w:rPr>
        <w:t xml:space="preserve"> - </w:t>
      </w:r>
      <w:r>
        <w:rPr>
          <w:rtl w:val="true"/>
        </w:rPr>
        <w:t>باب استحباب تعجيل فعل الخير وكراهة تأخيره</w:t>
      </w:r>
      <w:bookmarkEnd w:id="379"/>
    </w:p>
    <w:p>
      <w:pPr>
        <w:pStyle w:val="Heading3"/>
        <w:numPr>
          <w:ilvl w:val="2"/>
          <w:numId w:val="1"/>
        </w:numPr>
        <w:rPr/>
      </w:pPr>
      <w:bookmarkStart w:id="380" w:name="__RefHeading___Toc11646453_2142443653"/>
      <w:bookmarkStart w:id="381" w:name="_Toc131"/>
      <w:bookmarkEnd w:id="380"/>
      <w:r>
        <w:rPr>
          <w:rtl w:val="true"/>
        </w:rPr>
        <w:t>اشارة</w:t>
      </w:r>
      <w:bookmarkEnd w:id="381"/>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استحباب تعجيل فعل الخير وكراهة تأخيره</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أفعال الخير كثيرة جدّاً، تفوق حدّ الإحصاء، والعقل قبل الشرع يحثّ عليها، ويبعث نحوها، إذا أدرك بعض فوائدها، وغير خفي أيضاً أنّ عمر الإنسان محدود، وتتوارد عليه الحالات المختلفة، من صحّة وسقم، وغنى وفقر، وفراغ وشغل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أيضاً أنّ أعمال الخير 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صحّة المزاج، والكثير منها يحتاج إلى الغنى، كما تحتاج إلى الفراغ وعدم الانشغال عنها بغيرها، ولو بالمباحات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ينبغي اغتنام الصحة والشباب؛ للاستكثار من الخير، واغتنام فرصة الغنى؛ لتوقّف إيجاد كثير من الخيرات عليه، واقتناص فرصة الفراغ قبل الشغل؛ فإنّ الموانع كثيرة، ولا تنحصر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توفّر كلّ من الصحّة والشباب والغنى والفراغ، إلّا أنّ شياطين الجن والإنس بالمرصاد، فهم يصدّون المؤمن عن سبيل اللَّه، ويمنعونه بالتسويل، ويغرونه بالتسويف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جاءت الآيات والروايات داعمة لحكم العقل برجحان تعجيل فعل الخير، ومرجوحيّة التأخير؛ فإنّ التأخير يؤدّي إلى ترك العمل في أغلب الأحيان</w:t>
      </w:r>
      <w:r>
        <w:rPr>
          <w:rFonts w:eastAsia="Amiri" w:cs="Amiri" w:ascii="Amiri" w:hAnsi="Amiri"/>
          <w:color w:val="111111"/>
          <w:sz w:val="28"/>
          <w:szCs w:val="28"/>
          <w:rtl w:val="true"/>
          <w:lang w:bidi="ar-SA"/>
        </w:rPr>
        <w:t xml:space="preserve">. </w:t>
      </w:r>
      <w:bookmarkStart w:id="382" w:name="pg15686_171688"/>
    </w:p>
    <w:p>
      <w:pPr>
        <w:pStyle w:val="Heading3"/>
        <w:numPr>
          <w:ilvl w:val="2"/>
          <w:numId w:val="1"/>
        </w:numPr>
        <w:rPr/>
      </w:pPr>
      <w:bookmarkStart w:id="383" w:name="__RefHeading___Toc11646455_2142443653"/>
      <w:bookmarkStart w:id="384" w:name="_Toc132"/>
      <w:bookmarkEnd w:id="382"/>
      <w:bookmarkEnd w:id="383"/>
      <w:r>
        <w:rPr>
          <w:rtl w:val="true"/>
        </w:rPr>
        <w:t>الأقوال</w:t>
      </w:r>
      <w:r>
        <w:rPr>
          <w:rtl w:val="true"/>
        </w:rPr>
        <w:t>:</w:t>
      </w:r>
      <w:bookmarkEnd w:id="384"/>
    </w:p>
    <w:p>
      <w:pPr>
        <w:pStyle w:val="BookText"/>
        <w:rPr/>
      </w:pPr>
      <w:r>
        <w:rPr>
          <w:rFonts w:ascii="Amiri" w:hAnsi="Amiri" w:eastAsia="Amiri" w:cs="Amiri"/>
          <w:color w:val="111111"/>
          <w:sz w:val="28"/>
          <w:sz w:val="28"/>
          <w:szCs w:val="28"/>
          <w:rtl w:val="true"/>
          <w:lang w:bidi="ar-SA"/>
        </w:rPr>
        <w:t xml:space="preserve">ادّعى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الروايات في هذا المعنى، ووجود الإجماع</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مضمون الباب من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السَّمَوَاتُ وَالأَرْضُ أُعِدَّتْ لِلْمُتَّقِينَ</w:t>
      </w:r>
      <w:r>
        <w:rPr>
          <w:rFonts w:eastAsia="Amiri" w:cs="Amiri" w:ascii="Amiri" w:hAnsi="Amiri"/>
          <w:color w:val="111111"/>
          <w:sz w:val="28"/>
          <w:szCs w:val="28"/>
          <w:rtl w:val="true"/>
          <w:lang w:bidi="ar-SA"/>
        </w:rPr>
        <w:t>}(</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وغيرهما ممّا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بمادّة المسارعة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رجحان المسارعة والمبادرة إلى الخيرات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أحاديث الباب مخصوصة بغير العبادات التي يستحبّ فيها تأخيرها، على ما دلّت عليه الأدلة الشرعيّة، كما سيأتي في مواقيت الصلاة 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محمّد بْنِ يَحْيَى، عَنْ أَحْمَدَ بْنِ محمّد بْنِ عِيسَى، عَنْ عليّ بْنِ النُّعْمَانِ،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أَحَدُكُمْ بِخَيْرٍ فَلا يُؤَخِّرْهُ؛ فَإِنَّ الْعَبْدَ رُبَّمَا صلّى الصَّلاةَ أَوْ صَامَ الْيَوْمَ،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بَعْدَهَا، فَقَدْ غُفِرَ</w:t>
      </w:r>
      <w:r>
        <w:rPr>
          <w:rStyle w:val="FootnoteAnchor"/>
          <w:rtl w:val="true"/>
        </w:rPr>
        <w:footnoteReference w:id="911"/>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يدلّ الحديث على استحباب المبادرة إلى العمل بما يعزم عليه المؤمن؛ وعلّل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ما شئت بعد هذه المبادرة وهذا العمل، فقد غفر اللَّه لك؛ فإنّ للَّه نفحات يعرّض عباده لها في أوقات مخصوصة، قد أخفاها عنهم؛ ترغيباً في المسارعة إلى العمل والمداومة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الزمان الذي يقصد العبد فيه الخير والعبادة يوافق أحد هذه الأوقات التي يحصل للعابد فيها مزيد قرب واختصاص، ولا يضرّ معهما شي ء من تقصيرات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التعليل مبنيّ على أنّ التأخير كثيراً ما يستلزم الترك؛ فإنّ الموانع الطارئة كثيرة ومتنوعة، وقد لا يحسب لها المسوّف حساباً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إباحة أن يفعل العبد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أَحْمَدَ، عَنِ ابْنِ أَبِي عُمَيْرٍ، عَنْ مُرَازِمِ بْنِ 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بِخَيْرٍ فَبَادِرْ؛ فَإِنَّكَ لا تَدْرِي مَا يَحْدُثُ</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ذلك ما يشاء ممّا يخالف الشريعة المقدّسة، بل الأمر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إكرام،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وإخبار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غفر له ما تقدّم من ذنبه، ومحفوظ في الآتي </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 الحديث أيضاً على كراهة التأخير، وهو المستفاد من النهي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يؤخّره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رجال الحديث، 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الحديث على استحباب المبادرة إلى مطلق الخير بمجرّد العزم عليه؛فإنه لا يُدرى ما يحدث مع التأخير له من الموانع، فقد ينسى العمل، أو يوسوس له الشيطان بتركه، أو تحصل من النفس مخالفة ومدافعة؛ لأنّها </w:t>
      </w:r>
    </w:p>
    <w:p>
      <w:pPr>
        <w:pStyle w:val="BookText"/>
        <w:rPr/>
      </w:pPr>
      <w:r>
        <w:rPr>
          <w:rFonts w:ascii="Amiri" w:hAnsi="Amiri" w:eastAsia="Amiri" w:cs="Amiri"/>
          <w:color w:val="111111"/>
          <w:sz w:val="28"/>
          <w:sz w:val="28"/>
          <w:szCs w:val="28"/>
          <w:rtl w:val="true"/>
          <w:lang w:bidi="ar-SA"/>
        </w:rPr>
        <w:t>توّاقة إلى رفض القيود، والعبادات الشرعيّة أغلبها تكاليف وقيود، أو يحصل الهرم المستلزم لضعف العقل والبنية ونقصانهما، أو المرض وانحراف المزاج، الذي يمنع من الإتيان بالعبادة أو الموت، أو تزلزل النفس بخوف الفقر من الإنفاق في الخيرات والمبرّات، أو خوف فوات المال، ونحوها من الموانع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مرازم بن حكيم، الأزدي، المدائني، مولى، ثقة، وأخواه محمّد بن حكيم وحديد بن حكيم، يكنّى أبا محمد،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ومات في أيام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أحد من بُلي باستدعاء الرشيد له وأخوه، أحضرهما الرشيد مع عبد الحميد بن عواض، فقتله وسلما، ولهم حديث ليس هذا موضعه، له كتاب يرويه جماعة </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مرازم بن حكيم، الأزدي، مولى، ثقة </w:t>
      </w:r>
      <w:r>
        <w:rPr>
          <w:rFonts w:eastAsia="IRNazanin" w:cs="IRNazanin"/>
          <w:color w:val="111111"/>
          <w:sz w:val="28"/>
          <w:szCs w:val="28"/>
          <w:rtl w:val="true"/>
          <w:lang w:bidi="fa-IR"/>
        </w:rPr>
        <w:t>(</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المشايخالثقات</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محمّد بْنِ الْحُسَيْنِ، عَنْ عليّ بْنِ أَسْبَاطٍ،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ثَقَّلَ الْخَيْرَ عَلَى أَهْلِ الدُّنْيَا كَثِقْلِهِ فِي مَوَازِينِهِمْ يَوْمَ الْقِيَامَةِ، وَإِنَّ اللَّهَ خَفَّفَ الشَّرَّ عَلَى أَهْلِ الدُّنْيَا كَخِفَّتِهِ فِي مَوَازِينِهِمْ يَوْمَ الْقِيَامَةِ</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الحديث على أنّ الموانع من فعل الخير كثيرة، فيحتاج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الإتيان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رفع هذه الموانع أو دفعها، فلا بد من جهاد النفس، ورفع الشواغل؛ حتّى يتحقّق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تعجيله قبل أن تهجم الموانع أو تزداد، بحيث تتمكّن في النفس، وتمنع من صدور العمل من العبد، وتحول بينه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الخير ثقيلاً على أهل الدنيا، وهم كلّ من هو منها، لا من هو طالب لها فحسب، ولكون الخير ثقيلاً والشرّ خفيفاً عليهم، قلّ صدور الخير، وكثر صدور الشرّ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الخير ثقيل في موازين الحسنات يوم القيامة؛ باعتبار أنّ له قدراً واعتباراً في نفسه، وعظمة باعتبار مضاعفتهتوجب عظمة صاحبه ورفعة شأنه، والشرّ خفيف في الموازين يوم القيامة؛ لأنّ له خفّة وحقارة توجب خفة صاحبه وتحقيره ومهانته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أَحْمَدَ بْنِ مُحَمَّدٍ، عَنْ عليّ بْنِ الْحَكَمِ،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افْتَتِحُوا نَهَارَكُمْ بِخَيْرٍ، وَأَمْلُوا عَلَى حَفَظَتِكُمْ فِي أَوَّلِهِ خَيْراً، وَفِي آخِرِهِ خَيْراً، يُغْفَرْ لَكُمْ مَا بَيْنَ ذَلِكَ، إِنْ شَاءَ اللَّهُ</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فثقل عمل الخير على نفوس أهل الدنيا هو كثقله في ميزان الآخرة لو عملوا به، وخفّة الشر على نفوسهم كخفته في ميزان الآخرة لو 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رجال الحديث، 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كغيره من أحاديث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رجحان المبادرة إلىفعل الخير، حيث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بافتتاح النهار بعمل من أعمال الخير، فيكون هذا العمل بمنزلة الإملاء على الملائكة الموكّلين بكتابة الأعمال؛ إذ هم موكلون بكتابة الأعمال، إن خيراً كتبوه خيراً وإن شرّاً كتبوه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دالّ على استحباب المبادرة إلى عمل الخير؛ فإنّ افتتاح النهار بعمل عبادي والإملاء على الملائكة في أوّل النهار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إيقاعه في أوّل النهار، بحيث لا يكون قبله عمل غيره، ولازمه المسارعة إليه قبل غيره من الأعمال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باختتام النهار بعمل خير؛ فإن المسارعة إلى فعل الخير في افتتاح النهار، والختم له بفعل آخر توجبان غفران ما يقع بين طرفي النهار والتجاوز عنه بمنّ اللَّه عزّوجلّ وفضله، وهذا أمر يرتبط بالمشيئة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السر فيه كما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أوجد العبد عمل الخير في أوّل كلّ يوم وآخره، فإنّه يندر أن لا يكون منه في وسط النهار عمل خير؛ لأنّ المداومة على الخير تورث شيئاً فشيئاً ملكة مانعة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فرض وقوع الشرّ منه في وسط النهار فهو مغفور له، ويكون الإتيان بالخير في أوّل النهار وآخره مكفّراً لما بينهما، 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 وَزُلَفاً مِّنَ اللَّيْلِ إِنَّ الْحَسَنَاتِ يُذْهِبْنَ السَّيِّئَاتِ ذَلِكَ ذِكْرَى لِلذَّاكِرِينَ</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وقد جاء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يستحي من العبد أنيقبل أوّل عمله وآخره ويردّ وسطه أو يعذّبه به</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يبعد من كرمه العميم وفضله الجسيم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يرضى عن عبده أوّل النهار وآخره، ثمّ يعذّبه على شي ء صدر منه في وسط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رجال الحديث، والسند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أَبِيهِ، عَنِ ابْنِ أَبِي عُمَيْرٍ، عَنِ ابْنِ أُذَيْنَةَ،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الْخَيْرِ مَا يُعَجَّلُ</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اللَّه سبحانه يحبّ من أعمال الخير ما يعجّل في أدائه، وهذا ليس على إطلاقه، كما أشرنا إليه سابقاً؛ إذ سيأتي في محلّه بعض ما هو خارج؛ لدلالة الأدلة الشرعيّة على استحباب تأخيرها؛ ولعل تعلّق الحب الإلهي بما يعجَّل من الخير لأجل دلالة هذا الفعل على التفاني في خدمة المولى وشدة الخضوع والانقياد له، بحيث يكون طالباً لرضاه ومحققاً لمراتب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يظهر إذا كان العبد مسارعاً لامتثال مايحبه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الشيء محبوباً لله تعالى كان راجحاً، والإتيان به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بابن أذينة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أَبِيهِ،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هَمَمْتَ بِشَيْ ءٍ مِنَ الْخَيْرِ فَلا تُؤَخِّرْهُ؛ فَإِنَّ اللَّهَ عَزَّ وَجَلَّ رُبَّمَا اطَّلَعَ عَلَى الْعَبْدِ، وَهُوَ عَلَى شَيْ ءٍ مِنَ الطَّاعَةِ،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أُعَذِّبُكَ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هَمَمْتَ بِسَيِّئَةٍ فَلا تَعْمَلْهَا؛ فَإِنَّهُ رُبَّمَا اطَّلَعَ اللَّهُ عَلَى الْعَبْدِ، وَهُوَ عَلَى شَيْ ءٍ مِنَ الْمَعْصِيَةِ،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أَغْفِرُ لَكَ بَعْدَهَا أَبَداً</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تأخير الخير، وهو دالّ على كراهة تأخيرعمل الخير؛ وعلّل ذلك بأنّ اللَّه عزّوجلّ قد لا يعذّب صاحب هذا العمل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ترغيب في عمل الخير، فإن تعريض النفس للنفحات الإلهية مطلوب، فمن سارع إلى عمل الخير ولم يؤخره بعد أن همّ به، فلعل نفحة من تلك النفحات تصيبه فتزيده قرباً من ربه، وثباتاً على طريق العبودية فيستحق بذلك مثوبة الله، والبعد عن عذابه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عدا ما استثني من العبادات التي ثبت استحباب تأخيرها، على ما تقدّمت الإشارة إليه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المبادرة إلى السيّئة، وعلّل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عزّوجلّ قدلا يغفر لصاحبها بعدها أبداً؛ إذ قد تكون تلك المعصية سبباً للإضلال الذي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أَحْمَدَ بْنِ محمّد بْنِ خَالِدٍ، عَنْ عليّ بْنِ الْحَكَمِ، عَنْ أَبَانِ بْنِ عُثْمَانَ، عَنْ بَشِيرِ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شَيْئاً مِنَ الْخَيْرِ فَلا تُؤَخِّرْهُ؛ فَإِنَّ الْعَبْدَ يَصُومُ الْيَوْمَ الْحَارَّ يُرِيدُ مَا عِنْدَ اللَّهِ، فَيُعْتِقُهُ اللَّهُ بِهِ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أَحْمَدَ بْنِ أبي عَبْدِ اللَّهِ، عَنْ أَبِيهِ، عَنْ جَدِّهِ أَحْمَدَ بْنِ أَبِي عَبْدِ اللَّهِ الْبَرْقِيِّ، مِثْلَهُ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يتبع الضلال الابتدائي، فلا يرجع العبد بعد ضلاله إلى الهدى، فلا يستحق مغفرة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الحديث كلهم من الأجلّاء، تقدّمت ترجمتهم، 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الحديث كدلالة الشقّ الأول من الحديث السادس، 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أنّالعبد يصوم اليوم الحارّ يريد ما عند اللَّه بإخلاص، فيعتقه اللَّه بهذا العمل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موافق أيضاً للتعليل الوارد في الشقّ الأول من الحديث السادس، </w:t>
      </w:r>
    </w:p>
    <w:p>
      <w:pPr>
        <w:pStyle w:val="BookText"/>
        <w:rPr/>
      </w:pPr>
      <w:r>
        <w:rPr>
          <w:rFonts w:ascii="Amiri" w:hAnsi="Amiri" w:eastAsia="Amiri" w:cs="Amiri"/>
          <w:color w:val="111111"/>
          <w:sz w:val="28"/>
          <w:sz w:val="28"/>
          <w:szCs w:val="28"/>
          <w:rtl w:val="true"/>
          <w:lang w:bidi="ar-SA"/>
        </w:rPr>
        <w:t>ولكن التعليل هناك عام، وهنا وإن ذكر صوم اليوم الحارّ بإخلاص، إلّا أنّه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أورد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بشر، على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وروداً هو الأول، ولم يرد فيه توثيق، ولكن روى عنه المشايخ الثقات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بن يسار، وكذلك عنونه النجاشي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ورد في الكشي</w:t>
      </w:r>
      <w:r>
        <w:rPr>
          <w:rFonts w:eastAsia="Amiri" w:cs="Amiri" w:ascii="Amiri" w:hAnsi="Amiri"/>
          <w:color w:val="111111"/>
          <w:sz w:val="28"/>
          <w:szCs w:val="28"/>
          <w:rtl w:val="true"/>
          <w:lang w:bidi="ar-SA"/>
        </w:rPr>
        <w:t>(</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بشر، وبعنوان بشير أيضاً</w:t>
      </w:r>
      <w:r>
        <w:rPr>
          <w:rFonts w:eastAsia="Amiri" w:cs="Amiri" w:ascii="Amiri" w:hAnsi="Amiri"/>
          <w:color w:val="111111"/>
          <w:sz w:val="28"/>
          <w:szCs w:val="28"/>
          <w:rtl w:val="true"/>
          <w:lang w:bidi="ar-SA"/>
        </w:rPr>
        <w:t>(</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موثّقاً، وبقية أفراد السند تقدّمت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معتبر، وأبان من أصحاب الإجماع، فيصحّ ما صحّ عنه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أحمد بن عبد الله بن أحمد بن أبي عبدالله البرقي، أبو القاسم من مشايخ الصدوق، وقد ترضّى عنه في طريقه إلى محمّد بن مسلم،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وَعَنْهُمْ، عَنْهُ، عَنِ ابْنِ فَضَّالٍ، عَنِ ابْنِ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بِخَيْرٍ فَلْيُعَجِّلْهُ، وَلا يُؤَخِّرْهُ؛ فَإِنَّ الْعَبْدَ رُبَّمَا عَمِلَ الْعَمَلَ،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لَكَ، وَلا أَكْتُبُ عَلَيْكَ شَيْئاً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بِسَيِّئَةٍ فَلا يَعْمَلْهَا؛ فَإِنَّهُ رُبَّمَا عَمِلَ الْعَبْدُ السَّيِّئَةَ، فَيَرَاهُ الرَّبُّ سُبْحَانَهُ،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وَعِزَّتِي وَجَلالِي، لا أَغْفِرُ لَكَ بَعْدَهَا أَبَداً</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أحمد بن عبد اللَّه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كونه 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أفراد السند قد تقدّمت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فالسند بطريقه الأول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الحديث قريبة من دلالة 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وغفران اللَّه لذنوب العبد إذا صدر منه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باب التفضّل منه سبحانه وتعالى، أوأنّه مستند إلى ذلك العمل نفسه، فيكون هذا الحديث موافقاً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الكتابة من اللَّه عزّوجلّ لشي ء بعد ذلك العمل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لا يكتب الذنوب التي يرتكبها بعد العمل في بقيّة عمره؛ إمّا تفضّلاً </w:t>
      </w:r>
      <w:bookmarkStart w:id="385" w:name="pg15686_171700"/>
    </w:p>
    <w:p>
      <w:pPr>
        <w:pStyle w:val="BookText"/>
        <w:rPr/>
      </w:pPr>
      <w:bookmarkEnd w:id="385"/>
      <w:r>
        <w:rPr>
          <w:rFonts w:ascii="Amiri" w:hAnsi="Amiri" w:eastAsia="Amiri" w:cs="Amiri"/>
          <w:color w:val="111111"/>
          <w:sz w:val="28"/>
          <w:sz w:val="28"/>
          <w:szCs w:val="28"/>
          <w:rtl w:val="true"/>
          <w:lang w:bidi="ar-SA"/>
        </w:rPr>
        <w:t>ومنّة منه سبحانه، وإمّا بسبب ذلك العمل، بأن يكون لذلك العمل خصوصيّة ومدخليّة في محو ما بعده من الذنوب، كما أنّ له مدخلاً وخصوصيّة في محو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الأعمال الصالحة كلها يحتمل فيها ترتّب هذه الخصوصيّة، فإنّ كلّ عمل يصلح أن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 ترغيب في العمل الصالح والمسارعة إليه؛ إذ لعلّه يوافق العمل الذي يحوي تلك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تخويف من ارتكاب الأعمال السيئة، خصوصاً مع وجود القسم المغلّظ من الحضرة الربوبيّة بعدم الغفران لمرتكبه أبداً؛ إذ قد يوكل اللَّه المسي ء إلى نفسه، فيسلّط عليه شيطانه، ويفتح له باب المعاصي، فيخوض في أنواع المعاصي، وتكون نتيجة ذلك سلب الإيمان منه، فيخرج من الدنيا بدون إيمان، فيستحقّ بذلك النار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لا يغفر له ذنوبه أصلاً، فيؤاخذه بها، ويعذّبه عليها، وهذا لا يدلّ على عقوبته أبد الآبدين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أنّه إذا خرج من الدنيا مع إيمان، فكيف يستحقّالعقوبة الإلهيّة خالداً؟</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1646457_2142443653"/>
      <w:bookmarkStart w:id="387" w:name="_Toc133"/>
      <w:bookmarkEnd w:id="386"/>
      <w:r>
        <w:rPr>
          <w:rtl w:val="true"/>
        </w:rPr>
        <w:t>تصحیح الحدیث الثامن</w:t>
      </w:r>
      <w:bookmarkEnd w:id="387"/>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عليّ بن فضّال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بكير بن أعين الموثّق</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مرسل، إلّا أنّه يمكن تصحيحه بكون ابن بكير من أصحاب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عليّ الأَشْعَرِيِّ، عَنْ محمّد بْنِ عَبْدِ الْجَبَّارِ، عَنِ ابْنِ فَضَّالٍ، عَنْ أَبِي جَمِيلَةَ، عَنْ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أَحَدُكُمْ بِخَيْرٍ أَوْ صِلَةٍ فَإِنَّ عَنْ يَمِينِهِ وَشِمَالِهِ شَيْطَانَيْنِ، فَلْيُبَادِرْ، لا يَكُفَّاهُ عَنْ ذَلِكَ</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 وابن فضّال من أصحاب الإجماع على قول</w:t>
      </w:r>
      <w:r>
        <w:rPr>
          <w:rFonts w:eastAsia="IRNazanin" w:cs="IRNazanin"/>
          <w:color w:val="111111"/>
          <w:sz w:val="28"/>
          <w:szCs w:val="28"/>
          <w:rtl w:val="true"/>
          <w:lang w:bidi="fa-IR"/>
        </w:rPr>
        <w:t>(</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فيصحّ ما يصحّ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ذيل الحديث ورد في باب الذنوب، ح</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بالسند عن ابن بكير،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استحباب المبادرة إلى الخير؛ حتّى لا يطرأ على العبد مانع يحجزه عن الإتيان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الموانع التي صرّح بها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شيطانين عن يمين العبد وشماله، وعملهما تثبيط عزم العبد عن عمل ما يوجب له الزلفى عند ربّه، والنفث في نفسه الأمّارة بالسوء باجتناب عمل الخير، وتحرّي الحيلة مرّة بعد أخرى في منع نفسه عن العزم الصحيح لما فيه سعادة الآخرة؛ ليسدّ عليها طرق الوصول إلى الخيرات</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والنفس البشريّة ضعيفة في مقابل تلك الوساوس، فهي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العباداتشاقّة وثقيلة عليها، وترى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المبرّات والصِّلات فيها صرف للمال </w:t>
      </w:r>
    </w:p>
    <w:p>
      <w:pPr>
        <w:pStyle w:val="BookText"/>
        <w:rPr/>
      </w:pPr>
      <w:r>
        <w:rPr>
          <w:rFonts w:ascii="Amiri" w:hAnsi="Amiri" w:eastAsia="Amiri" w:cs="Amiri"/>
          <w:color w:val="111111"/>
          <w:sz w:val="28"/>
          <w:sz w:val="28"/>
          <w:szCs w:val="28"/>
          <w:rtl w:val="true"/>
          <w:lang w:bidi="ar-SA"/>
        </w:rPr>
        <w:t>المحبوب لها، ممّا يسهّل مهمّة الشيطان في صرفها عن الخير، وما يوجب سعادتها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يتمكّن منها الشيطان غاية التمكّن؛ حتّى يصرفها عن تلك الإرادة، ويكفّها عن هذه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أتى هذا الحديث بعلاج هذه الحالة، 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المرء المبادرة إلى ما عزم عليه من الخير أو المبرّة، واغتنام الفرصة؛ حتّى يضيّع على الشيطان فرصة تثبيطه وفلّ عزمه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النهدي، الذي 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حمران، النهدي، أبو جعفر، ثقة، كوفي الأصل، نزل جرجرايا، وروى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أخبرنا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أسباط بن سالم في دهليزه يوم الأربعاء عشيّاً لأربع ليال خلون من شعبان سنة ثلاثين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حمران، ولهذا الكتاب رواة كثيرة </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يَحْيَى، عَنْ أَحْمَدَ بْنِ مُحَمَّدٍ،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بِشَيْ ءٍ مِنَ الْخَيْرِ فَلْيُعَجِّلْهُ؛ فَإِنَّ كلّ شَيْ ءٍ فِيهِ تَأْخِيرٌ فَإِنَّ لِلشَّيْطَانِ فِيهِ نَظْرَةً</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استحباب تعجيل فعل الخير الذي يعزم عليه المؤمن؛ وعلّل ذلك بأنّ كلّ شي ء من الخير يكون فيه تأخير وتوانٍ من جانب العبد، فإنّ للشيطان فيه نظرة،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مهلة يُعمل فيها الحيلة؛ ليثني العبد عن عزمه بالوسوسة إليه في ترك العمل بأمور توجب ترك العبد له، وتزهّده في فعله، أو بإشغال فكر العبد بأمور أخرى؛ لينسيه إيّاه، أو غير ذلك من مكائده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يقطع على الشيطان كلّ مكائده ويسدّ هذه الأبواب في وجه تسويلاته وتثبيطاته هو تعجيل فعل الخير، وعدم التسويف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تقدّمت رجال الحديث، والسند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مِنْ كِتَابِ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الْوَقْتِ أَبَداً أَفْضَلُ، فَتَعَجَّلِ الْخَيْرَ مَا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أوّل الوقت هو الأفضل دائماً، فينبغي اختياره على غيره؛ حتّى ليقع على الوجه الأفضل، ولازم ذلك تعجيل فعل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البعث نحو أفعال الخير معجّلة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أوّل الوقت أفضل عام، يشمل جميع العبادات إلّا ما استثني، كما أشرنا إليه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الكلام في سند الحديث في الحديث الخامس من الباب الحادي والعشرين، وهو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الْمُفِيدِ، عَنِ ابْنِ الزَّيَّاتِ، عَنْ محمّد بْنِ هَمَّامٍ، عَنْ جَعْفَرِ بْنِ محمّد ابْنِ مَالِكٍ، عَنْ أَحْمَدَ بْنِ سَلامَةَ، عَنْ محمّد بْنِ الْحَسَنِ الْعَامِرِيِّ، عَنْ أَبِي مَعْمَرٍ، عَنْ أَبِي بَكْرِ بْنِ عَيَّاشٍ، عَنِ الْفُجَيْعِ الْعُقَيْلِيِّ، عَنِ الْحَسَنِ ابْنِ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عَرَضَ لَكَ شَيْ ءٌ مِنْ أَمْرِ الآخِرَةِ فَابْدَأْ بِهِ، وَإِذَا عَرَضَ لَكَ شَيْ ءٌ مِنْ أَمْرِ الدُّنْيَا فَتَأَنَّهُ؛ حتّى تُصِيبَ رُشْدَكَ</w:t>
      </w:r>
      <w:r>
        <w:rPr>
          <w:rFonts w:eastAsia="Amiri" w:cs="Amiri" w:ascii="Amiri" w:hAnsi="Amiri"/>
          <w:color w:val="111111"/>
          <w:sz w:val="28"/>
          <w:szCs w:val="28"/>
          <w:rtl w:val="true"/>
          <w:lang w:bidi="ar-SA"/>
        </w:rPr>
        <w:t>»</w:t>
      </w:r>
      <w:r>
        <w:rPr>
          <w:rStyle w:val="FootnoteAnchor"/>
        </w:rPr>
        <w:footnoteReference w:id="93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على استحباب تعجيل ما يرجع إلى الآخرة؛ فإنّ كلّ ما يرجع إلى الآخرة فيه الصلاح، فلا داعي إلى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على استحباب التأنّي والتدبّر فيما يرجع إلى أمور الدنيا، حتّى يتبيّن ما هو الرشاد فيها فيتّبع، وما هو الغيّ والضلال فيجتنب؛ فإنّ الأمور الراجعة إلى الدنيا مشوبة بهذين، ومخلوطة بهما، وبعضها واضح الرشاد، كما أن بعضها واضح الضلال، وبعضها لا يتميّز أنّه من أي قسم إلّا بالتأمّل والتأنّي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جاء الأمر بالتأنّي والتدبّر؛ حتّى يتبيّن ما هو الصالح، فإمّا أن يكون الصلاح في جهة الفعل، وإمّا أن يكون الصلاح في جهة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 بن محمد، أبو حفص، لم يرد فيه </w:t>
      </w:r>
      <w:bookmarkStart w:id="388" w:name="pg15686_171706"/>
    </w:p>
    <w:p>
      <w:pPr>
        <w:pStyle w:val="BookText"/>
        <w:rPr/>
      </w:pPr>
      <w:bookmarkEnd w:id="388"/>
      <w:r>
        <w:rPr>
          <w:rFonts w:ascii="Amiri" w:hAnsi="Amiri" w:eastAsia="Amiri" w:cs="Amiri"/>
          <w:color w:val="111111"/>
          <w:sz w:val="28"/>
          <w:sz w:val="28"/>
          <w:szCs w:val="28"/>
          <w:rtl w:val="true"/>
          <w:lang w:bidi="ar-SA"/>
        </w:rPr>
        <w:t xml:space="preserve">شي ء، إلّا ترحم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غير كاف في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النجاشي في ترجمة جعفر بن محمّد بن مالك بن عيسى بن سابور،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كيف روى عنه شيخنا النبيل الثقة أبو عليّ بن همّام، وشيخنا الجليل الثقة أبو غالب الزراري رحمهما اللَّه </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في باب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همام بن سهيل، الكاتب، الإسكافي، شيخ أصحابنا ومتقدّمهم، له منزلة عظيمة، كثير الحديث </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الإسكافي، يكنّى أبا علي، جليل القدر، ثقة، له روايات كثيرة </w:t>
      </w:r>
      <w:r>
        <w:rPr>
          <w:rFonts w:eastAsia="Amiri" w:cs="Amiri" w:ascii="Amiri" w:hAnsi="Amiri"/>
          <w:color w:val="111111"/>
          <w:sz w:val="28"/>
          <w:szCs w:val="28"/>
          <w:rtl w:val="true"/>
          <w:lang w:bidi="ar-SA"/>
        </w:rPr>
        <w:t>(</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ثقة </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1646459_2142443653"/>
      <w:bookmarkStart w:id="390" w:name="_Toc134"/>
      <w:bookmarkEnd w:id="389"/>
      <w:r>
        <w:rPr>
          <w:rtl w:val="true"/>
        </w:rPr>
        <w:t>بحث رجالي في جعفر بن محمّد بن مالك</w:t>
      </w:r>
      <w:bookmarkEnd w:id="39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بنمحمّد بن مالك بن عيسى بن سابور، كان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وضعاً، ويروي عن المجاهيل، وسمعت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أيضاً فاسد المذهب والرواية، ولا أدري كيف روى عنه شيخنا </w:t>
      </w:r>
    </w:p>
    <w:p>
      <w:pPr>
        <w:pStyle w:val="BookText"/>
        <w:rPr/>
      </w:pPr>
      <w:r>
        <w:rPr>
          <w:rFonts w:ascii="Amiri" w:hAnsi="Amiri" w:eastAsia="Amiri" w:cs="Amiri"/>
          <w:color w:val="111111"/>
          <w:sz w:val="28"/>
          <w:sz w:val="28"/>
          <w:szCs w:val="28"/>
          <w:rtl w:val="true"/>
          <w:lang w:bidi="ar-SA"/>
        </w:rPr>
        <w:t xml:space="preserve">النبيل الثقة أبو عليّ بن همّام، وشيخنا الجليل الثقة أبو غالب الزراري، رحمهما اللَّه </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ولكن الشيخ قال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مالك، كوفي، ثقة، ويضعّفه قوم، روى في مولد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أعاجيب </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النجاشي في ترجمة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ضعّفه ابن الوليد وابن نوح والصدوق</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الشيخ أيضاً تضعيفه عن أبي جعفر بن بابويه في ترجمة محمّد بن أحمد بن يحيى</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حكم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بتعارض التوثيق والتضعيف، فلا يمكن الحكم بوثاقته</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سلامة، ومحمد بن الحسن العامري، وأبومعمّر، والفجيع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بشي ء</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البرقي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 عامي</w:t>
      </w:r>
      <w:r>
        <w:rPr>
          <w:rFonts w:eastAsia="IRNazanin" w:cs="IRNazanin"/>
          <w:color w:val="111111"/>
          <w:sz w:val="28"/>
          <w:szCs w:val="28"/>
          <w:rtl w:val="true"/>
          <w:lang w:bidi="fa-IR"/>
        </w:rPr>
        <w:t>(</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فالسند ضعيف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إِيَّاكَ وَالتَّسْوِيفَ</w:t>
      </w:r>
      <w:r>
        <w:rPr>
          <w:rStyle w:val="FootnoteAnchor"/>
          <w:rtl w:val="true"/>
        </w:rPr>
        <w:footnoteReference w:id="950"/>
      </w:r>
      <w:r>
        <w:rPr>
          <w:rFonts w:ascii="Amiri" w:hAnsi="Amiri" w:eastAsia="Amiri" w:cs="Amiri"/>
          <w:color w:val="111111"/>
          <w:sz w:val="28"/>
          <w:sz w:val="28"/>
          <w:szCs w:val="28"/>
          <w:rtl w:val="true"/>
          <w:lang w:bidi="ar-SA"/>
        </w:rPr>
        <w:t>بِأَمَلِكَ؛ فَإِنَّكَ بِيَوْمِكَ، وَلَسْتَ بِمَا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إِذَا أَصْبَحْتَ فَلا تُحَدِّثْ نَفْسَكَ بِالْمَسَاءِ، وَإِذَا أَمْسَيْتَ فَلا تُحَدِّثْ نَفْسَكَ بِالصَّبَاحِ، وَخُذْ مِنْ صِحَّتِكَ قَبْلَ سُقْمِكَ</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استحباب اغتنام المؤمن خمس حالاتٍ موهوبة له قبل تبدّلها إلى أضدادها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الشباب في عمل الخير والمبادرة إليه قبل أن يحلّ الهرم؛ فإنّ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شدّة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فعل كثير من الخيرات التي لا يمكن الإتيان بها إلّا في زمن القوة والشباب والنشاط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زمان الهرم فهو زمان انحلالالقوى وقلّة النشاط وانحراف المزاج، فلا يمكن الإتيان بكثير من الطاعات </w:t>
      </w:r>
      <w:bookmarkStart w:id="391" w:name="pg15686_171709"/>
    </w:p>
    <w:p>
      <w:pPr>
        <w:pStyle w:val="BookText"/>
        <w:rPr/>
      </w:pPr>
      <w:bookmarkEnd w:id="391"/>
      <w:r>
        <w:rPr>
          <w:rFonts w:ascii="Amiri" w:hAnsi="Amiri" w:eastAsia="Amiri" w:cs="Amiri"/>
          <w:color w:val="111111"/>
          <w:sz w:val="28"/>
          <w:sz w:val="28"/>
          <w:szCs w:val="28"/>
          <w:rtl w:val="true"/>
          <w:lang w:bidi="ar-SA"/>
        </w:rPr>
        <w:t>البدنيّة، التي لا بد فيها من قوّة الشباب والنشاط واعتدال المزاج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الكلام في بقيّة الفقرات؛ فإنّ السقم والفقر والشغل والموت موانع قويّة من فعل كثير من الخيرات والعبادات، فلا ينبغي تفويت الغنيمة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الخير والعبادة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بالتأخير؛ فإنّ هذه الموانع وغيرها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ذر عن التسويف، وتأخير الخيرات بسبب طول الأمل؛ فلعلّه أمل كاذب وظنّ خائب؛ فإنّ الإنسان في يومه الحاضر، ويمكنه الإتيان بالخير فيه، وليس هو فيما بعده من الأيام؛ إذ لا وثوق بالحياة ولا بالصحة ولا بغيرهما ممّا يعين على الإتيان بالخير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ونهاه أيضاً عن طول الأمل، فإذا أصبح فلا يحدّث نفسه بالمساء؛ فإنّه طول أمل وتسويف، فليقصّر أمله، وليغتنم هذه الفترة الزمنيّة في الإكثار من فعل الخير؛ إذ لعلّه لا يمتدّ به العمر إلى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أمسى فلا يحدّث نفسه بأنّه سيبقى إلى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في السند مفصّلاً في الحديث الثامن من الباب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ثلاثة عشر حديثاً، ثلاثة منها غير معتبرة، والبقيّة معتبرة</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1646461_2142443653"/>
      <w:bookmarkStart w:id="393" w:name="_Toc135"/>
      <w:bookmarkEnd w:id="392"/>
      <w:r>
        <w:rPr>
          <w:rtl w:val="true"/>
        </w:rPr>
        <w:t>المستفاد من أحاديث الباب</w:t>
      </w:r>
      <w:bookmarkEnd w:id="393"/>
    </w:p>
    <w:p>
      <w:pPr>
        <w:pStyle w:val="BookText"/>
        <w:rPr/>
      </w:pPr>
      <w:r>
        <w:rPr>
          <w:rFonts w:ascii="IRNazanin" w:hAnsi="IRNazanin" w:eastAsia="IRNazanin"/>
          <w:color w:val="111111"/>
          <w:sz w:val="28"/>
          <w:sz w:val="28"/>
          <w:szCs w:val="28"/>
          <w:rtl w:val="true"/>
          <w:lang w:bidi="fa-IR"/>
        </w:rPr>
        <w:t>والمستفاد من الباب أمور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تعجيل الخير، وكراهة تأخير فعله، إلّا ما استثني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ثقّل الخير على أهل الدنيا بالموانع، ويكون الخير ثقيلاً في موازين الحسنات يوم القيامة، لأجل صعوبة الإتيان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خفّف الشرّ على أهل الدنيا بعدم الموانع منه، فيكون خفيفاً في ميزانهم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افتتح نهاره بخير وختمه بخير غفر الله له ما بينهما،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يحبّ من الخير ما يعجّل، إلّا ما استثني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الاستعجال بالخير قد يوجب المغفرة بعده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عدم الانتهاء عن المعصية التي يهمّ بها العبد قد يوجب عدم الغفران بعدها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الاستعجال بالعبادة يوجب العتق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الاستعجال بالعبادة قد يوجب أن لا يكتب عليه شي ء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موانع فعل الخير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 والسقم، والفقر، والشغل، والموت، وشيطانان عن يمين العبد وشماله يكفّانه عن عمل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أوّل الوقت في العبادات الموقّتة أبداً أفضل، فينبغي تعجيل الخير بقدر المستطاع</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التعجيل في أمور الآخرة، واستحباب التأنّي في أمورالدنيا</w:t>
      </w:r>
      <w:r>
        <w:rPr>
          <w:rFonts w:eastAsia="Amiri" w:cs="Amiri" w:ascii="Amiri" w:hAnsi="Amiri"/>
          <w:color w:val="111111"/>
          <w:sz w:val="28"/>
          <w:szCs w:val="28"/>
          <w:rtl w:val="true"/>
          <w:lang w:bidi="ar-SA"/>
        </w:rPr>
        <w:t xml:space="preserve">. </w:t>
      </w:r>
      <w:bookmarkStart w:id="394" w:name="pg15686_171711"/>
    </w:p>
    <w:p>
      <w:pPr>
        <w:pStyle w:val="Heading2"/>
        <w:numPr>
          <w:ilvl w:val="1"/>
          <w:numId w:val="1"/>
        </w:numPr>
        <w:rPr/>
      </w:pPr>
      <w:bookmarkStart w:id="395" w:name="__RefHeading___Toc11646463_2142443653"/>
      <w:bookmarkStart w:id="396" w:name="_Toc136"/>
      <w:bookmarkEnd w:id="394"/>
      <w:bookmarkEnd w:id="395"/>
      <w:r>
        <w:rPr/>
        <w:t>28</w:t>
      </w:r>
      <w:r>
        <w:rPr>
          <w:rtl w:val="true"/>
        </w:rPr>
        <w:t xml:space="preserve"> - </w:t>
      </w:r>
      <w:r>
        <w:rPr>
          <w:rtl w:val="true"/>
        </w:rPr>
        <w:t>باب عدم جواز استقلال شي ء من العبادة والعمل استقلالاً يؤدي إلى الترك</w:t>
      </w:r>
      <w:bookmarkEnd w:id="396"/>
    </w:p>
    <w:p>
      <w:pPr>
        <w:pStyle w:val="Heading3"/>
        <w:numPr>
          <w:ilvl w:val="2"/>
          <w:numId w:val="1"/>
        </w:numPr>
        <w:rPr/>
      </w:pPr>
      <w:bookmarkStart w:id="397" w:name="__RefHeading___Toc11646465_2142443653"/>
      <w:bookmarkStart w:id="398" w:name="_Toc137"/>
      <w:bookmarkEnd w:id="397"/>
      <w:r>
        <w:rPr>
          <w:rtl w:val="true"/>
        </w:rPr>
        <w:t>اشارة</w:t>
      </w:r>
      <w:bookmarkEnd w:id="398"/>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عدم جواز استقلال شي ء من العبادة والعمل استقلالاً يؤدي إلى الترك</w:t>
      </w:r>
    </w:p>
    <w:p>
      <w:pPr>
        <w:pStyle w:val="Heading3"/>
        <w:numPr>
          <w:ilvl w:val="2"/>
          <w:numId w:val="1"/>
        </w:numPr>
        <w:rPr/>
      </w:pPr>
      <w:bookmarkStart w:id="399" w:name="__RefHeading___Toc11646467_2142443653"/>
      <w:bookmarkStart w:id="400" w:name="_Toc138"/>
      <w:bookmarkEnd w:id="399"/>
      <w:r>
        <w:rPr>
          <w:rtl w:val="true"/>
        </w:rPr>
        <w:t>النهي عن اسقلال العبادة قبل العمل لا بعده</w:t>
      </w:r>
      <w:bookmarkEnd w:id="400"/>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أحد مقاصد الشريعة المقدّسة هو أن يستمرّ المؤمن في عبادته، ويستكثر منها، ما لم تؤدّ إلى الملل منها وكراهتها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الترغيب الكثير جدّاً في سائر أنواع العبادات، ممّا يشكّل دافعاً قويّاً إلى الإتيان بما أمكن منها على تنوّعها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التحذير أيضاً من كلّ ما يُشكّل عائقاً عن أدائها،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السابق، وهذا الباب بمثابة تتمّة للباب السابق، فهو يُعنى بالتعرّض لمانع آخر يؤدّي إلى ترك العبادة غالباً، وهو استقلال العبادة التي يعزم المرء على الإتيان بها، فينبغي له أن يأتي بها وإن كانت قليلة؛ فإنّ اللَّه يضاعف ثوابها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الاستقلال المنهيّ عنه في هذا الباب وغيره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العبادة قبل فعلها؛ فإنّه يدعو صاحبه إلى تركها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استقلال العمل بعد فعله والاعتراف بالتقصير فيه فقد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أثره يكون على العكس؛ فإنّ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أَصْحَابِنَا، عَنْ أَحْمَدَ بْنِ محمّد بْنِ خَالِدٍ، عَنْ عليّ بْنِ الْحَكَمِ، عَنْ أَبَانِ بْنِ عُثْمَانَ، عَنْ بَشِيرِ ابْنِ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تَسْتَقِلَّ مَا يُتَقَرَّبُ بِهِ إِلَى اللَّهِ عَزَّ وَجَلَّ، وَلَوْ شِقَّ تَمْرَةٍ</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استقلال العمل والاعتراف بالتقصير فيه بعد إنجازه يخلق دافعاً قويّاً إلى الاستزادة منه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الجواز هنا هو عدم الجواز بالمعنى الأعم، فيكون استقلال العمل مكروهاً إذا كان العمل مستحبّاً، وحراماً إذا كان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على النهي عن استقلال كلّ عمل يتقرّب به إلى اللَّه قبل فعله، فإنّ الفعل المضارع يكون للحال أو الاستقبال، لا أنّه للماضي، فتعيّن أن يكون الاستقلال المنهي عنه هو الاستقلال السابق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للمؤمن أن يحقّر أي عمل قربيّ، مهما صغر، ولو كان ذلك العمل صغيراً جدّاً، كالتصّدق بشقّ تمرة،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رجال الحديث، والسند معتبر</w:t>
      </w:r>
      <w:r>
        <w:rPr>
          <w:rFonts w:eastAsia="Amiri" w:cs="Amiri" w:ascii="Amiri" w:hAnsi="Amiri"/>
          <w:color w:val="111111"/>
          <w:sz w:val="28"/>
          <w:szCs w:val="28"/>
          <w:rtl w:val="true"/>
          <w:lang w:bidi="ar-SA"/>
        </w:rPr>
        <w:t xml:space="preserve">. </w:t>
      </w:r>
      <w:bookmarkStart w:id="401" w:name="pg15686_171713"/>
    </w:p>
    <w:p>
      <w:pPr>
        <w:pStyle w:val="BookText"/>
        <w:rPr/>
      </w:pPr>
      <w:bookmarkEnd w:id="40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يَحْيَى، عَنْ أَحْمَدَ بْنِ مُحَمَّدٍ، عَنِ الْحُسَيْنِ بْنِ سَعِيدٍ، عَمَّنْ ذَكَرَهُ، عَنْ عُبَيْدِ بْنِ زُرَارَةَ،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رُوِيَ لَنَا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فَاعْمَلْ مَا شِئْتَ،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زَنَوْا أَوْ سَرَقُوا أَوْ شَرِبُوا الْخَمْرَ؟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أَنْصَفُونَا أَنْ نَكُونَ أُخِذْنَا بِالْعَمَلِ، وَوُضِعَ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فَاعْمَلْ مَا شِئْتَ مِنْ قَلِيلِ الْخَيْرِ وَكَثِيرِهِ؛ فَإِنَّهُ يُقْبَلُ مِنْكَ</w:t>
      </w:r>
      <w:r>
        <w:rPr>
          <w:rFonts w:eastAsia="Amiri" w:cs="Amiri" w:ascii="Amiri" w:hAnsi="Amiri"/>
          <w:color w:val="111111"/>
          <w:sz w:val="28"/>
          <w:szCs w:val="28"/>
          <w:rtl w:val="true"/>
          <w:lang w:bidi="ar-SA"/>
        </w:rPr>
        <w:t>»</w:t>
      </w:r>
      <w:r>
        <w:rPr>
          <w:rStyle w:val="FootnoteAnchor"/>
        </w:rPr>
        <w:footnoteReference w:id="95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1646469_2142443653"/>
      <w:bookmarkStart w:id="403" w:name="_Toc139"/>
      <w:bookmarkEnd w:id="402"/>
      <w:r>
        <w:rPr>
          <w:rtl w:val="true"/>
        </w:rPr>
        <w:t xml:space="preserve">معني </w:t>
      </w:r>
      <w:r>
        <w:rPr>
          <w:rtl w:val="true"/>
        </w:rPr>
        <w:t>(</w:t>
      </w:r>
      <w:r>
        <w:rPr>
          <w:rtl w:val="true"/>
        </w:rPr>
        <w:t>إذا عرفت فاعمل ما شئت</w:t>
      </w:r>
      <w:r>
        <w:rPr>
          <w:rtl w:val="true"/>
        </w:rPr>
        <w:t>)</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يدلّ الحديث على أنّ العارف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اعتقد بولاية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يقبل اللَّه منه العمل وإن قلّ، فلا ينبغي استقلال أي عمل قربيّ، وإن كان قليلاً واقعاً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 ردّ على بعض الصوفيّة القائلين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بلغ في المعرفة حدّ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عنه التكاليف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يستحلون بعد هذا الزعم جميع المحرمات ويتركون كلّ الواجبات؛ ولذا استرجعالإمام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وبيّن أن المراد من الحديث الذي رووه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فاعمل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اعتقدت بولاية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ما شئت من الخير، قليلاً كان أو كثيراً؛ فإنه يقبل منك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فالمعرفة وإن </w:t>
      </w:r>
    </w:p>
    <w:p>
      <w:pPr>
        <w:pStyle w:val="BookText"/>
        <w:rPr/>
      </w:pPr>
      <w:r>
        <w:rPr>
          <w:rFonts w:ascii="IRNazanin" w:hAnsi="IRNazanin" w:eastAsia="IRNazanin"/>
          <w:color w:val="111111"/>
          <w:sz w:val="28"/>
          <w:sz w:val="28"/>
          <w:szCs w:val="28"/>
          <w:rtl w:val="true"/>
          <w:lang w:bidi="fa-IR"/>
        </w:rPr>
        <w:t xml:space="preserve">كانت أساس العبودية لله تبارك وتعالى إلّا أنّ العمل أيضاً ركن فيها؛ ولذا فإن العمل لازم حتّى على من تجب على العباد معرفته، وهم النبي والأئمة والصديقة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يقبل العمل على كلّ حال، قليلاً أو كثيراً، لتوفر شرط المعرفة،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أوضح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رووه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مبتور، ومغيّر لمراده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مارد، التميمي، عربي صميم، كوفي، خَتَن محمّد بن مسلم،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ثقة، عين، له كتاب يرويه الحسن بن محبوب </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وتقدّمت ترجمة غيره، وفيه إرسال؛ ولكن يمكن تصحيحه من جهة محمد بن مارد؛ حيث إن ابن محبوب يروي كتابه</w:t>
      </w:r>
      <w:r>
        <w:rPr>
          <w:rFonts w:eastAsia="Amiri" w:cs="Amiri" w:ascii="Amiri" w:hAnsi="Amiri"/>
          <w:color w:val="111111"/>
          <w:sz w:val="28"/>
          <w:szCs w:val="28"/>
          <w:rtl w:val="true"/>
          <w:lang w:bidi="ar-SA"/>
        </w:rPr>
        <w:t>(</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عبيد بنزرارة؛ لأن كتابه معروف</w:t>
      </w:r>
      <w:r>
        <w:rPr>
          <w:rFonts w:eastAsia="Amiri" w:cs="Amiri" w:ascii="Amiri" w:hAnsi="Amiri"/>
          <w:color w:val="111111"/>
          <w:sz w:val="28"/>
          <w:szCs w:val="28"/>
          <w:rtl w:val="true"/>
          <w:lang w:bidi="ar-SA"/>
        </w:rPr>
        <w:t>(</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ورد في رواية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أن يكون الحديث مذكوراً في كتبهم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أَحْمَدَ بْنِ محمّد بْنِ خَالِدٍ، عَنْ محمّد بْنِ عَلِيٍّ، عَنْ محمّد بْنِ عُمَرَ بْنِ يَزِيدَ،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تَصَدَّقْ بِالشَّيْ ءِ وَإِنْ قَلَّ؛ فَإِنَّ كلّ شَيْ ءٍ يُرَادُ بِهِ اللَّهُ 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تَصْدُقَ النِّيَّةُ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على أنّه لا ينبغي للمؤمن أن يستقلّ العبادة قبل أن يأتي بها؛ فإنّه يؤدّي إلى الترك بسبب استصغارها، بل ينبغي له أن يأتي بها، وإن كانت قليلة، كالتصدّق بنصف تمرة؛ فإنّ كلّ شي ء يراد به اللَّه خالصاً عظيم في نفسه؛ لأنه منسوب إلى العظيم تبارك وتعالى، واللَّه سبحانه وتعالى يضاعف ثواب هذا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شَرّاًيَرَهُ</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من عمل عملاً فإنه يراه يوم القيامة، إن كان خيراً فجزاؤه خير، وإن كان شرّاً فجزاؤه شرّ، ولا يضيع عمل أحد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بِإِسْنَادِهِ، عَنْ محمّد بْنِ عليّ بْنِ مَحْبُوبٍ، عَنِ الْعَبَّاسِ، عَنْ عَبْدِ اللَّهِ بْنِ الْمُغِيرَةِ، عَنْ مُعَاوِيَةَ بْنِ عَمَّارٍ، عَنْ إِسْمَاعِيلَ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أبو سمينة المشهور بالكذب، وقد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بيّاع السابري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يزيد، بيّاع السابري، روى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كتاب </w:t>
      </w:r>
      <w:r>
        <w:rPr>
          <w:rFonts w:eastAsia="IRNazanin" w:cs="IRNazanin"/>
          <w:color w:val="111111"/>
          <w:sz w:val="28"/>
          <w:szCs w:val="28"/>
          <w:rtl w:val="true"/>
          <w:lang w:bidi="fa-IR"/>
        </w:rPr>
        <w:t>(</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نحوه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المشايخ الثقات</w:t>
      </w:r>
      <w:r>
        <w:rPr>
          <w:rFonts w:eastAsia="Amiri" w:cs="Amiri" w:ascii="Amiri" w:hAnsi="Amiri"/>
          <w:color w:val="111111"/>
          <w:sz w:val="28"/>
          <w:szCs w:val="28"/>
          <w:rtl w:val="true"/>
          <w:lang w:bidi="ar-SA"/>
        </w:rPr>
        <w:t>(</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يكفي في وثاقته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الحديث على التحذير من الكسل في العبادة واستصغارها، الذي يؤدّي إلى تركها والاستخفاف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حثّ على الطاعة والعمل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ترغيب في فعل الخير، وإن كان قليلاً ، كأداء ركعتين، أو التصدّق بدرهم، أو صيام يوم تطوّعاً، يُراد به وجه الله، فإنّ جزاء العامل هو الجنّة، </w:t>
      </w:r>
    </w:p>
    <w:p>
      <w:pPr>
        <w:pStyle w:val="BookText"/>
        <w:rPr/>
      </w:pPr>
      <w:r>
        <w:rPr>
          <w:rFonts w:ascii="Amiri" w:hAnsi="Amiri" w:eastAsia="Amiri" w:cs="Amiri"/>
          <w:color w:val="111111"/>
          <w:sz w:val="28"/>
          <w:sz w:val="28"/>
          <w:szCs w:val="28"/>
          <w:rtl w:val="true"/>
          <w:lang w:bidi="ar-SA"/>
        </w:rPr>
        <w:t>وَالْكَسَلَ، إِنَّ رَبَّكُمْ رَحِيمٌ يَشْكُرُ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لَيُصَلِّي الرَّكْعَتَيْنِ تَطَوُّعاً يُرِيدُ بِهِمَا وَجْهَ اللَّهِ، فَيُدْخِلُهُ اللَّهُ بِهِمَا الْجَنَّةَ، وَإِنَّهُ لَيَتَصَدَّقُ بِالدِّرْهَمِ تَطَوُّعاً يُرِيدُ بِهِ وَجْهَ اللَّهِ، فَيُدْخِلُهُ اللَّهُ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لَيَصُومُ الْيَوْمَ تَطَوُّعاً يُرِيدُ بِهِ وَجْهَ اللَّهِ، فَيُدْخِلُهُ اللَّهُ بِهِ الْجَنَّةَ</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w:t>
      </w:r>
      <w:r>
        <w:rPr>
          <w:rStyle w:val="FootnoteAnchor"/>
        </w:rPr>
        <w:footnoteReference w:id="96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عَنِ الْحُسَيْنِ بْنِ الْحَسَنِ بْنِ أَبَانٍ، عَنِ الْحُسَيْنِ بْنِ سَعِيدٍ، عَنْ فَضَالَةَ، عَنْ مُعَاوِيَةَ بْنِ عَمَّارٍ</w:t>
      </w:r>
      <w:r>
        <w:rPr>
          <w:rStyle w:val="FootnoteAnchor"/>
        </w:rPr>
        <w:footnoteReference w:id="96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ابْنِ أَبِي عُمَيْرٍ، عَنْعُمَرَ بْنِ أُذَيْنَةَ، عَنْ إِسْمَاعِيلَ بْنِ يَسَارٍ، مِثْلَهُ</w:t>
      </w:r>
      <w:r>
        <w:rPr>
          <w:rStyle w:val="FootnoteAnchor"/>
        </w:rPr>
        <w:footnoteReference w:id="96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اللَّه سبحانه رحيم بعباده، يشكر القليل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الترغيب يتضمّن الاهتمام بفعل الخير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مرجوحيّة استقلال العبادة؛ فإنّ الاستقلال يؤدّي إلى الترك وعدم 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أورد المصنف هذا الحديث بأربعة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منّا ذكر إسناد الشيخ إلى محمّد بن عليّ بن محبوب، وذكرنا أنّ أحد الطرق الثلاثة المذكورة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جماعة، والمعروف منهم ستة،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عامر القَصَبَاني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موسى الورّاق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الوليد بن صبيح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هشام الناشري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 أن يراد به الأخير هنا؛ لأنّ له نسخة، ويروي عنه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الباقون فكلّهم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به هنا هو العبّاس بن معروف؛ لأنّ الراوي عنه هو محمّد بن عليّ بن محبوب، كما أنّه يروي عن عبد اللَّه بن المغيرة، دون الأخيرين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الباب الأول في الحديث التاسع والثلاثين توثيقه عن </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إسماعيل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الحديث الثامن من الباب الثامن، أنّه مشترك، وأنّه ينصرف إلى الهاشمي، وقد رجّحنا هناك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الصدوق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ورجاله قد تقدّموا جميعاً، والظاهر اعتبار هذا السند أيضاً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ورجاله أيضاً قد تقدّموا جميعاً، والظاهر اعتبار هذا السند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بْنِ عَبْدِ اللَّهِ، عَنْ أَحْمَدَ بْنِ محمّد بْنِ عِيسَى، عَنْ أَبِيهِ، عَنْ عليّ بْنِ النُّعْمَانِ، عَنْ فُضَيْلِ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رُوِيَ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فَاعْمَلْ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يَسْتَحِلُّونَ بَعْدَ ذَلِكَ كلّ مُحَرَّمٍ؟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عَرَفْتَ الْحَقَّ فَاعْمَلْ مَا شِئْتَ مِنْ خَيْرٍ يُقْبَلُ مِنْكَ</w:t>
      </w:r>
      <w:r>
        <w:rPr>
          <w:rFonts w:eastAsia="Amiri" w:cs="Amiri" w:ascii="Amiri" w:hAnsi="Amiri"/>
          <w:color w:val="111111"/>
          <w:sz w:val="28"/>
          <w:szCs w:val="28"/>
          <w:rtl w:val="true"/>
          <w:lang w:bidi="ar-SA"/>
        </w:rPr>
        <w:t>»</w:t>
      </w:r>
      <w:r>
        <w:rPr>
          <w:rStyle w:val="FootnoteAnchor"/>
          <w:rtl w:val="true"/>
        </w:rPr>
        <w:footnoteReference w:id="969"/>
      </w:r>
      <w:r>
        <w:rPr>
          <w:rFonts w:ascii="IRNazanin" w:hAnsi="IRNazanin" w:eastAsia="IRNazanin"/>
          <w:color w:val="111111"/>
          <w:sz w:val="28"/>
          <w:sz w:val="28"/>
          <w:szCs w:val="28"/>
          <w:rtl w:val="true"/>
          <w:lang w:bidi="fa-IR"/>
        </w:rPr>
        <w:t>و</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دلالة الحديث كدلالة الحديث الثاني، بل هذا الحديث أبلغ في الردّ والإنكار على بعض الصوفيّة من الحديث الثاني؛ حيث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الفضل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يرويه جماعة </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الشيخ المفيد من الرؤساء الأعلام، المأخوذ عنهم الحلال والحرام</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bookmarkStart w:id="404" w:name="pg15686_171721"/>
    </w:p>
    <w:p>
      <w:pPr>
        <w:pStyle w:val="BookText"/>
        <w:rPr/>
      </w:pPr>
      <w:bookmarkEnd w:id="40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عليّ مَاجِيلَوَيْهِ، عَنْ عَمِّهِ محمّد بْنِ أَبِي الْقَاسِمِ، عَنْ أَحْمَدَ بْنِ محمّد بْنِ خَالِدٍ، عَنِ الْقَاسِمِ بْنِ يَحْيَى، عَنْ جَدِّهِ الْحَسَنِ بْنِ رَاشِدٍ، عَنْ أَبِي بَصِيرٍ، عَنْ محمّد بْنِ مُسْلِمٍ، عَنْ أَبِي جَعْفَرٍ،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رِضَاهُ فِي طَاعَتِهِ، فَلا تَسْتَصْغِرَنَّ شَيْئاً مِنْ طَاعَتِهِ؛ فَرُبَّمَا وَافَقَ رِضَاهُ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وَأَخْفَى سَخَطَهُ فِي مَعْصِيَتِهِ، فَلا تَسْتَصْغِرَنَّ شَيْئاً مِنْ مَعْصِيَتِهِ؛ فَرُبَّمَا وَافَقَ 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مَعْصِيَتَهُ</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إِجَابَتَهُ فِي دَعْوَتِهِ، فَلا تَسْتَصْغِرَنَّ شَيْئاً مِنْ دُعَائِهِ؛ فَرُبَّمَا وَافَقَ إِجَابَتَهُ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وَلِيَّهُ فِي عِبَادِهِ، فَلا تَسْتَصْغِرَنَّ عَبْداً مِنْ عَبِيدِ اللَّهِ</w:t>
      </w:r>
      <w:r>
        <w:rPr>
          <w:rStyle w:val="FootnoteAnchor"/>
          <w:rtl w:val="true"/>
        </w:rPr>
        <w:footnoteReference w:id="974"/>
      </w:r>
      <w:r>
        <w:rPr>
          <w:rFonts w:ascii="Amiri" w:hAnsi="Amiri" w:eastAsia="Amiri" w:cs="Amiri"/>
          <w:color w:val="111111"/>
          <w:sz w:val="28"/>
          <w:sz w:val="28"/>
          <w:szCs w:val="28"/>
          <w:rtl w:val="true"/>
          <w:lang w:bidi="ar-SA"/>
        </w:rPr>
        <w:t>فَرُبَّمَا يَكُونُ وَلِيَّهُ وَأَنْتَ لا تَعْلَمُ</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1646471_2142443653"/>
      <w:bookmarkStart w:id="406" w:name="_Toc140"/>
      <w:bookmarkEnd w:id="405"/>
      <w:r>
        <w:rPr>
          <w:rtl w:val="true"/>
        </w:rPr>
        <w:t>أن الله إخفی أربعة في أربعة</w:t>
      </w:r>
      <w:bookmarkEnd w:id="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الحديث على النهي عن استصغار شي ء من الطاعة أو المعصية أو </w:t>
      </w:r>
    </w:p>
    <w:p>
      <w:pPr>
        <w:pStyle w:val="BookText"/>
        <w:rPr/>
      </w:pPr>
      <w:r>
        <w:rPr>
          <w:rFonts w:ascii="Amiri" w:hAnsi="Amiri" w:eastAsia="Amiri" w:cs="Amiri"/>
          <w:color w:val="111111"/>
          <w:sz w:val="28"/>
          <w:sz w:val="28"/>
          <w:szCs w:val="28"/>
          <w:rtl w:val="true"/>
          <w:lang w:bidi="ar-SA"/>
        </w:rPr>
        <w:t>الدعاء أو عبد من عباد اللَّه؛ لأنّ اللَّه عزوجلّ أخفى رضاه في طاعته، وربما وافق المأتيّ به من الطاعة رضا اللَّه تعالى، بلا فرق بين كونه 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وافق رضا الله تعالى استحق الثواب بمقتضى الوعد الإلهي، كما في كثير من الأحاديث وقد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وأخفى سخطه في معصيته، وربما وافق سخطه المعصية التي ارتكبها، وإن كانت صغيرة في تصوّر المقترف لها، فإذا وافقت المعصية سخط الله تعالى استحق العقاب، فإن شاء عذّبه عليها، وإن شاء عفا عنها بمقتضى الوعيد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وأخفى إجابته في دعوته فربما وافق الدعاء إجابة الله تعالى، فلا فرق بين دعاء طويل وآخر قصير، ولا غير ذلك من أنحاء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وأخفى وليّه في عباده، فإنّ الأولياء لبعدهم عن حبّ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بسيماء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يكادون يتميزون عمّن سواهم، فربما يستصغر شخصٌ مؤمناً فيصادف أن يكون قد استصغر ولياً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والحكمة الظاهرة في هذا الإخفاء هي جعل العبد يتوقع رضا اللَّه تعالى في كلّ خير، فيأتي به صغيراً كان أو كبيراً، ويتوقع سخط اللَّه في كلّ سيّئةيجترحها، فيجتنب عنها، صغيرة كانت أو كبيرة، ويؤمّل إجابته تعالى للدعاء كيفما كان، فلا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أنّ العبد قد يكون وليّاً من أوليائه تعالى، فيكنّ الاحترام لكل مؤمن، وإن لم يشتهر بكونه من الأولياء</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أهان لي وليّاً فقد بارزني بالمحاربة، </w:t>
      </w:r>
    </w:p>
    <w:p>
      <w:pPr>
        <w:pStyle w:val="BookText"/>
        <w:rPr/>
      </w:pPr>
      <w:r>
        <w:rPr>
          <w:rFonts w:ascii="Amiri" w:hAnsi="Amiri" w:eastAsia="Amiri" w:cs="Amiri"/>
          <w:color w:val="111111"/>
          <w:sz w:val="28"/>
          <w:sz w:val="28"/>
          <w:szCs w:val="28"/>
          <w:rtl w:val="true"/>
          <w:lang w:bidi="ar-SA"/>
        </w:rPr>
        <w:t>ودعاني إليها</w:t>
      </w:r>
      <w:r>
        <w:rPr>
          <w:rFonts w:eastAsia="Amiri" w:cs="Amiri" w:ascii="Amiri" w:hAnsi="Amiri"/>
          <w:color w:val="111111"/>
          <w:sz w:val="28"/>
          <w:szCs w:val="28"/>
          <w:rtl w:val="true"/>
          <w:lang w:bidi="ar-SA"/>
        </w:rPr>
        <w:t>»(</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نسب سبحانه المحاربة إلى نفسه؛ تعظيماً لشأن الولي، وتفخيماً لمرتبته عنده، بحيث تصبح محاربته محاربة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والفائدة من هذا النهي والتحذير عن الاستهانة والاستخفاف هي الحثّ الأكيد على الإتيان بجميع العبادات التي يمكنه الإتيان بها، بلا تفريق بين صغيرها وكبيرها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يتمّ إذا لم يستصغر العبد بعض العبادات ويستخفّ بها؛ فإنّ الاهتمام بها جميعاً يؤدّي إلى الإتيان بما أمكن منها، كما أنّ الاستصغار لبعضها يؤدّي إلى الترك لهوانها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يتّضح الكلام في بقيّة فقرات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وإن لم يرد فيه شي ء، إلّا أن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ذيل ما رواه 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أصحّالزيارات عنده من طريق الرواية</w:t>
      </w:r>
      <w:r>
        <w:rPr>
          <w:rFonts w:eastAsia="IRNazanin" w:cs="IRNazanin"/>
          <w:color w:val="111111"/>
          <w:sz w:val="28"/>
          <w:szCs w:val="28"/>
          <w:rtl w:val="true"/>
          <w:lang w:bidi="fa-IR"/>
        </w:rPr>
        <w:t>(</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لوجوده في 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فيه شي ء أيضاً، إلّا أنّه مولى لبني العباس، وكان وزيراً للمهدي وهارون وموسى، وقد وقع أيضاً في سند هذه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مُوسَى، عَنِ السَّعْدَآبَادِيِّ، عَنْ أَحْمَدَ بْنِ أَبِي عَبْدِ اللَّهِ، عَنْ عَبْدِ الْعَظِيمِ الْحَسَنِيِّ، عَنِ ابْنِ أَبِي عُمَيْرٍ، عَنْ عَبْدِ اللَّهِ بْنِ الْفَضْلِ، عَنْ خَالِهِ محمّد بْنِ سُلَيْمَانَ، عَنْ رَجُلٍ،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 لِمُحَمَّدِ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ابْنَ مُسْلِمٍ، لا يَغُرَّنَّكَ النَّاسُ مِنْ نَفْسِكَ؛ فَإِنَّ الأَمْرَ يَصِلُ إِلَيْكَ دُونَهُمْ، وَلا تَقْطَعَنَّ</w:t>
      </w:r>
      <w:r>
        <w:rPr>
          <w:rStyle w:val="FootnoteAnchor"/>
          <w:rtl w:val="true"/>
        </w:rPr>
        <w:footnoteReference w:id="981"/>
      </w:r>
      <w:r>
        <w:rPr>
          <w:rFonts w:ascii="Amiri" w:hAnsi="Amiri" w:eastAsia="Amiri" w:cs="Amiri"/>
          <w:color w:val="111111"/>
          <w:sz w:val="28"/>
          <w:sz w:val="28"/>
          <w:szCs w:val="28"/>
          <w:rtl w:val="true"/>
          <w:lang w:bidi="ar-SA"/>
        </w:rPr>
        <w:t>النَّهَارَ عَنْكَ كَذَا وَكَذَا؛ فَإِنَّ مَعَكَ مَنْ يُحْصِي عَلَيْكَ، وَلا تَسْتَصْغِرَنَّ حَسَنَةً تَعْمَلُهَا</w:t>
      </w:r>
      <w:r>
        <w:rPr>
          <w:rStyle w:val="FootnoteAnchor"/>
          <w:rtl w:val="true"/>
        </w:rPr>
        <w:footnoteReference w:id="982"/>
      </w:r>
      <w:r>
        <w:rPr>
          <w:rFonts w:ascii="Amiri" w:hAnsi="Amiri" w:eastAsia="Amiri" w:cs="Amiri"/>
          <w:color w:val="111111"/>
          <w:sz w:val="28"/>
          <w:sz w:val="28"/>
          <w:szCs w:val="28"/>
          <w:rtl w:val="true"/>
          <w:lang w:bidi="ar-SA"/>
        </w:rPr>
        <w:t xml:space="preserve">فَإِنَّكَ تَرَاهَا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تَسُرُّكَ، وَلا تَسْتَصْغِرَنَّ سَيِّئَةً تَعْمَلُ بِهَا؛ فَإِنَّكَ تَرَاهَا حَيْثُ</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تَسُوؤُكَ، وَأَحْسِنْ؛ فَإِنِّي</w:t>
      </w:r>
    </w:p>
    <w:p>
      <w:pPr>
        <w:pStyle w:val="BookText"/>
        <w:rPr/>
      </w:pPr>
      <w:r>
        <w:rPr>
          <w:rFonts w:ascii="Amiri" w:hAnsi="Amiri" w:eastAsia="Amiri" w:cs="Amiri"/>
          <w:color w:val="111111"/>
          <w:sz w:val="28"/>
          <w:sz w:val="28"/>
          <w:szCs w:val="28"/>
          <w:rtl w:val="true"/>
          <w:lang w:bidi="ar-SA"/>
        </w:rPr>
        <w:t xml:space="preserve">الزيارة، مضافاً الى أنه وقع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يعتمد على تضعيف ابن الغضائري إياه؛ لعدم ثبوت نسبة الكتاب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وثاقته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الحديث على النهي عن اتّباع تسويلات شياطين الإنس التي تخدع المؤمن في الأمور الراجعة إلى النفس، فتحسّن القبيح عنده وتقبّح الحسن، </w:t>
      </w:r>
    </w:p>
    <w:p>
      <w:pPr>
        <w:pStyle w:val="BookText"/>
        <w:rPr/>
      </w:pPr>
      <w:r>
        <w:rPr>
          <w:rFonts w:ascii="Amiri" w:hAnsi="Amiri" w:eastAsia="Amiri" w:cs="Amiri"/>
          <w:color w:val="111111"/>
          <w:sz w:val="28"/>
          <w:sz w:val="28"/>
          <w:szCs w:val="28"/>
          <w:rtl w:val="true"/>
          <w:lang w:bidi="ar-SA"/>
        </w:rPr>
        <w:t>لَمْ أَرَ شَيْئاً قَطُّ أَشَدَّ طَلَباً وَلا أَسْرَعَ دَرْكاً مِنْ حَسَنَةٍ مُحْدَثَةٍ لِذَنْبٍ قَدِيمٍ</w:t>
      </w:r>
      <w:r>
        <w:rPr>
          <w:rFonts w:eastAsia="Amiri" w:cs="Amiri" w:ascii="Amiri" w:hAnsi="Amiri"/>
          <w:color w:val="111111"/>
          <w:sz w:val="28"/>
          <w:szCs w:val="28"/>
          <w:rtl w:val="true"/>
          <w:lang w:bidi="ar-SA"/>
        </w:rPr>
        <w:t>»</w:t>
      </w:r>
      <w:r>
        <w:rPr>
          <w:rStyle w:val="FootnoteAnchor"/>
        </w:rPr>
        <w:footnoteReference w:id="98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فَضَالَةَ بْنِ أَيُّوبَ، عَنْ عَبْدِ اللَّهِ بْنِ يَزِيدَ، عَنْ عليّ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مِثْلَهُ</w:t>
      </w:r>
      <w:r>
        <w:rPr>
          <w:rStyle w:val="FootnoteAnchor"/>
        </w:rPr>
        <w:footnoteReference w:id="98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نتيجة تلك الخدع إنّما يصل أثرها له، لا لهم؛ لأنه هو الخاسر والمضيّع بعد أن انخدع بكلامهم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أيضاً على النهي عن قضاء النهار فيما لا يعود على النفس بالفائدة؛فإنّ الإنسان ليس بمتروك سدى؛ لأنّ معه من يحصي عليه ما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الملائكة الموكّلون بكتابة الحسنات والسيئات، أو الباري سبحانه وتعالى نفسه، أو الجميع؛ فإنّه سبحانه المطّلع على جميع تصرّفات العبد وحركاته وسكناته، بل وخلجات نفسه، وما انطوى عليه ضميره، وقد أخفى اللَّه عزّوجلّ بعض ذلك عن ملائكته، فلا يطّلع عليه سواه سبحانه؛ تكرّماً منه ورحمة، كما دلّت عليه الأحاديث والأدعية الشريفة</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bookmarkStart w:id="407" w:name="pg15686_171726"/>
    </w:p>
    <w:p>
      <w:pPr>
        <w:pStyle w:val="BookText"/>
        <w:rPr/>
      </w:pPr>
      <w:bookmarkEnd w:id="407"/>
      <w:r>
        <w:rPr>
          <w:rFonts w:ascii="Amiri" w:hAnsi="Amiri" w:eastAsia="Amiri" w:cs="Amiri"/>
          <w:color w:val="111111"/>
          <w:sz w:val="28"/>
          <w:sz w:val="28"/>
          <w:szCs w:val="28"/>
          <w:rtl w:val="true"/>
          <w:lang w:bidi="ar-SA"/>
        </w:rPr>
        <w:t>ويدلّ الحديث أيضاً على النهي عن استصغار الحسنة؛ فإنّ جزاء الحسنة يظهر يوم القيامة، ولو كانت صغيرة، وكذا الكلام في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أيضاً على الأمر بالإحسان إلى النفس باكتساب الحسنات؛ فإنّ الحسنة المحدثة أشدّ طلباً للذنب القديم، فتمحو أثره، وأسرع شي ء دركاً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وأثرها عظيم في ذلك اليوم الذي يتشبث فيه الإنسان بكل ما ينجيه، وإن كان قليلاً، والحسنات وإن قلّت يُسرّ بها الإنسان ذلك اليوم لتأثيرها في ثقل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من الترغيب في فعل الخير الشيء الكثير</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1646473_2142443653"/>
      <w:bookmarkStart w:id="409" w:name="_Toc141"/>
      <w:bookmarkEnd w:id="408"/>
      <w:r>
        <w:rPr>
          <w:rtl w:val="true"/>
        </w:rPr>
        <w:t>البحث في محمد بن سلیمان</w:t>
      </w:r>
      <w:bookmarkEnd w:id="409"/>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المصنف هذا الحديث بسندين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النوفلي،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ثقة، له كتاب، رواه عنه محمّد بن أبي عمير</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 المشايخ الثقات</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مشترك بين جماعة، والمشهور </w:t>
      </w:r>
    </w:p>
    <w:p>
      <w:pPr>
        <w:pStyle w:val="BookText"/>
        <w:rPr/>
      </w:pPr>
      <w:r>
        <w:rPr>
          <w:rFonts w:ascii="Amiri" w:hAnsi="Amiri" w:eastAsia="Amiri" w:cs="Amiri"/>
          <w:color w:val="111111"/>
          <w:sz w:val="28"/>
          <w:sz w:val="28"/>
          <w:szCs w:val="28"/>
          <w:rtl w:val="true"/>
          <w:lang w:bidi="ar-SA"/>
        </w:rPr>
        <w:t>منهم بحسب الطبقة والكتاب اثنان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سليمان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سليمان البصري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لا يعوّل عليه في شي ء، له كتاب </w:t>
      </w:r>
      <w:r>
        <w:rPr>
          <w:rFonts w:eastAsia="Amiri" w:cs="Amiri" w:ascii="Amiri" w:hAnsi="Amiri"/>
          <w:color w:val="111111"/>
          <w:sz w:val="28"/>
          <w:szCs w:val="28"/>
          <w:rtl w:val="true"/>
          <w:lang w:bidi="ar-SA"/>
        </w:rPr>
        <w:t>(</w:t>
      </w:r>
      <w:r>
        <w:rPr>
          <w:rStyle w:val="FootnoteAnchor"/>
          <w:rtl w:val="true"/>
        </w:rPr>
        <w:footnoteReference w:id="9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يرمى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ضعيف </w:t>
      </w:r>
      <w:r>
        <w:rPr>
          <w:rFonts w:eastAsia="Amiri" w:cs="Amiri" w:ascii="Amiri" w:hAnsi="Amiri"/>
          <w:color w:val="111111"/>
          <w:sz w:val="28"/>
          <w:szCs w:val="28"/>
          <w:rtl w:val="true"/>
          <w:lang w:bidi="ar-SA"/>
        </w:rPr>
        <w:t>(</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فيعارض تضعيف النجاشي والشيخ</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ويحتمل أنّ المراد هنا غير المعروفين،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سليمان النوفلي، وهو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محبوساً في زمان مناظرة هشام بن الحكم في محضر هارون، ولمّا وصله خبر قول هشام بعد أن حوصر في الكلام في وجوب طاعة الإمام في الخروج على الظالم،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هشاماً ما استطاع أن يعتل؟ </w:t>
      </w:r>
      <w:r>
        <w:rPr>
          <w:rFonts w:eastAsia="IRNazanin" w:cs="IRNazanin"/>
          <w:color w:val="111111"/>
          <w:sz w:val="28"/>
          <w:szCs w:val="28"/>
          <w:rtl w:val="true"/>
          <w:lang w:bidi="fa-IR"/>
        </w:rPr>
        <w:t>(</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فالرجل ممدوح، وباقي أفراد السند قد تقدّم شرح حالهم</w:t>
      </w:r>
      <w:r>
        <w:rPr>
          <w:rFonts w:eastAsia="Amiri" w:cs="Amiri" w:ascii="Amiri" w:hAnsi="Amiri"/>
          <w:color w:val="111111"/>
          <w:sz w:val="28"/>
          <w:szCs w:val="28"/>
          <w:rtl w:val="true"/>
          <w:lang w:bidi="ar-SA"/>
        </w:rPr>
        <w:t xml:space="preserve">. </w:t>
      </w:r>
      <w:bookmarkStart w:id="410" w:name="pg15686_171728"/>
    </w:p>
    <w:p>
      <w:pPr>
        <w:pStyle w:val="BookText"/>
        <w:rPr/>
      </w:pPr>
      <w:bookmarkEnd w:id="41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خَالِدٍ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ابْنِ سِنَانٍ، عَنْ محمّد بْنِ حَكِيمٍ،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اعْلَمُوا أَنَّهُ لا يَصْغَرُ مَا ضَرَّ يَوْمَ الْقِيَامَةِ، وَلا يَصْغَرُ مَا يَنْفَعُ يَوْمَ الْقِيَامَةِ، فَكُونُوا فِيمَا أَخْبَرَكُمُ اللَّهُ كَمَنْ عَايَنَ</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بشي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علي بن يعقوب بن الحسين الهاشمي، ولم يذكر بشي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تصحيح هذين السندين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أبي عمير من المشايخ الذين لا يروون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مع فضالة من أصحاب الإجماع، فيصحّ ما صحّ عنهما</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1646475_2142443653"/>
      <w:bookmarkStart w:id="412" w:name="_Toc142"/>
      <w:bookmarkEnd w:id="411"/>
      <w:r>
        <w:rPr>
          <w:rtl w:val="true"/>
        </w:rPr>
        <w:t>تصحیح سندي الحدیث السابع</w:t>
      </w:r>
      <w:bookmarkEnd w:id="4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على أنّ ما يضرّ الإنسان من الأعمال السيئة لا تكون صغيرة يوم القيامة، كما أنّ ما ينفع الإنسان من الأعمال الحسنة لا تكون صغيرة يوم القيامة، فكل ما يضّر يوم القيامة أو ينفع لا يعدّ صغيراً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تحذير من اقتراف الذنوب حتّى صغيرها؛ فإنّها لا تكون صغيرة يوم القيامة؛ لأنّها معصية للمولى الأكبر عزّوجلّ، ولا يُنظر فيها إلى المعصية </w:t>
      </w:r>
    </w:p>
    <w:p>
      <w:pPr>
        <w:pStyle w:val="BookText"/>
        <w:rPr/>
      </w:pPr>
      <w:r>
        <w:rPr>
          <w:rFonts w:ascii="Amiri" w:hAnsi="Amiri" w:eastAsia="Amiri" w:cs="Amiri"/>
          <w:color w:val="111111"/>
          <w:sz w:val="28"/>
          <w:sz w:val="28"/>
          <w:szCs w:val="28"/>
          <w:rtl w:val="true"/>
          <w:lang w:bidi="ar-SA"/>
        </w:rPr>
        <w:t>نفسها، بل يُلاحظ فيها مَن 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الكلام من التحذير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أهمّيّة 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العاقل منتهياً عن كلّ ما دقّ وصغر من الأعمال التي تضرّه في يوم القيامة لسوء عاقبتها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ترغيب في فعل الحسنات، وإن صغرت؛ فإنّها لا تكون صغيرة يوم القيامة؛ لأنّ اللَّه سبحانه يضاعف العمل الحسن للعبد بأضعاف كثيرة؛ تفضّلاً منه،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الكلام من الترغيب ما يدفع بالعاقل نحواكتساب كلّ عمل ينفع في يوم القيامة ترتّب رضا الله تعالى عنه، وإن 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الحديث الحادي عشر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يضاعف عمل العبد بكل حسنة سبعمائة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إلماح إلى أن العاقل لا ينبغي له أن يستصغر الأعمال سيّئها وحسنها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الترغيب وذاك الترهيب ممّا أخبر به اللَّه عزّوجل، ولعلّه لذلك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بالتيقّن بهما، وأن يُصدّق بهما تصديق من عاين وشاهد الثواب والعقاب على الأعمال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والمعاين لما كان متيقناً بما عاين يقيناً لا يشوبه أدنى شكّ يندفع نحو العمل وإن كان العمل صغيراً، كما أنه بمقتضى هذا اليقين الحاصل له يكفّ نفسه عن كلّ عمل سيئ؛ لأنه لن يكون صغيراً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محمّد بن سنان؛ لأنّه يروي عن محمّد بن حكيم، وقد تقدّم الكلام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الرَّضِيُّ الْمُوسَوِيُّ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الْخَيْرَ، وَلا تُحَقِّرُوا مِنْهُ شَيْئاً؛ فَإِنَّ صَغِيرَهُ كَبِيرٌ، وَقَلِيلَهُ كَثِيرٌ، وَلا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أَوْلَى بِفِعْلِ الْخَيْرِ مِنِّي فَيَكُونَ وَاللَّهِ كَذَلِكَ؛ إِنَّ لِلْخَيْرِ وَلِلشَّرِّ أَهْلاًفَمَهْمَا تَرَكْتُمُوهُ مِنْهُمَا كَفَاكُمُوهُ أَهْلُهُ</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يكنّى أبا جعفر، له كتاب يرويه جعفر بن محمّد بن حكيم </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ثقة، لكن السند 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على رجحان فعل الخير، والنهي عن استصغار شي ء منه، وعلّل ذلك بأنّ صغير الخير كبير، وقليله كثير، ولعلّ ذلك باعتبار مضاعفة ثوابه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أيضاً على النهي عن الاستخفاف بفعل بعض الخيرات، والقول بأنّ </w:t>
      </w:r>
    </w:p>
    <w:p>
      <w:pPr>
        <w:pStyle w:val="BookText"/>
        <w:rPr/>
      </w:pPr>
      <w:r>
        <w:rPr>
          <w:rFonts w:ascii="Amiri" w:hAnsi="Amiri" w:eastAsia="Amiri" w:cs="Amiri"/>
          <w:color w:val="111111"/>
          <w:sz w:val="28"/>
          <w:sz w:val="28"/>
          <w:szCs w:val="28"/>
          <w:rtl w:val="true"/>
          <w:lang w:bidi="ar-SA"/>
        </w:rPr>
        <w:t>غيري أحقّ وأولى بفعل الخير الفلاني منّي؛ فإنّ من يقول ذلك يحرم نفسه من ذلك الخير، بالإضافة إلى ترسيخ روح التخاذل عن المكرمات في النفس، وهو أمر مرغوب عنه، وقد جاء الترغيب والحثّ على العمل هنا؛لنزع هذه الروح المدمّرة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عرض للعبد فعل خيرٍ وتركه؛ استخفافاً به، فإن للخير أهلاً يعرفون قيمته، يقومون به عنه، وكذا إذا عرض له فعل شرٍّ وتركه، فإنّ للشر أهلاً، يقومون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العاقل أن يخيّر نفسه بين أن يفعل ما إن تَرَكَه فَعَلَه غيرُه، وفاز بثوابه، وبالثناء الجميل من الناس عليه، وبين فعل ما إن تَرَكَه فَعَلَه غيرُه، وشقي بالعقاب الآجل، والذم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الخير والشر من الأمور النسبيّة، فقد يترك بعض أهل الشرّ شرّاً فظيعاً لأشرّ منه، كما ترك المغيرة قتل حجر بن عدي لزياد بن أبيه،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اقترب أجلي، ولا أُحبّ أن ابتدى ء أهل هذا المصر بقتل خيارهم؛ فيسعدوا بذلك وأشقى، ويعزّ في الدنيا معاوية، ويذلّ يوم القيامة المغيرة </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محكوم بالإرسال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قَلِيلٌ مَدُومٌ عَلَيْهِ خَيْرٌ مِنْ كَثِيرٍ مَمْلُولٍ مِنْهُ</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يدلّ الحديث على أنّ القليل من العبادات المستحبّة، التي يداوم العبد عليها خير من عبادات كثيرة منقطعة؛ بسبب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الدليل المعتبر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أحبّ الأعمال إلى اللَّه عزّوجلّ ما داوم عليه العبد، وإن قلّ</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بدوام القليل تدوم الطاعة والعبادة والعبوديّة، ويزداد الثواب شيئاً فشيئاً مع المداومة، ويكون أثرها في القلب أشد بسبب التكرار، كما أنّ احتمال مصادفتها لرضا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وبالمداومة على العمل يتحقق التعرّض للنفحات الإلهية التي من صادفها زاد قربه من الله تعالى، وكان ثباته على طريق العبودية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بذلك ثواب الله تعالى والبُعد عن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العبادة الكثيرة المنقطعة؛ فإنّ فيها انقطاعاً عن العبادة بسبب الترك، وبه ينقطع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محكوم بالإرسال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الْمُفِيدِ، عَنْ جَعْفَرِ بْنِ محمّد بْنِ قُولَوَيْهِ، عَنْ أَبِيهِ، عَنْ سَعْدِ بْنِ عَبْدِ اللَّهِ، عَنْ أَحْمَدَ بْنِ مُحَمَّدٍ، عَنْ يُونُسَ بْنِ عَبْدِ الرَّحْمَنِ، عَنِ الْحَسَنِ بْنِ مَحْبُوبٍ، عَنْ أَبِي محمّد الْوَابِشِيِّ،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أَحْسَنَ الْعَبْدُ الْمُؤْمِنُ ضَاعَفَ اللَّهُ عَمَلَهُ بِكُلِّ حَسَنَةٍ سَبْعَمِائَةِ ضِعْفٍ،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الحديث على الترغيب في فعل الخير، وأنّ الحسنة يضاعفها اللَّه سبحانه إلى سبعمائة ضعف، وقد 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يُضَاعِفُ لِمَن يَشَاء وَاللَّهُ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دلّت بعض الأحاديث على أنّ المضاعفة للثواب لا تقف عند عشرة أضعاف أو سبعين أو سبعمائة، بل تفوق ذلك بكثير؛ فإنّ اللَّه واسع عليم،وقد ورد في بعضها الاستشهاد بهذه الآية الشريفة نفسها</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هذا من الترغيب في فعل الخير، وإن قلّ؛ لما فيه من </w:t>
      </w:r>
      <w:bookmarkStart w:id="413" w:name="pg15686_171734"/>
    </w:p>
    <w:p>
      <w:pPr>
        <w:pStyle w:val="BookText"/>
        <w:rPr/>
      </w:pPr>
      <w:bookmarkEnd w:id="413"/>
      <w:r>
        <w:rPr>
          <w:rFonts w:ascii="IRNazanin" w:hAnsi="IRNazanin" w:eastAsia="IRNazanin"/>
          <w:color w:val="111111"/>
          <w:sz w:val="28"/>
          <w:sz w:val="28"/>
          <w:szCs w:val="28"/>
          <w:rtl w:val="true"/>
          <w:lang w:bidi="fa-IR"/>
        </w:rPr>
        <w:t>الثواب المضاعف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الوابشي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عبد اللَّه بن سعيد الوابشي، ذكره الشيخ في أصحاب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البرقي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المشايخ الثقات</w:t>
      </w:r>
      <w:r>
        <w:rPr>
          <w:rFonts w:eastAsia="Amiri" w:cs="Amiri" w:ascii="Amiri" w:hAnsi="Amiri"/>
          <w:color w:val="111111"/>
          <w:sz w:val="28"/>
          <w:szCs w:val="28"/>
          <w:rtl w:val="true"/>
          <w:lang w:bidi="ar-SA"/>
        </w:rPr>
        <w:t>(</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أفراد السند قد تقدموا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أحد عشر حديثاً، خمسة منها معتبرة</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1646477_2142443653"/>
      <w:bookmarkStart w:id="415" w:name="_Toc143"/>
      <w:bookmarkEnd w:id="414"/>
      <w:r>
        <w:rPr>
          <w:rtl w:val="true"/>
        </w:rPr>
        <w:t>المستفاد من أحاديث الباب</w:t>
      </w:r>
      <w:bookmarkEnd w:id="415"/>
    </w:p>
    <w:p>
      <w:pPr>
        <w:pStyle w:val="BookText"/>
        <w:rPr/>
      </w:pPr>
      <w:r>
        <w:rPr>
          <w:rFonts w:ascii="Amiri" w:hAnsi="Amiri" w:eastAsia="Amiri" w:cs="Amiri"/>
          <w:color w:val="111111"/>
          <w:sz w:val="28"/>
          <w:sz w:val="28"/>
          <w:szCs w:val="28"/>
          <w:rtl w:val="true"/>
          <w:lang w:bidi="ar-SA"/>
        </w:rPr>
        <w:t>والمستفاد من الأحاديث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استقلال عمل الخير، ولو كان من قبيل التصدّق بشقّ 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شي ء يراد به اللَّه فهو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رحيم، يشكر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استصغار ما ينفع يوم القيامة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استصغار ما يسرّ يوم الحسرة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استصغار شي ء من طاعة اللَّه؛ إذ ربّما وافق رضاه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صغير الخير كبير، وقليله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الخير القليل المدوم عليه خير من الكثير المملول منه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فاعمل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الخير، قليلاً كان أم كثيراً؛ فإنّه مقبول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يضاعف عمل المؤمن سبعمائة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للخير أهلاً، فإن تركه العبد فعله أهله، واستحقّوا عليه الثواب، وحرم هو منه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الأكيد على الإتيان بجميع العبادات التي يمكن للعبد الإتيان بها، بلا فرق بين صغيرها وكبيرها</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15686_171737"/>
      <w:bookmarkStart w:id="417" w:name="pg15686_171737"/>
      <w:bookmarkEnd w:id="417"/>
    </w:p>
    <w:p>
      <w:pPr>
        <w:pStyle w:val="Heading2"/>
        <w:numPr>
          <w:ilvl w:val="1"/>
          <w:numId w:val="1"/>
        </w:numPr>
        <w:rPr/>
      </w:pPr>
      <w:bookmarkStart w:id="418" w:name="pg15686_171737"/>
      <w:bookmarkStart w:id="419" w:name="__RefHeading___Toc11646479_2142443653"/>
      <w:bookmarkStart w:id="420" w:name="_Toc144"/>
      <w:bookmarkEnd w:id="418"/>
      <w:bookmarkEnd w:id="419"/>
      <w:r>
        <w:rPr/>
        <w:t>29</w:t>
      </w:r>
      <w:r>
        <w:rPr>
          <w:rtl w:val="true"/>
        </w:rPr>
        <w:t xml:space="preserve"> - </w:t>
      </w:r>
      <w:r>
        <w:rPr>
          <w:rtl w:val="true"/>
        </w:rPr>
        <w:t xml:space="preserve">باب بطلان العبادة بدون ولاية الأئمة </w:t>
      </w:r>
      <w:r>
        <w:rPr>
          <w:rtl w:val="true"/>
        </w:rPr>
        <w:t>(</w:t>
      </w:r>
      <w:r>
        <w:rPr>
          <w:rtl w:val="true"/>
        </w:rPr>
        <w:t>علیهم السلام</w:t>
      </w:r>
      <w:r>
        <w:rPr>
          <w:rtl w:val="true"/>
        </w:rPr>
        <w:t xml:space="preserve">) </w:t>
      </w:r>
      <w:r>
        <w:rPr>
          <w:rtl w:val="true"/>
        </w:rPr>
        <w:t>واعتقاد إمامتهم</w:t>
      </w:r>
      <w:bookmarkEnd w:id="420"/>
    </w:p>
    <w:p>
      <w:pPr>
        <w:pStyle w:val="Heading3"/>
        <w:numPr>
          <w:ilvl w:val="2"/>
          <w:numId w:val="1"/>
        </w:numPr>
        <w:rPr/>
      </w:pPr>
      <w:bookmarkStart w:id="421" w:name="__RefHeading___Toc11646481_2142443653"/>
      <w:bookmarkStart w:id="422" w:name="_Toc145"/>
      <w:bookmarkEnd w:id="421"/>
      <w:r>
        <w:rPr>
          <w:rtl w:val="true"/>
        </w:rPr>
        <w:t>اشارة</w:t>
      </w:r>
      <w:bookmarkEnd w:id="422"/>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بطلان العبادة بدون 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واعتقاد إمامتهم</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Heading3"/>
        <w:numPr>
          <w:ilvl w:val="2"/>
          <w:numId w:val="1"/>
        </w:numPr>
        <w:rPr/>
      </w:pPr>
      <w:bookmarkStart w:id="423" w:name="__RefHeading___Toc11646483_2142443653"/>
      <w:bookmarkStart w:id="424" w:name="_Toc146"/>
      <w:bookmarkEnd w:id="423"/>
      <w:r>
        <w:rPr>
          <w:rtl w:val="true"/>
        </w:rPr>
        <w:t>أصل الدين هو ما اعتقدت به الإمامية</w:t>
      </w:r>
      <w:bookmarkEnd w:id="424"/>
    </w:p>
    <w:p>
      <w:pPr>
        <w:pStyle w:val="BookText"/>
        <w:rPr/>
      </w:pPr>
      <w:r>
        <w:rPr>
          <w:rFonts w:ascii="IRNazanin" w:hAnsi="IRNazanin" w:eastAsia="IRNazanin"/>
          <w:color w:val="111111"/>
          <w:sz w:val="28"/>
          <w:sz w:val="28"/>
          <w:szCs w:val="28"/>
          <w:rtl w:val="true"/>
          <w:lang w:bidi="fa-IR"/>
        </w:rPr>
        <w:t>لا ريب في كون الدين الإسلامي ديناً واحداً، نزلت أحكامه من عند اللَّه سبحانه، وبلّغها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افترقت الفرق وتشعّبت المذاهب إلّا نتيجة لأسباب لا تخفى على المطّلع على تاريخ نشوء الفرق والمذاهب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والمذهب الإمامي هو أصل الدين الثابت بالكتاب الكريم والسنّة القطعيّة والعقل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مسامحة ومماشاة مع أصحاب المذاهب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يشابه تلك المذاهب المبتدعة؛ لأنّها نتيجة آراء اجتهاديّة، ومبتدعات تستند إلى الهوى، بينما تجد المذهب الإمامي تابعاً لأئمة الحق المبلّغين لحقائق القرآن الكريم ومراداته، كما أرادها اللَّه سبحانه، والمبيّنين لتفاصيل السنّة النبويّة الشريفة، والحافظين لهما من التحريف والاندثار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الدين واحداً متمثلاً بالمذهب الإمامي، فمن الواضح أنّ غيره لا ينتمي إلى هذا الدين؛ لمخالفته له أصولاً وفروعاً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لا تقبل اعتقادات معتقديه، كما هو واضح، ولا أعمالهم أيضاً؛ لمخالفتها غالباً </w:t>
      </w:r>
      <w:bookmarkStart w:id="425" w:name="pg15686_171738"/>
    </w:p>
    <w:p>
      <w:pPr>
        <w:pStyle w:val="BookText"/>
        <w:rPr/>
      </w:pPr>
      <w:bookmarkEnd w:id="425"/>
      <w:r>
        <w:rPr>
          <w:rFonts w:ascii="Amiri" w:hAnsi="Amiri" w:eastAsia="Amiri" w:cs="Amiri"/>
          <w:color w:val="111111"/>
          <w:sz w:val="28"/>
          <w:sz w:val="28"/>
          <w:szCs w:val="28"/>
          <w:rtl w:val="true"/>
          <w:lang w:bidi="ar-SA"/>
        </w:rPr>
        <w:t>لما عليه الإماميّة، من حيث فقد الشروط أو الأجزاء، أو وجود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الوَلاية أهم شرط لقبول العبادات؛ لما مرّ في الباب الأول وسيأتي هنا من أنّها المفتاح لسائر العبادات، و من لم يدخل إلى عبادة اللَّه والتقرّب إليه من باب الولاية فلا يقبل منه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دخل من غير هذا الباب فإنما هو متّبع للشيطان وهوى النفس، وذلك هو الضلال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الكلام فيما إذا أتى بالعبادات مطابقة لما عليه الإماميّة، عدا الاعتقاد بإمامة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طاعتهم، فهل تكون تلك الأعمال مقبولة،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الثواب عليها، أو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الأمر الإلهي المتوجّه إليه، أو لا تكون مقبولة بأحد المعنيين أو بكليهما؟</w:t>
      </w:r>
    </w:p>
    <w:p>
      <w:pPr>
        <w:pStyle w:val="Heading3"/>
        <w:numPr>
          <w:ilvl w:val="2"/>
          <w:numId w:val="1"/>
        </w:numPr>
        <w:rPr/>
      </w:pPr>
      <w:bookmarkStart w:id="426" w:name="__RefHeading___Toc11646485_2142443653"/>
      <w:bookmarkStart w:id="427" w:name="_Toc147"/>
      <w:bookmarkEnd w:id="426"/>
      <w:r>
        <w:rPr>
          <w:rtl w:val="true"/>
        </w:rPr>
        <w:t>دلت الأحادیث علی اشتراط قبول الأعمال بولاية النبي و الأئمة علیهم السلام</w:t>
      </w:r>
      <w:bookmarkEnd w:id="427"/>
    </w:p>
    <w:p>
      <w:pPr>
        <w:pStyle w:val="BookText"/>
        <w:rPr/>
      </w:pPr>
      <w:r>
        <w:rPr>
          <w:rFonts w:ascii="IRNazanin" w:hAnsi="IRNazanin" w:eastAsia="IRNazanin"/>
          <w:color w:val="111111"/>
          <w:sz w:val="28"/>
          <w:sz w:val="28"/>
          <w:szCs w:val="28"/>
          <w:rtl w:val="true"/>
          <w:lang w:bidi="fa-IR"/>
        </w:rPr>
        <w:t xml:space="preserve">والذي دلّت عليه أحاديثنا التي جاوزت حدّ التواتر هو اشتراط الأعمال بولاية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وأنّ من لم يحرز هذا الشرط فأعماله غير مقبولة، وعدم القبول هنا بمعنى الحرمان من الثواب عليها، وإن أتى بها على وفق المذهب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صحّة أعماله بهذا المعنى ممّا لا ريب فيه، بعد تطابق الروايات العديدة عليه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الشأن في عدم الصحة بمعنى عدم سقوط الأمر عنه، كما إذا صلّى على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مذهب الإماميّة، فقد وقع ذلك مورداً للخلاف بين علمائنا</w:t>
      </w:r>
      <w:r>
        <w:rPr>
          <w:rFonts w:eastAsia="Amiri" w:cs="Amiri" w:ascii="Amiri" w:hAnsi="Amiri"/>
          <w:color w:val="111111"/>
          <w:sz w:val="28"/>
          <w:szCs w:val="28"/>
          <w:rtl w:val="true"/>
          <w:lang w:bidi="ar-SA"/>
        </w:rPr>
        <w:t xml:space="preserve">. </w:t>
      </w:r>
      <w:bookmarkStart w:id="428" w:name="pg15686_171739"/>
    </w:p>
    <w:p>
      <w:pPr>
        <w:pStyle w:val="Heading3"/>
        <w:numPr>
          <w:ilvl w:val="2"/>
          <w:numId w:val="1"/>
        </w:numPr>
        <w:rPr/>
      </w:pPr>
      <w:bookmarkStart w:id="429" w:name="__RefHeading___Toc11646487_2142443653"/>
      <w:bookmarkStart w:id="430" w:name="_Toc148"/>
      <w:bookmarkEnd w:id="428"/>
      <w:bookmarkEnd w:id="429"/>
      <w:r>
        <w:rPr>
          <w:rtl w:val="true"/>
        </w:rPr>
        <w:t>الأقوال</w:t>
      </w:r>
      <w:r>
        <w:rPr>
          <w:rtl w:val="true"/>
        </w:rPr>
        <w:t>:</w:t>
      </w:r>
      <w:bookmarkEnd w:id="430"/>
    </w:p>
    <w:p>
      <w:pPr>
        <w:pStyle w:val="BookText"/>
        <w:rPr/>
      </w:pPr>
      <w:r>
        <w:rPr>
          <w:rFonts w:ascii="IRNazanin" w:hAnsi="IRNazanin" w:eastAsia="IRNazanin"/>
          <w:color w:val="111111"/>
          <w:sz w:val="28"/>
          <w:sz w:val="28"/>
          <w:szCs w:val="28"/>
          <w:rtl w:val="true"/>
          <w:lang w:bidi="fa-IR"/>
        </w:rPr>
        <w:t xml:space="preserve">ادعى بعضٌ لزوم اشتراط صحّة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ما يلازم سقوط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والاعتراف بإمامتهم وخلافتهم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المعبّر عنه بالإيمان، فلا تصح العبادات بدونه، واستدلّ له بروايات الباب، التي تدل على نفي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وفَهِم أنّ نفي القبول فيها يرجع إلى عدم الإجزاء، وعدم سقوط الأمر، كما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المنسوب إلى غيرهما</w:t>
      </w:r>
      <w:r>
        <w:rPr>
          <w:rFonts w:eastAsia="Amiri" w:cs="Amiri" w:ascii="Amiri" w:hAnsi="Amiri"/>
          <w:color w:val="111111"/>
          <w:sz w:val="28"/>
          <w:szCs w:val="28"/>
          <w:rtl w:val="true"/>
          <w:lang w:bidi="ar-SA"/>
        </w:rPr>
        <w:t>(</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البطلان بتعذّر نيّة القربة منه</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المشهور على خلاف ذلك، فقد ادّعي أنّ نفي القبول يرجع إلى نفي الثواب أو القرب أو ارتفاع الدرجات، لا إلى عدم الإجزاء وسقوطالأمر؛ وذلك للمناقشة في دلالة أحاديث الباب، كما سيتّضح</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يستبصر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استبصر فسيأتي قريباً حكم قضاء عباداته التي مضت قبل استبصاره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محمّد بْنِ يَحْيَى، عَنْ محمّد بْنِ الْحُسَيْنِ، عَنْ صَفْوَانَ بْنِ يَحْيَى،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دَانَ اللَّهَ عَزَّ وَجَلَّ بِعِبَادَةٍ يُجْهِدُ فِيهَا نَفْسَهُ، وَلا إِمَامَ لَهُ مِنَ اللَّهِ، فَسَعْيُهُ غَيْرُ مَقْبُولٍ، وَهُوَ ضَالٌّ مُتَحَيِّرٌ، وَاللَّهُ شَانِئٌ لأَعْمَالِهِ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عَلَى هَذِهِ الْحَالِ مَاتَ مِيتَةَ كُفْرٍ وَنِفَاقٍ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الْجَوْرِ وَأَتْبَاعَهُمْ لَمَعْزُولُونَ عَنْ دِينِ اللَّهِ، قَدْ ضَلُّوا وَأَضَلُّوا، فَأَعْمَالُهُمُ الَّتِي يَعْمَلُونَهَا كَرَمادٍ اشْتَدَّتْ بِهِ الرِّيحُ فِي يَوْمٍ عاصِفٍ، لا يَقْدِرُونَ ممّا كَسَبُوا عَلى شَيْ ءٍ، ذلِكَ هُوَ الضَّلالُ الْبَعِيدُ</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الحديث على أنّ كلّ من أطاع اللَّه تعالى بعبادةٍ يكلّف فيها نفسه مشقّة، وليس له إمام من قبل اللَّه تعالى واختياره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له إمام باختياره هو، أم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سعي له غير مقبول؛ لأنّ العمل للَّه تعالى لا يتصوّر إلّا بتوسّط هادٍ مرشد إلى دين اللَّه وشرائطه وكيفيّة العمل به، والعامل المعتمد برأيه أو بإمام اختاره لنفسه وإن قصد الصلاح في عمله واجتهد فيه، فإنّه يقع في الباطل، فيحصل انحراف عن الدين، وضلال عن الحق، فيضيعالعمل، ويخسر الكدح، كدأب الخوارج والعامة العادلين عن العترة الطاهرة، وإليهم </w:t>
      </w:r>
    </w:p>
    <w:p>
      <w:pPr>
        <w:pStyle w:val="BookText"/>
        <w:rPr/>
      </w:pPr>
      <w:r>
        <w:rPr>
          <w:rFonts w:ascii="Amiri" w:hAnsi="Amiri" w:eastAsia="Amiri" w:cs="Amiri"/>
          <w:color w:val="111111"/>
          <w:sz w:val="28"/>
          <w:sz w:val="28"/>
          <w:szCs w:val="28"/>
          <w:rtl w:val="true"/>
          <w:lang w:bidi="ar-SA"/>
        </w:rPr>
        <w:t>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فِى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يكون اللَّه شانئاً لأعماله ومبغضاً لأفعاله لوقوعها على خلاف إرادته سبحانه كيف يصح التقرّب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ضالّ متحيّر في سلوكه؛ لعدم معرفته بالهادي له، وبذلك لا يقبل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العمل، وهو لا يجتمع مع طلبه والأمر به، وتقرّب المكلف بفعله، فكل ذلك يدلّ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وذيل الحديث لا يقصر عن صدره في إفادة ذلك؛ فإنّ تشبيه أعمال المخالفين التي يعملونها، مثل الصوم والصلاة والصدقة وصلة الرحم وإغاثة الملهوف وغير ذلك بالرماد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معرض الريح الشديدة في تشتته وعدم بقائه وثباته وعدم إمكان ردّه بعد ما طيّرته الرياح العاصفة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عدم انتفاعهم به من ناحية الثواب، وعدم صحته؛ فإنّ الصحة عبارة عن موافقة المأتيّ به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يعقل أن يوافق المأتيّ به الأمر من دون أن يترتب عليه ثواب؛ فإنّ الثواب لازم عقلاً لذلك، ولا يمكن تخلّفه في الحكمة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وصفهم بأنّهم لا يقدرون يوم القيامة ممّا كسبوا من أعمالهم على شي ء ، فلا يرون له أثراً من الثواب، وذلك يعني ضلالهم مع حسبانهم أنّهم يحسنون صنعاً، وهو الضلال البعيد؛ لكونهم في غاية البعد عن طريق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أَبِيهِ وَعَنْ عَبْدِ اللَّهِ بْنِ الصَّلْتِ جَمِيعاً، عَنْ حَمَّادِ بْنِ عِيسَى، عَنْ حَرِيزِ بْنِ عَبْدِ اللَّهِ،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وَسَنَامُهُ وَمِفْتَاحُهُ وَبَابُ الأَشْيَاءِ وَرِضَى الرَّحْمَنِ الطَّاعَةُ لِلإِمَامِ بَعْدَ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رَجُلاً قَامَ لَيْلَهُ، وَصَامَ نَهَارَهُ، وَتَصَدَّقَ بِجَمِيعِ مَالِهِ، وَحَجَّ جَمِيعَ دَهْرِهِ، وَلَمْ يَعْرِفْ وَلايَةَ وَلِيِّ اللَّهِ فَيُوَالِيَهُ، وَيَكُونَ جَمِيعُ أَعْمَالِهِ بِدَلالَتِهِ إِلَيْهِ، مَا كَانَ لَهُ عَلَى اللَّهِ حَقٌّ فِي ثَوَابِهِ، وَلا كَانَ مِنْ أَهْلِ الإِيمَانِ</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الصَّلْتِ بِالإِسْنَادِ</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شبّه أعمالهم في سقوطها وحبوطها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لبنائها على غير أساس من الإيمان باللَّه وبرسوله وبالأئمة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بالرّماد المذكور في عدم إمكان الانتفاع به بعدما عصفت به الريح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أفراد السند تقدّم الكلام حولهم، والسند صحيح أعلائي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يدلّ الحديث على أنّ طاعة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أرفع أنواع الطاعات من حيث المرتبة، وهي الموصلة إلى قرب الحق؛ لأنّ طاعتهم طاعته عزّوجلّ، </w:t>
      </w:r>
    </w:p>
    <w:p>
      <w:pPr>
        <w:pStyle w:val="BookText"/>
        <w:rPr/>
      </w:pPr>
      <w:r>
        <w:rPr>
          <w:rFonts w:ascii="IRNazanin" w:hAnsi="IRNazanin" w:eastAsia="IRNazanin"/>
          <w:color w:val="111111"/>
          <w:sz w:val="28"/>
          <w:sz w:val="28"/>
          <w:szCs w:val="28"/>
          <w:rtl w:val="true"/>
          <w:lang w:bidi="fa-IR"/>
        </w:rPr>
        <w:t xml:space="preserve">وطاعتهم هي الموجبة لامتثال الأوامر الإلهية، كما أرادها هو سبحانه وتعالى، وهي المفتاح لنيل جميع الخيرات الدنيويّة والأخرويّة، والدخول من بابها دخول في الدين الحق الذي ارتضاه الحق جلّ وعلا، وهي الموجبة لرضاه تعالى؛ لأنّها السبب في حصول العفو والمغفرة الإلهية، وهي العلة في نزول الرحمة، وكسب الدرجات العليّة، والدخول مع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جنات النعيم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المولى المازندراني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على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إنّها أرفع الطاعات مرتبة، وأسناها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إنّها توصل إلى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إنّها سبب للوصول إلى جميع الخيرات الدنيويّة والأخرويّة كالمفتاح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إنّ بها يتحقّق الدخول في الدّين ومعرفة قوانينه كالباب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إنّها توجبالمغفرة والرحمة والدرجات العالية رضاء الرحمن </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الإمام، أو إلى اللَّه تعالى، واستبعد المجلسي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الضمير إلى اللَّه تعالى</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رجلاً قام ليله، وصام نهاره، وتصدّق بجميع ماله، وحجّ جميع دهره، ولم يعرف ولاية ولي اللَّه حتّى يواليه ويطيعه في أمره ونهيه، وتكون جميع أعماله بدلالته إليها، ما كان له على اللَّه حقّ في ثوابه، ولا كان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سَهْلِ بْنِ زِيَادٍ، عَنْ محمّد ابْنِ سُلَيْمَانَ،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يَأْتِ اللَّهَ عَزَّوَجَلَّ يَوْمَ الْقِيَامَةِ بِمَا أَنْتُمْ عَلَيْهِ لَمْ تُقْبَلْ مِنْهُ حَسَنَةٌ، وَلَمْ يُتَجَاوَزْ لَهُ عَنْ سَيِّئَةٍ</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الإيمان؛ لعدم شمول آيات الوعد له؛ لأنّ اللَّه سبحانه إنّما وعد المؤمنين الثواب بالجنّة، وهو ليس من المؤمنين، فلا يستحقّ الثواب بمقتضى الوعد أيضاً، وإن كان المؤمنون المحسنون أيضاً لا يستحقّون الثواب بمحض أعمالهم، لكن على اللَّه إثابتهم؛ بمقتضى وعده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هذا حاله لم تفده أعماله شيئاً في الآخرة، وهذا يساوق بطلان أعماله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هذان السندان بعينهما في الحديث الثاني من الباب الأول، وقلنا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السندين معتبران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يدلّ الحديث على أنّ من لم يأت اللَّه عزّوجلّ يوم القيامة بولاية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يقبل اللَّه منه كلّ عمل خير عمِلَه في دار الدنيا، ولم يتجاوز </w:t>
      </w:r>
    </w:p>
    <w:p>
      <w:pPr>
        <w:pStyle w:val="BookText"/>
        <w:rPr/>
      </w:pPr>
      <w:r>
        <w:rPr>
          <w:rFonts w:ascii="Amiri" w:hAnsi="Amiri" w:eastAsia="Amiri" w:cs="Amiri"/>
          <w:color w:val="111111"/>
          <w:sz w:val="28"/>
          <w:sz w:val="28"/>
          <w:szCs w:val="28"/>
          <w:rtl w:val="true"/>
          <w:lang w:bidi="ar-SA"/>
        </w:rPr>
        <w:t xml:space="preserve">عنه أيّ عمل سيئ عمله فيها؛ لأنّ العمل للَّه تعالى لا يتصوّر إلّا بتوسّط هادٍ ومرشد إلى دينه وإلى شرائطه وكيفيّة العمل به، والعامل المستند إلى رأيه أو إلى إمام اختاره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قصد الصلاح في عمله واجتهد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الباطل لا محالة، فيحصل انحراف من الدين وضلال عن الحق، فيضيع العمل، ويخسر الكدح، فلا يكون مورداً لثواب الله عز وجل، وحيث إنّه موردٌ لسخط اللَّه تعالى ولم يكن له شفيع فلا يقع مشمولاً لعفو اللَّه سبحانه وغفرانه عن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أنّه مشترك، والظاهر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محمّد بن سليمان الديلمي؛ بقرينة روايته عن أبيه، وقد مرّ تعارض التوثيق والتضعيف فيه، ويمكن رفع التعارض بأن التضعيف راجع إلى مذهبه لأجل رميه بالغلو، 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ضعّفه النجاشي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غالياً كذّاباً، وكذلك ابنه محمد، لا يعمل بما انفردا به من الرواية </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فيأتي فيه ما أتى في ابنه من التعارض ورفعه</w:t>
      </w:r>
      <w:r>
        <w:rPr>
          <w:rFonts w:eastAsia="Amiri" w:cs="Amiri" w:ascii="Amiri" w:hAnsi="Amiri"/>
          <w:color w:val="111111"/>
          <w:sz w:val="28"/>
          <w:szCs w:val="28"/>
          <w:rtl w:val="true"/>
          <w:lang w:bidi="ar-SA"/>
        </w:rPr>
        <w:t xml:space="preserve">. </w:t>
      </w:r>
      <w:bookmarkStart w:id="431" w:name="pg15686_171746"/>
    </w:p>
    <w:p>
      <w:pPr>
        <w:pStyle w:val="BookText"/>
        <w:rPr/>
      </w:pPr>
      <w:bookmarkEnd w:id="43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محمّد بْنِ عِيسَى بْنِ عُبَيْدٍ،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 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لا يَتَقَبَّلُ اللَّهُ مِنْكَ شَيْئاً حتّى تَقُولَ قَوْلاً عَدْلاً</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السند ضعفاً لا ضير فيه من جهتهما، ولكن الإشكال من جهة اشتماله على سهل بن زياد، الذي عرفت تضعيفه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ويمكنت صحيح الطريق بناء على القول بصحة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يدلّ الحديث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وجلّ لا يتقبل من العبد شيئاً من الأعمال وإن اشتملت على جهات الكمال حتّى يقول قولاً عدلاً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الخطاب وإن وجّهه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لعبّاد بن كثير العامّي المرائي، إلّا أنّه غير خاصّ به، كما هو أوضح من أن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كانت ألفاظ لسان عبّاد وأغلاط أقواله كثيرة، منها إنكاره الولاية للأئمة الطاهرين، نبّهه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تزهّده وأعماله لا تنفعه بدون أن يستقيم لسانه، ويقول قولاً عدلاً مستقيماً، وهو الإقرار بالولاية</w:t>
      </w:r>
      <w:r>
        <w:rPr>
          <w:rFonts w:eastAsia="IRNazanin" w:cs="IRNazanin"/>
          <w:color w:val="111111"/>
          <w:sz w:val="28"/>
          <w:szCs w:val="28"/>
          <w:rtl w:val="true"/>
          <w:lang w:bidi="fa-IR"/>
        </w:rPr>
        <w:t>.</w:t>
      </w:r>
    </w:p>
    <w:p>
      <w:pPr>
        <w:pStyle w:val="Heading3"/>
        <w:numPr>
          <w:ilvl w:val="2"/>
          <w:numId w:val="1"/>
        </w:numPr>
        <w:rPr/>
      </w:pPr>
      <w:bookmarkStart w:id="432" w:name="__RefHeading___Toc11646489_2142443653"/>
      <w:bookmarkStart w:id="433" w:name="_Toc149"/>
      <w:bookmarkEnd w:id="432"/>
      <w:r>
        <w:rPr>
          <w:rtl w:val="true"/>
        </w:rPr>
        <w:t>بحث في إمكان روايته يونس بن عبد الرحمن عن الإمام الصادق علیه السلام</w:t>
      </w:r>
      <w:bookmarkEnd w:id="433"/>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والإشكال في إمكان روايته عن </w:t>
      </w:r>
    </w:p>
    <w:p>
      <w:pPr>
        <w:pStyle w:val="BookText"/>
        <w:rPr/>
      </w:pP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إنّ النجاشي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في أيّام هشام بن عبد الملك، ورأى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الصفا والمروة، ولم يرو عنه </w:t>
      </w:r>
      <w:r>
        <w:rPr>
          <w:rFonts w:eastAsia="IRNazanin" w:cs="IRNazanin"/>
          <w:color w:val="111111"/>
          <w:sz w:val="28"/>
          <w:szCs w:val="28"/>
          <w:rtl w:val="true"/>
          <w:lang w:bidi="fa-IR"/>
        </w:rPr>
        <w:t>(</w:t>
      </w:r>
      <w:r>
        <w:rPr>
          <w:rStyle w:val="FootnoteAnchor"/>
          <w:rtl w:val="true"/>
        </w:rPr>
        <w:footnoteReference w:id="10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الظاهر أنّ عمره عند استشهاد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أربعاً وعشرين سنة، فيمكن له أن يروي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يرد في الكتب الأربعة روايته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هذه الرواية وإن وردت في موارد في غير الكتب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ويحتمل أن يكون هناك سقط في السند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في محلّه</w:t>
      </w:r>
      <w:r>
        <w:rPr>
          <w:rFonts w:eastAsia="Amiri" w:cs="Amiri" w:ascii="Amiri" w:hAnsi="Amiri"/>
          <w:color w:val="111111"/>
          <w:sz w:val="28"/>
          <w:szCs w:val="28"/>
          <w:rtl w:val="true"/>
          <w:lang w:bidi="ar-SA"/>
        </w:rPr>
        <w:t>(</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روايات يونس معتمدة، معوّل عليها، مضافاً إلى وجود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تصحيحها، وإن كان احتمال الإرسال موجوداً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يَحْيَى، عَنْ أَحْمَدَ بْنِ محمّد، وَعَنْ عِدَّةٍ مِنْ أَصْحَابِنَا، عَنْ سَهْلِ بْنِ زِيَادٍ جَمِيعاً، عَنِ الْحَسَنِ بْنِ مَحْبُوبٍ، عَنْ هِشَامِ بْنِ سَالِمٍ، عَنْ عَبْدِ الْحَمِيدِ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أَنَّ إِبْلِيسَ سَجَدَ للَّهِ بَعْدَ الْمَعْصِيَةِ وَالتَّكَبُّرِ عُمُرَ الدُّنْيَا مَا نَفَعَهُ ذَلِكَ، وَلا قَبِلَهُ اللَّهُ عَزَّوَجَلَّ، مَا لَمْ يَسْجُدْ لآِدَمَ، كَمَا أَمَرَهُ اللَّهُ عَزَّوَجَلَّ أَنْ يَسْجُدَ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هَذِهِ الأُمَّةُ الْعَاصِيَةُ الْمَفْتُونَةُ</w:t>
      </w:r>
      <w:r>
        <w:rPr>
          <w:rStyle w:val="FootnoteAnchor"/>
          <w:rtl w:val="true"/>
        </w:rPr>
        <w:footnoteReference w:id="1028"/>
      </w:r>
      <w:r>
        <w:rPr>
          <w:rFonts w:ascii="Amiri" w:hAnsi="Amiri" w:eastAsia="Amiri" w:cs="Amiri"/>
          <w:color w:val="111111"/>
          <w:sz w:val="28"/>
          <w:sz w:val="28"/>
          <w:szCs w:val="28"/>
          <w:rtl w:val="true"/>
          <w:lang w:bidi="ar-SA"/>
        </w:rPr>
        <w:t>بَعْدَ 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تَرْكِهِمُ الإِمَامَ الَّذِي نَصَبَهُ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فَلَنْ يَقْبَلَ اللَّهُ لَهُمْ عَمَلاً، وَلَنْ يَرْفَعَ لَهُمْ حَسَنَةً، حتّى يَأْتُوا اللَّهَ مِنْ حَيْثُ أَمَرَهُمْ، وَيَتَوَلَّوُا الإِمَامَ الَّذِي أُمِرُوا بِوَلايَتِهِ، وَيَدْخُلُوا مِنَ الْبَابِ الَّذِي فَتَحَهُ اللَّهُ وَرَسُولُهُ لَهُمْ</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الاستدلال بالحديث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قد قرن فيه بين عمل إبليس وعمل من لا ولاية له، فكما أنّ عمل إبليس باطل؛ لأنّه غير مطلوب للمولى عزّوجلّ، فسجوده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بلغت مدته عمر الدنيا مع معصيته لأمر اللَّه بالسجود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مطلوب، ولا ينفعه، فكذا عمل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مطلوب اللَّهتعالى هو الإتيان بالأعمال عن طريق ولاية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وإرشادهم،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أَحْمَدَ بْنِ مُحَمَّدٍ، عَنِ ابْنِ مَحْبُوبٍ، عَنْ عَمْرِو بْنِ أَبِي الْمِقْدَامِ،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يَعْرِفُ اللَّهَ وَمَا يَعْرِفُ الإِمَامَ مِنَّا أَهْلَ الْبَيْتِ فَإِنَّمَا يَعْرِفُ وَيَعْبُدُ غَيْرَ اللَّهِ، هَكَذَا وَاللَّهِ ضَلالاً</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وخلافه غير مطلوب، فلا يكون صحيحاً، ولأنّ العبادات التي لا تكون من الوجه الذي أمر اللَّه تعالى به لا تقرّب صاحبها إلى الكمال والسعادة، ولا إلى مقام القرب من الربّ تبارك وتعالى، الذي أمرهم أن يأتوه عن طريق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وأمرهم أن يتولوا الإمام الذي أُمروا بولايته، ويدخلوا من باب علمه تعالى الذي فتحه جلّ وعلا، وفتحه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حتّى يأخذوا أحكام الله من الطريق الذي أمرهم به مع الاعتقاد بالولاية والاتباع حتّى يترتب على ذلك قبول الأعمال ورفع 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الإمام المنصوب من قبل الله تعالى للهداية، فيعم جميع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الحديث تقدّم الكلام عنهم، 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الحديث على أنّ المعيار في عبادة اللَّه عزّوجلّ هي معرفته ومعرفة </w:t>
      </w:r>
    </w:p>
    <w:p>
      <w:pPr>
        <w:pStyle w:val="BookText"/>
        <w:rPr/>
      </w:pPr>
      <w:r>
        <w:rPr>
          <w:rFonts w:ascii="IRNazanin" w:hAnsi="IRNazanin" w:eastAsia="IRNazanin"/>
          <w:color w:val="111111"/>
          <w:sz w:val="28"/>
          <w:sz w:val="28"/>
          <w:szCs w:val="28"/>
          <w:rtl w:val="true"/>
          <w:lang w:bidi="fa-IR"/>
        </w:rPr>
        <w:t xml:space="preserve">الأئمّة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فإنّهم الطريق إلى اللَّه، ومن لم يسلك الطريق ضلّ عن المقصد لا محالة، فيصبح عابداً لغير اللَّه، وفي أشد الضلال؛ إِذ إن من لا يعرف الله تعالى عن طريق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أخطأ معرفة الله تعالى؛ فإن المعرفة المستقاة من غير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معرفة شوهاء، ومجافية للحقيقة، ومشوبة بالتجسيم والتحديد لصفات الله عز وجل، وعدم تقديره حقّ قدره، فمثل هذا الشخص لا يعرف الله، ومعرفته تعلقت بشيء آخر غير الله، فيصدق عليه أنه يعرف غير الله، كما أن من لا يعرف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يأخذ عنهم الشريعة وتفاصيل العبادات وغيرها، فإنه في الحقيقة لا يعبد الله عز وجل؛ إذ الله تبارك وتعالى لم يأمره بتلك العبادة، فهو وإن أتى بصورة العبادة إلّا أنّها ليست عبادة لله تعالى، لكونها عن غير أمره، وهي عن أمر غيره تعالى، هذا إذا أتى بها تامة الأجزاء والشرائط، وإلّا فإنّ من لا يعرف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متّبع لغيرهم، فقد يخترع عبادات لم ينزل الله بها من سلطان، فهو مطيع لغير الله، وعابد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هو ابن عيسى، وابن محبوب هو الحسن بن محبوب، وجابر هو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حُمَيْدِ بْنِ زِيَادٍ، عَنِ ابْنِ سَمَاعَةَ، عَنْ أَحْمَدَ بْنِ الْحَسَنِ، عَنْ مُعَاوِيَةَ بْنِ وَهْبٍ، عَنْ إِسْمَاعِيلَ بْنِ نَجِيحٍ،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سَوَادٌ، وَأَنْتُمُ الْحَاجُّ</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الناس تراهم،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القوم بسوادي ونحوه</w:t>
      </w:r>
      <w:r>
        <w:rPr>
          <w:rFonts w:eastAsia="Amiri" w:cs="Amiri" w:ascii="Amiri" w:hAnsi="Amiri"/>
          <w:color w:val="111111"/>
          <w:sz w:val="28"/>
          <w:szCs w:val="28"/>
          <w:rtl w:val="true"/>
          <w:lang w:bidi="ar-SA"/>
        </w:rPr>
        <w:t>(</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وسواد الناس عامّتهم، وكلّ عدد كثير</w:t>
      </w:r>
      <w:r>
        <w:rPr>
          <w:rFonts w:eastAsia="Amiri" w:cs="Amiri" w:ascii="Amiri" w:hAnsi="Amiri"/>
          <w:color w:val="111111"/>
          <w:sz w:val="28"/>
          <w:szCs w:val="28"/>
          <w:rtl w:val="true"/>
          <w:lang w:bidi="ar-SA"/>
        </w:rPr>
        <w:t>(</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ويراد من الناس هنا في هذا الحديث وفي كثير من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العامة سواد،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كثيرون، لكنهم لا يتصفون بكونهم حجاجاً؛ لعدم اعتقادهم بولاية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وينحصر وصف الحاج فيمن يعتقد بولاية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يدلّ الحديث على أنّ العمل بلا ولاية كلا عمل؛ فإنّ نفي الحج عن الخالي عن الولاية صريح في اشتراط العمل بالولاية، بعد إلغاء الخصوصيّة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سماعة، وأحمد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الميثمي </w:t>
      </w:r>
    </w:p>
    <w:p>
      <w:pPr>
        <w:pStyle w:val="BookText"/>
        <w:rPr/>
      </w:pPr>
      <w:r>
        <w:rPr>
          <w:rFonts w:ascii="Amiri" w:hAnsi="Amiri" w:eastAsia="Amiri" w:cs="Amiri"/>
          <w:color w:val="111111"/>
          <w:sz w:val="28"/>
          <w:sz w:val="28"/>
          <w:szCs w:val="28"/>
          <w:rtl w:val="true"/>
          <w:lang w:bidi="ar-SA"/>
        </w:rPr>
        <w:t xml:space="preserve">كما صرّح به الشيخ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بن إسماعيل بن شعيب بن ميثم التمار، مولى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كل حال ثقة صحيح الحديث معتمد عليه</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مولى أسد، كوفي صحيح الحديث، سليم،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الميثمي، واقفي</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وإسماعيل بن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رمّاح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 إلّا هذه الرواية في الكتب الأربعة، ولم يرد فيه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فالسند غير معتبر، إلّا على القول باعتبار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الْعَبَّاسِ، عَنِ الْحَسَنِ ابْنِ عَبْدِ الرَّحْمَنِ</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xml:space="preserve">، عَنْ مَنْصُورِ بْنِ يُونُسَ، عَنْ حَرِيزٍ، عَنْ 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للَّهِ عَزَّ ذِكْرُهُ حَاجٌّ غَيْرُكُمْ، وَلا يَتَقَبَّلُ إِلَّا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يدلّ الحديث على حصر الحاجّ في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الحج عن غيرهم، فهو على وزان نفي الصلاة عن غير المتطهّر، كما حصر القبول في المعتقد بولاية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فالحديث يدلّ على اشتراط الأعمال بالولاية، ولا خصوصيّة للحج في ذلك بحسب المتفاهم العرفي، بل يشمل ذلك مطلق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محمد بن بندار، من مشايخ الكليني، وقد أكثر الرواية عنه، وتقدم أنه ثقة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عليّ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الجراذيني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العباس، الجراذيني، الرازي، رمي بالغلو، وغمز عليه، ضعيف جداً </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عنه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العباس، الجراذيني، أبو الحسن، الرازي، مشهور، له تصنيف في الممدوحين والمذمومين يدل على خبثه، وتهالك مذهبه، لايلتفت إليه، ولا يعبأ بما رواه </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الحسن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ولم يرد في حقه شيء</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مع ما في المصدر؛ فإن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الحسن، عن منصور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عباس، عن الحسن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القوسين؛ ولعله إشارة إلى احتمال التعليق على السند السابق الذي فيه علي بن محمد، عن علي بن العباس، عن الحسن بن عبد الرحمن، وهو الموافق 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يبعد وقوع التصحيف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علي بن الحسن مصحّف علي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العباس، وبالحسن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عبدالرحمنكما ورد بهذا العنوان في موارد متعددة</w:t>
      </w:r>
      <w:r>
        <w:rPr>
          <w:rFonts w:eastAsia="Amiri" w:cs="Amiri" w:ascii="Amiri" w:hAnsi="Amiri"/>
          <w:color w:val="111111"/>
          <w:sz w:val="28"/>
          <w:szCs w:val="28"/>
          <w:rtl w:val="true"/>
          <w:lang w:bidi="ar-SA"/>
        </w:rPr>
        <w:t>(</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ترد رواية علي بن الحسن عن منصور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غير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سَهْلِ بْنِ زِيَادٍ، عَنْ محمّد ابْنِ سِنَانٍ، عَنْ حَمَّادِ بْنِ أَبِي طَلْحَةَ، عَنْ مُعَاذِ بْنِ كَثِيرٍ، 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الْمَوْقِفِ لَكَثِيرٌ،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غُثَاءٌ</w:t>
      </w:r>
      <w:r>
        <w:rPr>
          <w:rStyle w:val="FootnoteAnchor"/>
          <w:rtl w:val="true"/>
        </w:rPr>
        <w:footnoteReference w:id="1044"/>
      </w:r>
      <w:r>
        <w:rPr>
          <w:rFonts w:ascii="Amiri" w:hAnsi="Amiri" w:eastAsia="Amiri" w:cs="Amiri"/>
          <w:color w:val="111111"/>
          <w:sz w:val="28"/>
          <w:sz w:val="28"/>
          <w:szCs w:val="28"/>
          <w:rtl w:val="true"/>
          <w:lang w:bidi="ar-SA"/>
        </w:rPr>
        <w:t>يَأْتِي بِهِ الْمَوْجُ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الْحَجُّ إِلَّا لَكُمْ لا وَاللَّهِ، مَا يَتَقَبَّلُ اللَّهُ إِلَّا مِنْكُمْ</w:t>
      </w:r>
      <w:r>
        <w:rPr>
          <w:rFonts w:eastAsia="Amiri" w:cs="Amiri" w:ascii="Amiri" w:hAnsi="Amiri"/>
          <w:color w:val="111111"/>
          <w:sz w:val="28"/>
          <w:szCs w:val="28"/>
          <w:rtl w:val="true"/>
          <w:lang w:bidi="ar-SA"/>
        </w:rPr>
        <w:t>»</w:t>
      </w:r>
      <w:r>
        <w:rPr>
          <w:rStyle w:val="FootnoteAnchor"/>
        </w:rPr>
        <w:footnoteReference w:id="104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الْمُفِيدِ، عَنِ ابْنِ قُولَوَيْهِ، عَنْ محمّد بْنِ يَعْقُوبَ، مِثْلَهُ</w:t>
      </w:r>
      <w:r>
        <w:rPr>
          <w:rStyle w:val="FootnoteAnchor"/>
        </w:rPr>
        <w:footnoteReference w:id="104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الشيعة الإمامية بالغثاء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والغثاء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الشجر البالي المختلط بزبد السيل، والجامع هو الخسة وعدم الأهمية في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لايعتقد بولاية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كثر عددهم فهم كالغثاء يأتي به الموج من كلّ مكان فيجتمع، وأهل الموقف من غير الامامية كذلك، والتشريف بالحج التام وتشريعه هو لمن يعتقد بولاية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لوجود الشرط فيه، وهو الولاية، فهو الذي يتقبل منه دون غيره، ممن لم يتوفر فيه، وهم أراذل 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الحديث تنبيه على أن المدار في العمل على الولاية، وأن العمل الصادر عن الكثير لا يعني شيئاً في ميزان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أورد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محمّد بن سنان، عن حمّاد بن أبي طلحة، عن معاذ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أبي طلحة، بيّاع السابري، كوفي، ثقة، له كتاب يرويه عنه جماعة </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المتّحد مع معاذ بن مسلم، الثقة، كما مرّ نقل تصريح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بالاتّحاد في الحديث الثامن والثلاثين من الباب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وإن كان فيه سهل بن زياد الضعيف، إلّا أنه يمكن تصحيحه بجهتين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بصحة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حماد بن أبي طلحة، الثقة، مشهور، يرويه عنه جماعة</w:t>
      </w:r>
      <w:r>
        <w:rPr>
          <w:rFonts w:eastAsia="Amiri" w:cs="Amiri" w:ascii="Amiri" w:hAnsi="Amiri"/>
          <w:color w:val="111111"/>
          <w:sz w:val="28"/>
          <w:szCs w:val="28"/>
          <w:rtl w:val="true"/>
          <w:lang w:bidi="ar-SA"/>
        </w:rPr>
        <w:t>(</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الأمر كذلك، فلا حاجة حينئذ إلى النظر في الطريق إلى كتابه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عَبْدِ اللَّهِ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حَمْزَةَ بْنِ عَبْدِ اللَّهِ، عَنْ جَمِيلِ بْنِ دَرَّاجٍ، عَنِ ابْنِ مُسْكَانَ، عَنِ الْكَلْبِيِّ،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مَا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للَّهِ غَيْرُكُمْ</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المفيد، عن ابن قولويه، عن محمّد بن يعقوب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الطريق كسابقه يأتي فيه الإشكال المتقدم، ويصحح بالوجه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تعجب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كثرة الناس لأجل التمهيد للمهم من الكلام، وهو التنبيه على أن العمل الصادر عن هذه الكثرة الكاثرة لا اعتبار به، وأن الحج الحقيقي لا يصدر إلّا ممّن يعتقد بولاية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غيرهم فإن حجهم ليس لله تعالى بعد أن لم يكن مطلوباً له سبحانه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فيدلّ الحديث على نفي الحج من غير الموالي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مساوق للبطلان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فيدلّ على اشتراط الولاية في العمل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 ممّن لم يتقدم ذكره، وهو حمزة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حمزة بن عبد اللَّه الجعفري، ولم يرد فيه شي 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عمر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أبان، الكلبي، أبو حفص، مولى، كوفي، ثقة،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كتاب يرويه جماعة</w:t>
      </w:r>
      <w:r>
        <w:rPr>
          <w:rFonts w:eastAsia="IRNazanin" w:cs="IRNazanin"/>
          <w:color w:val="111111"/>
          <w:sz w:val="28"/>
          <w:szCs w:val="28"/>
          <w:rtl w:val="true"/>
          <w:lang w:bidi="fa-IR"/>
        </w:rPr>
        <w:t>»(</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تصحيح السند لمشهورية كتاب الكلبي، فلا حاجة إلى النظر في الطريق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وذكره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أبو حفص،كوفي، أسند عنه</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الكلبي كتابه مشهور فلا يحتاج إلى ملاحظة سنده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السند ضعيفاً بجهالة حمزة بن عبدالله، إلّا أنّه يظهر من النجاشي أن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بعد حمزة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معروف ومشهور قد رواه جماعات من الناس، وطرقه كثيرة</w:t>
      </w:r>
      <w:r>
        <w:rPr>
          <w:rFonts w:eastAsia="Amiri" w:cs="Amiri" w:ascii="Amiri" w:hAnsi="Amiri"/>
          <w:color w:val="111111"/>
          <w:sz w:val="28"/>
          <w:szCs w:val="28"/>
          <w:rtl w:val="true"/>
          <w:lang w:bidi="ar-SA"/>
        </w:rPr>
        <w:t>(</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هذا الحديث مأخوذاً من كتابه المستقل لا من كتابه المشترك بينه وبين مرازم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معتبر، ولا حاجة حينئذ إلى ملاحظة الطريق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أَبِيهِ وَمُحَمَّدِ بْنِ عِيسَى، عَنْ صَفْوَانَ، عَنْ إِسْحَاقَ ابْنِ عَمَّارٍ، عَنْ عَبَّادِ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عَبَّادُ، مَا عَلَى مِلَّةِ إِبْرَاهِيمَ أَحَدٌ غَيْرُكُمْ، وَمَا يَقْبَلُ اللَّهُ إِلَّا مِنْكُمْ، وَلا يَغْفِرُ الذُّنُوبَ إِلَّا لَكُمْ</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يدلّ الحديث على أنّ الثابتين على ملّة إبراهيم الخليل هم الموالونللأئمة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العارفون بحقهم، والسائرون على طريقتهم، والمستضيئون بنور ولايتهم، وأنّ اللَّه عزّوجلّ لا يقبل من أحد عملاً إلّا منهم، ولا يغفر الذنوب إلّا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في اشتراط الولاية في قبول الأعمال وغفران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السند عباد بن زياد كما 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في بحار الأنوار</w:t>
      </w:r>
      <w:r>
        <w:rPr>
          <w:rFonts w:eastAsia="Amiri" w:cs="Amiri" w:ascii="Amiri" w:hAnsi="Amiri"/>
          <w:color w:val="111111"/>
          <w:sz w:val="28"/>
          <w:szCs w:val="28"/>
          <w:rtl w:val="true"/>
          <w:lang w:bidi="ar-SA"/>
        </w:rPr>
        <w:t>(</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المحاسن، وكذا على ما أبتدا به السند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وهو بهذا العنوان لم يرد فيه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متحداً مع عبادة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زياد الأسدي، الكوفي،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بِإِسْنَادِهِ،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الْبِقَاعِ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الْبِقَاعِ مَا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عُمِّرَ مَا عُمِّرَ نُوحٌ فِي قَوْمِهِ، أَلْفَ سَنَةٍ إِلَّا خَمْسِينَ عَاماً، يَصُومُ النَّهَارَ، وَيَقُومُ اللَّيْلَ فِي ذَلِكَ الْمَكَانِ، ثمّ لَقِيَاللَّهَ بِغَيْرِ وَلايَتِنَا، لَمْ يَنْفَعْهُ ذَلِكَ شَيْئاً</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زيدي، له كتاب</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فله حكمه، ويكون السند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الاتحاد؛ لأنّه قد ورد في موضعين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بعنوان 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بعنوان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أفضل البقاع على الأرض لتمهيد بيان عدم الانتفاع بالعبادة من دون الولاية، وهذا دالّ على الاشتراط؛ فإنّ من عمّر عمر نوح وعبد اللَّه في أفضل البقاع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بين الركن 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النهار ويقوم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عَنِ الصَّفَّارِ، عَنْ أَحْمَدَ بْنِ مُحَمَّدٍ، عَنْ عَبْدِ الرَّحْمَنِ بْنِ أَبِي نَجْرَانَ، عَنْ عَاصِمٍ، عَنْ أَبِي حَمْزَةَ، مِثْلَهُ</w:t>
      </w:r>
      <w:r>
        <w:rPr>
          <w:rStyle w:val="FootnoteAnchor"/>
        </w:rPr>
        <w:footnoteReference w:id="106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الْمُفِيدِ، عَنْ محمّد بْنِ عُمَرَ الْجِعَابِيِّ، عَنْ عَبْدِ اللَّهِ بْنِ أَحْمَدَ، عَنْ عَبْدِ اللَّهِ بْنِ يَحْيَى، عَنْ عليّ بْنِ عَاصِمٍ، عَنْ أَبِي حَمْزَةَ، مِثْلَهُ</w:t>
      </w:r>
      <w:r>
        <w:rPr>
          <w:rStyle w:val="FootnoteAnchor"/>
        </w:rPr>
        <w:footnoteReference w:id="106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الليل ولم يصدر منه ذنب، لم ينفعه ذلك شيئاً بدون الولاية، فكيف بسائر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المصنف للحديث ثلاثة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حمزة الثمالي،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عبداللَّه، عن إبراهيم بن هاشم، عن أحمد بن محمّد بن أبي نصر، عن محمّد بن الفضيل، عن أبي حمزة</w:t>
      </w:r>
      <w:r>
        <w:rPr>
          <w:rFonts w:eastAsia="Amiri" w:cs="Amiri" w:ascii="Amiri" w:hAnsi="Amiri"/>
          <w:color w:val="111111"/>
          <w:sz w:val="28"/>
          <w:szCs w:val="28"/>
          <w:rtl w:val="true"/>
          <w:lang w:bidi="ar-SA"/>
        </w:rPr>
        <w:t>(</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عاصم بن حميد الحنّاط، وقد تقدّم أنّه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معتبر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محمد بن عمر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حفاظ الحديث وأجلاء أهل العلم، كما عن النجاشي</w:t>
      </w:r>
      <w:r>
        <w:rPr>
          <w:rFonts w:eastAsia="Amiri" w:cs="Amiri" w:ascii="Amiri" w:hAnsi="Amiri"/>
          <w:color w:val="111111"/>
          <w:sz w:val="28"/>
          <w:szCs w:val="28"/>
          <w:rtl w:val="true"/>
          <w:lang w:bidi="ar-SA"/>
        </w:rPr>
        <w:t>(</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الحفاظ والناقدين للحديث</w:t>
      </w:r>
      <w:r>
        <w:rPr>
          <w:rFonts w:eastAsia="Amiri" w:cs="Amiri" w:ascii="Amiri" w:hAnsi="Amiri"/>
          <w:color w:val="111111"/>
          <w:sz w:val="28"/>
          <w:szCs w:val="28"/>
          <w:rtl w:val="true"/>
          <w:lang w:bidi="ar-SA"/>
        </w:rPr>
        <w:t>(</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أنه في أعلى درجات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عبدالله بن أحمد بن المستورد على ما صرح به عماد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البروجردي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روى بهذا العنوان عن عبدالله بن يحيى الكاهلي في غير مورد من الروايات</w:t>
      </w:r>
      <w:r>
        <w:rPr>
          <w:rFonts w:eastAsia="Amiri" w:cs="Amiri" w:ascii="Amiri" w:hAnsi="Amiri"/>
          <w:color w:val="111111"/>
          <w:sz w:val="28"/>
          <w:szCs w:val="28"/>
          <w:rtl w:val="true"/>
          <w:lang w:bidi="ar-SA"/>
        </w:rPr>
        <w:t>(</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لم يرد فيه شيء</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يحيى، أبو محمد، الكاهلي، عربي، أخو إسحاق، رويا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عبد اللَّه وجهاً عند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ووصّى به عليّ بن يقطين،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اضمن لي الكاهلي وعياله أضمن لك الجنة</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 </w:t>
      </w:r>
      <w:bookmarkStart w:id="434" w:name="pg15686_171763"/>
    </w:p>
    <w:p>
      <w:pPr>
        <w:pStyle w:val="BookText"/>
        <w:rPr/>
      </w:pPr>
      <w:bookmarkEnd w:id="434"/>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أصحاب مولانا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وبقي إلى زمان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يوسف البحراني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أبي غالب الزراري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عليّ بن عاصم شيخ الشيعة في وقته، ومات في حبس المعتضد </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1646491_2142443653"/>
      <w:bookmarkStart w:id="436" w:name="_Toc150"/>
      <w:bookmarkEnd w:id="435"/>
      <w:r>
        <w:rPr>
          <w:rtl w:val="true"/>
        </w:rPr>
        <w:t>تصحیح اشتباه في سند الحدیث الثانی عشر</w:t>
      </w:r>
      <w:bookmarkEnd w:id="436"/>
    </w:p>
    <w:p>
      <w:pPr>
        <w:pStyle w:val="BookText"/>
        <w:rPr/>
      </w:pPr>
      <w:r>
        <w:rPr>
          <w:rFonts w:ascii="Amiri" w:hAnsi="Amiri" w:eastAsia="Amiri" w:cs="Amiri"/>
          <w:color w:val="111111"/>
          <w:sz w:val="28"/>
          <w:sz w:val="28"/>
          <w:szCs w:val="28"/>
          <w:rtl w:val="true"/>
          <w:lang w:bidi="ar-SA"/>
        </w:rPr>
        <w:t>وفي السند غلط؛ لأنّ الراوي عن أبي حمزة هو عاصم، لا عليّ بن عاصم؛ فإنّه لا يمكنه أن يروي عن أبي حمزة؛ لاختلاف الطبقة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وإن كان فيه محمّد بن عمر الجعابي وعبدالله بن أحمد المستورد، ولكن يمكن القول باعتباره من جهة أنّ كتاب عبدالله بن يحيى الكاهلي مشهور</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أَبِيهِ، عَنْ عليّ بْنِ مُوسَى، عَنْ أَحْمَدَ بْنِ مُحَمَّدٍ، عَنِ الْوَشَّاءِ، عَنْ كَرَّامٍ الْخَثْعَمِيِّ، عَنْ أَبِي الصَّامِتِ،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مُعَلَّى، لَوْ أَنَّ عَبْداً عَبَدَ اللَّهَ مِائَةَ عَامٍ مَا بَيْنَ الرُّكْنِ وَالْمَقَامِ، يَصُومُ النَّهَارَ، وَيَقُومُ اللَّيْلَ، حتّى يَسْقُطَ حَاجِبَاهُ عَلَى عَيْنَيْهِ، وَيَلْتَقِيَ تَرَاقِيهِ هَرَماً، جَاهِلاً بِحَقِّنَا، لَمْ يَكُنْ لَهُ ثَوَابٌ</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يدلّ على أنّ الجاهل بولاية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ثواب على أعماله مطلقاً، ولو اجتهد في العبادة وعبد اللَّه مائة عام ما بين الركن والمقام، يصوم النهار، ويقوم الليل، حتّى يسقط حاجباه على عينيه من الهرم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ونفي الثواب إنّما هو لعدم صحّة العمل، ولو صحّ العمل لم يتخلّف الثواب في الحكمة الإلهية،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مشايخ الكليني، تقدم ذكره في العدة الذين يروي عنهم الكليني، ولم يرد فيه توثيق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عليّ الثقة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وكرّام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الكريم بن عمرو الخثعمي، الذي رجّحنا وثاقته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فيه توثيق، وأما وقوعه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 على التوثيق؛ لأنّه في القسم الثاني</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فصّلنا القول فيه في 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وانتهينا إلى أنّه ثقة صدوق، وأنّ انحرافه غير ثابت، وهو من الأجلاّء الثقات</w:t>
      </w:r>
      <w:r>
        <w:rPr>
          <w:rFonts w:eastAsia="Amiri" w:cs="Amiri" w:ascii="Amiri" w:hAnsi="Amiri"/>
          <w:color w:val="111111"/>
          <w:sz w:val="28"/>
          <w:szCs w:val="28"/>
          <w:rtl w:val="true"/>
          <w:lang w:bidi="ar-SA"/>
        </w:rPr>
        <w:t>(</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والسند يمكن القول باعتباره من جهة أن كتاب معلى بن خنيس مشهور</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الْحَسَنِ، عَنِ الصَّفَّارِ، عَنْ أَحْمَدَ بْنِ مُحَمَّدٍ، عَنِ ابْنِ فَضَّالٍ، عَنْ عليّ بْنِ عُقْبَةَ، عَنْ أَبِيهِ عُقْبَةَ بْنِ خَالِدٍ، عَنْ مُيَسِّرٍ،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الْبِقَاعِ مَا بَيْنَ الرُّكْنِ الأَسْوَدِ وَالْمَقَامِ وَبَابِ الْكَعْبَةِ، وَذَاكَ حَطِيمُ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لَوْ أَنَّ عَبْداً صَفَّ قَدَمَيْهِ فِي ذَلِكَ الْمَكَانِ، وَقَامَ اللَّيْلَ مُصَلِّياً حتّى يَجِيئَهُ النَّهَارُ، وَصَامَ النَّهَارَ حتّى يَجِيئَهُ اللَّيْلُ، وَلَمْ يَعْرِفْ حَقَّنَا وَحُرْمَتَنَا أَهْلَ الْبَيْتِ، لَمْ يَقْبَلِ اللَّهُ مِنْهُ شَيْئاً أَبَداً</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يدلّ الحديث على عدم قبول عبادة من لم يعرف حقّ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أنهم أئمّة مفروضي الطاعة من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وحرمتهم، ولم يهتدِ بهديهم، ولم يستضئ بنور ولايتهم، وإنْ صفّ قدميه للعبادة ليلاً ونهاراً، موصلاً نهاره بليله، وليله بنهاره في أفضل البقاع، وهي ما بين الركن والمقام وباب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ميسّر بن عبد العزيز، النخعي، المدائني، بيّاع الزطي،مات في حياة أبي عبد اللَّه،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بفتح 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كأنّي على رأس جبل، والناس يصعدون عليه من كلّ جانب، حتّى إذا كثروا عليه تطاول بهم في السماء، وجعل الناس يتساقطون عنه من كلّ جانب، حتّى لم يبق عليه منهم إلّا عصابة يسيرة، يفعل ذلك خمس مرات، وكل ذلك يتساقط الناس عنه، وتبقى تلك العصابة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ميسّر بن عبد العزيز وعبد اللَّه بن عجلان في تلك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مكث بعد ذلك إلّا نحواً من سنتين حتّى هلك صلوات اللَّه عليه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ميسر بن عبد العزيز كان كوفياً، وكان ثقة</w:t>
      </w:r>
      <w:r>
        <w:rPr>
          <w:rFonts w:eastAsia="Amiri" w:cs="Amiri" w:ascii="Amiri" w:hAnsi="Amiri"/>
          <w:color w:val="111111"/>
          <w:sz w:val="28"/>
          <w:szCs w:val="28"/>
          <w:rtl w:val="true"/>
          <w:lang w:bidi="ar-SA"/>
        </w:rPr>
        <w:t>»(</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إشكال في اعتبار السند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أَبِيهِ، عَنْ سَعْدِ بْنِ عَبْدِ اللَّهِ، عَنْ أَحْمَدَ بْنِ أَبِي عَبْدِ اللَّهِ، عَنْ محمّد بْنِ حَسَّانَ السُّلَمِيِّ، عَنْ محمّد بْنِ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السَّلامُ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السَّمَاوَاتِ السَّبْعَ وَمَا فِيهِنَّ، وَالأَرَضِينَ السَّبْعَ وَمَا عَلَيْهِنَّ، وَمَا خَلَقْتُ مَوْضِعاً أَعْظَمَ مِنَ الرُّكْنِ وَالْمَقَامِ، وَلَوْ أَنَّ عَبْداً دَعَانِي مُنْذُ خَلَقْتُ السَّمَاوَاتِ وَالأَرَضِينَ ثمّ لَقِيَنِي جَاحِداً لِوَلايَةِ عليّ لأَكْبَبْتُهُ فِي سَقَرَ</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يدلّ الحديث على اشتراط الولاية في قبول الأعمال؛ فإنّ من يلقى اللَّه جاحداً لولاية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فمصيره في سقر، وأعماله لا تنفعه وإنْ عبد اللَّه في أعظم موضع 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الركن والمقام، أو ما بينهما على ما في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أن خلق اللَّه السماوات والأرضين إلى يوم القيامة، ولو صحت أعماله لنفعته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لم يرد فيه توثيق</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فالسند غير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أَبِيهِ، عَنْ محمّد بْنِ يَحْيَى، عَنْ محمّد بْنِ أَحْمَدَ، عَنْ إِبْرَاهِيمَ بْنِ إِسْحَاقَ، عَنْ محمّد بْنِ سُلَيْمَانَ الدَّيْلَمِيِّ، عَنْ أَبِيهِ، عَنْ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الْبِقَاعِ أَعْظَمُ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مَا بَيْنَ الرُّكْنِ وَالْمَقَامِ رَوْضَةٌ مِنْ رِيَاضِ الْجَنَّةِ، وَمَا بَيْنَ الْقَبْرِ وَالْمِنْبَرِ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لَوْ أَنَّ عَبْداً عَمَّرَهُ اللَّهُ مَا بَيْنَ الرُّكْنِ وَالْمَقَامِ، وَمَا بَيْنَ الْقَبْرِ وَالْمِنْبَرِ، يَعْبُدُهُ أَلْفَ عَامٍ، ثمّ ذُبِحَ عَلَى فِرَاشِهِ مَظْلُوماً كَمَا يُذْبَحُ الْكَبْشُ الأَمْلَحُ، ثمّ لَقِيَ اللَّهَ عَزَّوَجَلَّ بِغَيْرِ وَلايَتِنَا، لَكَانَ حَقِيقاً عَلَى اللَّهِ عَزَّوَجَلَّ أَنْ يُكِبَّهُ عَلَى مَنْخِرَيْهِ فِي نَارِ جَهَنَّمَ</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يدلّ الحديث على أنّ تارك الولاية معذّب في النّار، ولو عبد اللَّه ألف عام في أعظم البقاع حرمة عند اللَّه، وهما ما بين الركن والمقام، وما بين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والمنبر الشريف، ومات مذبوحاً على فراشه مظلوماً، فأعماله لا تنفعه يوم القيامة، ولو كان عمله صحيحاً لنفعه، واستحق عليه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الحديث لا يدل على اشتراط العمل بالولاية، بل غاية ما يدل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تارك الولاية يعذّب في النّار، فقد يكون العذاب لتركه الولاية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أَبِيهِ، عَنْ سَعْدِ بْنِ عَبْدِ اللَّهِ، عَنْ محمّد بْنِ عِيسَى، عَنِ الْفَضْلِ بْنِ كَثِيرٍ الْمَدَائِنِيِّ، عَنْ سَعِيدِ بْنِ أَبِي سَعِيدٍ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فِي وَقْتِ كلّ صَلاةٍ يُصَلِّيهَا هَذَا الْخَلْقُ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بِجُحُودِهِمْ حَقَّنَا، وَتَكْذِيبِهِمْ إِيَّانَا</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ذكر العبادة الكثيرة في أعظم الأماكن حرمة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أعماله لا تقبل منه بدون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أيّ ظلم يحلّ عليه لا يعفيه من دخول النّار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جماعة، والمنصرف إلى الأحمري الضعيف،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السند أيضاً كسابقه غير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المستفاد من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على المكذّبين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والجاحدين لحقهم المارقين من ولايتهم لعنة من اللَّه في وقت كلّ صلاة؛ 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بجحدهم حقّ الأئمّة المجعول لهم من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ضيّعوا فرائض اللَّه؛ فإنّ </w:t>
      </w:r>
    </w:p>
    <w:p>
      <w:pPr>
        <w:pStyle w:val="BookText"/>
        <w:rPr/>
      </w:pPr>
      <w:r>
        <w:rPr>
          <w:rFonts w:ascii="IRNazanin" w:hAnsi="IRNazanin" w:eastAsia="IRNazanin"/>
          <w:color w:val="111111"/>
          <w:sz w:val="28"/>
          <w:sz w:val="28"/>
          <w:szCs w:val="28"/>
          <w:rtl w:val="true"/>
          <w:lang w:bidi="fa-IR"/>
        </w:rPr>
        <w:t xml:space="preserve">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الهداية إلى اللَّه، والجاحدون لحقهم ضالّون عن طريق الهداية، فهم لم يتلقّوا التعاليم الإلهيّة من الباب الذي فتحه اللَّه لهم، فضلّوا وأضلّوا، وضيّعوا ما افترضه اللَّه عليهم، فحقّت عليهم اللعنة من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كثير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 توثيق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أبي سعيد البلخي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عدّه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سعد بن سعيد البلخي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السند أيضاً كسابقيه غير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عليّ مَاجِيلَوَيْهِ، عَنْ عَمِّهِ محمّد بْنِ أَبِي الْقَاسِمِ، عَنْ محمّد بْنِ عليّ الْكُوفِيِّ، عَنْ محمّد بْنِ سِنَانٍ، عَنْ صَبَّاحٍ الْمَدَائِنِيِّ،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كِتَاباً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لَمْ يَبْعَثْ نَبِيّاً قَطُّ يَدْعُو إِلَى مَعْرِفَةِ اللَّهِ، لَيْسَ مَعَهَا طَاعَةٌ فِي أَمْرٍ وَلا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يَقْبَلُ اللَّهُ مِنَ الْعِبَادِ</w:t>
      </w:r>
      <w:r>
        <w:rPr>
          <w:rStyle w:val="FootnoteAnchor"/>
          <w:rtl w:val="true"/>
        </w:rPr>
        <w:footnoteReference w:id="1084"/>
      </w:r>
      <w:r>
        <w:rPr>
          <w:rFonts w:ascii="Amiri" w:hAnsi="Amiri" w:eastAsia="Amiri" w:cs="Amiri"/>
          <w:color w:val="111111"/>
          <w:sz w:val="28"/>
          <w:sz w:val="28"/>
          <w:szCs w:val="28"/>
          <w:rtl w:val="true"/>
          <w:lang w:bidi="ar-SA"/>
        </w:rPr>
        <w:t xml:space="preserve">بِالْفَرَائِضِ الَّتِي افْتَرَضَهَا اللَّهُ عَلَى حُدُودِهَا، مَعَ مَعْرِفَةِ مَنْ دَعَا إِلَيْهِ، وَمَنْ أَطَاعَ، وَحَرَّمَ الْحَرَامَ، ظَاهِرَهُ وَبَاطِنَهُ، وَصَلَّى، وَصَامَ، وَحَجَّ، وَاعْتَمَرَ، وَعَظَّمَ حُرُمَاتِ اللَّهِ كُلَّهَا، وَلَمْ يَدَعْ مِنْهَا شَيْئاً، وَعَمِلَ بِالْبِرِّ كُلِّهِ، وَمَكَارِمِ الأَخْلاقِ كُلِّهَا، وَتَجَنَّبَ سَيِّئَهَا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يُحِلُّ الْحَلالَ وَيُحَرِّمُ الْحَرَامَ بِغَيْرِ مَعْرِفَةِ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للَّهِ حَلالاً، وَلَمْ يُحَرِّمْ لَهُ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صَلَّى وَزَكَّى وَحَجَّ وَاعْتَمَرَ وَفَعَلَ ذَلِكَ كُلَّهُ بِغَيْرِ مَعْرِفَةِ مَنِ افْتَرَضَ اللَّهُ عَلَيْهِ طَاعَتَهُ، فَلَمْ يَفْعَلْ شَيْئاً مِنْ ذَلِكَ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الحديث على أن كلّ شريعة منزلة من الله تعالى لابدّ فيها منتكاليف، عبارة عن أوامر ونواه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التكاليف لها حدود ومعها شرط، وهو معرفة من دعا إليه تعالى، سواء كان نبيّاً أو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عمل بها </w:t>
      </w:r>
      <w:bookmarkStart w:id="437" w:name="pg15686_171773"/>
    </w:p>
    <w:p>
      <w:pPr>
        <w:pStyle w:val="BookText"/>
        <w:rPr/>
      </w:pPr>
      <w:bookmarkEnd w:id="437"/>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 صَلاةٌ، وَإِنْ رَكَعَ وَإِنْ سَجَدَ، وَلا لَهُ زَكَاةٌ، وَلا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كُلُّهُ يَكُونُ بِمَعْرِفَةِ رَجُلٍ مَنَّ اللَّهُ عَلَى خَلْقِهِ بِطَاعَتِهِ، وَأَمَرَ بِالأَخْذِ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Pr>
        <w:footnoteReference w:id="108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بحدودها وتوفر فيه شرط معرفة الداعي إلى الله فهو مقبول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زعم أنه يعمل بالتكاليف بلا معرفة مبلّغ الشريعة فهو في الحقيقة لم يعمل بالشريعة</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1646493_2142443653"/>
      <w:bookmarkStart w:id="439" w:name="_Toc151"/>
      <w:bookmarkEnd w:id="438"/>
      <w:r>
        <w:rPr>
          <w:rtl w:val="true"/>
        </w:rPr>
        <w:t>تقریب دلالة الحدیث الثامن عشر علی نفي الصحة بوجوه ثلاثة</w:t>
      </w:r>
      <w:bookmarkEnd w:id="439"/>
    </w:p>
    <w:p>
      <w:pPr>
        <w:pStyle w:val="BookText"/>
        <w:rPr/>
      </w:pPr>
      <w:r>
        <w:rPr>
          <w:rFonts w:ascii="Amiri" w:hAnsi="Amiri" w:eastAsia="Amiri" w:cs="Amiri"/>
          <w:color w:val="111111"/>
          <w:sz w:val="28"/>
          <w:sz w:val="28"/>
          <w:szCs w:val="28"/>
          <w:rtl w:val="true"/>
          <w:lang w:bidi="ar-SA"/>
        </w:rPr>
        <w:t>وتقريب الاستدلال بالحديث على اشتراط الولاية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اعتبر معرفة من دعا إلى الأعمال من حدود الأعمال، ولازم ذلك اعتبار المعرفة شرطاً، وهذا على وزان عدّ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اعتبر أنّ العامل لعمل بدون معرفة من افترض اللَّه طاعته كأنّه لم يفعل شيئاً، وليس معنى ذلك إلّا نفي الصحة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له صلاة، وإن ركع وإن سجد، ولا له زكاة، ولا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ذلك كله يكون بمعرفة رجل مَنّ اللَّه بطاعته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القبول بمعنى الصحة، ولا ظهور له في نفي الأجر خاصة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المتّحد ظاهراً مع أبي سمينة الضعيف، وقد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المطبوعة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علي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الظاهر أنه تصحيف محمد بن علي؛ بقرينة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يرد في حقه شي ء، ولكن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المزني بدل المدائني</w:t>
      </w:r>
      <w:r>
        <w:rPr>
          <w:rFonts w:eastAsia="Amiri" w:cs="Amiri" w:ascii="Amiri" w:hAnsi="Amiri"/>
          <w:color w:val="111111"/>
          <w:sz w:val="28"/>
          <w:szCs w:val="28"/>
          <w:rtl w:val="true"/>
          <w:lang w:bidi="ar-SA"/>
        </w:rPr>
        <w:t>(</w:t>
      </w:r>
      <w:r>
        <w:rPr>
          <w:rStyle w:val="FootnoteAnchor"/>
          <w:rtl w:val="true"/>
        </w:rPr>
        <w:footnoteReference w:id="108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هذه النسخة هو ثقة؛ لأنّ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بن يحيى، أبو محمّد المزني، كوفي، ثقة، 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كتاب يرويه جماعة </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صباح مصحّف ميّاح، وهو الذي ذكره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ميّاح المدائني، ضعيف جدّاً، له كتاب يعرف برسالة ميّاح، وطريقها أضعف منها، وهو محمّد بن سنان </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السند أيضاً غير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عَلِيٍّ، عَنِ الْحُسَيْنِ بْنِ عُبَيْدِ اللَّهِ، عَنِ السِّنْدِيِّ بْنِ مُحَمَّدٍ، عَنْ أَبَانٍ، عَنِ الْحَارِثِ، عَنْ عَمْرٍو،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كَيْفَ اشْتَرَطَ، وَلَمْ تَنْفَعْهُ التَّوْبَةُ وَالإِيمَانُ وَالْعَمَلُ الصَّالِحُ، حتّى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جَهَدَ أَنْ يَعْمَلَ</w:t>
      </w:r>
      <w:r>
        <w:rPr>
          <w:rStyle w:val="FootnoteAnchor"/>
          <w:rtl w:val="true"/>
        </w:rPr>
        <w:footnoteReference w:id="1092"/>
      </w:r>
      <w:r>
        <w:rPr>
          <w:rFonts w:ascii="Amiri" w:hAnsi="Amiri" w:eastAsia="Amiri" w:cs="Amiri"/>
          <w:color w:val="111111"/>
          <w:sz w:val="28"/>
          <w:sz w:val="28"/>
          <w:szCs w:val="28"/>
          <w:rtl w:val="true"/>
          <w:lang w:bidi="ar-SA"/>
        </w:rPr>
        <w:t>مَا قُبِلَ مِنْهُ حتّى يَهْتَدِيَ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ذَلِكَ كَثِيرَةٌ جِدّاً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يدلّ الحديث على أنّ شرط المغفرة هو الاهتداء إلى الأئمّة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فالتوبة والإيمان بالنبي والإتيان بالعمل الصالح لا تكفي في حصول الرضا من اللَّه تعالى، حتّى يقرنها العبد بولاية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ويكون عمله بناء على هديهم وسنّتهم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أحمد بن عليّ الفائدي، الذي ترجمه النجاشي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القزويني، شيخ، ثقة، من أصحابنا، وجه، له كتاب كبير نوادر </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وهو الراوي لكتاب المتعة من كتب الحسين بن عبيد اللَّه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جماعة،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 اللَّه بن الغضائري،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 اللَّه السكوني،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 اللَّه السعدي، الذي رمي بالغلو، وله كتب صحيحة الحديث، كما عن النجاشي</w:t>
      </w:r>
      <w:r>
        <w:rPr>
          <w:rFonts w:eastAsia="Amiri" w:cs="Amiri" w:ascii="Amiri" w:hAnsi="Amiri"/>
          <w:color w:val="111111"/>
          <w:sz w:val="28"/>
          <w:szCs w:val="28"/>
          <w:rtl w:val="true"/>
          <w:lang w:bidi="ar-SA"/>
        </w:rPr>
        <w:t>(</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موافق للمورد المشترك من حيث الطبقة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 اللَّه القزويني، الثقة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عبيد اللَّه القمي، المرميّ بالغلو، من أصحاب مولانا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غير الثالث؛ 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ذكرهما كليهما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انطباق الاسم على الثالث؛ لأنّ كتابه معروف ومشهور، وهوالملائم من حيث الطبقة، بخلاف البقيّة، فلا ينصرف إلى أحدهم، فهو </w:t>
      </w:r>
    </w:p>
    <w:p>
      <w:pPr>
        <w:pStyle w:val="BookText"/>
        <w:rPr/>
      </w:pPr>
      <w:r>
        <w:rPr>
          <w:rFonts w:ascii="Amiri" w:hAnsi="Amiri" w:eastAsia="Amiri" w:cs="Amiri"/>
          <w:color w:val="111111"/>
          <w:sz w:val="28"/>
          <w:sz w:val="28"/>
          <w:szCs w:val="28"/>
          <w:rtl w:val="true"/>
          <w:lang w:bidi="ar-SA"/>
        </w:rPr>
        <w:t>الحسين بن عبيد اللَّه السعدي، وقد مرّ 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كتباً صحيحة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عبدالله السعدي، ولكنه في القسم الثاني</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أبان، وهو أبان بن عثمان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الحارث بن المغيرة النصري، ذكره الشيخ في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جعفر، وجعفر، وموسى بن جعفر، وزيد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ثقة، ثقة، له كتاب يرويه عدّة من أصحابنا </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وروى الكشّي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زيد، جدّد التوبة، وأحدث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زيد، ما عندنا لك خير، وأنت من شيعتنا، إلينا الصراط، وإلينا الميزان، وإلينا حساب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لأنا لكم أرحم من أحدكم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زيد، كأنّي أنظر إليك في درجتك من الجنة،ورفيقك فيها الحارث بن المغيرة النصري</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أنّه الحارث بن بهرام</w:t>
      </w:r>
      <w:r>
        <w:rPr>
          <w:rFonts w:eastAsia="Amiri" w:cs="Amiri" w:ascii="Amiri" w:hAnsi="Amiri"/>
          <w:color w:val="111111"/>
          <w:sz w:val="28"/>
          <w:szCs w:val="28"/>
          <w:rtl w:val="true"/>
          <w:lang w:bidi="ar-SA"/>
        </w:rPr>
        <w:t xml:space="preserve">. </w:t>
      </w:r>
      <w:bookmarkStart w:id="440" w:name="pg15686_171778"/>
    </w:p>
    <w:p>
      <w:pPr>
        <w:pStyle w:val="BookText"/>
        <w:rPr/>
      </w:pPr>
      <w:bookmarkEnd w:id="440"/>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عمرو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تسعة عشر حديثاً، المعتبر منها سبعة، والبقية ضعيفة</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1646495_2142443653"/>
      <w:bookmarkStart w:id="442" w:name="_Toc152"/>
      <w:bookmarkEnd w:id="441"/>
      <w:r>
        <w:rPr>
          <w:rtl w:val="true"/>
        </w:rPr>
        <w:t>المستفاد من أحاديث الباب</w:t>
      </w:r>
      <w:bookmarkEnd w:id="442"/>
    </w:p>
    <w:p>
      <w:pPr>
        <w:pStyle w:val="BookText"/>
        <w:rPr/>
      </w:pPr>
      <w:r>
        <w:rPr>
          <w:rFonts w:ascii="Amiri" w:hAnsi="Amiri" w:eastAsia="Amiri" w:cs="Amiri"/>
          <w:color w:val="111111"/>
          <w:sz w:val="28"/>
          <w:sz w:val="28"/>
          <w:szCs w:val="28"/>
          <w:rtl w:val="true"/>
          <w:lang w:bidi="ar-SA"/>
        </w:rPr>
        <w:t xml:space="preserve">والمستفاد من أحاديث الباب أمور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بطلان جميع أنواع العبادات بدون الاعتقاد بولاية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لا إمام له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لم يكن له إمام أصلاً، أو كان له إمام غير منصوب من قبل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فسعيه غير مقبول، وهو ضالّ متحيّر، واللَّه مبغض لأعماله، وإن مات على غير الولاية مات ميتة كفر ونفاق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الولاية ذروة الإسلام ومفتاحه وبابه، وهي الموجبة لرضا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الولاية شرط في صحّة العمل وقبوله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الولاية شرط في حصول المغفرة الإلهيّة، بضميمة التوبة والإيمان والعمل الصالح، فلا تصاب المغفرة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العابد المجهد لنفسه في العبادة في أفضل البقاع والأماكن لا يقبل عملُه بدون الولاية، ولو عمّر عمر الدنيا، ومصيره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الآتي بالعمل من دون ولاية كمن لم يأت به أصلاً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قبول الأعمال وغفران الذنوب مختصّان بمن يوالي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الأعمال، ولازمه اعتبار المعرفة شرطاً في الأعمال</w:t>
      </w:r>
      <w:r>
        <w:rPr>
          <w:rFonts w:eastAsia="IRNazanin" w:cs="IRNazanin"/>
          <w:color w:val="111111"/>
          <w:sz w:val="28"/>
          <w:szCs w:val="28"/>
          <w:rtl w:val="true"/>
          <w:lang w:bidi="fa-IR"/>
        </w:rPr>
        <w:t xml:space="preserve">. </w:t>
      </w:r>
      <w:bookmarkStart w:id="443" w:name="pg15686_171779"/>
    </w:p>
    <w:p>
      <w:pPr>
        <w:pStyle w:val="Heading2"/>
        <w:numPr>
          <w:ilvl w:val="1"/>
          <w:numId w:val="1"/>
        </w:numPr>
        <w:rPr/>
      </w:pPr>
      <w:bookmarkStart w:id="444" w:name="__RefHeading___Toc11646497_2142443653"/>
      <w:bookmarkStart w:id="445" w:name="_Toc153"/>
      <w:bookmarkEnd w:id="443"/>
      <w:bookmarkEnd w:id="444"/>
      <w:r>
        <w:rPr/>
        <w:t>30</w:t>
      </w:r>
      <w:r>
        <w:rPr>
          <w:rtl w:val="true"/>
        </w:rPr>
        <w:t xml:space="preserve"> - </w:t>
      </w:r>
      <w:r>
        <w:rPr>
          <w:rtl w:val="true"/>
        </w:rPr>
        <w:t>باب أن من كان مؤمناً ثم كفر ثم آمن لم يبطل عمله في إيمانه السابق</w:t>
      </w:r>
      <w:bookmarkEnd w:id="445"/>
    </w:p>
    <w:p>
      <w:pPr>
        <w:pStyle w:val="Heading3"/>
        <w:numPr>
          <w:ilvl w:val="2"/>
          <w:numId w:val="1"/>
        </w:numPr>
        <w:rPr/>
      </w:pPr>
      <w:bookmarkStart w:id="446" w:name="__RefHeading___Toc11646499_2142443653"/>
      <w:bookmarkStart w:id="447" w:name="_Toc154"/>
      <w:bookmarkEnd w:id="446"/>
      <w:r>
        <w:rPr>
          <w:rtl w:val="true"/>
        </w:rPr>
        <w:t>اشارة</w:t>
      </w:r>
      <w:bookmarkEnd w:id="447"/>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من كان مؤمناً ثمّ كفر ثمّ آمن</w:t>
      </w:r>
    </w:p>
    <w:p>
      <w:pPr>
        <w:pStyle w:val="BookText"/>
        <w:rPr/>
      </w:pPr>
      <w:r>
        <w:rPr>
          <w:rFonts w:ascii="Amiri" w:hAnsi="Amiri" w:eastAsia="Amiri" w:cs="Amiri"/>
          <w:color w:val="111111"/>
          <w:sz w:val="28"/>
          <w:sz w:val="28"/>
          <w:szCs w:val="28"/>
          <w:rtl w:val="true"/>
          <w:lang w:bidi="ar-SA"/>
        </w:rPr>
        <w:t>لم يبطل عمله في إيمانه السابق</w:t>
      </w:r>
    </w:p>
    <w:p>
      <w:pPr>
        <w:pStyle w:val="Heading3"/>
        <w:numPr>
          <w:ilvl w:val="2"/>
          <w:numId w:val="1"/>
        </w:numPr>
        <w:rPr/>
      </w:pPr>
      <w:bookmarkStart w:id="448" w:name="__RefHeading___Toc11646501_2142443653"/>
      <w:bookmarkStart w:id="449" w:name="_Toc155"/>
      <w:bookmarkEnd w:id="448"/>
      <w:r>
        <w:rPr>
          <w:rtl w:val="true"/>
        </w:rPr>
        <w:t>موجبات الارتداد</w:t>
      </w:r>
      <w:bookmarkEnd w:id="449"/>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الارتداد في اللغة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ومنه المرتدّ</w:t>
      </w:r>
      <w:r>
        <w:rPr>
          <w:rFonts w:eastAsia="Amiri" w:cs="Amiri" w:ascii="Amiri" w:hAnsi="Amiri"/>
          <w:color w:val="111111"/>
          <w:sz w:val="28"/>
          <w:szCs w:val="28"/>
          <w:rtl w:val="true"/>
          <w:lang w:bidi="ar-SA"/>
        </w:rPr>
        <w:t>(</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الكفر بعد الإسلام</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وهو من أفحش أنواع الكفر، وأغلظها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يَرْتَدِدْ مِنكُمْ عَن دِينِهِ فَيَمُتْ وَهُوَ كَافِرٌ فَأُوْلَئِكَ حَبِطَتْ أَعْمَالُهُمْ فِي الدُّنْيَا وَالآخِرَةِ وَأُوْلَئِكَ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مسلم بين مسلمين ارتدّ عن الإسلام وجحدمحمداً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 وكذّبه، فإنّ دمه مباح</w:t>
      </w:r>
      <w:r>
        <w:rPr>
          <w:rFonts w:eastAsia="IRNazanin" w:cs="IRNazanin"/>
          <w:color w:val="111111"/>
          <w:sz w:val="28"/>
          <w:szCs w:val="28"/>
          <w:rtl w:val="true"/>
          <w:lang w:bidi="fa-IR"/>
        </w:rPr>
        <w:t>...»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bookmarkStart w:id="450" w:name="pg15686_171780"/>
    </w:p>
    <w:p>
      <w:pPr>
        <w:pStyle w:val="BookText"/>
        <w:rPr/>
      </w:pPr>
      <w:bookmarkEnd w:id="450"/>
      <w:r>
        <w:rPr>
          <w:rFonts w:ascii="Amiri" w:hAnsi="Amiri" w:eastAsia="Amiri" w:cs="Amiri"/>
          <w:color w:val="111111"/>
          <w:sz w:val="28"/>
          <w:sz w:val="28"/>
          <w:szCs w:val="28"/>
          <w:rtl w:val="true"/>
          <w:lang w:bidi="ar-SA"/>
        </w:rPr>
        <w:t>ويثبت بالإقرار، والبيّنة، وصدور فعل دالٍّ صريحاً على الاستهزاء بالدين، ورفع اليد عنه، وصدور قولٍ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الارتداد بإنكار اللَّه تعالى، أو توحيده، أو الرسالة، أو الرسول، أو تكذيبه، أو جحد ما علم ثبوته أو نفيه من الدين بالضرورة، سواء كان ذلك عناداً، أو استهزاءً، أو اعتقاداً</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1646503_2142443653"/>
      <w:bookmarkStart w:id="452" w:name="_Toc156"/>
      <w:bookmarkEnd w:id="451"/>
      <w:r>
        <w:rPr>
          <w:rtl w:val="true"/>
        </w:rPr>
        <w:t>موجبات الارتداد</w:t>
      </w:r>
      <w:bookmarkEnd w:id="452"/>
    </w:p>
    <w:p>
      <w:pPr>
        <w:pStyle w:val="BookText"/>
        <w:rPr/>
      </w:pPr>
      <w:r>
        <w:rPr>
          <w:rFonts w:ascii="Amiri" w:hAnsi="Amiri" w:eastAsia="Amiri" w:cs="Amiri"/>
          <w:color w:val="111111"/>
          <w:sz w:val="28"/>
          <w:sz w:val="28"/>
          <w:szCs w:val="28"/>
          <w:rtl w:val="true"/>
          <w:lang w:bidi="ar-SA"/>
        </w:rPr>
        <w:t>كما يتحقق بإهانة المصحف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بإلقائه في القاذورات، أو تمزيقه، ونحوهما ممّا ينطوي تحت عنوان الإهانة، وإهانة الكعبة المشرفة كتلويثها، ونحو ذلك ممّا يدل على إهانة الدين، والاستهزاء به، ورفع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تحقّق الارتداد الشروط العامة في التكليف،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والبلوغ، والقصد،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الفقهاء المرتدّ إلى قسمين</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1646505_2142443653"/>
      <w:bookmarkStart w:id="454" w:name="_Toc157"/>
      <w:bookmarkEnd w:id="453"/>
      <w:r>
        <w:rPr>
          <w:rtl w:val="true"/>
        </w:rPr>
        <w:t>تقسیم المرتد إلی فطري و ملّي</w:t>
      </w:r>
      <w:bookmarkEnd w:id="45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تحديده، فقد حدّده بعضهم،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على فطرة الإسلام، كالشيخ، وابن حمزة، وابن إدريس،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والشهيد الأول، وغيرهم</w:t>
      </w:r>
      <w:r>
        <w:rPr>
          <w:rFonts w:eastAsia="Amiri" w:cs="Amiri" w:ascii="Amiri" w:hAnsi="Amiri"/>
          <w:color w:val="111111"/>
          <w:sz w:val="28"/>
          <w:szCs w:val="28"/>
          <w:rtl w:val="true"/>
          <w:lang w:bidi="ar-SA"/>
        </w:rPr>
        <w:t>(</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وعرّفه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ولد على الإسلام من أبوين مسلمين، أو من أبوين أحدهما مسلم </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له تعاريف أخر، لا مجال لذكرها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أسلم عن كفر أصلي ثمّ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يوجد اختلاف في تحديده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الأحكام المترتبة على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المرتدّ الفطري، فيجب قتله، وتبين منه زوجته، وتعتدّ عدّة الوفاة، وتقسّم أمواله حال حياته بين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المرتد الملّي، فيستتاب، فإن تاب خلال ثلاثة أيام فهو، وإلّا قُتل في اليوم الرابع، ولا تزول عنه أملاكه، وينفسخ العقد بينه وبين زوجته، وتعتدّ عدّة المطلّقة إذا كانت مدخولاً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المرأة، فإنّها إذا ارتدّت ولو عن فطرة لم تقتل، وتبين من زوجها، وتعتدّ عدّة الطلاق، وتستتاب، فإن تابت فهو، وإلّا حبست دائماً، وضربت في أوقات الصلاة، واستخدمت خدمة شديدة، ومنعت الطعام والشراب إلّا ما يمسك نفسها، وألبست خشن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توبة المرتد الملّي والمرتدّة الملّية، فإنّتوبتهما تقبل ظاهراً وباطناً،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تترتّب عليهما أحكام الإسلام بحسب الظاهر، ويغفر اللَّه سبحانه لهما ما صدر منهما حال الردّة، ويدخلان الجنة، إن كانت توبتهما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قبول توبة المرتدّ الفطري، فقد اختلف الفقهاء في قبول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بعض التفصيل فيه عند بيان الأقوال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الباب معقود لبيان قبول توبة المرتد، وعدم بطلان عمله الذي قام </w:t>
      </w:r>
      <w:bookmarkStart w:id="455" w:name="pg15686_171782"/>
    </w:p>
    <w:p>
      <w:pPr>
        <w:pStyle w:val="BookText"/>
        <w:rPr/>
      </w:pPr>
      <w:bookmarkEnd w:id="455"/>
      <w:r>
        <w:rPr>
          <w:rFonts w:ascii="Amiri" w:hAnsi="Amiri" w:eastAsia="Amiri" w:cs="Amiri"/>
          <w:color w:val="111111"/>
          <w:sz w:val="28"/>
          <w:sz w:val="28"/>
          <w:szCs w:val="28"/>
          <w:rtl w:val="true"/>
          <w:lang w:bidi="ar-SA"/>
        </w:rPr>
        <w:t>به في حال إيمانه السابق</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1646507_2142443653"/>
      <w:bookmarkStart w:id="457" w:name="_Toc158"/>
      <w:bookmarkEnd w:id="456"/>
      <w:r>
        <w:rPr>
          <w:rtl w:val="true"/>
        </w:rPr>
        <w:t>الأقوال في قبول توبة المرتد الفطري</w:t>
      </w:r>
      <w:bookmarkEnd w:id="457"/>
    </w:p>
    <w:p>
      <w:pPr>
        <w:pStyle w:val="BookText"/>
        <w:rPr/>
      </w:pPr>
      <w:r>
        <w:rPr>
          <w:rFonts w:ascii="Amiri" w:hAnsi="Amiri" w:eastAsia="Amiri" w:cs="Amiri"/>
          <w:color w:val="111111"/>
          <w:sz w:val="28"/>
          <w:sz w:val="28"/>
          <w:szCs w:val="28"/>
          <w:rtl w:val="true"/>
          <w:lang w:bidi="ar-SA"/>
        </w:rPr>
        <w:t>اختلف الفقهاء في قبول توبة المرتد الفطري، وأهم الأقوال فيه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القبول مطلقاً، لا ظاهراً ولا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هو المعروف بين المتقدّمين على الشهيد الأول، فإنّ كلامهم وإن لم يكن صريحاً في ذلك، إلّا أنّه ظاهر فيه، كالشيخ، وابن إدريس، والمحقق، والعلامة، وغيرهم ممّن تأخّر عن الشهيد الأول،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نسب هذا القول إلى المشهور</w:t>
      </w:r>
      <w:r>
        <w:rPr>
          <w:rFonts w:eastAsia="IRNazanin" w:cs="IRNazanin"/>
          <w:color w:val="111111"/>
          <w:sz w:val="28"/>
          <w:szCs w:val="28"/>
          <w:rtl w:val="true"/>
          <w:lang w:bidi="fa-IR"/>
        </w:rPr>
        <w:t>(</w:t>
      </w:r>
      <w:r>
        <w:rPr>
          <w:rStyle w:val="FootnoteAnchor"/>
          <w:rtl w:val="true"/>
        </w:rPr>
        <w:footnoteReference w:id="1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مطلقاً، وهو المشهور عن ابن الجنيد، فإنّه اشتهر عنه القول بقبول توبة المرتد مطلقاً، ملّياً كان أو فطرياً، ورجلاً كان أو امرأة، ظاهراً وباطناً، وبالنسبة إلى جميع الأحكام</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الأحكام المنصوص عليها، كوجوب قتله، وبينونة زوجته، واعتدادها عدّة الوفاة، وتقسيم أمواله، فلا تقبل توبته فيها، وبين غيرها فتقبل فيه،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تصح عباداته، ويطهر بدنه، ويملك ما يكتسبه </w:t>
      </w:r>
    </w:p>
    <w:p>
      <w:pPr>
        <w:pStyle w:val="BookText"/>
        <w:rPr/>
      </w:pPr>
      <w:r>
        <w:rPr>
          <w:rFonts w:ascii="Amiri" w:hAnsi="Amiri" w:eastAsia="Amiri" w:cs="Amiri"/>
          <w:color w:val="111111"/>
          <w:sz w:val="28"/>
          <w:sz w:val="28"/>
          <w:szCs w:val="28"/>
          <w:rtl w:val="true"/>
          <w:lang w:bidi="ar-SA"/>
        </w:rPr>
        <w:t xml:space="preserve">بعد التوبة، ويجوز له نكاح المسلمة، ونحو ذلك، إلّا أنّه يجب على الحاكم إجراء حدّ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وتبين منه زوجته، وتعتدّ عدّة المتوفّى عنها زوجها، وتقسم أمواله بين ورثته، ولا ترتفع هذه الأحكام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رجّح هذا الرأي كثير ممّن تأخّر عن الشهيد الأول،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والمحقق الأردبيلي، والسيد العاملي، والمحدّث الكاشاني،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الأنصاري، والمحقق الهمداني، والسيد اليزدي، والسيد الحكيم، والسيد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1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قبول التوبة فيما بينه وبين اللَّه، فتقبل توبته، ويغفر اللَّه له، ويدخل الجنة، وعدم قبولها بحسب الظاهر،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طهارته، ومعاملته معاملة الكافر، وعدمالسماح له بنكاح المسلمة، وإجراء الأحكام المنصوصة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من كان ارتداده بإنكار بعض الضروريّات مع سبق بعض الشبهات، وكان داخلاً في عنوان المسلمين،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الجبريّة،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بِإِسْنَادِهِ، عَنِ الْحُسَيْنِ بْنِ عَلِيٍّ، عَنْ عليّ بْنِ الْحَكَمِ، عَنْ مُوسَى بْنِ بَكْرٍ،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مُؤْمِناً فَحَجَّ، وَعَمِلَ فِي إِيمَانِهِ، ثمّ أَصَابَتْهُ فِي إِيمَانِهِ فِتْنَةٌ، فَكَفَرَ، ثمّ تَابَ وَآمَنَ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لَهُ كلّ عَمَلٍ صَالِحٍ عَمِلَهُ فِي إِيمَانِهِ، وَلا يَبْطُلُ مِنْهُ شَيْ ءٌ</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ظَاهِرُ آيَاتِ التَّوْبَةِ وَأَحَادِيثِهَا وَغَيْرِهَا،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والمفوّضة، والصوفيّة، فتقبل توبته ظاهراً وباطناً، ومن لم يكن كذلك، فلاتقبل توبته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هذا التفصيل كاشف الغطاء، وتبعه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على قبول توبة المرتد، وعدم بطلان عمله الذي قام به في حال إيمانه السابق</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يدلّ على أنّ الإنسان قد تصيبه فتنة، قد تؤدّي به إلى الرجوع عمّا كان عليه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 قد تكون من الشيطان، وقد تكون من البشر، وقد تكون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وَقَتَلْتَ نَفْساً فَنَجَّيْنَاكَ مِنَ الْغَمِّ </w:t>
      </w:r>
    </w:p>
    <w:p>
      <w:pPr>
        <w:pStyle w:val="BookText"/>
        <w:rPr/>
      </w:pPr>
      <w:r>
        <w:rPr>
          <w:rFonts w:ascii="Amiri" w:hAnsi="Amiri" w:eastAsia="Amiri" w:cs="Amiri"/>
          <w:color w:val="111111"/>
          <w:sz w:val="28"/>
          <w:sz w:val="28"/>
          <w:szCs w:val="28"/>
          <w:rtl w:val="true"/>
          <w:lang w:bidi="ar-SA"/>
        </w:rPr>
        <w:t>وَفَتَنَّاكَ فُتُوناً</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والحكمة من الفتنة المنسوبة إلى الله تعالى إظهار كمال المفتون إن صبر، وأنّه أهل للمقام الذي هو فيه، أو يستحقه يوم القيامة، كما في قضيّة النبي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إظهار خبثه إن لم يصبر، وأنّه ليس أهلاً لما هو فيه، كما في قضية قارون، فإنّ الفتنة إذا اشتدّت ربما أفسدت القلوب، وأورثتها القسوة والغفلة التي هي سبب الشقاء الدائم؛ ولذلك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وفرّع الكفر عليها فإنه قد يفتن وينجو من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تاب المرتد بعد كفره وآمن يحسب له كلّ عمل صالح عمله فيإيمانه، ولا يبطل منه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هذا الحديث أو إطلاقه يدل على أنّ توبة المرتد مقبولة، وإن كان فطريّاً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ومفهوم الشرط فيه يدل على أنّ الكفر الذي لم تلحقه التوبة منه يحبط الأعمال الصالحة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1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والخطاب وإن كان موجهاً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لعدم جواز الشرك على الأنبياء، فمن أشرك من الأمّة فإنّ عمله السابق الذي عمله في حال الإيمان يحبط ولا يحسب له؛ لأنه كفر بعد الإيمان، فعمله كالعدم؛ لعدم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أوحي إلى الرسل من قبل، ولا يختص بشريعتنا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يَرْتَدِدْ مِنكُمْ عَن دِينِهِ فَيَمُتْ وَهُوَ كَافِرٌ فَأُوْلَئِكَ حَبِطَتْ أَعْمَالُهُمْ فِى الدُّنْيَا وَالآخِرَةِ وَأُوْلَئِكَ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الحديث وإن كان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عامّاً، ولا يختص بالحج، كما كان في السؤال؛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وعمل في إيمانه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في حال إيمانه ما يوجب ثواب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هناك رواية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نفسه،تفيد العموم أيضاً، وليس فيها تخصيص السؤال عن عبادة معينة، وهي ما رواه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مؤمناً فعمل خيراً في إيمانه، ثمّ أصابته فتنة، فكفر، ثمّ تاب بعد كفره، كتب له وحسب له كلّ شي ء كان عمله في إيمانه، ولا يبطله الكفر إذا تاب بعد كفره</w:t>
      </w:r>
      <w:r>
        <w:rPr>
          <w:rFonts w:eastAsia="IRNazanin" w:cs="IRNazanin"/>
          <w:color w:val="111111"/>
          <w:sz w:val="28"/>
          <w:szCs w:val="28"/>
          <w:rtl w:val="true"/>
          <w:lang w:bidi="fa-IR"/>
        </w:rPr>
        <w:t>»(</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فالعبادات السابقة صحيحة ومحسوبة له من جهة الثواب، فلا تبطل حتّى يحتاج لإعادتها، ولا يحبط ثوابها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موافق لآيات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w:t>
      </w:r>
    </w:p>
    <w:p>
      <w:pPr>
        <w:pStyle w:val="BookText"/>
        <w:rPr/>
      </w:pPr>
      <w:r>
        <w:rPr>
          <w:rFonts w:ascii="Amiri" w:hAnsi="Amiri" w:eastAsia="Amiri" w:cs="Amiri"/>
          <w:color w:val="111111"/>
          <w:sz w:val="28"/>
          <w:sz w:val="28"/>
          <w:szCs w:val="28"/>
          <w:rtl w:val="true"/>
          <w:lang w:bidi="ar-SA"/>
        </w:rPr>
        <w:t>مِثْقَالَ ذَرَّةٍ خَيْراً يَرَهُ</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موافق أيضاً لأحاديث التوبة، وهي كثيرة جدّاً، بل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متجاوزة حدّ التواتر</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ولنعم ما استدلّ به المحقق الهمداني بعد استدلاله بهذا الحديث، فقدقال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الأدلّة الدالّة على محبوبيّة الإسلام والتوبة من كلّ أحد، الآبية عن التخصيص، المعتضدة ببعض المؤيّدات العقليّة والنقليّة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مع أنّ من الأمور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أكبر مقاصد الأمير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حروبهم وغيرها استتابة المرتدّين، من الخوارج، والنواصب، والغلاة الذين اعترفوا بإلهيّة أمير المؤمنين، وأنّهم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يقبلون توبة من رجع منهم، ويعاملون معه معاملة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كون ذلك من باب المماشاة لبعض المصالح في غاية الضعف </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الشيخ بإسناده، عن الحسين بن علي، عن عليّ بن الحكم، عن موسى بن بكر، عن زرارة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ترد روايته عن عليّ بن الحكم إلّا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w:t>
      </w:r>
      <w:bookmarkStart w:id="458" w:name="pg15686_171788"/>
    </w:p>
    <w:p>
      <w:pPr>
        <w:pStyle w:val="BookText"/>
        <w:rPr/>
      </w:pPr>
      <w:bookmarkEnd w:id="458"/>
      <w:r>
        <w:rPr>
          <w:rFonts w:ascii="Amiri" w:hAnsi="Amiri" w:eastAsia="Amiri" w:cs="Amiri"/>
          <w:color w:val="111111"/>
          <w:sz w:val="28"/>
          <w:sz w:val="28"/>
          <w:szCs w:val="28"/>
          <w:rtl w:val="true"/>
          <w:lang w:bidi="ar-SA"/>
        </w:rPr>
        <w:t>نسخة من الطبعة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1646509_2142443653"/>
      <w:bookmarkStart w:id="460" w:name="_Toc159"/>
      <w:bookmarkEnd w:id="459"/>
      <w:r>
        <w:rPr>
          <w:rtl w:val="true"/>
        </w:rPr>
        <w:t>تصحیف طریق الشیخ إلی الحسین بن علي و أن الصحیح هو علي بن الحسن</w:t>
      </w:r>
      <w:bookmarkEnd w:id="460"/>
    </w:p>
    <w:p>
      <w:pPr>
        <w:pStyle w:val="BookText"/>
        <w:rPr/>
      </w:pPr>
      <w:r>
        <w:rPr>
          <w:rFonts w:ascii="Amiri" w:hAnsi="Amiri" w:eastAsia="Amiri" w:cs="Amiri"/>
          <w:color w:val="111111"/>
          <w:sz w:val="28"/>
          <w:sz w:val="28"/>
          <w:szCs w:val="28"/>
          <w:rtl w:val="true"/>
          <w:lang w:bidi="ar-SA"/>
        </w:rPr>
        <w:t>والحسن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الحسن بن عليّ بن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الحسين بن عليّ الخزّاز القمي، لا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يمكن المصير إلى أيٍّ منهما؛ لأنّه لم ترد رواية الحسن بن عليّالكوفي أو الحسين بن عليّ الخزاز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ترد رواية الحسن بن عليّ بن فضّال عنه أيضاً؛ لأنّ طبقته متقدمة على طبقة 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الموجود هنا تصحيف عليّ بن الحسن،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وذلك بشهادة التتبّع لمثل 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بعض الموارد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عن عليّ بن الحكم</w:t>
      </w:r>
      <w:r>
        <w:rPr>
          <w:rFonts w:eastAsia="Amiri" w:cs="Amiri" w:ascii="Amiri" w:hAnsi="Amiri"/>
          <w:color w:val="111111"/>
          <w:sz w:val="28"/>
          <w:szCs w:val="28"/>
          <w:rtl w:val="true"/>
          <w:lang w:bidi="ar-SA"/>
        </w:rPr>
        <w:t>...(</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موارد أخرى منهما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عليّ بن الحكم</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 عن عليّ بن الحكم، وإبراهيم بن أبي بكر بن أبي سمّاك، عن موسى بن بكر</w:t>
      </w:r>
      <w:r>
        <w:rPr>
          <w:rFonts w:eastAsia="Amiri" w:cs="Amiri" w:ascii="Amiri" w:hAnsi="Amiri"/>
          <w:color w:val="111111"/>
          <w:sz w:val="28"/>
          <w:szCs w:val="28"/>
          <w:rtl w:val="true"/>
          <w:lang w:bidi="ar-SA"/>
        </w:rPr>
        <w:t>...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وإسناد الشيخ إلى عليّ بن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قراءة عليه أكثرها والباقي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عن عليّ بن محمّد بن الزبير سماعاً وإجازة عنه </w:t>
      </w:r>
      <w:r>
        <w:rPr>
          <w:rFonts w:eastAsia="Amiri" w:cs="Amiri" w:ascii="Amiri" w:hAnsi="Amiri"/>
          <w:color w:val="111111"/>
          <w:sz w:val="28"/>
          <w:szCs w:val="28"/>
          <w:rtl w:val="true"/>
          <w:lang w:bidi="ar-SA"/>
        </w:rPr>
        <w:t>(</w:t>
      </w:r>
      <w:r>
        <w:rPr>
          <w:rStyle w:val="FootnoteAnchor"/>
          <w:rtl w:val="true"/>
        </w:rPr>
        <w:footnoteReference w:id="1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هذا الطريق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11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بعلي بن محمّد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تصحيحه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آخر صحيحاً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الحسن بن فضّال،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جعفر في آخرين، عن أحمد بن محمّد بن سعيد، عن عليّ بن الحسن بكتبه</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شيخ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الطوسي أيضاً، ولم يُذكر اختلاف بين نسخ كتب كل من الطريقين، أي أن الكتب التي نُقلت بالطريق الصحيح بنفس النسخة التي نُقلت بالطريق الضعيف، فيكون هذا الطريق الصحيح للنجاشي موجباً لتصحيح طريق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صحّ طريق الشيخ إلى عليّ بن الحسن بن فضّال الثقة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موسى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الواسطي، وقد 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بكر الواسطي،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الرجال، له </w:t>
      </w:r>
      <w:bookmarkStart w:id="461" w:name="pg15686_171790"/>
    </w:p>
    <w:p>
      <w:pPr>
        <w:pStyle w:val="BookText"/>
        <w:rPr/>
      </w:pPr>
      <w:bookmarkEnd w:id="461"/>
      <w:r>
        <w:rPr>
          <w:rFonts w:ascii="Amiri" w:hAnsi="Amiri" w:eastAsia="Amiri" w:cs="Amiri"/>
          <w:color w:val="111111"/>
          <w:sz w:val="28"/>
          <w:sz w:val="28"/>
          <w:szCs w:val="28"/>
          <w:rtl w:val="true"/>
          <w:lang w:bidi="ar-SA"/>
        </w:rPr>
        <w:t xml:space="preserve">كتاب يرويه جماعة </w:t>
      </w:r>
      <w:r>
        <w:rPr>
          <w:rFonts w:eastAsia="Amiri" w:cs="Amiri" w:ascii="Amiri" w:hAnsi="Amiri"/>
          <w:color w:val="111111"/>
          <w:sz w:val="28"/>
          <w:szCs w:val="28"/>
          <w:rtl w:val="true"/>
          <w:lang w:bidi="ar-SA"/>
        </w:rPr>
        <w:t>(</w:t>
      </w:r>
      <w:r>
        <w:rPr>
          <w:rStyle w:val="FootnoteAnchor"/>
          <w:rtl w:val="true"/>
        </w:rPr>
        <w:footnoteReference w:id="1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عنه المشايخ الثقات،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ولكن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واقفي</w:t>
      </w:r>
      <w:r>
        <w:rPr>
          <w:rFonts w:eastAsia="Amiri" w:cs="Amiri" w:ascii="Amiri" w:hAnsi="Amiri"/>
          <w:color w:val="111111"/>
          <w:sz w:val="28"/>
          <w:szCs w:val="28"/>
          <w:rtl w:val="true"/>
          <w:lang w:bidi="ar-SA"/>
        </w:rPr>
        <w:t>(</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وروايته للخبر الذي ينصّ على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وقفه بعد ذلك</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1646511_2142443653"/>
      <w:bookmarkStart w:id="463" w:name="_Toc160"/>
      <w:bookmarkEnd w:id="462"/>
      <w:r>
        <w:rPr>
          <w:rtl w:val="true"/>
        </w:rPr>
        <w:t>البحث في كتاب موسی بن بكر و احتمال أنه كان كله معتبراً</w:t>
      </w:r>
      <w:bookmarkEnd w:id="463"/>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محمّد بن يعقوب، عن حميد بن زياد، عن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صفوان كتاباً لموسى بن بكر،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من موسى بن بكر، وقرأته عليه،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بكر ، عن عليّ بن سعيد، 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ليس فيه اختلاف عند أصحابنا، الحديث</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يكون إشارة إلى الحديث، كذلك يحتمل أيضاً أن يكون إشارة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الكتاب مورداً لعمل الأصحاب، وأنّه ليس فيه خلاف</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وسند الرواية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 بن سماعة قد اعتمد على رواية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المختلعة يتبعها الطلاق ما دامت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محمّد بن يعقوب، عن حميد بن زياد، عن </w:t>
      </w:r>
      <w:bookmarkStart w:id="464" w:name="pg15686_171791"/>
    </w:p>
    <w:p>
      <w:pPr>
        <w:pStyle w:val="BookText"/>
        <w:rPr/>
      </w:pPr>
      <w:bookmarkEnd w:id="464"/>
      <w:r>
        <w:rPr>
          <w:rFonts w:ascii="IRNazanin" w:hAnsi="IRNazanin" w:eastAsia="IRNazanin"/>
          <w:color w:val="111111"/>
          <w:sz w:val="28"/>
          <w:sz w:val="28"/>
          <w:szCs w:val="28"/>
          <w:rtl w:val="true"/>
          <w:lang w:bidi="fa-IR"/>
        </w:rPr>
        <w:t>الحسن بن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جعفر بن سماعة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في العدة، ويحتجّ برواية موسى بن بكر،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كلّه كافٍ في وثاقة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وبضميمة ما يستفاد من النجاشي من أنّ كتابه مشهور يكون السند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حديثاً واحداً، وهو معتبر</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1646513_2142443653"/>
      <w:bookmarkStart w:id="466" w:name="_Toc161"/>
      <w:bookmarkEnd w:id="465"/>
      <w:r>
        <w:rPr>
          <w:rtl w:val="true"/>
        </w:rPr>
        <w:t>المستفاد من الباب</w:t>
      </w:r>
      <w:bookmarkEnd w:id="466"/>
    </w:p>
    <w:p>
      <w:pPr>
        <w:pStyle w:val="BookText"/>
        <w:rPr/>
      </w:pPr>
      <w:r>
        <w:rPr>
          <w:rFonts w:ascii="IRNazanin" w:hAnsi="IRNazanin" w:eastAsia="IRNazanin"/>
          <w:color w:val="111111"/>
          <w:sz w:val="28"/>
          <w:sz w:val="28"/>
          <w:szCs w:val="28"/>
          <w:rtl w:val="true"/>
          <w:lang w:bidi="fa-IR"/>
        </w:rPr>
        <w:t>والمستفاد منه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من كان مؤمناً، فأصابته فتنة في إيمانه فكفر، لم يحبط عمله السابق، بل يحسب له كلّ عمل صالح عمله في حال إيمانه، ولا يبطل منه شي ء</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5686_171793"/>
      <w:bookmarkStart w:id="468" w:name="pg15686_171793"/>
      <w:bookmarkEnd w:id="468"/>
    </w:p>
    <w:p>
      <w:pPr>
        <w:pStyle w:val="Heading2"/>
        <w:numPr>
          <w:ilvl w:val="1"/>
          <w:numId w:val="1"/>
        </w:numPr>
        <w:rPr/>
      </w:pPr>
      <w:bookmarkStart w:id="469" w:name="pg15686_171793"/>
      <w:bookmarkStart w:id="470" w:name="__RefHeading___Toc11646515_2142443653"/>
      <w:bookmarkStart w:id="471" w:name="_Toc162"/>
      <w:bookmarkEnd w:id="469"/>
      <w:bookmarkEnd w:id="470"/>
      <w:r>
        <w:rPr/>
        <w:t>31</w:t>
      </w:r>
      <w:r>
        <w:rPr>
          <w:rtl w:val="true"/>
        </w:rPr>
        <w:t xml:space="preserve"> - </w:t>
      </w:r>
      <w:r>
        <w:rPr>
          <w:rtl w:val="true"/>
        </w:rPr>
        <w:t>باب عدم وجوب قضاء المخالف عبادته إذا استبصر، سوى الزكاة إذا دفعها إلى غير المستحق، والحج إذا ترك ركناً منه</w:t>
      </w:r>
      <w:bookmarkEnd w:id="471"/>
    </w:p>
    <w:p>
      <w:pPr>
        <w:pStyle w:val="Heading3"/>
        <w:numPr>
          <w:ilvl w:val="2"/>
          <w:numId w:val="1"/>
        </w:numPr>
        <w:rPr/>
      </w:pPr>
      <w:bookmarkStart w:id="472" w:name="__RefHeading___Toc11646517_2142443653"/>
      <w:bookmarkStart w:id="473" w:name="_Toc163"/>
      <w:bookmarkEnd w:id="472"/>
      <w:r>
        <w:rPr>
          <w:rtl w:val="true"/>
        </w:rPr>
        <w:t>اشارة</w:t>
      </w:r>
      <w:bookmarkEnd w:id="473"/>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عدم وجوب قضاء المخالف عبادته</w:t>
      </w:r>
    </w:p>
    <w:p>
      <w:pPr>
        <w:pStyle w:val="BookText"/>
        <w:rPr/>
      </w:pPr>
      <w:r>
        <w:rPr>
          <w:rFonts w:ascii="Amiri" w:hAnsi="Amiri" w:eastAsia="Amiri" w:cs="Amiri"/>
          <w:color w:val="111111"/>
          <w:sz w:val="28"/>
          <w:sz w:val="28"/>
          <w:szCs w:val="28"/>
          <w:rtl w:val="true"/>
          <w:lang w:bidi="ar-SA"/>
        </w:rPr>
        <w:t>إذا استبصر، سوى الزكاة إذا دفعها إلى غير</w:t>
      </w:r>
    </w:p>
    <w:p>
      <w:pPr>
        <w:pStyle w:val="BookText"/>
        <w:rPr/>
      </w:pPr>
      <w:r>
        <w:rPr>
          <w:rFonts w:ascii="Amiri" w:hAnsi="Amiri" w:eastAsia="Amiri" w:cs="Amiri"/>
          <w:color w:val="111111"/>
          <w:sz w:val="28"/>
          <w:sz w:val="28"/>
          <w:szCs w:val="28"/>
          <w:rtl w:val="true"/>
          <w:lang w:bidi="ar-SA"/>
        </w:rPr>
        <w:t>المستحق، والحج إذا ترك ركناً منه</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الاستبصار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الاستبانة، واستبصر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ما يأتيه من خير وشر، واستبصر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بصيرة فيه، والبصيرة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الاهتداء إلى مذهب الإماميّة، اعتقاداً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اهتدى من سائر الفرق الإسلاميّة إلى مذهب الإماميّة فهو مستبصر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كافراً ثمّ أسلم واختار المذهب الإمامي فهو مستبصر واقعاً، ولكن لا يلحقه ما ذكره الفقهاء من أحكام المستبصر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ارتدّ ثمّ رجع إلى الحقّ</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الباب معقود لذكر ما يجب على المستبصر قضاؤه من العباداتالتي أتى بها قبل الاستبصار</w:t>
      </w:r>
      <w:r>
        <w:rPr>
          <w:rFonts w:eastAsia="Amiri" w:cs="Amiri" w:ascii="Amiri" w:hAnsi="Amiri"/>
          <w:color w:val="111111"/>
          <w:sz w:val="28"/>
          <w:szCs w:val="28"/>
          <w:rtl w:val="true"/>
          <w:lang w:bidi="ar-SA"/>
        </w:rPr>
        <w:t xml:space="preserve">. . </w:t>
      </w:r>
      <w:bookmarkStart w:id="474" w:name="pg15686_171794"/>
    </w:p>
    <w:p>
      <w:pPr>
        <w:pStyle w:val="BookText"/>
        <w:rPr/>
      </w:pPr>
      <w:bookmarkEnd w:id="474"/>
      <w:r>
        <w:rPr>
          <w:rFonts w:ascii="Amiri" w:hAnsi="Amiri" w:eastAsia="Amiri" w:cs="Amiri"/>
          <w:color w:val="111111"/>
          <w:sz w:val="28"/>
          <w:sz w:val="28"/>
          <w:szCs w:val="28"/>
          <w:rtl w:val="true"/>
          <w:lang w:bidi="ar-SA"/>
        </w:rPr>
        <w:t>وهي تنحصر في عبادتين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إذا ترك ركناً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الاستبصار تارة يكون بعد خروج وقت العبادة، وأخرى يحصل والوقت باقٍ، فلا محالة يقع البحث في مقامين، كما سيأتي توضيحه عند بيان الأقوال</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1646519_2142443653"/>
      <w:bookmarkStart w:id="476" w:name="_Toc164"/>
      <w:bookmarkEnd w:id="475"/>
      <w:r>
        <w:rPr>
          <w:rtl w:val="true"/>
        </w:rPr>
        <w:t>الأقوال</w:t>
      </w:r>
      <w:r>
        <w:rPr>
          <w:rtl w:val="true"/>
        </w:rPr>
        <w:t>:</w:t>
      </w:r>
      <w:bookmarkEnd w:id="476"/>
    </w:p>
    <w:p>
      <w:pPr>
        <w:pStyle w:val="BookText"/>
        <w:rPr/>
      </w:pPr>
      <w:r>
        <w:rPr>
          <w:rFonts w:ascii="Amiri" w:hAnsi="Amiri" w:eastAsia="Amiri" w:cs="Amiri"/>
          <w:color w:val="111111"/>
          <w:sz w:val="28"/>
          <w:sz w:val="28"/>
          <w:szCs w:val="28"/>
          <w:rtl w:val="true"/>
          <w:lang w:bidi="ar-SA"/>
        </w:rPr>
        <w:t>المعروف بين فقهائنا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 إذا استبصر لا يجب عليه قضاء ما أتى به من العبادات إلّا الزكاة، إذا أعطاها أهل نحلته، بلا خلاف ظاهر</w:t>
      </w:r>
      <w:r>
        <w:rPr>
          <w:rFonts w:eastAsia="Amiri" w:cs="Amiri" w:ascii="Amiri" w:hAnsi="Amiri"/>
          <w:color w:val="111111"/>
          <w:sz w:val="28"/>
          <w:szCs w:val="28"/>
          <w:rtl w:val="true"/>
          <w:lang w:bidi="ar-SA"/>
        </w:rPr>
        <w:t>(</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أعطى مخالف زكاته أهل نحلته ثمّ استبصر أعاد، بلا خلاف أجده فيه، بل لعلّه إجماعيّ، كما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لعدم وصول المال إلى مستحقه </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استثناء الزكاة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الزكاة حقّ ماليّ للفقراء، ومثلها الخمس، فلا يحصل العفو به، بخلاف غيرهما منالعبادات، فإنّه حقّ اللَّه عزّوجلّ، وقد تفضّل اللَّه عليهم؛ لمّا قالوا بالولاية </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bookmarkStart w:id="477" w:name="pg15686_171795"/>
    </w:p>
    <w:p>
      <w:pPr>
        <w:pStyle w:val="Heading3"/>
        <w:numPr>
          <w:ilvl w:val="2"/>
          <w:numId w:val="1"/>
        </w:numPr>
        <w:rPr/>
      </w:pPr>
      <w:bookmarkStart w:id="478" w:name="__RefHeading___Toc11646521_2142443653"/>
      <w:bookmarkStart w:id="479" w:name="_Toc165"/>
      <w:bookmarkEnd w:id="477"/>
      <w:bookmarkEnd w:id="478"/>
      <w:r>
        <w:rPr>
          <w:rtl w:val="true"/>
        </w:rPr>
        <w:t>إذا استبصر المخالف بعد خروج الوقت</w:t>
      </w:r>
      <w:bookmarkEnd w:id="479"/>
    </w:p>
    <w:p>
      <w:pPr>
        <w:pStyle w:val="BookText"/>
        <w:rPr/>
      </w:pPr>
      <w:r>
        <w:rPr>
          <w:rFonts w:ascii="Amiri" w:hAnsi="Amiri" w:eastAsia="Amiri" w:cs="Amiri"/>
          <w:color w:val="111111"/>
          <w:sz w:val="28"/>
          <w:sz w:val="28"/>
          <w:szCs w:val="28"/>
          <w:rtl w:val="true"/>
          <w:lang w:bidi="ar-SA"/>
        </w:rPr>
        <w:t>والاستبصار يتصور على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استبصر بعد خروج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والاحتمالات المتصوّرة في هذا الوجه بالنسبة إلى غير الحج من العبادات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بالفعل مطابقاً لمذهبه، وإن خالف فيه المذهب الحق، وهذا هو القدر المتيقّن الذي تشمله الروايات الدالة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بالفعل مخالفاً لمذهبه وللمذهب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 الروايات محل البحث له؛ لأنّ الحكم بالإجزاء منّة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الامتنان إلغاء وجوب القضاء عنه بعد أن استبصر، وإن كان ما أتى به فاسداً في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الوارد في الروايات كان عن حكم إعادة الحج أو الصلاة أو غيرهما من العبادات لأجل العقيدة الفاسدة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عمله صحيحاً لو بقي على عقيدته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تكون الروايات شاملة لما إذا كان عمله السابق علىالاستبصار فاسداً عنده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بالفعل مخالفاً لمذهبه وموافقاً للمذهب الحق</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القول بعدم وجوب الإعادة من الشهيد الثاني، و صاحب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الحج، والمحقق الهمداني، والسيدين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والأستاذ</w:t>
      </w:r>
      <w:r>
        <w:rPr>
          <w:rFonts w:eastAsia="Amiri" w:cs="Amiri" w:ascii="Amiri" w:hAnsi="Amiri"/>
          <w:color w:val="111111"/>
          <w:sz w:val="28"/>
          <w:szCs w:val="28"/>
          <w:rtl w:val="true"/>
          <w:lang w:bidi="ar-SA"/>
        </w:rPr>
        <w:t>(</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قيّده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يعتقد المخالف صحّة العبادة المأتيّ بها وفقاً لمذهب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وجوب الإعادة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قضاء الصلاة، والسيد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وأما بالنسبة إلى الحج،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مطلقاً، سواء أتى به صحيحاً، أو فاسداً، عندنا أو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منسوب إلى ابن الجنيد، واختاره ابن البرّاج</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إذا أخلّ بركن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وأكثر الأصحاب</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إذا كان فاسداً عنده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هذا الرأي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اليزدي والحكيم والأستاذ</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bookmarkStart w:id="480" w:name="pg15686_171797"/>
    </w:p>
    <w:p>
      <w:pPr>
        <w:pStyle w:val="BookText"/>
        <w:rPr/>
      </w:pPr>
      <w:bookmarkEnd w:id="480"/>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استبصر والوقت باق، وفيه قولان</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1646523_2142443653"/>
      <w:bookmarkStart w:id="482" w:name="_Toc166"/>
      <w:bookmarkEnd w:id="481"/>
      <w:r>
        <w:rPr>
          <w:rtl w:val="true"/>
        </w:rPr>
        <w:t>إذا استبصر المخالف و الوقت باقٍ</w:t>
      </w:r>
      <w:bookmarkEnd w:id="48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الإعادة، واختاره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أدلة التكليف بالعبادة، وأنّ نصوص الإجزاء إنّما هي مختصّة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الإعادة، وهو الظاهر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وقوّاه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يستدل له بعدم اختصاص نصوص الإجزاء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ورود لفظ القضاء في بعضها فهو لا يعدّ قرينة لإرادةخصوص القضاء المصطلح؛ فإنّ المراد منه مطلق الإعادة، فهو أعمّ من القضاء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عبارات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الأحكام المتقدّمة بفرقة دون أخرى، فتشمل جميع المخالفين، حتّى من حكم بكفره، كالنواصب والغلاة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من العلاّمة وجوب القضاء على الناصب ونحوه؛ لكفره</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الكلام في محلّه</w:t>
      </w:r>
      <w:r>
        <w:rPr>
          <w:rFonts w:eastAsia="Amiri" w:cs="Amiri" w:ascii="Amiri" w:hAnsi="Amiri"/>
          <w:color w:val="111111"/>
          <w:sz w:val="28"/>
          <w:szCs w:val="28"/>
          <w:rtl w:val="true"/>
          <w:lang w:bidi="ar-SA"/>
        </w:rPr>
        <w:t xml:space="preserve">. </w:t>
      </w:r>
      <w:bookmarkStart w:id="483" w:name="pg15686_171798"/>
    </w:p>
    <w:p>
      <w:pPr>
        <w:pStyle w:val="BookText"/>
        <w:rPr/>
      </w:pPr>
      <w:bookmarkEnd w:id="48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بِإِسْنَادِهِ، عَنْ مُوسَى بْنِ الْقَاسِمِ، عَنْ صَفْوَانَ وَابْنِ أَبِي عُمَيْرٍ، عَنْ عُمَرَ بْنِ أُذَيْنَةَ، عَنْ بُرَيْدِ بْنِ مُعَاوِيَةَ الْعِجْلِيِّ،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عَمِلَهُ وَهُوَ فِي حَالِ نَصْبِهِ</w:t>
      </w:r>
      <w:r>
        <w:rPr>
          <w:rStyle w:val="FootnoteAnchor"/>
          <w:rtl w:val="true"/>
        </w:rPr>
        <w:footnoteReference w:id="1150"/>
      </w:r>
      <w:r>
        <w:rPr>
          <w:rFonts w:ascii="Amiri" w:hAnsi="Amiri" w:eastAsia="Amiri" w:cs="Amiri"/>
          <w:color w:val="111111"/>
          <w:sz w:val="28"/>
          <w:sz w:val="28"/>
          <w:szCs w:val="28"/>
          <w:rtl w:val="true"/>
          <w:lang w:bidi="ar-SA"/>
        </w:rPr>
        <w:t>وَضَلالَتِهِ، ثمّ مَنَّ اللَّهُ عَلَيْهِ، وَعَرَّفَهُ الْوَلايَةَ، فَإِنَّهُ يُؤْجَرُ عَلَيْهِ، إِلَّا الزَّكَاةَ، فَإِنَّهُ يُعِيدُهَا؛ لأَنَّهُ وَضَعَهَا فِي غَيْرِ مَوَاضِعِهَا؛ لأَنَّهَا لأَهْلِ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الصَّلاةُ وَالْحَجُّ وَالصِّيَامُ فَلَيْسَ عَلَيْهِ قَضَاءٌ</w:t>
      </w:r>
      <w:r>
        <w:rPr>
          <w:rFonts w:eastAsia="Amiri" w:cs="Amiri" w:ascii="Amiri" w:hAnsi="Amiri"/>
          <w:color w:val="111111"/>
          <w:sz w:val="28"/>
          <w:szCs w:val="28"/>
          <w:rtl w:val="true"/>
          <w:lang w:bidi="ar-SA"/>
        </w:rPr>
        <w:t>»</w:t>
      </w:r>
      <w:r>
        <w:rPr>
          <w:rStyle w:val="FootnoteAnchor"/>
          <w:rtl w:val="true"/>
        </w:rPr>
        <w:footnoteReference w:id="1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الَّذِي لَمْ يَتْرُكْ شَيْئاً مِنْ أَرْكَانِهِ؛ لِمَا يَأْتِي إِنْ شَاءَ اللَّهُ تَعَالَى</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11646525_2142443653"/>
      <w:bookmarkStart w:id="485" w:name="_Toc167"/>
      <w:bookmarkEnd w:id="484"/>
      <w:r>
        <w:rPr>
          <w:rtl w:val="true"/>
        </w:rPr>
        <w:t>حكمه بالنسیة إلی زكاته و حجّه</w:t>
      </w:r>
      <w:bookmarkEnd w:id="4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الحديث على أنّ الناصب إذا عمل أي عمل عبادي في حال ضلالته فإنه لا يؤجر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على أنّ الهداية من الله تعالى، يمنّ بها على من يشاء؛ كما تدلّ عليه الأحاديث الكثيرة، ولكنه إذا استبصر لم يجب عليه إعادة شي ء من أعماله، حتّى الصلاة والصيام والحج، وهو مأجور عليها؛ منّة من اللَّه سبحانه، ما عدا الزكاة، فإنّها غير مجزية عنه؛ لأنّه صرفها في غير موضعها؛ لأنها مختصة مصرفاً بأهل الولاية، وهي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بإطلاقه يدلّ على إجزاء ما أتي به حتّى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مِثْلَهُ، إلّا أَنَّهُ أَسْقَطَ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في أبواب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المجزيّ هل هو الحج الذي لم يترك منه ركناً، أو الأعم؟</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المصنف الحديث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الحسن بإسناده، عن موسى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وإسناد الشيخ إلى موسى بن القاسم له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جعفر بن بابويه، عن محمّد بن الحسن،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محمّد بن الحسن الصفّار، وسعد بن عبد اللَّه، عن الفضل بن عامر، وأحمد بن محمد، عن موسى بن القاسم، عن رجاله</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موسى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يلقّب المُجْلِيّ، ثقة، ثقة، جليل، واضح الحديث، حسن الطريقة، له كتب </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ثلاثون كتاباً، مثل كتب الحسين بن </w:t>
      </w:r>
    </w:p>
    <w:p>
      <w:pPr>
        <w:pStyle w:val="BookText"/>
        <w:rPr/>
      </w:pPr>
      <w:r>
        <w:rPr>
          <w:rFonts w:ascii="Amiri" w:hAnsi="Amiri" w:eastAsia="Amiri" w:cs="Amiri"/>
          <w:color w:val="111111"/>
          <w:sz w:val="28"/>
          <w:sz w:val="28"/>
          <w:szCs w:val="28"/>
          <w:rtl w:val="true"/>
          <w:lang w:bidi="ar-SA"/>
        </w:rPr>
        <w:t xml:space="preserve">سعيد، مستوفاة، حسنة، وزيادة كتاب الجامع </w:t>
      </w:r>
      <w:r>
        <w:rPr>
          <w:rFonts w:eastAsia="Amiri" w:cs="Amiri" w:ascii="Amiri" w:hAnsi="Amiri"/>
          <w:color w:val="111111"/>
          <w:sz w:val="28"/>
          <w:szCs w:val="28"/>
          <w:rtl w:val="true"/>
          <w:lang w:bidi="ar-SA"/>
        </w:rPr>
        <w:t>(</w:t>
      </w:r>
      <w:r>
        <w:rPr>
          <w:rStyle w:val="FootnoteAnchor"/>
          <w:rtl w:val="true"/>
        </w:rPr>
        <w:footnoteReference w:id="1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ووثّقه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11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بُرَيْد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بن معاوية، أبو القاسم العجلي، عربي، روى عن أبي عبد اللَّه 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ومات في حياة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وجه من وجوه أصحابنا، وفقيه أيضاً، له محلّ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وعدّه الشيخ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حواريّ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روى عن أسباط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حواريّ محمّد بن عبد اللَّه رسول اللَّه، الذين لم ينقضوا العهد، ومضوا عليه؟ فيقوم سلمان والمقداد وأبو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حواريّ محمّد بن عليّ وحواريّ جعفر بن محمد؟ فيقوم عبد اللَّه بن شريك العامري، وزرارة بن أعين، وبريد بن معاوية العجلي، ومحمد بن مسلم، وأبو بصير ليث بن البختري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سَهْلِ بْنِ زِيَادٍ وَأَحْمَدَ بْنِ محمّد جَمِيعاً، عَنْ أَحْمَدَ بْنِ محمّد بْنِ أَبِي نَصْرٍ،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النَّاصِبُ إِذَا عَرَفَ، فَعَلَيْهِ الْحَجُّ، وَإِنْ كَانَ قَدْ حَجَّ</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المرادي، وعبد اللَّه بن أبي يعفور، وعامر بن عبد اللَّه بن جذاعة، وحجر بن زائدة، وحمران بن أعين</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المشايخ الثقات عنه كلام</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صفوان وابن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تقدّمت ترجمتهما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فسند الحديث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يعقوب، 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ورجاله تقدّم ذكرهم جميعاً، والسند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مخالف للحديث السابق، وللأحاديث الآتية، فقد تعرّض لعدم إجزاء الحج، إذا كان قد حج قبل استبصاره ومعرفته للحق الذي هو </w:t>
      </w:r>
      <w:bookmarkStart w:id="486" w:name="pg15686_171802"/>
    </w:p>
    <w:p>
      <w:pPr>
        <w:pStyle w:val="BookText"/>
        <w:rPr/>
      </w:pPr>
      <w:bookmarkEnd w:id="48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يَحْتَمِلُ الْحَمْلَ عَلَى تَرْكِ بَعْضِ الأَرْكَانِ، وَيَحْتَمِلُ الْحَمْلَ عَلَى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بإمامة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عليه الحج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المصنف وغيره له حملين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على ترك بعض أركان الحج، وسيأتي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الأمر فيه على الاستحباب؛ بقرينة بقيّة النصوص المعتبرة، المصرّحة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 بن أذينة، عن رجل حج ولا يدري ولا يعرف هذا الأمر، ثمّ مَنَّ اللَّه عليه بمعرفته والدينونة به، أعليه حجة الإسلام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قضى فريضة اللَّه، والحج أحبّ إليّ</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11646527_2142443653"/>
      <w:bookmarkStart w:id="488" w:name="_Toc168"/>
      <w:bookmarkEnd w:id="487"/>
      <w:r>
        <w:rPr>
          <w:rtl w:val="true"/>
        </w:rPr>
        <w:t>تصحیح الحدیث الثاني بعدة طرق</w:t>
      </w:r>
      <w:bookmarkEnd w:id="488"/>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ضعفه، ولكن لا يضرّ في المقام؛ لوجود أحمد بن محمّد معه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البطائني، وهو ضعيف،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حديثه قبل وقفه، ورواية ابن أبي نصر شاهدة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روايات أصحاب الإجماع، أو بناءً على القول باعتبار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وَعَنْهُمْ، عَنْ سَهْلٍ،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كَتَبَإِبْرَاهِيمُ بْنُ محمّد بْنِ عِمْرَانَ الْهَمْدَانِيُّ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حَجَجْتُ وَأَنَا مُخَالِفٌ، وَكُنْتُ صَرُورَةً</w:t>
      </w:r>
      <w:r>
        <w:rPr>
          <w:rStyle w:val="FootnoteAnchor"/>
          <w:rtl w:val="true"/>
        </w:rPr>
        <w:footnoteReference w:id="1165"/>
      </w:r>
      <w:r>
        <w:rPr>
          <w:rFonts w:ascii="Amiri" w:hAnsi="Amiri" w:eastAsia="Amiri" w:cs="Amiri"/>
          <w:color w:val="111111"/>
          <w:sz w:val="28"/>
          <w:sz w:val="28"/>
          <w:szCs w:val="28"/>
          <w:rtl w:val="true"/>
          <w:lang w:bidi="ar-SA"/>
        </w:rPr>
        <w:t>، فَدَخَلْتُ مُتَمَتِّعاً بِالْعُمْرَةِ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حَجَّكَ</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فعلى أحد هذه الوجوه السند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يدلّ على أنّ المخالف لا يجزيه حجه السابق، وإن طابق عمله مذهب الحق، فعليه الحج ثانياً، فإن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فدخلت متمتعاً بالعمرة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أنه أتى بالوظيفة الواجبة عليه، موافقاً لما عليه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في حال فساد عقيدته وخلافه 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يأتي فيه ما تقدّم؛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الحديث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السند كسابقه، ويضاف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عليّ بن مهزيار مشهورة، ومعوّل عليها، وهي مثل كتب الحسين بن سعيد</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مَكِّيٍّ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عَبْدِ اللَّهِ مُسْنَداً عَنْ رِجَالِ الأَصْحَابِ،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بْنُ خَالِدٍ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مُنْذُ عَرَفْتُ هَذَا الأَمْرَ أُصَلِّي فِي كلّ يَوْمٍ صَلاتَيْنِ، أَقْضِي مَا فَاتَنِي قَبْلَ مَعْرِفَتِي،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فَإِنَّ الْحَالَ الَّتِي كُنْتَ عَلَيْهَا أَعْظَمُ مِنْ تَرْكِ مَا تَرَكْتَ مِنَ الصَّلاةِ</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الكشّي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مَسْعُودٍ وَمُحَمَّدِ ابْنِ الْحَسَنِ الْبَرَاثِيِّ، عَنْ إِبْرَاهِيمَ بْنِ محمّد بْنِ فَارِسٍ، عَنْ أَحْمَدَ بْنِ الْحَسَنِ، عَنْ عليّ بْنِ يَعْقُوبَ، عَنْ مَرْوَانَ بْنِ مُسْلِمٍ، عَنْ عَمَّارٍ السَّابَاطِيِّ</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مِنْ شَرَائِطِهَا، وَأَفْعَالِهَا، وَلَيْسَ الْمُرَادُ تَرْكَهَا بِالْكُلِّيَّةِ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الحديث على إجزاء الصلاة التي صلاّها المخالف في حال خلافه، وأنّ خلاف الحق الذي كان مقيماً عليه أعظم من ترك الصلاة الصحيحة،التامّة الأجزاء والشرائط، كما قاله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ترك </w:t>
      </w:r>
      <w:bookmarkStart w:id="489" w:name="pg15686_171805"/>
    </w:p>
    <w:p>
      <w:pPr>
        <w:pStyle w:val="BookText"/>
        <w:rPr/>
      </w:pPr>
      <w:bookmarkEnd w:id="489"/>
      <w:r>
        <w:rPr>
          <w:rFonts w:ascii="Amiri" w:hAnsi="Amiri" w:eastAsia="Amiri" w:cs="Amiri"/>
          <w:color w:val="111111"/>
          <w:sz w:val="28"/>
          <w:sz w:val="28"/>
          <w:szCs w:val="28"/>
          <w:rtl w:val="true"/>
          <w:lang w:bidi="ar-SA"/>
        </w:rPr>
        <w:t>صلواتٍ في حال خلافه؛ فإنّ أدلة القضاء تشمل هذه الصورة، وهي خارجة عن مثل دليل الإجزاء، هذا</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1646529_2142443653"/>
      <w:bookmarkStart w:id="491" w:name="_Toc169"/>
      <w:bookmarkEnd w:id="490"/>
      <w:r>
        <w:rPr>
          <w:rtl w:val="true"/>
        </w:rPr>
        <w:t>اسناد الشهید في الذكری إلی كتاب سعد</w:t>
      </w:r>
      <w:bookmarkEnd w:id="491"/>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المصنف الحديث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عبد اللَّه مسنداً، عن رجال الأصحاب، عن عمّار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 وإن كان له طريق معتبر إلى الشيخ الطوسي، الذي يروي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عبد اللَّه، إلّا أنّ السند من سعد إلى عمّار الساباطي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مسعود، ومحمد بن الحسن البراثي، عن إبراهيم بن محمّد بن فارس، عن أحمد بن الحسن، عن عليّ بن يعقوب، عن مروان بن مسلم، عن عمّار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العيّاشي،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الحسن البراثي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 حقه شي ء</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إبراهيم بن محمّد 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إبراهيم بن محمّد بن فارس فهو في نفسه لا بأس به، ولكن بعض من يروي هوعنه</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أحمد بن الحسن بن فضّال الفطحي، الثقة ،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الهاشمي، ولم يرد فيه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مروان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مسلم، كوفي، ثقة، له كتاب يرويه جماعة </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غير معتبر،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مروان بن مسلم وكتاب عمّار بن موسى كلاهما مشهوران</w:t>
      </w:r>
      <w:r>
        <w:rPr>
          <w:rFonts w:eastAsia="Amiri" w:cs="Amiri" w:ascii="Amiri" w:hAnsi="Amiri"/>
          <w:color w:val="111111"/>
          <w:sz w:val="28"/>
          <w:szCs w:val="28"/>
          <w:rtl w:val="true"/>
          <w:lang w:bidi="ar-SA"/>
        </w:rPr>
        <w:t>(</w:t>
      </w:r>
      <w:r>
        <w:rPr>
          <w:rStyle w:val="FootnoteAnchor"/>
          <w:rtl w:val="true"/>
        </w:rPr>
        <w:footnoteReference w:id="1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يحتاجان إلى الطريق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مِنْ كِتَابِ عليّ بْنِ إِسْمَاعِيلَ الْمِيثَمِيِّ،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كُوفِيَّانِ، كَانَا زَيْدِيَّيْنِ، فَقَالا</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نَقُولُ بِقَوْلٍ، وَإِنَّ اللَّهَ مَنَّ عَلَيْنَا بِوَلايَتِكَ، فَهَلْ يُقْبَلُ شَيْ ءٌ مِنْ أَعْمَالِنَا؟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الصَّلاةُ وَالصَّوْمُ وَالْحَجُّ وَالصَّدَقَةُ فَإِنَّ اللَّهَ يُتْبِعُكُمَا ذَلِكَ وَيُلْحِقُ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الزَّكَاةُ فَلا؛ لأَنَّكُمَا أَبْعَدْتُمَا حَقَّ امْرِئٍ مُسْلِمٍ، وَأَعْطَيْتُمَاهُ غَيْرَهُ</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 فِي كِتَابِ الزَّكَاةِ وَفِي كِتَابِ الْحَجِّ، إِنْ شَاءَ اللَّهُ تَعَالَى</w:t>
      </w:r>
      <w:r>
        <w:rPr>
          <w:rStyle w:val="FootnoteAnchor"/>
        </w:rPr>
        <w:footnoteReference w:id="117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أَنَّهُ تَأْتِي أَيْضاً مِنْ أَحْكَامِ الْعِبَادَاتِ وَآدَابِهَا أَشْيَاءٌ كَثِيرَةٌ مُتَفَرِّقَةٌ فِي أَبْوَابِ جِهَادِ النَّفْسِ وَغَيْرِهِ، إِنْ شَاءَ اللَّهُ تَعَالَى؛ لأَنَّ تِلْكَ الْمَوَاضِعَ أَشَدُّ مُنَاسَبَةً بِهَا، وَاللَّهُ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الحديث على إجزاء الصلاة والصوم والحج والصدقة حال الخلاف،بشرط لحوق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الزكاة فلا يجزي دفعها له سابقاً؛ لأنّها لم </w:t>
      </w:r>
      <w:bookmarkStart w:id="492" w:name="pg15686_171808"/>
    </w:p>
    <w:p>
      <w:pPr>
        <w:pStyle w:val="BookText"/>
        <w:rPr/>
      </w:pPr>
      <w:bookmarkEnd w:id="492"/>
      <w:r>
        <w:rPr>
          <w:rFonts w:ascii="Amiri" w:hAnsi="Amiri" w:eastAsia="Amiri" w:cs="Amiri"/>
          <w:color w:val="111111"/>
          <w:sz w:val="28"/>
          <w:sz w:val="28"/>
          <w:szCs w:val="28"/>
          <w:rtl w:val="true"/>
          <w:lang w:bidi="ar-SA"/>
        </w:rPr>
        <w:t>تصرف في محلّها، وهم أهل الولاية</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1646531_2142443653"/>
      <w:bookmarkStart w:id="494" w:name="_Toc170"/>
      <w:bookmarkEnd w:id="493"/>
      <w:r>
        <w:rPr>
          <w:rtl w:val="true"/>
        </w:rPr>
        <w:t>بحث رجالي في عليّ بن إسماعيل الميثمي</w:t>
      </w:r>
      <w:bookmarkEnd w:id="494"/>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للشهيد طريق معتبر إلى الشيخ الطوسي، ولكنّ طريق الشيخ الطوسي إلى كتب عليّ بن إسماعيل الميثمي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طريق الصدوق إليه صحيح، وهو طريق للشيخ، كما بيّنّا غير مرّة، وهو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رضي اللَّه عنه، عن سعد بن عبد اللَّه، عن محمّد بن الحسين بن أبي الخطاب، عن صفوان بن يحيى، عن عليّ بن إسماعيل الميثمي</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عليّ بن إسماعيل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بن شعيب بن ميثم بن يحيى التّمار، أبو الحسن، مولى بني أسد، كوفي، سكن البصرة، وكان من وجوه المتكلّمين من أصحابنا، كلّم أبا الهذيل والنظّام، له مجالس وكتب</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إسماعيل بن ميثم التمّار، وميثم من أجلّة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وعليّ هذا أوّل من تكلّم على مذهب الإماميّة، وصنّف كتاباً في الإمامة سمّاه الكامل، وله كتاب الاستحقاق، رضي اللَّه عنه</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يفيده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إلّا أنّه روى عنه المشايخ الثقات، مضافاً إلى </w:t>
      </w:r>
      <w:bookmarkStart w:id="495" w:name="pg15686_171809"/>
    </w:p>
    <w:p>
      <w:pPr>
        <w:pStyle w:val="BookText"/>
        <w:rPr/>
      </w:pPr>
      <w:bookmarkEnd w:id="495"/>
      <w:r>
        <w:rPr>
          <w:rFonts w:ascii="Amiri" w:hAnsi="Amiri" w:eastAsia="Amiri" w:cs="Amiri"/>
          <w:color w:val="111111"/>
          <w:sz w:val="28"/>
          <w:sz w:val="28"/>
          <w:szCs w:val="28"/>
          <w:rtl w:val="true"/>
          <w:lang w:bidi="ar-SA"/>
        </w:rPr>
        <w:t xml:space="preserve">ترضّي الشيخ عنه، ووروده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Style w:val="FootnoteAnchor"/>
          <w:rtl w:val="true"/>
        </w:rPr>
        <w:footnoteReference w:id="1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خمسة أحاديث، واحد منها معتبر، والبقيّة يمكن تصحيحها بأحد المباني المتقدّمة</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1646533_2142443653"/>
      <w:bookmarkStart w:id="497" w:name="_Toc171"/>
      <w:bookmarkEnd w:id="496"/>
      <w:r>
        <w:rPr>
          <w:rtl w:val="true"/>
        </w:rPr>
        <w:t>المستفاد من أحاديث الباب</w:t>
      </w:r>
      <w:bookmarkEnd w:id="497"/>
    </w:p>
    <w:p>
      <w:pPr>
        <w:pStyle w:val="BookText"/>
        <w:rPr/>
      </w:pPr>
      <w:r>
        <w:rPr>
          <w:rFonts w:ascii="Amiri" w:hAnsi="Amiri" w:eastAsia="Amiri" w:cs="Amiri"/>
          <w:color w:val="111111"/>
          <w:sz w:val="28"/>
          <w:sz w:val="28"/>
          <w:szCs w:val="28"/>
          <w:rtl w:val="true"/>
          <w:lang w:bidi="ar-SA"/>
        </w:rPr>
        <w:t>والمستفاد من أحاديث الباب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عبادات المستبصر السابقة على استبصاره مجزية، فلا يجب عليه إعادتها، ما عدا الزكاة، فلا إشكال في عدم إجزائها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الحج فيستحبّ 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الحكم المتقدم لا يختصّ بفرقة دون أخرى، فتشمل جميع المخالفين، حتّى من حكم بكفره، كالنواصب والغلاة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البقاء على خلاف الحق أعظم من ترك شرائط الصلاة وأفعالها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 الخلاف للحق هو المعيار في عدم الإجزاء في العبادات، فلو جاء بها مطابقة للمذهب الحق، من دون الاعتقاد بمذهب لم تجزِ</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15686_171811"/>
      <w:bookmarkStart w:id="499" w:name="pg15686_171811"/>
      <w:bookmarkEnd w:id="499"/>
    </w:p>
    <w:p>
      <w:pPr>
        <w:pStyle w:val="Heading2"/>
        <w:numPr>
          <w:ilvl w:val="1"/>
          <w:numId w:val="1"/>
        </w:numPr>
        <w:rPr/>
      </w:pPr>
      <w:bookmarkStart w:id="500" w:name="pg15686_171811"/>
      <w:bookmarkStart w:id="501" w:name="__RefHeading___Toc11646535_2142443653"/>
      <w:bookmarkStart w:id="502" w:name="_Toc172"/>
      <w:bookmarkEnd w:id="500"/>
      <w:bookmarkEnd w:id="501"/>
      <w:r>
        <w:rPr>
          <w:rtl w:val="true"/>
        </w:rPr>
        <w:t>فهارس الكتاب</w:t>
      </w:r>
      <w:bookmarkEnd w:id="502"/>
    </w:p>
    <w:p>
      <w:pPr>
        <w:pStyle w:val="Heading3"/>
        <w:numPr>
          <w:ilvl w:val="2"/>
          <w:numId w:val="1"/>
        </w:numPr>
        <w:rPr/>
      </w:pPr>
      <w:bookmarkStart w:id="503" w:name="__RefHeading___Toc11646537_2142443653"/>
      <w:bookmarkStart w:id="504" w:name="_Toc173"/>
      <w:bookmarkEnd w:id="503"/>
      <w:r>
        <w:rPr>
          <w:rtl w:val="true"/>
        </w:rPr>
        <w:t>اشارة</w:t>
      </w:r>
      <w:bookmarkEnd w:id="5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المترجمين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الكنى والألقاب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الأسانيد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مطالب الكتاب</w:t>
      </w:r>
      <w:r>
        <w:rPr>
          <w:rFonts w:eastAsia="Amiri" w:cs="Amiri" w:ascii="Amiri" w:hAnsi="Amiri"/>
          <w:color w:val="111111"/>
          <w:sz w:val="28"/>
          <w:szCs w:val="28"/>
          <w:rtl w:val="true"/>
          <w:lang w:bidi="ar-SA"/>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5686_171813"/>
      <w:bookmarkStart w:id="506" w:name="pg15686_171813"/>
      <w:bookmarkEnd w:id="506"/>
    </w:p>
    <w:p>
      <w:pPr>
        <w:pStyle w:val="Heading3"/>
        <w:numPr>
          <w:ilvl w:val="2"/>
          <w:numId w:val="1"/>
        </w:numPr>
        <w:rPr/>
      </w:pPr>
      <w:bookmarkStart w:id="507" w:name="pg15686_171813"/>
      <w:bookmarkStart w:id="508" w:name="__RefHeading___Toc11646539_2142443653"/>
      <w:bookmarkStart w:id="509" w:name="_Toc174"/>
      <w:bookmarkEnd w:id="507"/>
      <w:bookmarkEnd w:id="508"/>
      <w:r>
        <w:rPr/>
        <w:t>1</w:t>
      </w:r>
      <w:r>
        <w:rPr>
          <w:rtl w:val="true"/>
        </w:rPr>
        <w:t xml:space="preserve">- </w:t>
      </w:r>
      <w:r>
        <w:rPr>
          <w:rtl w:val="true"/>
        </w:rPr>
        <w:t>فهرس الأعلام المترجمين في الكتاب</w:t>
      </w:r>
      <w:bookmarkEnd w:id="5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بن أبي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إبراهيم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إبراهيم بن محمّد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أحمد بن الحسن الميثمي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سعيد 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أحمد بن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أحمد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أحمد بن عبدالله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أحمد بن علي الفائدي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أحمد بن عمر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أحمد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أحمد 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أحمد بن محمّد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أحمد بن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أحمد بن محمّد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هارون الفامي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أحمد بن يوسف بن يعقوب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إسماعيل بن جابر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إسماعيل بن علي الدعبلي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إسماعيل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إسماعيل بن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أيوب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بريد بن معاوية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تميم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ثابت بن 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جعفر بن سليمان، 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سليمان، الضبعي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سليمان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جعفر بن محمّد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جعفر بن 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جعفر بن نعيم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جميل بن صالح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المغيرة النصري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الحسن بن ظريف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الحسن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الحسن بن عبدالله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الحسن بن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الحسن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الحسن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الحسين بن الحسن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الحسين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الحسين بن عبيد الله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عبيد الله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عبيد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الحسين بن عبيد الله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الحسين بن عبيد الله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الحسين بن علوان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الحسين بن محمّد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الحسين بن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الحصين بن مخارق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جنادة السلولي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حماد بن ابي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حماد بن عمرو النصيبي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حمدان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حمزة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حيدر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السمرقندي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خالد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بن أبي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داود بن سليمان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داود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 القزويني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داود بن كثير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درست بن أبي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زياد بن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زياد بن عيسى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علي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السري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سعد الإسكاف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سعد بن أبي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سعيد بن أبي سعيد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سعيد بن 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سعيد بن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سلام بن المستنير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سلمة بيّاع السابري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سليمان بن جعفر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عمرو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شريك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صباح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صدقة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طاهر بن محمّد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عامر بن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عبّاد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عبادة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عبّاد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عامر القصباني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العباس 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العباس بن موسى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العباس بن هاشم الناشري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العباس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العباس بن الوليد بن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شريك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عبد السلام بن صالح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عبد الكريم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عبدالله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عبدالله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عبدالله بن أحمد النهيكي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عبدالله بن سعيد الوابشي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الوابشي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عبدالله بن الصامت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عبدالله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عبدالله بن محمّد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عبدالله بن محمّد المرزبان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المرزبان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عبدالله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عبدالله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عبدالله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عبدالواحد بن محمّد بن عبدوس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عبدالواحد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بن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عبيد الله بن موسى الحبال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عثمان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عدي، الجهني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عقبة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عقبة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العلاء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علي بن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علي بن إسماعيل الميثمي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علي بن الجعد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علي بن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علي بن الحسن الطاطري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علي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علي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علي بن سيف بن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علي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علي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الجراذيني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علي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 الخزاعي، أخو دعبل الخزاعي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علي بن القاسم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مرداس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علي بن مهرويه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علي بن موسى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علي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علي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عمر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عمر بن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عمر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الجعابي أو ابن الجعابي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عمر بن محمد ابو حفص الزيات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عمر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عمر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عمران الزعفراني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العمركي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العمركي بن علي البوفكي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عمرو بن أبي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عمرو بن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عمرو بن سعيد 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عيسى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عيسى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عيسى النهرسيري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الفجيع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الفضل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الفضل بن كثير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الفضل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فضيل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القاسم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القاسم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القاسم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القاسم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كرّام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كنكر أبو خالد القمّاط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مثنى بن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محمّد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حمدان القشيري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محمّد بن أحمد بن علي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محمد بن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السناني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إسماعيل البرمكي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محمّد 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محمّد بن حسّان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محمد بن الحسن البراثي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محمّد بن الحسن بن علّان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محمّد بن الحسن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محمّد بن الحسين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محمّد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محمّد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محمّد بن سليمان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محمّد بن سليمان البصري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محمد بن سليمان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محمّد بن سوقة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محمّد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محمّد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محمّد بن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محمّد بن عثمان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محمّد بن علي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محمّد بن علي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محمد بن عمر الجعابي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محمّد بن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محمّد بن قيس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محمّد بن 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محمّد بن المثنى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محمّد بن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محمّد بن يحيى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محمّد بن الحسن البراثي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مرازم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مروان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مسعدة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المظفر بن جعفر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معاذ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معاوية 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المفضل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المقبري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منصور بزرج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منصور بن يونس بزرج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موسى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موسى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موسى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موسى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موسى بن عبد الله بن سعد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موسى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ميّاح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عبدالعزيز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ميمون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نجيّة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نجيّة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نجيّة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نضر بن قرواش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هارون 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هشام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هشام بن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هلال بن محمّد الحفار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بشير النّبال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يحيى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يزيد أبو خالد القمّاط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ثعلبة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يزيد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يعقوب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bookmarkStart w:id="510" w:name="pg15686_171827"/>
    </w:p>
    <w:p>
      <w:pPr>
        <w:pStyle w:val="Heading3"/>
        <w:numPr>
          <w:ilvl w:val="2"/>
          <w:numId w:val="1"/>
        </w:numPr>
        <w:rPr/>
      </w:pPr>
      <w:bookmarkStart w:id="511" w:name="__RefHeading___Toc11646541_2142443653"/>
      <w:bookmarkStart w:id="512" w:name="_Toc175"/>
      <w:bookmarkEnd w:id="510"/>
      <w:bookmarkEnd w:id="511"/>
      <w:r>
        <w:rPr/>
        <w:t>2</w:t>
      </w:r>
      <w:r>
        <w:rPr>
          <w:rtl w:val="true"/>
        </w:rPr>
        <w:t xml:space="preserve">- </w:t>
      </w:r>
      <w:r>
        <w:rPr>
          <w:rtl w:val="true"/>
        </w:rPr>
        <w:t>فهرس الكنى والألقاب</w:t>
      </w:r>
      <w:bookmarkEnd w:id="512"/>
    </w:p>
    <w:p>
      <w:pPr>
        <w:pStyle w:val="BookText"/>
        <w:rPr/>
      </w:pPr>
      <w:r>
        <w:rPr>
          <w:rFonts w:ascii="Amiri" w:hAnsi="Amiri" w:eastAsia="Amiri" w:cs="Amiri"/>
          <w:color w:val="111111"/>
          <w:sz w:val="28"/>
          <w:sz w:val="28"/>
          <w:szCs w:val="28"/>
          <w:rtl w:val="true"/>
          <w:lang w:bidi="ar-SA"/>
        </w:rPr>
        <w:t xml:space="preserve">أبو إسحاق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أبو بكر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أبو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أبو الحريش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الكلابي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أبو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أبو 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أبو الصامت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أبو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أبو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أبو عبيدة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عيسى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الحسن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أبو عمر بن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بن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أبو عمران الجوني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حبيب الجوني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محمّد الوابشي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سعيد الوابشي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أبو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أبو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بعض العراقيين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علماء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الاسدي الحجّال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ابن بقاح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بقاح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ابن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513" w:name="pg15686_171829"/>
    </w:p>
    <w:p>
      <w:pPr>
        <w:pStyle w:val="Heading3"/>
        <w:numPr>
          <w:ilvl w:val="2"/>
          <w:numId w:val="1"/>
        </w:numPr>
        <w:rPr/>
      </w:pPr>
      <w:bookmarkStart w:id="514" w:name="__RefHeading___Toc11646543_2142443653"/>
      <w:bookmarkStart w:id="515" w:name="_Toc176"/>
      <w:bookmarkEnd w:id="513"/>
      <w:bookmarkEnd w:id="514"/>
      <w:r>
        <w:rPr/>
        <w:t>3</w:t>
      </w:r>
      <w:r>
        <w:rPr>
          <w:rtl w:val="true"/>
        </w:rPr>
        <w:t xml:space="preserve">- </w:t>
      </w:r>
      <w:r>
        <w:rPr>
          <w:rtl w:val="true"/>
        </w:rPr>
        <w:t>فهرس الأسانيد</w:t>
      </w:r>
      <w:bookmarkEnd w:id="515"/>
    </w:p>
    <w:p>
      <w:pPr>
        <w:pStyle w:val="BookText"/>
        <w:rPr/>
      </w:pPr>
      <w:r>
        <w:rPr>
          <w:rFonts w:ascii="Amiri" w:hAnsi="Amiri" w:eastAsia="Amiri" w:cs="Amiri"/>
          <w:color w:val="111111"/>
          <w:sz w:val="28"/>
          <w:sz w:val="28"/>
          <w:szCs w:val="28"/>
          <w:rtl w:val="true"/>
          <w:lang w:bidi="ar-SA"/>
        </w:rPr>
        <w:t>أسناد الشيخ الصدوق</w:t>
      </w:r>
    </w:p>
    <w:p>
      <w:pPr>
        <w:pStyle w:val="BookText"/>
        <w:rPr/>
      </w:pPr>
      <w:r>
        <w:rPr>
          <w:rFonts w:ascii="Amiri" w:hAnsi="Amiri" w:eastAsia="Amiri" w:cs="Amiri"/>
          <w:color w:val="111111"/>
          <w:sz w:val="28"/>
          <w:sz w:val="28"/>
          <w:szCs w:val="28"/>
          <w:rtl w:val="true"/>
          <w:lang w:bidi="ar-SA"/>
        </w:rPr>
        <w:t xml:space="preserve">سنده إلى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سنده إلى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سنده إلى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سنده إلى يونس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أسناد الشيخ الطوسي</w:t>
      </w:r>
    </w:p>
    <w:p>
      <w:pPr>
        <w:pStyle w:val="BookText"/>
        <w:rPr/>
      </w:pPr>
      <w:r>
        <w:rPr>
          <w:rFonts w:ascii="IRNazanin" w:hAnsi="IRNazanin" w:eastAsia="IRNazanin"/>
          <w:color w:val="111111"/>
          <w:sz w:val="28"/>
          <w:sz w:val="28"/>
          <w:szCs w:val="28"/>
          <w:rtl w:val="true"/>
          <w:lang w:bidi="fa-IR"/>
        </w:rPr>
        <w:t xml:space="preserve">سنده إلى موسى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أسناد ابن ادريس</w:t>
      </w:r>
    </w:p>
    <w:p>
      <w:pPr>
        <w:pStyle w:val="BookText"/>
        <w:rPr/>
      </w:pPr>
      <w:r>
        <w:rPr>
          <w:rFonts w:ascii="Amiri" w:hAnsi="Amiri" w:eastAsia="Amiri" w:cs="Amiri"/>
          <w:color w:val="111111"/>
          <w:sz w:val="28"/>
          <w:sz w:val="28"/>
          <w:szCs w:val="28"/>
          <w:rtl w:val="true"/>
          <w:lang w:bidi="ar-SA"/>
        </w:rPr>
        <w:t xml:space="preserve">سنده إلى كتاب حريز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سنده إلى كتاب عبدالله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أسناد الشهيد في كتاب الذكرى</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سنده إلى كتاب الرحمة لسعد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سنده إلى كتاب علي بن إسماعيل الميثمي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سند ابن طاووس إلى كتاب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سند أحمد بن فهد إلى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الشيخ الطبرسي في مجمع البيان إلى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516" w:name="pg15686_171831"/>
    </w:p>
    <w:p>
      <w:pPr>
        <w:pStyle w:val="Heading3"/>
        <w:numPr>
          <w:ilvl w:val="2"/>
          <w:numId w:val="1"/>
        </w:numPr>
        <w:rPr/>
      </w:pPr>
      <w:bookmarkStart w:id="517" w:name="__RefHeading___Toc11646545_2142443653"/>
      <w:bookmarkStart w:id="518" w:name="_Toc177"/>
      <w:bookmarkEnd w:id="516"/>
      <w:bookmarkEnd w:id="517"/>
      <w:r>
        <w:rPr/>
        <w:t>4</w:t>
      </w:r>
      <w:r>
        <w:rPr>
          <w:rtl w:val="true"/>
        </w:rPr>
        <w:t xml:space="preserve">- </w:t>
      </w:r>
      <w:r>
        <w:rPr>
          <w:rtl w:val="true"/>
        </w:rPr>
        <w:t>فهرس المصادر</w:t>
      </w:r>
      <w:bookmarkEnd w:id="5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التقريرات، تقرير بحث الشيخ الميرزا محمد حسين الغروي النائيني، بقلم السيد ابوالقاسم الخوئي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الشيخ المفيد ابي عبد الله محمد بن محمد بن النعمان العكبري البغدادي، تحقيق علي أكبر الغفاري، السيد محمود الزرندي،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للطباعة والنشر والتوزيع، بيروت، لبنان،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 الشيخ الطوسي،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داماد الأسترابادي،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الاربعون حديثا، الشيخ محمد بن الحسين العاملي، تحقيق 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عاشوراء، الطبعة الاُولى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الأذهان، العلامة الحلي، تحقيق الشيخ فارس حسون، الطبعة الاُولى،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الشيخ المفيد،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دار المفيد للطباعة والنشر والتوزيع، بيروت،</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الشيخ الطوسي،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الطبعة الرابعة،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علم الرجال بين النظرية والتطبيق،تقرير بحث آية الله الشيخ مسلم الداوري، تقرير الشيخ محمّد علي المعلم، الطبعة الرابعة،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الشيخ حسن العبودي، مؤسسة الإمام الرضا عليه السلام للبحث والتحقيق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خير الدين الزركلي، الطبعة الخامسة، أيار، مايو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دار العلم للملايين،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 لأبي الفرج الأصبهاني علي بن الحسين،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السيد ابن طاووس، تحقيق جواد القيومي الاصفهاني، الطبعة الاُولى، رجب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السيد المرتضى،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بدر الدين النعساني الحلبي، الطبعة الاُولى،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منشورات مكتبة آية الله العظمى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الصدوق، تحقيق قسم الدراسات الإسلامية، مؤسسة البعثة، قم، الطبعة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مركز الطباعة والنشر في 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الطوسي، تحقيق قسم الدراسات الإسلامية، مؤسسة البعثة،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الثقافة للطباعة والنشر والتوزيع، قم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المفيد، تحقيق حسين الاُستاد ولي، علي أكبر الغفاري،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المفيد للطباعة والنشر </w:t>
      </w:r>
    </w:p>
    <w:p>
      <w:pPr>
        <w:pStyle w:val="BookText"/>
        <w:rPr/>
      </w:pPr>
      <w:r>
        <w:rPr>
          <w:rFonts w:ascii="Amiri" w:hAnsi="Amiri" w:eastAsia="Amiri" w:cs="Amiri"/>
          <w:color w:val="111111"/>
          <w:sz w:val="28"/>
          <w:sz w:val="28"/>
          <w:szCs w:val="28"/>
          <w:rtl w:val="true"/>
          <w:lang w:bidi="ar-SA"/>
        </w:rPr>
        <w:t>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في انفرادات الإمامية، السيد المرتضى علم الهدى، موسسة النشر الاسلامي التابعة لجامعة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 السمعاني، تقديم وتعليق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عمر البارودي، الطبعة الاُولى،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دار الجنان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العلامة المجلسي، الطبعة 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مؤسسة الوفاء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المجهود في إثبات مُشابهة الرافضة لليهود، عبد الله الجميلي، مكتبة الغرباء الأثرية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محمد بن علي الطبري، تحقيق جواد القيوم الإصفهاني، الطبعة الاُولى،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مؤسسة النشر الإسلامي التابعة لجامعة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 الصباغة في شرح نهج البلاغة، الشيخ محمد تقي التستري، اعداد وترتيب،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نهج البلاغة، الطبعة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محب الدين أبو الفيض محمد مرتضى الحسيني الواسطي، تحقيق على شيري، نشر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الخطيب البغدادي،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الطبعة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العلامة الحلي، تحقيق الشيخ إبراهيم البهادري، </w:t>
      </w:r>
    </w:p>
    <w:p>
      <w:pPr>
        <w:pStyle w:val="BookText"/>
        <w:rPr/>
      </w:pP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 xml:space="preserve">السبحاني، الطبعة الاُولى،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وسائل الشيعة وتحبير مسائل الشريعة، الشيخ محمّد بن الحسن الحر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الحسين القائيني، الطبعة الاُولى،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المباركفوري، الاُولى،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الذهبي،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العلامة الحلي،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محرم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لإحياء التراث،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اعتقادات الإمامية، الشيخ المفيد، تحقيق حسين درگاهي،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دار المفيد للطباعة والنشر والتوزيع،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الآلوسي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في تفسير القرآن العظيم والسبع المثاني، محمود الآلوسي البغدادي،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الرازي، محمد بن عمر الرازي،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محمد بن مسعود العياشي، تحقيق الحاج السيد هاشم الرسولي المحلاتي، المكتبة العلمية الإسلامية، طهران</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 القرطبي،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العليم البردوني، دار إحياء التراث العربي،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علي بن إبراهيم القمي، 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الطبعة الثالثة، صفر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مؤسسة دار الكتاب للطباعة والنشر،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المراغي، أحمد مصطفى المراغي، الطبعة الاُولى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مطبعة البابي الحلبي وأولاده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الواحدي، الواحدي، تحقيق صفوان عدنان داوودي، الطبعة الاُولى،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دار القلم، الدار الشامية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 الشيخ الطبرسي،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والمحققين الأخصائيين، الطبعة الاُولى،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 ابن حجر،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الطبعة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الشيخ الانصاري، تحقيق الشيخ فارس الحسون، الطبعة الاُولى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قائم آل محمد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تقرير بحث آية الله الشيخ مسلم الداوري، بقلم الشيخ محمّد علي المعلم، الطبعة الاُولى،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في شرح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تقريرأبحاث آية الله العظمى السيد الخوئي، بقلم الشهيد الشيخ ميرزا علي الغروي، الطبعة الثالثة،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إحياء آثار الإمام الخوئي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الشيخ الطوسي،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الطبعة الرابعة،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ابن حجر، الطبعة الاُولى،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دار الفكر للطباعة والنشر والتوزيع، بيروت، لبنان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ابن حجر، الطبعة الاُولى،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دار الفكر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المزي، تحقيق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بشار عواد معروف، الطبعة الرابعة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مؤسسة الرسالة،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الطهراني، منشورات جماعة المدرسين في الحوزة العلمية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ابن حبان، الطبعة الاُولى،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مؤسسة الكتب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الشيخ الصدوق،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الطبعة الثانية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منشورات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السيد البروجردي، دار الأولياء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 محمد مهدي النراقي،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كلانتر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دار النعمان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جلال الدين السيوطي، الطبعة الاُولى،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 دار الفكر للطباعة والنشر والتوزيع،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الرازي، الطبعة الاُولى،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دار إحياء التراث العربي، بيروت</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الاُسبوع، السيد ابن طاووس، تحقيق جواد قيومي الإصفهاني، </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مؤسسة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الحر العاملي،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 مطبعة النعمان،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الشيخ محمد حسن النجفي،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الطبعة الثانية،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الكتب الإسلامية،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المحقق البحراني،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منشورات جماعة المدرسين في الحوزة العلمية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العلامة الحلي، تحقيق الشيخ جواد القيومي، الطبعة الاُولى، عبد الغدير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 الشهيد الأول، تحقيق مؤسسة النشر الإسلامي،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المعاد، المحقق السبزواري، طبعة حجرية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في أحكام الشريعة، الشهيد الأول،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محرم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تقي الدين الحسن بن علي داود الحلي، تحقيق السيد </w:t>
      </w:r>
    </w:p>
    <w:p>
      <w:pPr>
        <w:pStyle w:val="BookText"/>
        <w:rPr/>
      </w:pPr>
      <w:r>
        <w:rPr>
          <w:rFonts w:ascii="Amiri" w:hAnsi="Amiri" w:eastAsia="Amiri" w:cs="Amiri"/>
          <w:color w:val="111111"/>
          <w:sz w:val="28"/>
          <w:sz w:val="28"/>
          <w:szCs w:val="28"/>
          <w:rtl w:val="true"/>
          <w:lang w:bidi="ar-SA"/>
        </w:rPr>
        <w:t>صادق آل بحر العلوم، منشورات الرضي،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 أحمد بن محمّد بن خالد البرقي، مؤسسة النشر في جامعة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الشيخ الطوسي، تحقيق جواد القيومي الإصفاني، الطبعة الاُولى، رمضان المبارك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محمّد بن عمر الكشِّي، مؤسسة النشر في جامعة 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النجاشي، الطبعة الثامنة،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مؤسسة النشر الإسلامي التابعة لجامعة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أبي غالب الزراري إلى ابن ابنه في ذكر آل عين، لأبي غالب الزراري،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مركز البحوث والتحقيقات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فقهية، الشيخ الأنصاري،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الطبعة الاُولى، ربيع الأول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المؤتمر العالمي بمناسبة الذكرى المئوية الثانية لميلاد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الرعاية في علم الدراية، الشهيد الثاني، تحقيق عبد الحسين محمد علي بقال،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مكتبة آية الله العظمى المرعشي النجفي، قم المقدسة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في تفسير القرآن العظيم والسبع المثاني، محمود الآلوسي </w:t>
      </w:r>
    </w:p>
    <w:p>
      <w:pPr>
        <w:pStyle w:val="BookText"/>
        <w:rPr/>
      </w:pPr>
      <w:r>
        <w:rPr>
          <w:rFonts w:ascii="Amiri" w:hAnsi="Amiri" w:eastAsia="Amiri" w:cs="Amiri"/>
          <w:color w:val="111111"/>
          <w:sz w:val="28"/>
          <w:sz w:val="28"/>
          <w:szCs w:val="28"/>
          <w:rtl w:val="true"/>
          <w:lang w:bidi="ar-SA"/>
        </w:rPr>
        <w:t xml:space="preserve">البغدادي، الطبعة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احياء التراث العربي،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طبعة حجرية، الشهيد الثاني،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الشهيد الثاني، تحقيق وتعليق السيد محمد كلانتر، الطبعة الاُولى والثانية،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منشورات جامعة النجف الدينية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السالكين في شرح صحيفة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علي خان المدني، تحقيق السيد محسن الحسيني، الطبعة الرابعة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 أفندي الأصبهاني،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والمستطرفات، ابن إدريس الحلي، الطبعة الخامسة،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ومدينة الحكم والآثار، الشيخ عباس القمي،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قم،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ابن الأشعث السجستاني،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الطبعة الاُولى،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دار الفكر للطباعة والنشر والتوزيع</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الترمذي،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دار الفكر للطباعة والنشر والتوزيع،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 عبد الله بن عبد الرحمن السمرقندي،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 بيروت، لبنان،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البيهقي،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الذهبي، إشراف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تحقيق، حسين الأسد، الطبعة 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مؤسسة الرسالة،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المحقق الحلي، مع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الشيرازي،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انتشارات استقلال،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الكافي، مولى محمد صالح المازندراني، مع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الحسن الشعراني،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الاُولى،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دار إحياء التراث العربي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القاضي النعمان المغربي، تحقيق السيد محمد الحسيني الجلالي،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الأسماء الحسنى، الملا هادي السبزواري، منشورات مكتبة بصيرتي،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مسلم، النووي،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دار الكتاب العربي، بيروت، لبنان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تحقيق محمد أبو الفضل </w:t>
      </w:r>
    </w:p>
    <w:p>
      <w:pPr>
        <w:pStyle w:val="BookText"/>
        <w:rPr/>
      </w:pPr>
      <w:r>
        <w:rPr>
          <w:rFonts w:ascii="Amiri" w:hAnsi="Amiri" w:eastAsia="Amiri" w:cs="Amiri"/>
          <w:color w:val="111111"/>
          <w:sz w:val="28"/>
          <w:sz w:val="28"/>
          <w:szCs w:val="28"/>
          <w:rtl w:val="true"/>
          <w:lang w:bidi="ar-SA"/>
        </w:rPr>
        <w:t xml:space="preserve">إبراهيم، الطبعة الاُولى،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 دار إحياء الكتب العربية، عيسى البابي الحلبي وشركاه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الجوهري، تحقيق أحمد عبد الغفور العطار،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دار العلم للملايين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الإمام مسلم بن الحجاج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دار الفكر، بيروت، الطبعة الأولى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 الإمام علي بن الحسين عليه السلام،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قم المقدسة، الطبعة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الشيعة، الشيخ الصدوق، كانون انتشارات عابدي،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محمد بن سعد، دار 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تقرير بحث آية الله الشيخ مسلم الداوري، تأليف الشيخ محمّد علي المعلم، تحقيق الشيخ حسن العبودي، الطبعة الاُولى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الأصول، الشيخ الطوسي، تحقيق محمد رضا الأنصاري القمي، الطبعة الاُولى، ذي الحجة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 ابن فهد الحلي،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الموحدي القمي، مكتبة وجداني، قم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للسيد محمد كاظم اليزدي ، تحقيق موسسة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النشر الإسلامي التابعة لجماعة المدرسين، قم المقّدسة، الطبعة الاُولى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الحسيني، والد البهائي العاملي،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المدرسي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الشيخ الصدوق،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منشورات المكتبة الحيدريةومطبعتها،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الشيخ الصدوق، 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 مؤسسة الأعلمي للمطبوعات،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الأيام في مسائل الحلال والحرام، الميرزا أبو القاسم القمي، تحقيق عباس تبريزيان،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مركز النشر التابع لمكتب الإعلام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الشيخ الطوسي، تحقيق الشيخ عبادالله الطهراني، الشيخ علي أحمد ناصح، الطبعة الأولى، شعبان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المعارف الإسلامية،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ابن حجر، الطبعة الثانية، دار المعرفة للطباعة والنشر،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الأصول ، للشيخ الأعظم مرتضى الأنصاري،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قم المقدسة،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في اُصول الأئمة، الحر العاملي، تحقيق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الحسين القائيني، الطبعة الاُولى،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مؤسسة معارف إسلامي إمام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منتجب الدين،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أسماء علماء الشيعة ومصنّفيهم، منتجب الدين بن بابويه، تحقيق سيد جلال الدين محدث الأرموي،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مكتبة آية الله العظمى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الشيخ الطوسي، تحقيق الشيخ جواد القيومي، الطبعة الاُولى، شعبان المعظم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المناوي، تصحيح أحمد بن السلام، الطبعة الاُولى،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الشيخ محمد تقي التستري،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الفيروز آبادي،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الحميري القمي،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لحسن بن يوسف بن المطهر المعروف بالعلامة الحلّي،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والفوائد، الشهيد الأول، تحقيق السيد عبدالهادي الحكيم، منشورات مكتبة المفيد، قم، إيران</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الشيخ الكليني،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الشيخ جعفر بن محمّد بن قولويه القمي، تحقيق الشيخ جواد القيومي، لجنة التحقيق،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كتابالزهد، الحسين بن سعيد الكوفي، تحقيق ميرزا غلام رضا عرفانيان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الشيخ الأنصاري،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الطبعة الاُولى، جمادي الأول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المؤتمر العالمي بمناسبة الذكرى المئوية الثانية لميلاد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الشيخ الأنصاري، تحقيق لجنة تحقيق تراث الشيخ الأعظم،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المؤتمر العالمي بمناسبة الذكرى السنوية الثانية لميلاد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 الخليل بن أحمد الفراهيدي،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دار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محمد بن إبراهيم النعماني، فارس حسون كريم، الطبعة الاُولى،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أنوار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الموطأ، الإمام مالك،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دار إحياء التراث العربي، بيروت، لبنان</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غوامض التنزيل، جار الله محمود بن عمر الزمخشري، الطبعة الثالثة،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المعرفة ، بيروت ،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في حقائق التنزيل وعيون الأقاويل في وجوه التأويل، لابي القاسم جار الله محمود بن عمر الزمخشري، مطبعة مصطفى البابي الحلبي وأولاده بمصر ،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الحثيث، سبط ابن العجمي،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السامرائي، الطبعة الاُولى،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عالم الكتب، مكتبة النهضة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الشيخ جعفر كاشف الغطاء، طبعة حجرية، انتشارات مهدوي،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الفاضل الهندي، تحقيق مؤسسة النشر الإسلامي، الطبعة الاُولى،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الأصول، الشيخ محمد كاظم بن حسين الخراساني المعروف بالآخوند الخراساني،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لأحياء التراث،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الاُولى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في معرفة اصول الرواية، الخطيب البغدادي، تحقيق ابراهيم بن مصطفى آل بحبح الدمياطي، الطبعة الاُولى،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دار الهدى</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الشيخ الصدوق، تصحيح وتعليق علي أكبر الغفاري، محرم الحرام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مؤسسة النشر الإسلامي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المتقي الهندي، 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صفوة السقا،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مؤسسة الرسالة،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تكملة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الطبعة الثالثة،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 مؤسسة إحياء آثار الإمام الخوئي،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السرخسي،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 دار المعرفة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الشيخ الطوسي،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الكشفي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المكتبة المرتضوية لإحياء 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الشيخ الطريحي، تحقيق السيد أحمد الحسيني،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مكتب نشر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الهيثمي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والبرهان، المحقق الأردبيلي، تحقيق الحاج آغا مجتبى العراقي، الشيخ علي پناه الاشتهاردي، الحاج آغا حسين اليزدي الأصفهاني، منشورات جماعة المدرسين في الحوزة العلمية في 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محيي الدين النووي، دار الفكر</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التأويل ، محمد جمال الدين القاسمي، تحقيق محمد باسل </w:t>
      </w:r>
    </w:p>
    <w:p>
      <w:pPr>
        <w:pStyle w:val="BookText"/>
        <w:rPr/>
      </w:pPr>
      <w:r>
        <w:rPr>
          <w:rFonts w:ascii="Amiri" w:hAnsi="Amiri" w:eastAsia="Amiri" w:cs="Amiri"/>
          <w:color w:val="111111"/>
          <w:sz w:val="28"/>
          <w:sz w:val="28"/>
          <w:szCs w:val="28"/>
          <w:rtl w:val="true"/>
          <w:lang w:bidi="ar-SA"/>
        </w:rPr>
        <w:t xml:space="preserve">عيون السود، الطبعة الاُولى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العلمية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أحمد بن محمد بن خالد البرقي،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المحرر الوجيز في تفسير الكتاب العزيز، لابن عطية الاندلسي، تحقيق عبد السلام عبد الشافي محمد،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العلمية،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العلامة الحلي، تحقيق مؤسسة النشر الإسلامي، الطبعة الثانية، ذي القعدة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مؤسسة النشر الاسلامي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الأحكام، السيد محمد العاملي،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محرم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العلامة المجلسي، الطبعة الثالثة،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وسائل الشيعة، الميرزا النوري،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المحققة،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الحاكم النيسابوري،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عبدالرحمن المرعشلي</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السيد محسن الحكيم، الطبعة الرابعة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منشورات مكتبة آية الله العظمى المرعشي النجفي، قم،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الشيعة، احمد بن محمد مهدي النراقي،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مشهد المقدسة، الطبعة الاُولى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لأحمد بن علي بن المثنى التميمي، تحقيق سليم أحمد،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الإمام احمد بن حنبل، دار صادر،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ابن حبان، تحقيق مرزوق علي إبراهيم، الطبعة الاُولى،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دار الوفاء للطباعة والنشر والتوزيع، المنصورة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الشيخ الطوسي، الطبعة الاُولى،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مؤسسة فقه الشيعة،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أبو القاسم الموسوي الخوئي، بقلم السيد محمد سرور الواعظ الحسيني البهسودي، الطبعة الثالثة،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 مؤسسة إحياء آثار الإمام الخوئي،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 آقا رضا الهمداني، طبعة حجرية، منشورات مكتبة الصدر،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في غريب الشرح الكبير للرافعي، أحمد بن محمد الفيّومي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دار الهجرة، قم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ابن قتيبة، تحقيق الدكتور ثروت عكاشة، دار المعارف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 لابن شهر آشوب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الأشرف، الطبعة الاُولى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ش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الطبراني، تحقيق وتخريجات حمدي عبد المجيد السلفي، الطبعة الثانية، مزيدة ومنقحة،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عمر كحالة، مكتبة المثنى، بيروت، لبنان ودار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السيد الخوئي،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السيد الخوئي،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 احمد بن فارس زكريا،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محمد هارون،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العجلي، الطبعة الاُولى،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مكتبة الدار،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الاُصول، السيد محمد الطباطبائي الكربلائي، طبعة حجرية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 المولى محسن الفيض الكاشاني، الطبعة الأولى، نشر مكتبة آية الله المرعشي النجفي، قم ايران</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السيد محمد جواد العاملي،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الخالصي، الطبعة الاُولى،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غريب القرآن، للراغب الأصفهاني،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كتاب، قم المقدسة،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الشيخ الطبرسي، الطبعة السادسة،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الطبعة الثانية،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ابن شهر آشوب، تصحيح وشرح ومقابلة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الأشرف،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المكتبة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الأحكام، الميرزا أبو القاسم القمي، الطبعة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العلامة الحلي، تحقيق قسم الفقه في مجمع البحوث الإسلامية، الطبعة الاُولى،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مجمع البحوث الإسلامية، إيران،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السيد علي الحسيني السيستاني،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السيد السيستاني، قم المقدسة، الطبعة الخامسة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البارع، ابن فهد الحلي، تحقيق الشيخ مجتبى العراقي، غرة رجب المرجب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القاضى عبد العزيز بن البرّاج الطرابلسى،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التابعة لجماعة المدرسين بقم المشرفة،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الجليل، الحطاب الرعيني، ضبطه وخرَّج آياته وأحاديثه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زكريا عميرات، الطبعة الاُولى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الذهبي، تحقيق علي محمد البجاوي، الطبعة الاُولى،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دار المعرفة للطباعة والنشر،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 السيد مصطفى التفرشي،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لأحياء التراث، قم المقدسة،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الأفكار ، تقرير بحث الشيخ ضياء الدين العراقي، بقلم محمد تقي البروجردي،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 في شرح الكفاية، الشيخ الأصفهاني، تحقيق رمضان قلي زاده المازندراني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الطبعة الاولى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 السيد حسن الصدر، ماجد الغرباوي، نشر المشعر</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 مجد الدين المبارك بن محمد ابن الأثير،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عبدالحميد هنداوي،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بيروت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عبده، الطبعة الاُولى،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الذخائر،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الاُصول، تقرير بحث آية الله السيد ابو القاسم الموسوي الخوئي، بقلم الشيخ حسن الصافي الأصفهاني، مؤسسة صاحب الامر عجل الله تعالى فرجه،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الاُصول، تقرير بحث آية الله السيد ابو القاسم الموسوي الخوئي، بقلم الشيخ حسن الصافي الأصفهاني، مؤسسة صاحب الامر عجل الله تعالى فرجه،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صلاح الدين الصفدي، الطبعة الاُولى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الحر العاملي،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بقم المشرفة</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ابن حمزة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الطبعة الاُولى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منشورات مكتبة آية الله العظمى المرعشي النجفي</w:t>
      </w:r>
      <w:r>
        <w:rPr>
          <w:rFonts w:eastAsia="Amiri" w:cs="Amiri" w:ascii="Amiri" w:hAnsi="Amiri"/>
          <w:color w:val="111111"/>
          <w:sz w:val="28"/>
          <w:szCs w:val="28"/>
          <w:rtl w:val="true"/>
          <w:lang w:bidi="ar-SA"/>
        </w:rPr>
        <w:t xml:space="preserve">. </w:t>
      </w:r>
      <w:bookmarkStart w:id="519" w:name="pg15686_171853"/>
    </w:p>
    <w:p>
      <w:pPr>
        <w:pStyle w:val="Heading3"/>
        <w:numPr>
          <w:ilvl w:val="2"/>
          <w:numId w:val="1"/>
        </w:numPr>
        <w:rPr/>
      </w:pPr>
      <w:bookmarkStart w:id="520" w:name="__RefHeading___Toc11646547_2142443653"/>
      <w:bookmarkStart w:id="521" w:name="_Toc178"/>
      <w:bookmarkEnd w:id="519"/>
      <w:bookmarkEnd w:id="520"/>
      <w:r>
        <w:rPr/>
        <w:t>5</w:t>
      </w:r>
      <w:r>
        <w:rPr>
          <w:rtl w:val="true"/>
        </w:rPr>
        <w:t xml:space="preserve">- </w:t>
      </w:r>
      <w:r>
        <w:rPr>
          <w:rtl w:val="true"/>
        </w:rPr>
        <w:t>فهرس مطالب الكتاب</w:t>
      </w:r>
      <w:bookmarkEnd w:id="52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يجوز قصده من غايات النيّة وما يستحب اختياره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الكلام في الضمائم وأقسامها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صحة العبادة لله خوفاً أو طمعاً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الوسوسة في النيّة والعبادة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سبب الوسوسة وآثارها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وجوه استدلال المشهور على حرمة الوسوسة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مناقشة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علاج الوسواس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المستفاد من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تحريم قصد الرياء والسمعة بالعبادة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الرياء والسمعة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أقسام الرياء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نكتة مهمة في محمّد بن جمهور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بيان في توثيق داود بن كثير الرقي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بحث رجالي في المفضّل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بحث رجالي في الحسين بن علوان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اسناد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بيان لتصحيح روايات أحمد بن 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معنى كون المرائي يخادع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العبادة المقصود بها الرِّياء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الآثار الوضعية للرياء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بيان الصحيح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فهو لمن عمله غيري</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الأنحاء العشرة لدخول الرياء في العمل العبادي والحكم الوضعي لكل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علاج 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الكسل في الخلوة والنّشاط بين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أثر الرياء على العمل العبادي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الكلام في علامات المرائي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تصحيح متن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كراهة ذكر الإنسان عبادته للناس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بيان فضل إخفاء العبادة وكراهة الجهر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المستفاد من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كراهية سرور الإنسان باطلاع غيره على عمله بغير قصده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بيان عدم كراهة السرور باطلاع غيره على عبادته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بحث رجالي في علي بن الجعد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المستفاد من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تحسين العبادة ليقتدى بالفاعل وللترغيب في المذهب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جواز تحسين العبادة للاقتداء أو للترغيب اما استثناء أو أنّه مختص بالفرائض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اسناد ابن إدريس إلى كتاب عبدالله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المستفاد من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العبادة في السر واختيارها على العبادة في العلانية</w:t>
      </w:r>
    </w:p>
    <w:p>
      <w:pPr>
        <w:pStyle w:val="BookText"/>
        <w:rPr/>
      </w:pPr>
      <w:r>
        <w:rPr>
          <w:rFonts w:ascii="Amiri" w:hAnsi="Amiri" w:eastAsia="Amiri" w:cs="Amiri"/>
          <w:color w:val="111111"/>
          <w:sz w:val="28"/>
          <w:sz w:val="28"/>
          <w:szCs w:val="28"/>
          <w:rtl w:val="true"/>
          <w:lang w:bidi="ar-SA"/>
        </w:rPr>
        <w:t>إلّا في الواجبات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أغبط أولياء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تصحيح الحديث الثالث بوجه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الإتيان بكل عمل مشروع روى له ثواب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بيان قاعدة التسامح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بيان أنّ الحديث أجنبي عن قول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إنّ الحديث مقيد لسائر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الكلام في شمول الحديث لفتوى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اسناد ابن طاووس إلى كتاب هشام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اسناد أحمد بن فهد إلى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المحتملات في مفاد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تأكّد استحباب حبّ العبادة والتفرّغ 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الكلام في العشق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بحث رجالي في عبدالله بن أحمد النهيكي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تأكد استحباب الجدّ والاجتهاد في 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أقسام الورع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بحث رجالي في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مناقشة السيد الأستاذ في محمد بن علي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اسناد الطبرسي في مجمع البيان إلى محمد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بحث رجالي في عباد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توثيق موسى بن إسماعيل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إستحباب استواء العمل، والمداومة عليه، وأقله 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بحث رجالي في نجية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السرّ في المداومة على العمل إلى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اسناد ابن إدريس إلى كتاب حريز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إستحباب الإعتراف بالتقصير في 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أنّ العبد لا يمكن أن يعبد الله حق عبادته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بحث رجالي في عمر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بحث رجالي في محمد بن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تحريم الإعجاب بالنفس وبالعمل والإدلال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حقيقة العجب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الفرق بين العجب والإدلال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حرمة العجب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عدم بطلان العبادة بالعجب المقارن أو 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بحث رجالي في سعد بن طريف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الفهرست المعتبر إلى 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السرور بالعبادة من غير عجب،</w:t>
      </w:r>
    </w:p>
    <w:p>
      <w:pPr>
        <w:pStyle w:val="BookText"/>
        <w:rPr/>
      </w:pPr>
      <w:r>
        <w:rPr>
          <w:rFonts w:ascii="Amiri" w:hAnsi="Amiri" w:eastAsia="Amiri" w:cs="Amiri"/>
          <w:color w:val="111111"/>
          <w:sz w:val="28"/>
          <w:sz w:val="28"/>
          <w:szCs w:val="28"/>
          <w:rtl w:val="true"/>
          <w:lang w:bidi="ar-SA"/>
        </w:rPr>
        <w:t>وحكم تجدد العجب في اثناء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السرور بالعبادة راجح لأنّه يوجب مزيد الحبّ للعبادة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خيار العباد من اجتمعت فيه خمس 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التقية في العبادات، ووجوبها عند خوف الضرر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أنواع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من فوائد التقية المداراتية حفظ الوحدة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التقية في مقابل النفاق بل هي من أهم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انقسام التقية للأحكام التكليفية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الموارد المستثناة من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بحث رجالي في إسماعيل بن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المستفاد من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الاقتصاد في العبادة عند خوف الملل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الجمع بين ما دلّ على الاقتصاد في العبادة وبين ما دلّ على الإكثار منها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بحث رجالي في أبي عمر 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بحث رجالي في شريك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بحث رجالي في عبدالله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تعجيل فعل الخير وكراهة تأخيره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تصحيح الحديث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بحث رجالي في جعفر بن محمد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استقلال شيء من العبادة والعمل استقلالاً</w:t>
      </w:r>
    </w:p>
    <w:p>
      <w:pPr>
        <w:pStyle w:val="BookText"/>
        <w:rPr/>
      </w:pPr>
      <w:r>
        <w:rPr>
          <w:rFonts w:ascii="Amiri" w:hAnsi="Amiri" w:eastAsia="Amiri" w:cs="Amiri"/>
          <w:color w:val="111111"/>
          <w:sz w:val="28"/>
          <w:sz w:val="28"/>
          <w:szCs w:val="28"/>
          <w:rtl w:val="true"/>
          <w:lang w:bidi="ar-SA"/>
        </w:rPr>
        <w:t>يؤدي إلى الترك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النهي عن استقلال العبادة قبل العمل لا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فاعمل ما شئت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أخفى أربعة في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في محمد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تصحيح سندي الحديث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العبادة بدون ولاية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 إمامتهم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أصل الدين هو ما اعتقدت به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دلت الأحاديث على اشتراط قبول الأعمال بولاية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بحث في إمكان رواية يونس بن عبدالرحمن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تصحيح اشتباه في سند الحديث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تقريب دلالة الحديث الثامن عشر على نفي الصحة بوجوه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كان مؤمنا ثم كفر ثم آمن لم يبطل عمله في إيمانه السابق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موجبات الارتداد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تقسيم المرتد إلى فطري وملّي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الأحكام المترتبة على الارتداد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الأقوال في قبول توبة المرتد الفطري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تصحيف طريق الشيخ إلى الحسين بن علي وأنّ الصحيح هو علي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في كتاب موسى بن بكر واحتمال أنّه كان كله معتبراً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المستفاد من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قضاء المخالف عبادته إذا استبصر سوى الزكاة</w:t>
      </w:r>
    </w:p>
    <w:p>
      <w:pPr>
        <w:pStyle w:val="BookText"/>
        <w:rPr/>
      </w:pPr>
      <w:r>
        <w:rPr>
          <w:rFonts w:ascii="Amiri" w:hAnsi="Amiri" w:eastAsia="Amiri" w:cs="Amiri"/>
          <w:color w:val="111111"/>
          <w:sz w:val="28"/>
          <w:sz w:val="28"/>
          <w:szCs w:val="28"/>
          <w:rtl w:val="true"/>
          <w:lang w:bidi="ar-SA"/>
        </w:rPr>
        <w:t>إذا دفعها إلى غير المستحق، والحج إذا ترك ركناً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إذا استبصر المخالف بعد خروج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إذا استبصر المخالف والوقت باقٍ</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حكمه بالنسبة إلى زكاته وحجّه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تصحيح الحديث الثاني بعدة طرق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اسناد الشهيد في الذكرى إلى كتاب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بحث رجالي في علي بن إسماعيل الميثمي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المستفاد من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فهارس الكتاب ص</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المترجمين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مطالب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ورياض السالكين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في شرح دعاء ذكر التوبة وطلبها، والتحفة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في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الحمد، 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في تفسير الآيتين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الاعراف وج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البيّنة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والمستمسك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العبادة،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 ثلاثة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صدقات النبي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437/1176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الحكمة 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 في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وسوس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وسوس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الخلل الواقع في الصلاة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كلّها،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الذكر والدعاء، 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وللدعاء تكملة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لا يُغادر سُقماً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أصلحِ القلب والجسم، واكشف السقم وأجب الدعوة</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الوسوسة وحديث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العلامة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ويلوح من كلام السيد الإجزاء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فإنّ الظاهر أنّه ذكره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 بن محمّد بن راشد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الفضل البقباق، ابو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بعد هذه العبارة يرجع إلى 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وخلاصة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ويرى السيد الخوئي أنّ ابن داود والعلامة قد اشتبها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الفضيل بن محمد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268/3858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364/5404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191/10439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411/1096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412/1097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الرياء،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كتاب النوادر،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ويأتي بتمامه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من كتاب الطهارة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115/1147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336/5004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336/5003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حفص</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يعتذر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وأورد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الرّياء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صفة النفاق والمنافق،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420/1124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598/560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خيراً فخير، وإن شراً فشر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ذكره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المخطوط،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العذر معروف، وأعذر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أبدى عذراً وقصّر ولم يبالغ وهو يُري أنّه مبالِغٌ، وعذَّره تعذيراً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 له عذراً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322/4814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يزيد، وقد ورد الحديث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الرياء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بإسناده عن يزيد بن خليفة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ولم نعثر على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252/765</w:t>
      </w:r>
      <w:r>
        <w:rPr>
          <w:rFonts w:ascii="IRNazanin" w:hAnsi="IRNazanin" w:eastAsia="IRNazanin"/>
          <w:b w:val="false"/>
          <w:b w:val="false"/>
          <w:bCs w:val="false"/>
          <w:i w:val="false"/>
          <w:i w:val="false"/>
          <w:iCs w:val="false"/>
          <w:color w:val="333333"/>
          <w:sz w:val="20"/>
          <w:sz w:val="20"/>
          <w:szCs w:val="20"/>
          <w:rtl w:val="true"/>
        </w:rPr>
        <w:t>، ورجال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307/4541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مراءاة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376/2929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Pr>
        <w:t>269/830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452/1223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201/2557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258/3670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515/454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معنى سبع كلمات 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معنى قول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من الإيضاح راجع اُصول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ولم نجده في النسخة المطبوعة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415/1109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كتاب الطهارة، باب نيّة الوضوء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327/386</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452/1224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ورواه الحسين بن سعيد الأهوازي في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ولم نعثر على هذا الحديث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للأهوازي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الإخلاص، ح</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نقلاً عن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الرياء،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ومن الجدير بالذكر أنّه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كيِّس وهو العاقل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جعفر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176/2081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ووالأنساب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وذيله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وذيله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أقبل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مخطوطة الوسائل على ما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أحاديث متفرّقة،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العبادة والاختفاء فيها وذم الشهرة بها،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النسخة الثانية من المخطوطة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ليس شي ء من الأوقات خارجاً عن الليل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الشيخ بهاء الدين في أوّل مفتاح الفلاح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الإيمان والكفر، ب</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الرياء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لإبن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224/3015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ومعرفة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وأورد قطعة منه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في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 بتقوى اللَّه ، والورع والاجتهاد، وصدق الحديث، وأداء الأمانة، وحسن الخلق، وحسن الجوار، وكونوا دعاة إلى أنفسكم بغير ألسنتكم، وكونوا زيناً ولا تكونوا شيناً، وعليكم بطول الركوع والسجود، فإنّ أحدكم إذا أطال الركوع والسجود هتف إبليس من خلفه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ويله أطاع وعصيت، وسجد وأبيت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الصدق والتأدّب في الكلام، وغيرهما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 الورع،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360/5332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ما استطرفناه من كتاب عبدالله بن بكير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ومنتهى المطلب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وذخيرة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الكفاف ،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من كتاب النكاح</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الحديث المولى هادي السبزواري في شرح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مشهور كما ذكر ذلك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وقائل هذا المعنى هو الفيض الكاشاني في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فضل صدقة السر،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من كتاب الزكاة، ورواه الشيخ الصدوق في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397/5817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نادر في حال الغيبة،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قطعة منه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نادر في حال الغيبة،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420/6073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418/6043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350/944</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440/6282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812/1014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الكفاف،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من كتاب النكاح</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170/449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ويأتي بتمامه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إليه رجل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وأراد هنا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نمرق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بحسب ترتيب الشرح، والثانية بترتيب الرواية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طاعة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335/4993</w:t>
      </w:r>
      <w:r>
        <w:rPr>
          <w:rFonts w:ascii="IRNazanin" w:hAnsi="IRNazanin" w:eastAsia="IRNazanin"/>
          <w:b w:val="false"/>
          <w:b w:val="false"/>
          <w:bCs w:val="false"/>
          <w:i w:val="false"/>
          <w:i w:val="false"/>
          <w:iCs w:val="false"/>
          <w:color w:val="333333"/>
          <w:sz w:val="20"/>
          <w:sz w:val="20"/>
          <w:szCs w:val="20"/>
          <w:rtl w:val="true"/>
        </w:rPr>
        <w:t xml:space="preserve">، ولا يخفى اتحاده مع الحسين بن مخارق كما ذكر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المسنون من الصلوات،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635/639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812/1014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الغايات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5840</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373/5524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383/5642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796/979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831/1053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189/504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والكامل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ومسند أبي يعلى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ونقله عن العامة في مقدمة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النجفية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أيضاً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ولا يبعد كونه متردداً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الغنائم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في مسألة استحباب إعادة المنفرد صلاته إذا وجد جماعة، والجواهر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صلاة المربية بالثوب النجس، وفي كراهة الاستعانة في الوضوء، ومفتاح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في مسألة استحباب جعل شيء من تربة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الميت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399/374</w:t>
      </w:r>
      <w:r>
        <w:rPr>
          <w:rFonts w:ascii="IRNazanin" w:hAnsi="IRNazanin" w:eastAsia="IRNazanin"/>
          <w:b w:val="false"/>
          <w:b w:val="false"/>
          <w:bCs w:val="false"/>
          <w:i w:val="false"/>
          <w:i w:val="false"/>
          <w:iCs w:val="false"/>
          <w:color w:val="333333"/>
          <w:sz w:val="20"/>
          <w:sz w:val="20"/>
          <w:szCs w:val="20"/>
          <w:rtl w:val="true"/>
        </w:rPr>
        <w:t>، والمدخل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على ما بلغه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شرح الحديث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من بلغه ثواب من الله على عمل،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33331</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طاووس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المجلس الخامس،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303/3711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202/8546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من بلغه ثواب من الله على عمل،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جمل من الأخبار يتعلّق بها أصحاب العدد ،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201/757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العام في فقه الحديث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في شرح الكفاية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295/4309</w:t>
      </w:r>
      <w:r>
        <w:rPr>
          <w:rFonts w:ascii="IRNazanin" w:hAnsi="IRNazanin" w:eastAsia="IRNazanin"/>
          <w:b w:val="false"/>
          <w:b w:val="false"/>
          <w:bCs w:val="false"/>
          <w:i w:val="false"/>
          <w:i w:val="false"/>
          <w:iCs w:val="false"/>
          <w:color w:val="333333"/>
          <w:sz w:val="20"/>
          <w:sz w:val="20"/>
          <w:szCs w:val="20"/>
          <w:rtl w:val="true"/>
        </w:rPr>
        <w:t>، وفهرست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يخلّي اللَّه تعالى بينه وبين طلبه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العبادة،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العبادة،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ولزق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288/769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251/3517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العبادة،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بتمامه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207/594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343/5117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423/326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170/447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430/6176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114/6705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255/667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156/390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الآيتان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الباب التالي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218/2884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الورع، قطعة من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بتمامه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287/767</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ورواه الحسين بن سعيد في كتاب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ويأتي بسندين مختلفين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رواه ابن أبي عمير عن ابن سنان كما جاء في كتاب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ونقله في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الواحد ،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ونقل أيضاً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الباب، مثله عن سهل بن سعد مع استبدال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وعزه كفه عن أعراض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وعزّه استغناؤه عن الناس</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الروضة،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740/829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134/344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ويأتي بتمامه في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ويأتي في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فقه الحديث الأول من هذا الباب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شحب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السائحون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المؤمن وعلاماته وصفاته،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التستري في قاموس الرجال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المؤمن وعلاماته وصفاته،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ويأتي مثله بسند آخر عن صفات الشيعة في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خميص، وهو الضامر البطن من الجوع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الإيمان والكفر، باب المؤمن وعلاماته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306/4510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343/5119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المؤمن وعلاماته وصفاته،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المؤمن وعلاماته وصفاته،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213/556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507/431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النهريري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المهملة والنون المشدّدة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أتعب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المؤمن وعلاماته وصفاته،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286/4154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ورد في المستدرك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12817</w:t>
      </w:r>
      <w:r>
        <w:rPr>
          <w:rFonts w:ascii="IRNazanin" w:hAnsi="IRNazanin" w:eastAsia="IRNazanin"/>
          <w:b w:val="false"/>
          <w:b w:val="false"/>
          <w:bCs w:val="false"/>
          <w:i w:val="false"/>
          <w:i w:val="false"/>
          <w:iCs w:val="false"/>
          <w:color w:val="333333"/>
          <w:sz w:val="20"/>
          <w:sz w:val="20"/>
          <w:szCs w:val="20"/>
          <w:rtl w:val="true"/>
        </w:rPr>
        <w:t>، وقد أسقط منه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الآية، فقد جاءت في حديث آخر نحوه، وهو الحديث </w:t>
      </w:r>
      <w:r>
        <w:rPr>
          <w:rFonts w:eastAsia="IRNazanin" w:cs="IRNazanin"/>
          <w:b w:val="false"/>
          <w:bCs w:val="false"/>
          <w:i w:val="false"/>
          <w:iCs w:val="false"/>
          <w:color w:val="333333"/>
          <w:sz w:val="20"/>
          <w:szCs w:val="20"/>
        </w:rPr>
        <w:t>12837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المصدر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823/1033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322/11286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296/803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وهذه تكملة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أنتم شيعة اللَّه، وأنتم أنصار اللَّه، وأنتم السابقون الأولون، والسابقون الآخرون، السابقون في الدنيا إلى ولايتنا، السابقون في الآخرة إلى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ضمنّا لكم الجنة بضمان اللَّه عزّوجلّ وضمان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ما على درجة الجنة أكثر أزواجاً منكم، فتنافسوا في فضائل الدرجات، أنتم الطيبون ونساؤكم الطيبات، كلّ مؤمنة حوراء عيناء، وكل مؤمن 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قنبر، أبشر وبشّر واستبشر، فواللَّه لقد مات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أمته ساخط إلّا الشيعة، ألا وإنّ لكل شي ء عزّاً، وعز الإسلام الشيعة، ألا وإنّ لكل شي ء دعامة، ودعامة الإسلام الشيعة، ألا وإنّ لكل شي ء ذروة، وذروة الإسلام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 لكل شي ء شرفاً، وشرف الإسلام الشيعة، ألا وإنّ لكل شي ء سيّداً، وسيّد المجالس مجالس الشيعة، ألا وإنّ لكل شي ء إماماً، وإمام الأرض أرض تسكنها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الروضة ،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424/6109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270/431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سنبلاني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سابغ في الطول، أو منسوب إلى بلدة سنبلان بالروم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ورواه الشيخ في أماليه بسند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323/881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206/590</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293/793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192/540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باب ما جاء في الاثني عشر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كتاب الوصايا، باب صدقات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ووصاياهم،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ربما صلَّى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فلان عن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ويأتي صدره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792/961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360/5328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هما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التمر،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مما غرسه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كرباس، وهو ثوب خشن أو غليظ من القطن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والمعجم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فَضَل شَيءٌ عن يَدهِ من كُمِّه دعا بالجَلَم فقصّه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العام في فقه الحديث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والجبّانة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وتسمّى بها المقابر؛ لأنّها تكون في الصحراء، تسمية للشي ء بموضعه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رؤية العين مع سيلان دمعها في أكثر أوقاتها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يدل عليه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الحفّار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الثالثة، والمعجم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342/13399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276/727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استواء العمل والمداومة عليه،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المجلس الخامس والتسعون، ح</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وورود هذا الحديث في كثير من المصادر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تساوى</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استواء العمل والمداومة عليه،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153/382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مهزيار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253/664</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نجبَة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استواء العمل والمداومة عليه،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العلة التي من أجلها سميت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326/887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استواء العمل والمداومة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استواء العمل والمداومة عليه،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ويأتي صدره في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وتمامه في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استواء العمل والمداومة عليه،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245/645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339/5051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استواء العمل والمداومة عليه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الكفر،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ناجى به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عن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الاعتراف بالتقصير،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اعترف بالتقصير عن تأدية الشكر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ويأتي ذيله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178/469</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137/320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338/5029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المشيخة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97/162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الاعتراف بالتقصير،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وصية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لكميل بن زياد النخعي،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342/5093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 ذيل لم يذكره المصنف وهو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قليل الذنوب يجتمع حتّى يصير كثيراً، وخافوا اللَّه في السرّ حتّى تعطوا من أنفسكم النصف، وسارعوا إلى طاعة اللَّه، وأصدقوا الحديث، وأدوا الأمانة، فإنّما ذلك لكم، ولا تدخلوا فيما لا يحل لكم، فإنّما ذلك 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جمل من مناهي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استصغار الذنب،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إليه،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ابتهل وتضرّع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العون والإسعاف في رفع ما أصابه،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إليَّ فأطْلَبْتُهُ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أسعفْتُه، 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الاعتراف بالتقصير،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371/1012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414/1104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259/3687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وأفنوا أعمارهم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فليفرحوا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الرضا بالقضاء ،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قطعة من حديث طويل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حسن الظنّ بالله عزّوجلّ،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قطعة أخرى من حديث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وهي القطعة الواردة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9/2589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185/505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394/1055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161/426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متن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يونس بن أحمد الغازي، وفي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أبو أحمد القاري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339/906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عليه لجنوده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الأوّل من الباب الآتي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الاعتراف وطلب التوبة إلى اللَّه من أدعية الصحيفة السجادية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استعظم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تلك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الغير يصير تكبّراً، وهو أخص من العجب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 المشيئة والإرادة،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الوضوء، لو ضم إلى نية التقرب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المقام الثاني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كاشف الغطاء في 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في الصوم، و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في العبادات المالية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السيستاني،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وقبله الشيخ محمّد حسين بن عليّ بن محمّد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وجواب للشيخ محمّد حسين كاشف الغطاء، نشر مؤسسة كاشف الغطاء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السابق، إلّا أنّ الطوسي لم يرو هذه القطعة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وإنّما وردت فيه قطعة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الآيتان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زيت السمسم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99/248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359/5320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الكليني، والظاهر أنّ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182/481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 على عمله ظانّاً بأنّه هو الذي ينجيه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آداب الصائم،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ما جاء من عقاب الأعمال، ووسائل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23284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فتخبّل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يشعر بأنّ بعض العجب غير محرّم؛ لما تقرّر من عصمة الملائكة، ولعلّه أوّل مراتبه،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وهو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البخل وهو أبلغ في المنع من 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للمواظب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يكون مواظبته عليه إلّا شحّاً به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وتأتي قطعة منه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من كتاب الطهارة، وقطعة منه أيضاً في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من كتاب الصلاة، ويأتي تمامه في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من كتاب الزكاة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438/1178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128/332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178/468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115/1147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وأورد قطعة منه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من كتاب الطهارة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221/2961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العام في سند الحديث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وفقه الحديث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صاحب الوسائل قطعة من الحديث التي هي محل الشاهد، ولا بأس بنقل تمامه ونصّه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المشيخة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219/617</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محمّد بن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العام في سند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وفقه الحديث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52/115</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العام في سند الحديث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وفقه الحديث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فقه وسند الحديث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سند الحديث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العام في سند الحديث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العام في سند الحديث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ذيل الحديث الخامس في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المؤمن وعلاماته وصفاته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المؤمن وعلاماته وصفاته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217/2864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278/729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من حافظ على صلاته أو ضيّعها،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والتقيّة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كتاب بذل المجهود في إثبات مشابهة الرافضة لليهود للجميلي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حيث قال بعد استعراضه لبعض روايات التقية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في هذه الروايات الحث على التظاهر بخلاف ما يدين به الإنسان ويعتقده، وهذه ليست من صفات المؤمنين، بل هي من شيم المنافقين الذين قال اللَّه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يَسْتَهْزِىءُ بِهِمْ وَيَمُدُّهُمْ فِي طُغْيَانِهِمْ يَعْمَهُونَ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وصفهم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كُلُواْ ممّا فِي الأَرْضِ حَلاَلاً طَيِّباً وَلاَ تَتَّبِعُواْ خُطُوَاتِ الشَّيْطَانِ إِنَّهُ لَكُمْ عَدُوٌّ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وتفسير روح المعاني للآلوسي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سورة آل عمران، الآية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وتفسير المراغي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ومحاسن التأويل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وتفسير الواحدي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والمحرر الوجيز في تفسير الكتاب العزيز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للسرخسي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التقيّة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عبارة هذا الحديث في النسخ المطبوعة من المصدر، ففيها تقديم وتأخير، انظر ذلك في الطبعة الحجرية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 من كتاب الأمر بالمعروف والنهي عن المنكر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من الخاتمة، الفائدة الثانية</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127/328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86/119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351/5205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124/1246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212/480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38/1310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الاقتصاد في العبادة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الاقتصاد في العبادة،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الاقتصاد في العبادة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413/1101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الاقتصاد في العبادة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330/893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119/254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830/1049</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والنشاط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وتبار، بمعنى 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الخسران والهلاك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من دون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وقد مرّ ذيله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أوغلوا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الراكب المنبت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أتعب دابته حتّى عطب ظهره، فبقي منقطعاً به، لا أرضاً قطع، ولا ظهراً أبقى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الاقتصاد في العبادة،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الاقتصاد في العبادة،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 نوح</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الاقتصاد في العبادة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135/348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285/4137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صوم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127/329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ولكنه في المصدر غير منسوب إلى المعصوم،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ابن مسعود، وأيضاً في الكتب العامة نقلوه عن ابن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10488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451/1218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لعبد اللَّه 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424/1138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342/5105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تعجيل الخير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نظيرها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الثامن والخمسون، 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711/733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ابن فضّال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673/705</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359/965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المستطرفات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بتمامه في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122/313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379/1032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122/313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418/6037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أفعل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باب أنّ الإيمان لا يضرّ معه سيّئة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357/958</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233/618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الصدقة،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 الصبيَّ فليتصدَّق بيده بالكسرة والقبضة والشي ء وإن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تمامه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من كتاب الزكاة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364/981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215/606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وأورده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281/743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فيه ردّ على الصوفية القائلين بسقوط التكليف عند الكشف وكمال المعرفة، وقد تقدم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الباب أيضاً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308/841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المصدرين الأخيرين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رضا الله عزّوجلّ وسخطه،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 بها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المعانقة،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الأدعية لقضاء الحوائج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المقطع من دعاء كميل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سيئة أمرتَ بإثباتها الكرام الكاتبين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وبرحمتك أخفيته، وبفضلك سترته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223/585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367/994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5389</w:t>
      </w:r>
      <w:r>
        <w:rPr>
          <w:rFonts w:ascii="IRNazanin" w:hAnsi="IRNazanin" w:eastAsia="IRNazanin"/>
          <w:b w:val="false"/>
          <w:b w:val="false"/>
          <w:bCs w:val="false"/>
          <w:i w:val="false"/>
          <w:i w:val="false"/>
          <w:iCs w:val="false"/>
          <w:color w:val="333333"/>
          <w:sz w:val="20"/>
          <w:sz w:val="20"/>
          <w:szCs w:val="20"/>
          <w:rtl w:val="true"/>
        </w:rPr>
        <w:t xml:space="preserve">،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بعض النسخ كما في الهامش</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عن تاريخ الطبري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استواء العمل والمداومة عليه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نية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وجوب صوم رمضان وفضله،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 الإخلاص، ح</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في الكنى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الوابشي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عقد لها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باباً عنونه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وجوب الزكاة على الكافر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اعتبار الإيمان في إمام الجماعة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والغنائم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ومناهج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والمستمسك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وجوب الغسل على الكافر، و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اعتبار الإسلام في الاعتكاف، و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في مسألة وقف الذمي</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معرفة الإمام والردّ إليه،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الآيتان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للمولى محمّد صالح المازندراني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مقامات الشيعة وفضائلهم،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138/327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216/2842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182/482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في الرد على من زعم أنّ الكمال كله في عفة البطن والفرج ،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الابتلاء، والامتحان، والاختبار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اختلاف الأصحاب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معرفة الإمام والردّ إليه،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النفر من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تمامه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باب النفر من منى الأول والآخر،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فضل الشيعة ،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255/668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للقهبائي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نزل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أعدائهم، ح</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جوامع تأويل ما نزل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ونوادرها،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حديث الأحلام والحجة على أهل ذلك الزمان،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حديث قوم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حديث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ووصيّه، 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الهالك البالي من ورق الشجر الذي إذا خرج السيل رأيته مخالطاً زبده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أرذال الناس وسقطهم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غثا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285/759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253/3561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أن الشيعة هم أهل دين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باب أنّه لا تقبل الأعمال إلّا بالولاية،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221/580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الوشاء</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 عقبة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309/4572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310/4590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513/446</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ورواه في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338/5032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أنّه لا تقبل الأعمال إلّا بالولاية،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201/537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425/1140</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الآية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منها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ويأتي في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وغيرها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95/237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191/2373</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628/619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أبواب حدّ المرتد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والسرائر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وذخيرة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الكرامة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والمستمسك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والعروة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فصل المطهرات ، 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المسألة الأولى، ومنهاج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كتاب الإرث،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39/3510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نفسه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وأيضاً في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8019</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343/5108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الولد مع الزوج والمرأة والأبوين،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34/12767</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ومصباح الفقيه، الصلاة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فصل القضاء ، المسألة الخامسة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شرائط وجوب حجة الاسلام، المسألة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ومستمسك العروة الوثقى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والمعتمد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فصل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القضاء، المسألة الخامسة</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تعليقته على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يتظاهر بعداوة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الزكاة لا تعطى غير أهل الولاية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112/287</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171/2008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ما يجزئ من حجة الإسلام وما لا يجزئ،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ويأتي في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للذي يحج لأول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يجزئ عن حجة الإسلام وما لا يجزئ ،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253/664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652/667</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419/1120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لك الفداء</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مواقيت القضاء</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وفي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الاعتقاد بالمذهب الحق هو الأصل، والإتيان بالعبادات مطابقاً للمذهب الحق 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والالتزام بالفرع لا يفيد مع عدم الالتزام بالأصل والأساس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footer" Target="footer570.xml"/><Relationship Id="rId580" Type="http://schemas.openxmlformats.org/officeDocument/2006/relationships/footer" Target="footer571.xml"/><Relationship Id="rId581" Type="http://schemas.openxmlformats.org/officeDocument/2006/relationships/footer" Target="footer572.xml"/><Relationship Id="rId582" Type="http://schemas.openxmlformats.org/officeDocument/2006/relationships/footer" Target="footer573.xml"/><Relationship Id="rId583" Type="http://schemas.openxmlformats.org/officeDocument/2006/relationships/footer" Target="footer574.xml"/><Relationship Id="rId584" Type="http://schemas.openxmlformats.org/officeDocument/2006/relationships/footer" Target="footer575.xml"/><Relationship Id="rId585" Type="http://schemas.openxmlformats.org/officeDocument/2006/relationships/footer" Target="footer576.xml"/><Relationship Id="rId586" Type="http://schemas.openxmlformats.org/officeDocument/2006/relationships/footer" Target="footer577.xml"/><Relationship Id="rId587" Type="http://schemas.openxmlformats.org/officeDocument/2006/relationships/footer" Target="footer578.xml"/><Relationship Id="rId588" Type="http://schemas.openxmlformats.org/officeDocument/2006/relationships/footer" Target="footer579.xml"/><Relationship Id="rId589" Type="http://schemas.openxmlformats.org/officeDocument/2006/relationships/footer" Target="footer580.xml"/><Relationship Id="rId590" Type="http://schemas.openxmlformats.org/officeDocument/2006/relationships/footer" Target="footer581.xml"/><Relationship Id="rId591" Type="http://schemas.openxmlformats.org/officeDocument/2006/relationships/footer" Target="footer582.xml"/><Relationship Id="rId592" Type="http://schemas.openxmlformats.org/officeDocument/2006/relationships/footer" Target="footer583.xml"/><Relationship Id="rId593" Type="http://schemas.openxmlformats.org/officeDocument/2006/relationships/footer" Target="footer584.xml"/><Relationship Id="rId594" Type="http://schemas.openxmlformats.org/officeDocument/2006/relationships/footer" Target="footer585.xml"/><Relationship Id="rId595" Type="http://schemas.openxmlformats.org/officeDocument/2006/relationships/footer" Target="footer586.xml"/><Relationship Id="rId596" Type="http://schemas.openxmlformats.org/officeDocument/2006/relationships/footer" Target="footer587.xml"/><Relationship Id="rId597" Type="http://schemas.openxmlformats.org/officeDocument/2006/relationships/footer" Target="footer588.xml"/><Relationship Id="rId598" Type="http://schemas.openxmlformats.org/officeDocument/2006/relationships/footer" Target="footer589.xml"/><Relationship Id="rId599" Type="http://schemas.openxmlformats.org/officeDocument/2006/relationships/footer" Target="footer590.xml"/><Relationship Id="rId600" Type="http://schemas.openxmlformats.org/officeDocument/2006/relationships/footer" Target="footer591.xml"/><Relationship Id="rId601" Type="http://schemas.openxmlformats.org/officeDocument/2006/relationships/footer" Target="footer592.xml"/><Relationship Id="rId602" Type="http://schemas.openxmlformats.org/officeDocument/2006/relationships/image" Target="media/image2.jpeg"/><Relationship Id="rId603" Type="http://schemas.openxmlformats.org/officeDocument/2006/relationships/image" Target="media/image2.jpeg"/><Relationship Id="rId604" Type="http://schemas.openxmlformats.org/officeDocument/2006/relationships/footer" Target="footer593.xml"/><Relationship Id="rId605" Type="http://schemas.openxmlformats.org/officeDocument/2006/relationships/footnotes" Target="footnotes.xml"/><Relationship Id="rId606" Type="http://schemas.openxmlformats.org/officeDocument/2006/relationships/numbering" Target="numbering.xml"/><Relationship Id="rId607" Type="http://schemas.openxmlformats.org/officeDocument/2006/relationships/fontTable" Target="fontTable.xml"/><Relationship Id="rId608" Type="http://schemas.openxmlformats.org/officeDocument/2006/relationships/settings" Target="settings.xml"/><Relationship Id="rId6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85598</Words>
  <Characters>394000</Characters>
  <CharactersWithSpaces>476106</CharactersWithSpaces>
  <Paragraphs>4066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2026-08-25T03:16:13Z</dcterms:created>
  <dc:creator>ghaemiyeh.com</dc:creator>
  <dc:description/>
  <dc:language>en-US</dc:language>
  <cp:lastModifiedBy/>
  <dcterms:modified xsi:type="dcterms:W3CDTF">2026-08-25T06:46:33Z</dcterms:modified>
  <cp:revision>1</cp:revision>
  <dc:subject/>
  <dc:title>ایضاح الدلائل فی شرح الوسائل جلد 2</dc:title>
</cp:coreProperties>
</file>

<file path=docProps/custom.xml><?xml version="1.0" encoding="utf-8"?>
<Properties xmlns="http://schemas.openxmlformats.org/officeDocument/2006/custom-properties" xmlns:vt="http://schemas.openxmlformats.org/officeDocument/2006/docPropsVTypes"/>
</file>