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4548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474550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474552_2142443653">
            <w:r>
              <w:rPr>
                <w:webHidden/>
                <w:rStyle w:val="IndexLink"/>
                <w:rtl w:val="true"/>
              </w:rPr>
              <w:t xml:space="preserve">سورة المائدة الآية </w:t>
            </w:r>
            <w:r>
              <w:rPr>
                <w:rStyle w:val="IndexLink"/>
              </w:rPr>
              <w:t>67</w:t>
            </w:r>
            <w:r>
              <w:rPr>
                <w:rStyle w:val="IndexLink"/>
                <w:rtl w:val="true"/>
              </w:rPr>
              <w:tab/>
            </w:r>
            <w:r>
              <w:rPr>
                <w:rStyle w:val="IndexLink"/>
              </w:rPr>
              <w:t>13</w:t>
            </w:r>
          </w:hyperlink>
        </w:p>
        <w:p>
          <w:pPr>
            <w:pStyle w:val="Contents3"/>
            <w:tabs>
              <w:tab w:val="clear" w:pos="8459"/>
              <w:tab w:val="right" w:pos="9026" w:leader="dot"/>
            </w:tabs>
            <w:rPr/>
          </w:pPr>
          <w:hyperlink w:anchor="__RefHeading___Toc6474554_2142443653">
            <w:r>
              <w:rPr>
                <w:webHidden/>
                <w:rStyle w:val="IndexLink"/>
                <w:rtl w:val="true"/>
              </w:rPr>
              <w:t xml:space="preserve">دلالة الآية الشريفة على أمر الولاية وتنصيب علي </w:t>
            </w:r>
            <w:r>
              <w:rPr>
                <w:rStyle w:val="IndexLink"/>
                <w:rtl w:val="true"/>
              </w:rPr>
              <w:t>(</w:t>
            </w:r>
            <w:r>
              <w:rPr>
                <w:rStyle w:val="IndexLink"/>
                <w:rtl w:val="true"/>
              </w:rPr>
              <w:t>عَلَيهِ السَّلَامُ</w:t>
            </w:r>
            <w:r>
              <w:rPr>
                <w:rStyle w:val="IndexLink"/>
                <w:rtl w:val="true"/>
              </w:rPr>
              <w:t xml:space="preserve">) </w:t>
            </w:r>
            <w:r>
              <w:rPr>
                <w:rStyle w:val="IndexLink"/>
                <w:rtl w:val="true"/>
              </w:rPr>
              <w:t>للخلافة</w:t>
            </w:r>
            <w:r>
              <w:rPr>
                <w:rStyle w:val="IndexLink"/>
                <w:rtl w:val="true"/>
              </w:rPr>
              <w:tab/>
            </w:r>
            <w:r>
              <w:rPr>
                <w:rStyle w:val="IndexLink"/>
              </w:rPr>
              <w:t>13</w:t>
            </w:r>
          </w:hyperlink>
        </w:p>
        <w:p>
          <w:pPr>
            <w:pStyle w:val="Contents3"/>
            <w:tabs>
              <w:tab w:val="clear" w:pos="8459"/>
              <w:tab w:val="right" w:pos="9026" w:leader="dot"/>
            </w:tabs>
            <w:rPr/>
          </w:pPr>
          <w:hyperlink w:anchor="__RefHeading___Toc6474556_2142443653">
            <w:r>
              <w:rPr>
                <w:webHidden/>
                <w:rStyle w:val="IndexLink"/>
                <w:rtl w:val="true"/>
              </w:rPr>
              <w:t xml:space="preserve">ما يتعلّق بخطاب </w:t>
            </w:r>
            <w:r>
              <w:rPr>
                <w:rStyle w:val="IndexLink"/>
                <w:rtl w:val="true"/>
              </w:rPr>
              <w:t>«</w:t>
            </w:r>
            <w:r>
              <w:rPr>
                <w:rStyle w:val="IndexLink"/>
                <w:rtl w:val="true"/>
              </w:rPr>
              <w:t>يَا أَيُّهَا الرَّسُولُ</w:t>
            </w:r>
            <w:r>
              <w:rPr>
                <w:rStyle w:val="IndexLink"/>
                <w:rtl w:val="true"/>
              </w:rPr>
              <w:t>»</w:t>
              <w:tab/>
            </w:r>
            <w:r>
              <w:rPr>
                <w:rStyle w:val="IndexLink"/>
              </w:rPr>
              <w:t>14</w:t>
            </w:r>
          </w:hyperlink>
        </w:p>
        <w:p>
          <w:pPr>
            <w:pStyle w:val="Contents3"/>
            <w:tabs>
              <w:tab w:val="clear" w:pos="8459"/>
              <w:tab w:val="right" w:pos="9026" w:leader="dot"/>
            </w:tabs>
            <w:rPr/>
          </w:pPr>
          <w:hyperlink w:anchor="__RefHeading___Toc6474558_2142443653">
            <w:r>
              <w:rPr>
                <w:webHidden/>
                <w:rStyle w:val="IndexLink"/>
                <w:rtl w:val="true"/>
              </w:rPr>
              <w:t>دلالة الآية الشريفة واختلاف المفسّرين فيها</w:t>
            </w:r>
            <w:r>
              <w:rPr>
                <w:rStyle w:val="IndexLink"/>
                <w:rtl w:val="true"/>
              </w:rPr>
              <w:tab/>
            </w:r>
            <w:r>
              <w:rPr>
                <w:rStyle w:val="IndexLink"/>
              </w:rPr>
              <w:t>16</w:t>
            </w:r>
          </w:hyperlink>
        </w:p>
        <w:p>
          <w:pPr>
            <w:pStyle w:val="Contents3"/>
            <w:tabs>
              <w:tab w:val="clear" w:pos="8459"/>
              <w:tab w:val="right" w:pos="9026" w:leader="dot"/>
            </w:tabs>
            <w:rPr/>
          </w:pPr>
          <w:hyperlink w:anchor="__RefHeading___Toc6474560_2142443653">
            <w:r>
              <w:rPr>
                <w:webHidden/>
                <w:rStyle w:val="IndexLink"/>
                <w:rtl w:val="true"/>
              </w:rPr>
              <w:t>الآية تتضمّن تشريعاً خاصّاً فيه قوام الدين</w:t>
            </w:r>
            <w:r>
              <w:rPr>
                <w:rStyle w:val="IndexLink"/>
                <w:rtl w:val="true"/>
              </w:rPr>
              <w:tab/>
            </w:r>
            <w:r>
              <w:rPr>
                <w:rStyle w:val="IndexLink"/>
              </w:rPr>
              <w:t>20</w:t>
            </w:r>
          </w:hyperlink>
        </w:p>
        <w:p>
          <w:pPr>
            <w:pStyle w:val="Contents3"/>
            <w:tabs>
              <w:tab w:val="clear" w:pos="8459"/>
              <w:tab w:val="right" w:pos="9026" w:leader="dot"/>
            </w:tabs>
            <w:rPr/>
          </w:pPr>
          <w:hyperlink w:anchor="__RefHeading___Toc6474562_2142443653">
            <w:r>
              <w:rPr>
                <w:webHidden/>
                <w:rStyle w:val="IndexLink"/>
                <w:rtl w:val="true"/>
              </w:rPr>
              <w:t>جهات إبلاغ الرسالة</w:t>
            </w:r>
            <w:r>
              <w:rPr>
                <w:rStyle w:val="IndexLink"/>
                <w:rtl w:val="true"/>
              </w:rPr>
              <w:tab/>
            </w:r>
            <w:r>
              <w:rPr>
                <w:rStyle w:val="IndexLink"/>
              </w:rPr>
              <w:t>21</w:t>
            </w:r>
          </w:hyperlink>
        </w:p>
        <w:p>
          <w:pPr>
            <w:pStyle w:val="Contents3"/>
            <w:tabs>
              <w:tab w:val="clear" w:pos="8459"/>
              <w:tab w:val="right" w:pos="9026" w:leader="dot"/>
            </w:tabs>
            <w:rPr/>
          </w:pPr>
          <w:hyperlink w:anchor="__RefHeading___Toc6474564_2142443653">
            <w:r>
              <w:rPr>
                <w:webHidden/>
                <w:rStyle w:val="IndexLink"/>
                <w:rtl w:val="true"/>
              </w:rPr>
              <w:t xml:space="preserve">ما يدل عليه قوله تعالى </w:t>
            </w:r>
            <w:r>
              <w:rPr>
                <w:rStyle w:val="IndexLink"/>
                <w:rtl w:val="true"/>
              </w:rPr>
              <w:t>: «</w:t>
            </w:r>
            <w:r>
              <w:rPr>
                <w:rStyle w:val="IndexLink"/>
                <w:rtl w:val="true"/>
              </w:rPr>
              <w:t>وَإِنْ لَمْ تَفْعَلْ فَمَا بَلَّغْتَ رِسَالَتَهُ</w:t>
            </w:r>
            <w:r>
              <w:rPr>
                <w:rStyle w:val="IndexLink"/>
                <w:rtl w:val="true"/>
              </w:rPr>
              <w:t>»</w:t>
              <w:tab/>
            </w:r>
            <w:r>
              <w:rPr>
                <w:rStyle w:val="IndexLink"/>
              </w:rPr>
              <w:t>24</w:t>
            </w:r>
          </w:hyperlink>
        </w:p>
        <w:p>
          <w:pPr>
            <w:pStyle w:val="Contents3"/>
            <w:tabs>
              <w:tab w:val="clear" w:pos="8459"/>
              <w:tab w:val="right" w:pos="9026" w:leader="dot"/>
            </w:tabs>
            <w:rPr/>
          </w:pPr>
          <w:hyperlink w:anchor="__RefHeading___Toc6474566_2142443653">
            <w:r>
              <w:rPr>
                <w:webHidden/>
                <w:rStyle w:val="IndexLink"/>
                <w:rtl w:val="true"/>
              </w:rPr>
              <w:t xml:space="preserve">ما يتعلّق بمادة </w:t>
            </w:r>
            <w:r>
              <w:rPr>
                <w:rStyle w:val="IndexLink"/>
                <w:rtl w:val="true"/>
              </w:rPr>
              <w:t>(</w:t>
            </w:r>
            <w:r>
              <w:rPr>
                <w:rStyle w:val="IndexLink"/>
                <w:rtl w:val="true"/>
              </w:rPr>
              <w:t>عصم</w:t>
            </w:r>
            <w:r>
              <w:rPr>
                <w:rStyle w:val="IndexLink"/>
                <w:rtl w:val="true"/>
              </w:rPr>
              <w:t>)</w:t>
              <w:tab/>
            </w:r>
            <w:r>
              <w:rPr>
                <w:rStyle w:val="IndexLink"/>
              </w:rPr>
              <w:t>25</w:t>
            </w:r>
          </w:hyperlink>
        </w:p>
        <w:p>
          <w:pPr>
            <w:pStyle w:val="Contents3"/>
            <w:tabs>
              <w:tab w:val="clear" w:pos="8459"/>
              <w:tab w:val="right" w:pos="9026" w:leader="dot"/>
            </w:tabs>
            <w:rPr/>
          </w:pPr>
          <w:hyperlink w:anchor="__RefHeading___Toc6474568_2142443653">
            <w:r>
              <w:rPr>
                <w:webHidden/>
                <w:rStyle w:val="IndexLink"/>
                <w:rtl w:val="true"/>
              </w:rPr>
              <w:t>أقسام الكفر</w:t>
            </w:r>
            <w:r>
              <w:rPr>
                <w:rStyle w:val="IndexLink"/>
                <w:rtl w:val="true"/>
              </w:rPr>
              <w:tab/>
            </w:r>
            <w:r>
              <w:rPr>
                <w:rStyle w:val="IndexLink"/>
              </w:rPr>
              <w:t>28</w:t>
            </w:r>
          </w:hyperlink>
        </w:p>
        <w:p>
          <w:pPr>
            <w:pStyle w:val="Contents3"/>
            <w:tabs>
              <w:tab w:val="clear" w:pos="8459"/>
              <w:tab w:val="right" w:pos="9026" w:leader="dot"/>
            </w:tabs>
            <w:rPr/>
          </w:pPr>
          <w:hyperlink w:anchor="__RefHeading___Toc6474570_2142443653">
            <w:r>
              <w:rPr>
                <w:webHidden/>
                <w:rStyle w:val="IndexLink"/>
                <w:rtl w:val="true"/>
              </w:rPr>
              <w:t>بحوث المقام</w:t>
            </w:r>
            <w:r>
              <w:rPr>
                <w:rStyle w:val="IndexLink"/>
                <w:rtl w:val="true"/>
              </w:rPr>
              <w:tab/>
            </w:r>
            <w:r>
              <w:rPr>
                <w:rStyle w:val="IndexLink"/>
              </w:rPr>
              <w:t>31</w:t>
            </w:r>
          </w:hyperlink>
        </w:p>
        <w:p>
          <w:pPr>
            <w:pStyle w:val="Contents4"/>
            <w:tabs>
              <w:tab w:val="clear" w:pos="8176"/>
              <w:tab w:val="right" w:pos="9026" w:leader="dot"/>
            </w:tabs>
            <w:rPr/>
          </w:pPr>
          <w:hyperlink w:anchor="__RefHeading___Toc6474572_2142443653">
            <w:r>
              <w:rPr>
                <w:webHidden/>
                <w:rStyle w:val="IndexLink"/>
                <w:rtl w:val="true"/>
              </w:rPr>
              <w:t>بحث دلالي</w:t>
            </w:r>
            <w:r>
              <w:rPr>
                <w:rStyle w:val="IndexLink"/>
                <w:rtl w:val="true"/>
              </w:rPr>
              <w:t>:</w:t>
              <w:tab/>
            </w:r>
            <w:r>
              <w:rPr>
                <w:rStyle w:val="IndexLink"/>
              </w:rPr>
              <w:t>31</w:t>
            </w:r>
          </w:hyperlink>
        </w:p>
        <w:p>
          <w:pPr>
            <w:pStyle w:val="Contents5"/>
            <w:tabs>
              <w:tab w:val="clear" w:pos="7892"/>
              <w:tab w:val="right" w:pos="9026" w:leader="dot"/>
            </w:tabs>
            <w:rPr/>
          </w:pPr>
          <w:hyperlink w:anchor="__RefHeading___Toc6474574_2142443653">
            <w:r>
              <w:rPr>
                <w:webHidden/>
                <w:rStyle w:val="IndexLink"/>
                <w:rtl w:val="true"/>
              </w:rPr>
              <w:t xml:space="preserve">الأول </w:t>
            </w:r>
            <w:r>
              <w:rPr>
                <w:rStyle w:val="IndexLink"/>
                <w:rtl w:val="true"/>
              </w:rPr>
              <w:t xml:space="preserve">: </w:t>
            </w:r>
            <w:r>
              <w:rPr>
                <w:rStyle w:val="IndexLink"/>
                <w:rtl w:val="true"/>
              </w:rPr>
              <w:t xml:space="preserve">دلالة قوله تعالى </w:t>
            </w:r>
            <w:r>
              <w:rPr>
                <w:rStyle w:val="IndexLink"/>
                <w:rtl w:val="true"/>
              </w:rPr>
              <w:t>: (</w:t>
            </w:r>
            <w:r>
              <w:rPr>
                <w:rStyle w:val="IndexLink"/>
                <w:rtl w:val="true"/>
              </w:rPr>
              <w:t xml:space="preserve">يَا أَيُّهَا الرَّسُولُ </w:t>
            </w:r>
            <w:r>
              <w:rPr>
                <w:rStyle w:val="IndexLink"/>
                <w:rtl w:val="true"/>
              </w:rPr>
              <w:t xml:space="preserve">) </w:t>
            </w:r>
            <w:r>
              <w:rPr>
                <w:rStyle w:val="IndexLink"/>
                <w:rtl w:val="true"/>
              </w:rPr>
              <w:t>على شرف الرسالة</w:t>
            </w:r>
            <w:r>
              <w:rPr>
                <w:rStyle w:val="IndexLink"/>
                <w:rtl w:val="true"/>
              </w:rPr>
              <w:tab/>
            </w:r>
            <w:r>
              <w:rPr>
                <w:rStyle w:val="IndexLink"/>
              </w:rPr>
              <w:t>31</w:t>
            </w:r>
          </w:hyperlink>
        </w:p>
        <w:p>
          <w:pPr>
            <w:pStyle w:val="Contents5"/>
            <w:tabs>
              <w:tab w:val="clear" w:pos="7892"/>
              <w:tab w:val="right" w:pos="9026" w:leader="dot"/>
            </w:tabs>
            <w:rPr/>
          </w:pPr>
          <w:hyperlink w:anchor="__RefHeading___Toc6474576_2142443653">
            <w:r>
              <w:rPr>
                <w:webHidden/>
                <w:rStyle w:val="IndexLink"/>
                <w:rtl w:val="true"/>
              </w:rPr>
              <w:t xml:space="preserve">الثاني </w:t>
            </w:r>
            <w:r>
              <w:rPr>
                <w:rStyle w:val="IndexLink"/>
                <w:rtl w:val="true"/>
              </w:rPr>
              <w:t xml:space="preserve">: </w:t>
            </w:r>
            <w:r>
              <w:rPr>
                <w:rStyle w:val="IndexLink"/>
                <w:rtl w:val="true"/>
              </w:rPr>
              <w:t xml:space="preserve">يدل قوله تعالى </w:t>
            </w:r>
            <w:r>
              <w:rPr>
                <w:rStyle w:val="IndexLink"/>
                <w:rtl w:val="true"/>
              </w:rPr>
              <w:t>: «</w:t>
            </w:r>
            <w:r>
              <w:rPr>
                <w:rStyle w:val="IndexLink"/>
                <w:rtl w:val="true"/>
              </w:rPr>
              <w:t>بَلَغَ مَا أُنزِلَ إِلَيْكَ</w:t>
            </w:r>
            <w:r>
              <w:rPr>
                <w:rStyle w:val="IndexLink"/>
                <w:rtl w:val="true"/>
              </w:rPr>
              <w:t xml:space="preserve">» </w:t>
            </w:r>
            <w:r>
              <w:rPr>
                <w:rStyle w:val="IndexLink"/>
                <w:rtl w:val="true"/>
              </w:rPr>
              <w:t>على تأكيد التبليغ بأبلغ الوجوه</w:t>
            </w:r>
            <w:r>
              <w:rPr>
                <w:rStyle w:val="IndexLink"/>
                <w:rtl w:val="true"/>
              </w:rPr>
              <w:tab/>
            </w:r>
            <w:r>
              <w:rPr>
                <w:rStyle w:val="IndexLink"/>
              </w:rPr>
              <w:t>31</w:t>
            </w:r>
          </w:hyperlink>
        </w:p>
        <w:p>
          <w:pPr>
            <w:pStyle w:val="Contents5"/>
            <w:tabs>
              <w:tab w:val="clear" w:pos="7892"/>
              <w:tab w:val="right" w:pos="9026" w:leader="dot"/>
            </w:tabs>
            <w:rPr/>
          </w:pPr>
          <w:hyperlink w:anchor="__RefHeading___Toc6474578_2142443653">
            <w:r>
              <w:rPr>
                <w:webHidden/>
                <w:rStyle w:val="IndexLink"/>
                <w:rtl w:val="true"/>
              </w:rPr>
              <w:t xml:space="preserve">الثالث </w:t>
            </w:r>
            <w:r>
              <w:rPr>
                <w:rStyle w:val="IndexLink"/>
                <w:rtl w:val="true"/>
              </w:rPr>
              <w:t xml:space="preserve">: </w:t>
            </w:r>
            <w:r>
              <w:rPr>
                <w:rStyle w:val="IndexLink"/>
                <w:rtl w:val="true"/>
              </w:rPr>
              <w:t xml:space="preserve">إنّ كلمة الرب تدلّ على رعاية اللّه لنبيه </w:t>
            </w:r>
            <w:r>
              <w:rPr>
                <w:rStyle w:val="IndexLink"/>
                <w:rtl w:val="true"/>
              </w:rPr>
              <w:t>(</w:t>
            </w:r>
            <w:r>
              <w:rPr>
                <w:rStyle w:val="IndexLink"/>
                <w:rtl w:val="true"/>
              </w:rPr>
              <w:t>صَلَّى اللّه عَلَيْهِ وَ آلِهِ وَسَلَّمَ‏</w:t>
            </w:r>
            <w:r>
              <w:rPr>
                <w:rStyle w:val="IndexLink"/>
                <w:rtl w:val="true"/>
              </w:rPr>
              <w:t>)</w:t>
              <w:tab/>
            </w:r>
            <w:r>
              <w:rPr>
                <w:rStyle w:val="IndexLink"/>
              </w:rPr>
              <w:t>31</w:t>
            </w:r>
          </w:hyperlink>
        </w:p>
        <w:p>
          <w:pPr>
            <w:pStyle w:val="Contents5"/>
            <w:tabs>
              <w:tab w:val="clear" w:pos="7892"/>
              <w:tab w:val="right" w:pos="9026" w:leader="dot"/>
            </w:tabs>
            <w:rPr/>
          </w:pPr>
          <w:hyperlink w:anchor="__RefHeading___Toc6474580_2142443653">
            <w:r>
              <w:rPr>
                <w:webHidden/>
                <w:rStyle w:val="IndexLink"/>
                <w:rtl w:val="true"/>
              </w:rPr>
              <w:t xml:space="preserve">الرابع </w:t>
            </w:r>
            <w:r>
              <w:rPr>
                <w:rStyle w:val="IndexLink"/>
                <w:rtl w:val="true"/>
              </w:rPr>
              <w:t xml:space="preserve">: </w:t>
            </w:r>
            <w:r>
              <w:rPr>
                <w:rStyle w:val="IndexLink"/>
                <w:rtl w:val="true"/>
              </w:rPr>
              <w:t xml:space="preserve">علم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بما أُنزل إليه من ربّه</w:t>
            </w:r>
            <w:r>
              <w:rPr>
                <w:rStyle w:val="IndexLink"/>
                <w:rtl w:val="true"/>
              </w:rPr>
              <w:tab/>
            </w:r>
            <w:r>
              <w:rPr>
                <w:rStyle w:val="IndexLink"/>
              </w:rPr>
              <w:t>32</w:t>
            </w:r>
          </w:hyperlink>
        </w:p>
        <w:p>
          <w:pPr>
            <w:pStyle w:val="Contents5"/>
            <w:tabs>
              <w:tab w:val="clear" w:pos="7892"/>
              <w:tab w:val="right" w:pos="9026" w:leader="dot"/>
            </w:tabs>
            <w:rPr/>
          </w:pPr>
          <w:hyperlink w:anchor="__RefHeading___Toc6474582_2142443653">
            <w:r>
              <w:rPr>
                <w:webHidden/>
                <w:rStyle w:val="IndexLink"/>
                <w:rtl w:val="true"/>
              </w:rPr>
              <w:t xml:space="preserve">الخامس </w:t>
            </w:r>
            <w:r>
              <w:rPr>
                <w:rStyle w:val="IndexLink"/>
                <w:rtl w:val="true"/>
              </w:rPr>
              <w:t xml:space="preserve">: </w:t>
            </w:r>
            <w:r>
              <w:rPr>
                <w:rStyle w:val="IndexLink"/>
                <w:rtl w:val="true"/>
              </w:rPr>
              <w:t>إنّ الحكم الذي أُنزل عليه إنما يتعلّق بشخص معيّن</w:t>
            </w:r>
            <w:r>
              <w:rPr>
                <w:rStyle w:val="IndexLink"/>
                <w:rtl w:val="true"/>
              </w:rPr>
              <w:tab/>
            </w:r>
            <w:r>
              <w:rPr>
                <w:rStyle w:val="IndexLink"/>
              </w:rPr>
              <w:t>32</w:t>
            </w:r>
          </w:hyperlink>
        </w:p>
        <w:p>
          <w:pPr>
            <w:pStyle w:val="Contents5"/>
            <w:tabs>
              <w:tab w:val="clear" w:pos="7892"/>
              <w:tab w:val="right" w:pos="9026" w:leader="dot"/>
            </w:tabs>
            <w:rPr/>
          </w:pPr>
          <w:hyperlink w:anchor="__RefHeading___Toc6474584_2142443653">
            <w:r>
              <w:rPr>
                <w:webHidden/>
                <w:rStyle w:val="IndexLink"/>
                <w:rtl w:val="true"/>
              </w:rPr>
              <w:t xml:space="preserve">بحث روائي </w:t>
            </w:r>
            <w:r>
              <w:rPr>
                <w:rStyle w:val="IndexLink"/>
                <w:rtl w:val="true"/>
              </w:rPr>
              <w:t xml:space="preserve">: </w:t>
            </w:r>
            <w:r>
              <w:rPr>
                <w:rStyle w:val="IndexLink"/>
                <w:rtl w:val="true"/>
              </w:rPr>
              <w:t>يذكر الروايات التي وردت في شأن نزول الآية الكريمة، وتفسير مفرداتها من الخاصة والجمهور</w:t>
            </w:r>
            <w:r>
              <w:rPr>
                <w:rStyle w:val="IndexLink"/>
                <w:rtl w:val="true"/>
              </w:rPr>
              <w:tab/>
            </w:r>
            <w:r>
              <w:rPr>
                <w:rStyle w:val="IndexLink"/>
              </w:rPr>
              <w:t>34</w:t>
            </w:r>
          </w:hyperlink>
        </w:p>
        <w:p>
          <w:pPr>
            <w:pStyle w:val="Contents4"/>
            <w:tabs>
              <w:tab w:val="clear" w:pos="8176"/>
              <w:tab w:val="right" w:pos="9026" w:leader="dot"/>
            </w:tabs>
            <w:rPr/>
          </w:pPr>
          <w:hyperlink w:anchor="__RefHeading___Toc6474586_2142443653">
            <w:r>
              <w:rPr>
                <w:webHidden/>
                <w:rStyle w:val="IndexLink"/>
                <w:rtl w:val="true"/>
              </w:rPr>
              <w:t xml:space="preserve">بحث كلامي </w:t>
            </w:r>
            <w:r>
              <w:rPr>
                <w:rStyle w:val="IndexLink"/>
                <w:rtl w:val="true"/>
              </w:rPr>
              <w:t xml:space="preserve">: </w:t>
            </w:r>
            <w:r>
              <w:rPr>
                <w:rStyle w:val="IndexLink"/>
                <w:rtl w:val="true"/>
              </w:rPr>
              <w:t>يتعلّق بالمناقشات التي ذكرها القوم عن دلالة الآية الكريمة والجواب عنها</w:t>
            </w:r>
            <w:r>
              <w:rPr>
                <w:rStyle w:val="IndexLink"/>
                <w:rtl w:val="true"/>
              </w:rPr>
              <w:tab/>
            </w:r>
            <w:r>
              <w:rPr>
                <w:rStyle w:val="IndexLink"/>
              </w:rPr>
              <w:t>44</w:t>
            </w:r>
          </w:hyperlink>
        </w:p>
        <w:p>
          <w:pPr>
            <w:pStyle w:val="Contents4"/>
            <w:tabs>
              <w:tab w:val="clear" w:pos="8176"/>
              <w:tab w:val="right" w:pos="9026" w:leader="dot"/>
            </w:tabs>
            <w:rPr/>
          </w:pPr>
          <w:hyperlink w:anchor="__RefHeading___Toc6474588_2142443653">
            <w:r>
              <w:rPr>
                <w:webHidden/>
                <w:rStyle w:val="IndexLink"/>
                <w:rtl w:val="true"/>
              </w:rPr>
              <w:t xml:space="preserve">بحث عرفاني </w:t>
            </w:r>
            <w:r>
              <w:rPr>
                <w:rStyle w:val="IndexLink"/>
                <w:rtl w:val="true"/>
              </w:rPr>
              <w:t xml:space="preserve">: </w:t>
            </w:r>
            <w:r>
              <w:rPr>
                <w:rStyle w:val="IndexLink"/>
                <w:rtl w:val="true"/>
              </w:rPr>
              <w:t>يتعلّق باهتمام الرسول بأمر الرسالة في حياته وبعد ارتحاله</w:t>
            </w:r>
            <w:r>
              <w:rPr>
                <w:rStyle w:val="IndexLink"/>
                <w:rtl w:val="true"/>
              </w:rPr>
              <w:tab/>
            </w:r>
            <w:r>
              <w:rPr>
                <w:rStyle w:val="IndexLink"/>
              </w:rPr>
              <w:t>47</w:t>
            </w:r>
          </w:hyperlink>
        </w:p>
        <w:p>
          <w:pPr>
            <w:pStyle w:val="Contents4"/>
            <w:tabs>
              <w:tab w:val="clear" w:pos="8176"/>
              <w:tab w:val="right" w:pos="9026" w:leader="dot"/>
            </w:tabs>
            <w:rPr/>
          </w:pPr>
          <w:hyperlink w:anchor="__RefHeading___Toc6474590_2142443653">
            <w:r>
              <w:rPr>
                <w:webHidden/>
                <w:rStyle w:val="IndexLink"/>
                <w:rtl w:val="true"/>
              </w:rPr>
              <w:t xml:space="preserve">بحث علميّ </w:t>
            </w:r>
            <w:r>
              <w:rPr>
                <w:rStyle w:val="IndexLink"/>
                <w:rtl w:val="true"/>
              </w:rPr>
              <w:t xml:space="preserve">: </w:t>
            </w:r>
            <w:r>
              <w:rPr>
                <w:rStyle w:val="IndexLink"/>
                <w:rtl w:val="true"/>
              </w:rPr>
              <w:t>يتعلّق بأمر الخلافة والوصاية والشقوق المتصورة فيهما، وما يترتب عليها من الآثار، ومناقشة ما ذكروه فيهما</w:t>
            </w:r>
            <w:r>
              <w:rPr>
                <w:rStyle w:val="IndexLink"/>
                <w:rtl w:val="true"/>
              </w:rPr>
              <w:tab/>
            </w:r>
            <w:r>
              <w:rPr>
                <w:rStyle w:val="IndexLink"/>
              </w:rPr>
              <w:t>50</w:t>
            </w:r>
          </w:hyperlink>
        </w:p>
        <w:p>
          <w:pPr>
            <w:pStyle w:val="Contents2"/>
            <w:tabs>
              <w:tab w:val="clear" w:pos="8743"/>
              <w:tab w:val="right" w:pos="9026" w:leader="dot"/>
            </w:tabs>
            <w:rPr/>
          </w:pPr>
          <w:hyperlink w:anchor="__RefHeading___Toc6474592_2142443653">
            <w:r>
              <w:rPr>
                <w:webHidden/>
                <w:rStyle w:val="IndexLink"/>
                <w:rtl w:val="true"/>
              </w:rPr>
              <w:t xml:space="preserve">سورة المائدة الآية </w:t>
            </w:r>
            <w:r>
              <w:rPr>
                <w:rStyle w:val="IndexLink"/>
              </w:rPr>
              <w:t>68</w:t>
            </w:r>
            <w:r>
              <w:rPr>
                <w:rStyle w:val="IndexLink"/>
                <w:rtl w:val="true"/>
              </w:rPr>
              <w:t xml:space="preserve"> - </w:t>
            </w:r>
            <w:r>
              <w:rPr>
                <w:rStyle w:val="IndexLink"/>
              </w:rPr>
              <w:t>71</w:t>
            </w:r>
            <w:r>
              <w:rPr>
                <w:rStyle w:val="IndexLink"/>
                <w:rtl w:val="true"/>
              </w:rPr>
              <w:tab/>
            </w:r>
            <w:r>
              <w:rPr>
                <w:rStyle w:val="IndexLink"/>
              </w:rPr>
              <w:t>56</w:t>
            </w:r>
          </w:hyperlink>
        </w:p>
        <w:p>
          <w:pPr>
            <w:pStyle w:val="Contents3"/>
            <w:tabs>
              <w:tab w:val="clear" w:pos="8459"/>
              <w:tab w:val="right" w:pos="9026" w:leader="dot"/>
            </w:tabs>
            <w:rPr/>
          </w:pPr>
          <w:hyperlink w:anchor="__RefHeading___Toc6474594_2142443653">
            <w:r>
              <w:rPr>
                <w:webHidden/>
                <w:rStyle w:val="IndexLink"/>
                <w:rtl w:val="true"/>
              </w:rPr>
              <w:t>إشارة</w:t>
            </w:r>
            <w:r>
              <w:rPr>
                <w:rStyle w:val="IndexLink"/>
                <w:rtl w:val="true"/>
              </w:rPr>
              <w:t>:</w:t>
              <w:tab/>
            </w:r>
            <w:r>
              <w:rPr>
                <w:rStyle w:val="IndexLink"/>
              </w:rPr>
              <w:t>56</w:t>
            </w:r>
          </w:hyperlink>
        </w:p>
        <w:p>
          <w:pPr>
            <w:pStyle w:val="Contents3"/>
            <w:tabs>
              <w:tab w:val="clear" w:pos="8459"/>
              <w:tab w:val="right" w:pos="9026" w:leader="dot"/>
            </w:tabs>
            <w:rPr/>
          </w:pPr>
          <w:hyperlink w:anchor="__RefHeading___Toc6474596_2142443653">
            <w:r>
              <w:rPr>
                <w:webHidden/>
                <w:rStyle w:val="IndexLink"/>
                <w:rtl w:val="true"/>
              </w:rPr>
              <w:t xml:space="preserve">ما يتعلّق بقوله تعالى </w:t>
            </w:r>
            <w:r>
              <w:rPr>
                <w:rStyle w:val="IndexLink"/>
                <w:rtl w:val="true"/>
              </w:rPr>
              <w:t>: «</w:t>
            </w:r>
            <w:r>
              <w:rPr>
                <w:rStyle w:val="IndexLink"/>
                <w:rtl w:val="true"/>
              </w:rPr>
              <w:t>لَسْتُمْ عَلَى شَيْءٍ</w:t>
            </w:r>
            <w:r>
              <w:rPr>
                <w:rStyle w:val="IndexLink"/>
                <w:rtl w:val="true"/>
              </w:rPr>
              <w:t>»</w:t>
              <w:tab/>
            </w:r>
            <w:r>
              <w:rPr>
                <w:rStyle w:val="IndexLink"/>
              </w:rPr>
              <w:t>57</w:t>
            </w:r>
          </w:hyperlink>
        </w:p>
        <w:p>
          <w:pPr>
            <w:pStyle w:val="Contents3"/>
            <w:tabs>
              <w:tab w:val="clear" w:pos="8459"/>
              <w:tab w:val="right" w:pos="9026" w:leader="dot"/>
            </w:tabs>
            <w:rPr/>
          </w:pPr>
          <w:hyperlink w:anchor="__RefHeading___Toc6474598_2142443653">
            <w:r>
              <w:rPr>
                <w:webHidden/>
                <w:rStyle w:val="IndexLink"/>
                <w:rtl w:val="true"/>
              </w:rPr>
              <w:t>التفسير</w:t>
            </w:r>
            <w:r>
              <w:rPr>
                <w:rStyle w:val="IndexLink"/>
                <w:rtl w:val="true"/>
              </w:rPr>
              <w:tab/>
            </w:r>
            <w:r>
              <w:rPr>
                <w:rStyle w:val="IndexLink"/>
              </w:rPr>
              <w:t>57</w:t>
            </w:r>
          </w:hyperlink>
        </w:p>
        <w:p>
          <w:pPr>
            <w:pStyle w:val="Contents3"/>
            <w:tabs>
              <w:tab w:val="clear" w:pos="8459"/>
              <w:tab w:val="right" w:pos="9026" w:leader="dot"/>
            </w:tabs>
            <w:rPr/>
          </w:pPr>
          <w:hyperlink w:anchor="__RefHeading___Toc6474600_2142443653">
            <w:r>
              <w:rPr>
                <w:webHidden/>
                <w:rStyle w:val="IndexLink"/>
                <w:rtl w:val="true"/>
              </w:rPr>
              <w:t xml:space="preserve">تفسير قوله </w:t>
            </w:r>
            <w:r>
              <w:rPr>
                <w:rStyle w:val="IndexLink"/>
                <w:rtl w:val="true"/>
              </w:rPr>
              <w:t>: «</w:t>
            </w:r>
            <w:r>
              <w:rPr>
                <w:rStyle w:val="IndexLink"/>
                <w:rtl w:val="true"/>
              </w:rPr>
              <w:t>إِنَّ الَّذِينَ آمَنُوا</w:t>
            </w:r>
            <w:r>
              <w:rPr>
                <w:rStyle w:val="IndexLink"/>
                <w:rtl w:val="true"/>
              </w:rPr>
              <w:t>»</w:t>
              <w:tab/>
            </w:r>
            <w:r>
              <w:rPr>
                <w:rStyle w:val="IndexLink"/>
              </w:rPr>
              <w:t>61</w:t>
            </w:r>
          </w:hyperlink>
        </w:p>
        <w:p>
          <w:pPr>
            <w:pStyle w:val="Contents3"/>
            <w:tabs>
              <w:tab w:val="clear" w:pos="8459"/>
              <w:tab w:val="right" w:pos="9026" w:leader="dot"/>
            </w:tabs>
            <w:rPr/>
          </w:pPr>
          <w:hyperlink w:anchor="__RefHeading___Toc6474602_2142443653">
            <w:r>
              <w:rPr>
                <w:webHidden/>
                <w:rStyle w:val="IndexLink"/>
                <w:rtl w:val="true"/>
              </w:rPr>
              <w:t xml:space="preserve">ما يتعلّق برفع </w:t>
            </w:r>
            <w:r>
              <w:rPr>
                <w:rStyle w:val="IndexLink"/>
                <w:rtl w:val="true"/>
              </w:rPr>
              <w:t>«</w:t>
            </w:r>
            <w:r>
              <w:rPr>
                <w:rStyle w:val="IndexLink"/>
                <w:rtl w:val="true"/>
              </w:rPr>
              <w:t>الصابئون</w:t>
            </w:r>
            <w:r>
              <w:rPr>
                <w:rStyle w:val="IndexLink"/>
                <w:rtl w:val="true"/>
              </w:rPr>
              <w:t>»</w:t>
              <w:tab/>
            </w:r>
            <w:r>
              <w:rPr>
                <w:rStyle w:val="IndexLink"/>
              </w:rPr>
              <w:t>62</w:t>
            </w:r>
          </w:hyperlink>
        </w:p>
        <w:p>
          <w:pPr>
            <w:pStyle w:val="Contents3"/>
            <w:tabs>
              <w:tab w:val="clear" w:pos="8459"/>
              <w:tab w:val="right" w:pos="9026" w:leader="dot"/>
            </w:tabs>
            <w:rPr/>
          </w:pPr>
          <w:hyperlink w:anchor="__RefHeading___Toc6474604_2142443653">
            <w:r>
              <w:rPr>
                <w:webHidden/>
                <w:rStyle w:val="IndexLink"/>
                <w:rtl w:val="true"/>
              </w:rPr>
              <w:t>بحوث المقام</w:t>
            </w:r>
            <w:r>
              <w:rPr>
                <w:rStyle w:val="IndexLink"/>
                <w:rtl w:val="true"/>
              </w:rPr>
              <w:tab/>
            </w:r>
            <w:r>
              <w:rPr>
                <w:rStyle w:val="IndexLink"/>
              </w:rPr>
              <w:t>68</w:t>
            </w:r>
          </w:hyperlink>
        </w:p>
        <w:p>
          <w:pPr>
            <w:pStyle w:val="Contents4"/>
            <w:tabs>
              <w:tab w:val="clear" w:pos="8176"/>
              <w:tab w:val="right" w:pos="9026" w:leader="dot"/>
            </w:tabs>
            <w:rPr/>
          </w:pPr>
          <w:hyperlink w:anchor="__RefHeading___Toc6474606_2142443653">
            <w:r>
              <w:rPr>
                <w:webHidden/>
                <w:rStyle w:val="IndexLink"/>
                <w:rtl w:val="true"/>
              </w:rPr>
              <w:t xml:space="preserve">بحث أدبي </w:t>
            </w:r>
            <w:r>
              <w:rPr>
                <w:rStyle w:val="IndexLink"/>
                <w:rtl w:val="true"/>
              </w:rPr>
              <w:t xml:space="preserve">: </w:t>
            </w:r>
            <w:r>
              <w:rPr>
                <w:rStyle w:val="IndexLink"/>
                <w:rtl w:val="true"/>
              </w:rPr>
              <w:t xml:space="preserve">اختلاف النحاة في رفع كلمة </w:t>
            </w:r>
            <w:r>
              <w:rPr>
                <w:rStyle w:val="IndexLink"/>
                <w:rtl w:val="true"/>
              </w:rPr>
              <w:t>«</w:t>
            </w:r>
            <w:r>
              <w:rPr>
                <w:rStyle w:val="IndexLink"/>
                <w:rtl w:val="true"/>
              </w:rPr>
              <w:t>الصابئون</w:t>
            </w:r>
            <w:r>
              <w:rPr>
                <w:rStyle w:val="IndexLink"/>
                <w:rtl w:val="true"/>
              </w:rPr>
              <w:t>»</w:t>
              <w:tab/>
            </w:r>
            <w:r>
              <w:rPr>
                <w:rStyle w:val="IndexLink"/>
              </w:rPr>
              <w:t>68</w:t>
            </w:r>
          </w:hyperlink>
        </w:p>
        <w:p>
          <w:pPr>
            <w:pStyle w:val="Contents4"/>
            <w:tabs>
              <w:tab w:val="clear" w:pos="8176"/>
              <w:tab w:val="right" w:pos="9026" w:leader="dot"/>
            </w:tabs>
            <w:rPr/>
          </w:pPr>
          <w:hyperlink w:anchor="__RefHeading___Toc6474608_2142443653">
            <w:r>
              <w:rPr>
                <w:webHidden/>
                <w:rStyle w:val="IndexLink"/>
                <w:rtl w:val="true"/>
              </w:rPr>
              <w:t xml:space="preserve">بحث دلالي </w:t>
            </w:r>
            <w:r>
              <w:rPr>
                <w:rStyle w:val="IndexLink"/>
                <w:rtl w:val="true"/>
              </w:rPr>
              <w:t xml:space="preserve">: </w:t>
            </w:r>
            <w:r>
              <w:rPr>
                <w:rStyle w:val="IndexLink"/>
                <w:rtl w:val="true"/>
              </w:rPr>
              <w:t>وفيه ما يستفاد من الآيات الشريفة</w:t>
            </w:r>
            <w:r>
              <w:rPr>
                <w:rStyle w:val="IndexLink"/>
                <w:rtl w:val="true"/>
              </w:rPr>
              <w:tab/>
            </w:r>
            <w:r>
              <w:rPr>
                <w:rStyle w:val="IndexLink"/>
              </w:rPr>
              <w:t>69</w:t>
            </w:r>
          </w:hyperlink>
        </w:p>
        <w:p>
          <w:pPr>
            <w:pStyle w:val="Contents4"/>
            <w:tabs>
              <w:tab w:val="clear" w:pos="8176"/>
              <w:tab w:val="right" w:pos="9026" w:leader="dot"/>
            </w:tabs>
            <w:rPr/>
          </w:pPr>
          <w:hyperlink w:anchor="__RefHeading___Toc6474610_2142443653">
            <w:r>
              <w:rPr>
                <w:webHidden/>
                <w:rStyle w:val="IndexLink"/>
                <w:rtl w:val="true"/>
              </w:rPr>
              <w:t xml:space="preserve">بحث روائي </w:t>
            </w:r>
            <w:r>
              <w:rPr>
                <w:rStyle w:val="IndexLink"/>
                <w:rtl w:val="true"/>
              </w:rPr>
              <w:t xml:space="preserve">: </w:t>
            </w:r>
            <w:r>
              <w:rPr>
                <w:rStyle w:val="IndexLink"/>
                <w:rtl w:val="true"/>
              </w:rPr>
              <w:t>يذكر فيه الروايات التي وردت في تفسير الآية</w:t>
            </w:r>
            <w:r>
              <w:rPr>
                <w:rStyle w:val="IndexLink"/>
                <w:rtl w:val="true"/>
              </w:rPr>
              <w:tab/>
            </w:r>
            <w:r>
              <w:rPr>
                <w:rStyle w:val="IndexLink"/>
              </w:rPr>
              <w:t>74</w:t>
            </w:r>
          </w:hyperlink>
        </w:p>
        <w:p>
          <w:pPr>
            <w:pStyle w:val="Contents4"/>
            <w:tabs>
              <w:tab w:val="clear" w:pos="8176"/>
              <w:tab w:val="right" w:pos="9026" w:leader="dot"/>
            </w:tabs>
            <w:rPr/>
          </w:pPr>
          <w:hyperlink w:anchor="__RefHeading___Toc6474612_2142443653">
            <w:r>
              <w:rPr>
                <w:webHidden/>
                <w:rStyle w:val="IndexLink"/>
                <w:rtl w:val="true"/>
              </w:rPr>
              <w:t xml:space="preserve">بحث عرفاني </w:t>
            </w:r>
            <w:r>
              <w:rPr>
                <w:rStyle w:val="IndexLink"/>
                <w:rtl w:val="true"/>
              </w:rPr>
              <w:t xml:space="preserve">: </w:t>
            </w:r>
            <w:r>
              <w:rPr>
                <w:rStyle w:val="IndexLink"/>
                <w:rtl w:val="true"/>
              </w:rPr>
              <w:t>يبحث عن ما يجب أن يستند عليه الإنسان في سيره وسلوكه</w:t>
            </w:r>
            <w:r>
              <w:rPr>
                <w:rStyle w:val="IndexLink"/>
                <w:rtl w:val="true"/>
              </w:rPr>
              <w:tab/>
            </w:r>
            <w:r>
              <w:rPr>
                <w:rStyle w:val="IndexLink"/>
              </w:rPr>
              <w:t>75</w:t>
            </w:r>
          </w:hyperlink>
        </w:p>
        <w:p>
          <w:pPr>
            <w:pStyle w:val="Contents2"/>
            <w:tabs>
              <w:tab w:val="clear" w:pos="8743"/>
              <w:tab w:val="right" w:pos="9026" w:leader="dot"/>
            </w:tabs>
            <w:rPr/>
          </w:pPr>
          <w:hyperlink w:anchor="__RefHeading___Toc6474614_2142443653">
            <w:r>
              <w:rPr>
                <w:webHidden/>
                <w:rStyle w:val="IndexLink"/>
                <w:rtl w:val="true"/>
              </w:rPr>
              <w:t xml:space="preserve">سورة المائدة الآية </w:t>
            </w:r>
            <w:r>
              <w:rPr>
                <w:rStyle w:val="IndexLink"/>
              </w:rPr>
              <w:t>72</w:t>
            </w:r>
            <w:r>
              <w:rPr>
                <w:rStyle w:val="IndexLink"/>
                <w:rtl w:val="true"/>
              </w:rPr>
              <w:t xml:space="preserve"> - </w:t>
            </w:r>
            <w:r>
              <w:rPr>
                <w:rStyle w:val="IndexLink"/>
              </w:rPr>
              <w:t>77</w:t>
            </w:r>
            <w:r>
              <w:rPr>
                <w:rStyle w:val="IndexLink"/>
                <w:rtl w:val="true"/>
              </w:rPr>
              <w:tab/>
            </w:r>
            <w:r>
              <w:rPr>
                <w:rStyle w:val="IndexLink"/>
              </w:rPr>
              <w:t>77</w:t>
            </w:r>
          </w:hyperlink>
        </w:p>
        <w:p>
          <w:pPr>
            <w:pStyle w:val="Contents3"/>
            <w:tabs>
              <w:tab w:val="clear" w:pos="8459"/>
              <w:tab w:val="right" w:pos="9026" w:leader="dot"/>
            </w:tabs>
            <w:rPr/>
          </w:pPr>
          <w:hyperlink w:anchor="__RefHeading___Toc6474616_2142443653">
            <w:r>
              <w:rPr>
                <w:webHidden/>
                <w:rStyle w:val="IndexLink"/>
                <w:rtl w:val="true"/>
              </w:rPr>
              <w:t>إشارة</w:t>
            </w:r>
            <w:r>
              <w:rPr>
                <w:rStyle w:val="IndexLink"/>
                <w:rtl w:val="true"/>
              </w:rPr>
              <w:t>:</w:t>
              <w:tab/>
            </w:r>
            <w:r>
              <w:rPr>
                <w:rStyle w:val="IndexLink"/>
              </w:rPr>
              <w:t>77</w:t>
            </w:r>
          </w:hyperlink>
        </w:p>
        <w:p>
          <w:pPr>
            <w:pStyle w:val="Contents3"/>
            <w:tabs>
              <w:tab w:val="clear" w:pos="8459"/>
              <w:tab w:val="right" w:pos="9026" w:leader="dot"/>
            </w:tabs>
            <w:rPr/>
          </w:pPr>
          <w:hyperlink w:anchor="__RefHeading___Toc6474618_2142443653">
            <w:r>
              <w:rPr>
                <w:webHidden/>
                <w:rStyle w:val="IndexLink"/>
                <w:rtl w:val="true"/>
              </w:rPr>
              <w:t>اختلاف القائلين بألوهيّة المسيح عيسي بن مريم وردّ القرآن عليهم بوجوه متعدِّدة</w:t>
            </w:r>
            <w:r>
              <w:rPr>
                <w:rStyle w:val="IndexLink"/>
                <w:rtl w:val="true"/>
              </w:rPr>
              <w:tab/>
            </w:r>
            <w:r>
              <w:rPr>
                <w:rStyle w:val="IndexLink"/>
              </w:rPr>
              <w:t>78</w:t>
            </w:r>
          </w:hyperlink>
        </w:p>
        <w:p>
          <w:pPr>
            <w:pStyle w:val="Contents3"/>
            <w:tabs>
              <w:tab w:val="clear" w:pos="8459"/>
              <w:tab w:val="right" w:pos="9026" w:leader="dot"/>
            </w:tabs>
            <w:rPr/>
          </w:pPr>
          <w:hyperlink w:anchor="__RefHeading___Toc6474620_2142443653">
            <w:r>
              <w:rPr>
                <w:webHidden/>
                <w:rStyle w:val="IndexLink"/>
                <w:rtl w:val="true"/>
              </w:rPr>
              <w:t>إبطال الأقانيم الثلاثة</w:t>
            </w:r>
            <w:r>
              <w:rPr>
                <w:rStyle w:val="IndexLink"/>
                <w:rtl w:val="true"/>
              </w:rPr>
              <w:tab/>
            </w:r>
            <w:r>
              <w:rPr>
                <w:rStyle w:val="IndexLink"/>
              </w:rPr>
              <w:t>80</w:t>
            </w:r>
          </w:hyperlink>
        </w:p>
        <w:p>
          <w:pPr>
            <w:pStyle w:val="Contents3"/>
            <w:tabs>
              <w:tab w:val="clear" w:pos="8459"/>
              <w:tab w:val="right" w:pos="9026" w:leader="dot"/>
            </w:tabs>
            <w:rPr/>
          </w:pPr>
          <w:hyperlink w:anchor="__RefHeading___Toc6474622_2142443653">
            <w:r>
              <w:rPr>
                <w:webHidden/>
                <w:rStyle w:val="IndexLink"/>
                <w:rtl w:val="true"/>
              </w:rPr>
              <w:t>بيان الحقيقة في وحدانيّة اللّه الواحد الأحد</w:t>
            </w:r>
            <w:r>
              <w:rPr>
                <w:rStyle w:val="IndexLink"/>
                <w:rtl w:val="true"/>
              </w:rPr>
              <w:tab/>
            </w:r>
            <w:r>
              <w:rPr>
                <w:rStyle w:val="IndexLink"/>
              </w:rPr>
              <w:t>80</w:t>
            </w:r>
          </w:hyperlink>
        </w:p>
        <w:p>
          <w:pPr>
            <w:pStyle w:val="Contents3"/>
            <w:tabs>
              <w:tab w:val="clear" w:pos="8459"/>
              <w:tab w:val="right" w:pos="9026" w:leader="dot"/>
            </w:tabs>
            <w:rPr/>
          </w:pPr>
          <w:hyperlink w:anchor="__RefHeading___Toc6474624_2142443653">
            <w:r>
              <w:rPr>
                <w:webHidden/>
                <w:rStyle w:val="IndexLink"/>
                <w:rtl w:val="true"/>
              </w:rPr>
              <w:t>إبطال مقالة النصارى في ألوهيّة المسيح بوجوه متعدّدة</w:t>
            </w:r>
            <w:r>
              <w:rPr>
                <w:rStyle w:val="IndexLink"/>
                <w:rtl w:val="true"/>
              </w:rPr>
              <w:tab/>
            </w:r>
            <w:r>
              <w:rPr>
                <w:rStyle w:val="IndexLink"/>
              </w:rPr>
              <w:t>82</w:t>
            </w:r>
          </w:hyperlink>
        </w:p>
        <w:p>
          <w:pPr>
            <w:pStyle w:val="Contents3"/>
            <w:tabs>
              <w:tab w:val="clear" w:pos="8459"/>
              <w:tab w:val="right" w:pos="9026" w:leader="dot"/>
            </w:tabs>
            <w:rPr/>
          </w:pPr>
          <w:hyperlink w:anchor="__RefHeading___Toc6474626_2142443653">
            <w:r>
              <w:rPr>
                <w:webHidden/>
                <w:rStyle w:val="IndexLink"/>
                <w:rtl w:val="true"/>
              </w:rPr>
              <w:t>الاحتجاج على مَن اتّخذ إلها من دون اللّه بأسلوب آخر</w:t>
            </w:r>
            <w:r>
              <w:rPr>
                <w:rStyle w:val="IndexLink"/>
                <w:rtl w:val="true"/>
              </w:rPr>
              <w:tab/>
            </w:r>
            <w:r>
              <w:rPr>
                <w:rStyle w:val="IndexLink"/>
              </w:rPr>
              <w:t>85</w:t>
            </w:r>
          </w:hyperlink>
        </w:p>
        <w:p>
          <w:pPr>
            <w:pStyle w:val="Contents3"/>
            <w:tabs>
              <w:tab w:val="clear" w:pos="8459"/>
              <w:tab w:val="right" w:pos="9026" w:leader="dot"/>
            </w:tabs>
            <w:rPr/>
          </w:pPr>
          <w:hyperlink w:anchor="__RefHeading___Toc6474628_2142443653">
            <w:r>
              <w:rPr>
                <w:webHidden/>
                <w:rStyle w:val="IndexLink"/>
                <w:rtl w:val="true"/>
              </w:rPr>
              <w:t>النهي عن الغلو في الدين وبيان أشكاله</w:t>
            </w:r>
            <w:r>
              <w:rPr>
                <w:rStyle w:val="IndexLink"/>
                <w:rtl w:val="true"/>
              </w:rPr>
              <w:tab/>
            </w:r>
            <w:r>
              <w:rPr>
                <w:rStyle w:val="IndexLink"/>
              </w:rPr>
              <w:t>86</w:t>
            </w:r>
          </w:hyperlink>
        </w:p>
        <w:p>
          <w:pPr>
            <w:pStyle w:val="Contents3"/>
            <w:tabs>
              <w:tab w:val="clear" w:pos="8459"/>
              <w:tab w:val="right" w:pos="9026" w:leader="dot"/>
            </w:tabs>
            <w:rPr/>
          </w:pPr>
          <w:hyperlink w:anchor="__RefHeading___Toc6474630_2142443653">
            <w:r>
              <w:rPr>
                <w:webHidden/>
                <w:rStyle w:val="IndexLink"/>
                <w:rtl w:val="true"/>
              </w:rPr>
              <w:t>بحوث المقام</w:t>
            </w:r>
            <w:r>
              <w:rPr>
                <w:rStyle w:val="IndexLink"/>
                <w:rtl w:val="true"/>
              </w:rPr>
              <w:tab/>
            </w:r>
            <w:r>
              <w:rPr>
                <w:rStyle w:val="IndexLink"/>
              </w:rPr>
              <w:t>90</w:t>
            </w:r>
          </w:hyperlink>
        </w:p>
        <w:p>
          <w:pPr>
            <w:pStyle w:val="Contents4"/>
            <w:tabs>
              <w:tab w:val="clear" w:pos="8176"/>
              <w:tab w:val="right" w:pos="9026" w:leader="dot"/>
            </w:tabs>
            <w:rPr/>
          </w:pPr>
          <w:hyperlink w:anchor="__RefHeading___Toc6474632_2142443653">
            <w:r>
              <w:rPr>
                <w:webHidden/>
                <w:rStyle w:val="IndexLink"/>
                <w:rtl w:val="true"/>
              </w:rPr>
              <w:t xml:space="preserve">بحث أدبي </w:t>
            </w:r>
            <w:r>
              <w:rPr>
                <w:rStyle w:val="IndexLink"/>
                <w:rtl w:val="true"/>
              </w:rPr>
              <w:t xml:space="preserve">: </w:t>
            </w:r>
            <w:r>
              <w:rPr>
                <w:rStyle w:val="IndexLink"/>
                <w:rtl w:val="true"/>
              </w:rPr>
              <w:t>يتعلّق بوجوه إعراب الآيات الكريمة</w:t>
            </w:r>
            <w:r>
              <w:rPr>
                <w:rStyle w:val="IndexLink"/>
                <w:rtl w:val="true"/>
              </w:rPr>
              <w:tab/>
            </w:r>
            <w:r>
              <w:rPr>
                <w:rStyle w:val="IndexLink"/>
              </w:rPr>
              <w:t>90</w:t>
            </w:r>
          </w:hyperlink>
        </w:p>
        <w:p>
          <w:pPr>
            <w:pStyle w:val="Contents4"/>
            <w:tabs>
              <w:tab w:val="clear" w:pos="8176"/>
              <w:tab w:val="right" w:pos="9026" w:leader="dot"/>
            </w:tabs>
            <w:rPr/>
          </w:pPr>
          <w:hyperlink w:anchor="__RefHeading___Toc6474634_2142443653">
            <w:r>
              <w:rPr>
                <w:webHidden/>
                <w:rStyle w:val="IndexLink"/>
                <w:rtl w:val="true"/>
              </w:rPr>
              <w:t>بحث دلالي وفيه ما يستفاد من الآية المباركة</w:t>
            </w:r>
            <w:r>
              <w:rPr>
                <w:rStyle w:val="IndexLink"/>
                <w:rtl w:val="true"/>
              </w:rPr>
              <w:tab/>
            </w:r>
            <w:r>
              <w:rPr>
                <w:rStyle w:val="IndexLink"/>
              </w:rPr>
              <w:t>92</w:t>
            </w:r>
          </w:hyperlink>
        </w:p>
        <w:p>
          <w:pPr>
            <w:pStyle w:val="Contents5"/>
            <w:tabs>
              <w:tab w:val="clear" w:pos="7892"/>
              <w:tab w:val="right" w:pos="9026" w:leader="dot"/>
            </w:tabs>
            <w:rPr/>
          </w:pPr>
          <w:hyperlink w:anchor="__RefHeading___Toc6474636_2142443653">
            <w:r>
              <w:rPr>
                <w:webHidden/>
                <w:rStyle w:val="IndexLink"/>
                <w:rtl w:val="true"/>
              </w:rPr>
              <w:t>إشارة</w:t>
            </w:r>
            <w:r>
              <w:rPr>
                <w:rStyle w:val="IndexLink"/>
                <w:rtl w:val="true"/>
              </w:rPr>
              <w:t>:</w:t>
              <w:tab/>
            </w:r>
            <w:r>
              <w:rPr>
                <w:rStyle w:val="IndexLink"/>
              </w:rPr>
              <w:t>92</w:t>
            </w:r>
          </w:hyperlink>
        </w:p>
        <w:p>
          <w:pPr>
            <w:pStyle w:val="Contents5"/>
            <w:tabs>
              <w:tab w:val="clear" w:pos="7892"/>
              <w:tab w:val="right" w:pos="9026" w:leader="dot"/>
            </w:tabs>
            <w:rPr/>
          </w:pPr>
          <w:hyperlink w:anchor="__RefHeading___Toc6474638_2142443653">
            <w:r>
              <w:rPr>
                <w:webHidden/>
                <w:rStyle w:val="IndexLink"/>
                <w:rtl w:val="true"/>
              </w:rPr>
              <w:t>احتجاج عيسي بن مريم على قومه حين نسبوه إلى الألوهيّة</w:t>
            </w:r>
            <w:r>
              <w:rPr>
                <w:rStyle w:val="IndexLink"/>
                <w:rtl w:val="true"/>
              </w:rPr>
              <w:tab/>
            </w:r>
            <w:r>
              <w:rPr>
                <w:rStyle w:val="IndexLink"/>
              </w:rPr>
              <w:t>92</w:t>
            </w:r>
          </w:hyperlink>
        </w:p>
        <w:p>
          <w:pPr>
            <w:pStyle w:val="Contents5"/>
            <w:tabs>
              <w:tab w:val="clear" w:pos="7892"/>
              <w:tab w:val="right" w:pos="9026" w:leader="dot"/>
            </w:tabs>
            <w:rPr/>
          </w:pPr>
          <w:hyperlink w:anchor="__RefHeading___Toc6474640_2142443653">
            <w:r>
              <w:rPr>
                <w:webHidden/>
                <w:rStyle w:val="IndexLink"/>
                <w:rtl w:val="true"/>
              </w:rPr>
              <w:t>إنّ القول بالتثليث مثل القول بأنّ المسيح إله فهما يشتركان فى الكفر</w:t>
            </w:r>
            <w:r>
              <w:rPr>
                <w:rStyle w:val="IndexLink"/>
                <w:rtl w:val="true"/>
              </w:rPr>
              <w:tab/>
            </w:r>
            <w:r>
              <w:rPr>
                <w:rStyle w:val="IndexLink"/>
              </w:rPr>
              <w:t>93</w:t>
            </w:r>
          </w:hyperlink>
        </w:p>
        <w:p>
          <w:pPr>
            <w:pStyle w:val="Contents5"/>
            <w:tabs>
              <w:tab w:val="clear" w:pos="7892"/>
              <w:tab w:val="right" w:pos="9026" w:leader="dot"/>
            </w:tabs>
            <w:rPr/>
          </w:pPr>
          <w:hyperlink w:anchor="__RefHeading___Toc6474642_2142443653">
            <w:r>
              <w:rPr>
                <w:webHidden/>
                <w:rStyle w:val="IndexLink"/>
                <w:rtl w:val="true"/>
              </w:rPr>
              <w:t xml:space="preserve">دلالة قوله تعالى </w:t>
            </w:r>
            <w:r>
              <w:rPr>
                <w:rStyle w:val="IndexLink"/>
                <w:rtl w:val="true"/>
              </w:rPr>
              <w:t>: «</w:t>
            </w:r>
            <w:r>
              <w:rPr>
                <w:rStyle w:val="IndexLink"/>
                <w:rtl w:val="true"/>
              </w:rPr>
              <w:t>وَمَا مِنْ إِلَه إِلَّا إِلَهُ وَاحِدٌ</w:t>
            </w:r>
            <w:r>
              <w:rPr>
                <w:rStyle w:val="IndexLink"/>
                <w:rtl w:val="true"/>
              </w:rPr>
              <w:t xml:space="preserve">» </w:t>
            </w:r>
            <w:r>
              <w:rPr>
                <w:rStyle w:val="IndexLink"/>
                <w:rtl w:val="true"/>
              </w:rPr>
              <w:t>على الوحدانيّة العظمى</w:t>
            </w:r>
            <w:r>
              <w:rPr>
                <w:rStyle w:val="IndexLink"/>
                <w:rtl w:val="true"/>
              </w:rPr>
              <w:tab/>
            </w:r>
            <w:r>
              <w:rPr>
                <w:rStyle w:val="IndexLink"/>
              </w:rPr>
              <w:t>93</w:t>
            </w:r>
          </w:hyperlink>
        </w:p>
        <w:p>
          <w:pPr>
            <w:pStyle w:val="Contents5"/>
            <w:tabs>
              <w:tab w:val="clear" w:pos="7892"/>
              <w:tab w:val="right" w:pos="9026" w:leader="dot"/>
            </w:tabs>
            <w:rPr/>
          </w:pPr>
          <w:hyperlink w:anchor="__RefHeading___Toc6474644_2142443653">
            <w:r>
              <w:rPr>
                <w:webHidden/>
                <w:rStyle w:val="IndexLink"/>
                <w:rtl w:val="true"/>
              </w:rPr>
              <w:t>احتجاج اللّه على النصارى في نفي ألوهيّة عيسي بن مريم</w:t>
            </w:r>
            <w:r>
              <w:rPr>
                <w:rStyle w:val="IndexLink"/>
                <w:rtl w:val="true"/>
              </w:rPr>
              <w:tab/>
            </w:r>
            <w:r>
              <w:rPr>
                <w:rStyle w:val="IndexLink"/>
              </w:rPr>
              <w:t>95</w:t>
            </w:r>
          </w:hyperlink>
        </w:p>
        <w:p>
          <w:pPr>
            <w:pStyle w:val="Contents5"/>
            <w:tabs>
              <w:tab w:val="clear" w:pos="7892"/>
              <w:tab w:val="right" w:pos="9026" w:leader="dot"/>
            </w:tabs>
            <w:rPr/>
          </w:pPr>
          <w:hyperlink w:anchor="__RefHeading___Toc6474646_2142443653">
            <w:r>
              <w:rPr>
                <w:webHidden/>
                <w:rStyle w:val="IndexLink"/>
                <w:rtl w:val="true"/>
              </w:rPr>
              <w:t>لزوم المراقبة من تكرار الأمر بالنظر في الآية الكريمة</w:t>
            </w:r>
            <w:r>
              <w:rPr>
                <w:rStyle w:val="IndexLink"/>
                <w:rtl w:val="true"/>
              </w:rPr>
              <w:tab/>
            </w:r>
            <w:r>
              <w:rPr>
                <w:rStyle w:val="IndexLink"/>
              </w:rPr>
              <w:t>96</w:t>
            </w:r>
          </w:hyperlink>
        </w:p>
        <w:p>
          <w:pPr>
            <w:pStyle w:val="Contents4"/>
            <w:tabs>
              <w:tab w:val="clear" w:pos="8176"/>
              <w:tab w:val="right" w:pos="9026" w:leader="dot"/>
            </w:tabs>
            <w:rPr/>
          </w:pPr>
          <w:hyperlink w:anchor="__RefHeading___Toc6474648_2142443653">
            <w:r>
              <w:rPr>
                <w:webHidden/>
                <w:rStyle w:val="IndexLink"/>
                <w:rtl w:val="true"/>
              </w:rPr>
              <w:t xml:space="preserve">بحث روائي </w:t>
            </w:r>
            <w:r>
              <w:rPr>
                <w:rStyle w:val="IndexLink"/>
                <w:rtl w:val="true"/>
              </w:rPr>
              <w:t xml:space="preserve">: </w:t>
            </w:r>
            <w:r>
              <w:rPr>
                <w:rStyle w:val="IndexLink"/>
                <w:rtl w:val="true"/>
              </w:rPr>
              <w:t>وفيه الروايات التي تفسّر الآية الكريمة</w:t>
            </w:r>
            <w:r>
              <w:rPr>
                <w:rStyle w:val="IndexLink"/>
                <w:rtl w:val="true"/>
              </w:rPr>
              <w:tab/>
            </w:r>
            <w:r>
              <w:rPr>
                <w:rStyle w:val="IndexLink"/>
              </w:rPr>
              <w:t>97</w:t>
            </w:r>
          </w:hyperlink>
        </w:p>
        <w:p>
          <w:pPr>
            <w:pStyle w:val="Contents4"/>
            <w:tabs>
              <w:tab w:val="clear" w:pos="8176"/>
              <w:tab w:val="right" w:pos="9026" w:leader="dot"/>
            </w:tabs>
            <w:rPr/>
          </w:pPr>
          <w:hyperlink w:anchor="__RefHeading___Toc6474650_2142443653">
            <w:r>
              <w:rPr>
                <w:webHidden/>
                <w:rStyle w:val="IndexLink"/>
                <w:rtl w:val="true"/>
              </w:rPr>
              <w:t xml:space="preserve">بحث عرفاني </w:t>
            </w:r>
            <w:r>
              <w:rPr>
                <w:rStyle w:val="IndexLink"/>
                <w:rtl w:val="true"/>
              </w:rPr>
              <w:t xml:space="preserve">: </w:t>
            </w:r>
            <w:r>
              <w:rPr>
                <w:rStyle w:val="IndexLink"/>
                <w:rtl w:val="true"/>
              </w:rPr>
              <w:t>وفيه بحث فريد عن التوحيد وحقيقته ومظاهره، والأدلة التي تدل على التوحيد الحقّ،ونفي ما تدعيه أصحاب الوحدة العدديّة والمشركين</w:t>
            </w:r>
            <w:r>
              <w:rPr>
                <w:rStyle w:val="IndexLink"/>
                <w:rtl w:val="true"/>
              </w:rPr>
              <w:tab/>
            </w:r>
            <w:r>
              <w:rPr>
                <w:rStyle w:val="IndexLink"/>
              </w:rPr>
              <w:t>99</w:t>
            </w:r>
          </w:hyperlink>
        </w:p>
        <w:p>
          <w:pPr>
            <w:pStyle w:val="Contents5"/>
            <w:tabs>
              <w:tab w:val="clear" w:pos="7892"/>
              <w:tab w:val="right" w:pos="9026" w:leader="dot"/>
            </w:tabs>
            <w:rPr/>
          </w:pPr>
          <w:hyperlink w:anchor="__RefHeading___Toc6474652_2142443653">
            <w:r>
              <w:rPr>
                <w:webHidden/>
                <w:rStyle w:val="IndexLink"/>
                <w:rtl w:val="true"/>
              </w:rPr>
              <w:t>إشارة</w:t>
            </w:r>
            <w:r>
              <w:rPr>
                <w:rStyle w:val="IndexLink"/>
                <w:rtl w:val="true"/>
              </w:rPr>
              <w:t>:</w:t>
              <w:tab/>
            </w:r>
            <w:r>
              <w:rPr>
                <w:rStyle w:val="IndexLink"/>
              </w:rPr>
              <w:t>99</w:t>
            </w:r>
          </w:hyperlink>
        </w:p>
        <w:p>
          <w:pPr>
            <w:pStyle w:val="Contents5"/>
            <w:tabs>
              <w:tab w:val="clear" w:pos="7892"/>
              <w:tab w:val="right" w:pos="9026" w:leader="dot"/>
            </w:tabs>
            <w:rPr/>
          </w:pPr>
          <w:hyperlink w:anchor="__RefHeading___Toc6474654_2142443653">
            <w:r>
              <w:rPr>
                <w:webHidden/>
                <w:rStyle w:val="IndexLink"/>
                <w:rtl w:val="true"/>
              </w:rPr>
              <w:t>معنى التوحيد</w:t>
            </w:r>
            <w:r>
              <w:rPr>
                <w:rStyle w:val="IndexLink"/>
                <w:rtl w:val="true"/>
              </w:rPr>
              <w:tab/>
            </w:r>
            <w:r>
              <w:rPr>
                <w:rStyle w:val="IndexLink"/>
              </w:rPr>
              <w:t>102</w:t>
            </w:r>
          </w:hyperlink>
        </w:p>
        <w:p>
          <w:pPr>
            <w:pStyle w:val="Contents5"/>
            <w:tabs>
              <w:tab w:val="clear" w:pos="7892"/>
              <w:tab w:val="right" w:pos="9026" w:leader="dot"/>
            </w:tabs>
            <w:rPr/>
          </w:pPr>
          <w:hyperlink w:anchor="__RefHeading___Toc6474656_2142443653">
            <w:r>
              <w:rPr>
                <w:webHidden/>
                <w:rStyle w:val="IndexLink"/>
                <w:rtl w:val="true"/>
              </w:rPr>
              <w:t>التوحيد قبل الإسلام</w:t>
            </w:r>
            <w:r>
              <w:rPr>
                <w:rStyle w:val="IndexLink"/>
                <w:rtl w:val="true"/>
              </w:rPr>
              <w:tab/>
            </w:r>
            <w:r>
              <w:rPr>
                <w:rStyle w:val="IndexLink"/>
              </w:rPr>
              <w:t>105</w:t>
            </w:r>
          </w:hyperlink>
        </w:p>
        <w:p>
          <w:pPr>
            <w:pStyle w:val="Contents5"/>
            <w:tabs>
              <w:tab w:val="clear" w:pos="7892"/>
              <w:tab w:val="right" w:pos="9026" w:leader="dot"/>
            </w:tabs>
            <w:rPr/>
          </w:pPr>
          <w:hyperlink w:anchor="__RefHeading___Toc6474658_2142443653">
            <w:r>
              <w:rPr>
                <w:webHidden/>
                <w:rStyle w:val="IndexLink"/>
                <w:rtl w:val="true"/>
              </w:rPr>
              <w:t>التوحيد في القرآن الكريم</w:t>
            </w:r>
            <w:r>
              <w:rPr>
                <w:rStyle w:val="IndexLink"/>
                <w:rtl w:val="true"/>
              </w:rPr>
              <w:tab/>
            </w:r>
            <w:r>
              <w:rPr>
                <w:rStyle w:val="IndexLink"/>
              </w:rPr>
              <w:t>107</w:t>
            </w:r>
          </w:hyperlink>
        </w:p>
        <w:p>
          <w:pPr>
            <w:pStyle w:val="Contents5"/>
            <w:tabs>
              <w:tab w:val="clear" w:pos="7892"/>
              <w:tab w:val="right" w:pos="9026" w:leader="dot"/>
            </w:tabs>
            <w:rPr/>
          </w:pPr>
          <w:hyperlink w:anchor="__RefHeading___Toc6474660_2142443653">
            <w:r>
              <w:rPr>
                <w:webHidden/>
                <w:rStyle w:val="IndexLink"/>
                <w:rtl w:val="true"/>
              </w:rPr>
              <w:t>الدليل على التوحيد</w:t>
            </w:r>
            <w:r>
              <w:rPr>
                <w:rStyle w:val="IndexLink"/>
                <w:rtl w:val="true"/>
              </w:rPr>
              <w:tab/>
            </w:r>
            <w:r>
              <w:rPr>
                <w:rStyle w:val="IndexLink"/>
              </w:rPr>
              <w:t>112</w:t>
            </w:r>
          </w:hyperlink>
        </w:p>
        <w:p>
          <w:pPr>
            <w:pStyle w:val="Contents5"/>
            <w:tabs>
              <w:tab w:val="clear" w:pos="7892"/>
              <w:tab w:val="right" w:pos="9026" w:leader="dot"/>
            </w:tabs>
            <w:rPr/>
          </w:pPr>
          <w:hyperlink w:anchor="__RefHeading___Toc6474662_2142443653">
            <w:r>
              <w:rPr>
                <w:webHidden/>
                <w:rStyle w:val="IndexLink"/>
                <w:rtl w:val="true"/>
              </w:rPr>
              <w:t>ذكر كلمات المعصومين في بيان التوحيد</w:t>
            </w:r>
            <w:r>
              <w:rPr>
                <w:rStyle w:val="IndexLink"/>
                <w:rtl w:val="true"/>
              </w:rPr>
              <w:tab/>
            </w:r>
            <w:r>
              <w:rPr>
                <w:rStyle w:val="IndexLink"/>
              </w:rPr>
              <w:t>116</w:t>
            </w:r>
          </w:hyperlink>
        </w:p>
        <w:p>
          <w:pPr>
            <w:pStyle w:val="Contents5"/>
            <w:tabs>
              <w:tab w:val="clear" w:pos="7892"/>
              <w:tab w:val="right" w:pos="9026" w:leader="dot"/>
            </w:tabs>
            <w:rPr/>
          </w:pPr>
          <w:hyperlink w:anchor="__RefHeading___Toc6474664_2142443653">
            <w:r>
              <w:rPr>
                <w:webHidden/>
                <w:rStyle w:val="IndexLink"/>
                <w:rtl w:val="true"/>
              </w:rPr>
              <w:t>مظاهر التوحيد</w:t>
            </w:r>
            <w:r>
              <w:rPr>
                <w:rStyle w:val="IndexLink"/>
                <w:rtl w:val="true"/>
              </w:rPr>
              <w:tab/>
            </w:r>
            <w:r>
              <w:rPr>
                <w:rStyle w:val="IndexLink"/>
              </w:rPr>
              <w:t>125</w:t>
            </w:r>
          </w:hyperlink>
        </w:p>
        <w:p>
          <w:pPr>
            <w:pStyle w:val="Contents5"/>
            <w:tabs>
              <w:tab w:val="clear" w:pos="7892"/>
              <w:tab w:val="right" w:pos="9026" w:leader="dot"/>
            </w:tabs>
            <w:rPr/>
          </w:pPr>
          <w:hyperlink w:anchor="__RefHeading___Toc6474666_2142443653">
            <w:r>
              <w:rPr>
                <w:webHidden/>
                <w:rStyle w:val="IndexLink"/>
                <w:rtl w:val="true"/>
              </w:rPr>
              <w:t>مراتب التوحيد</w:t>
            </w:r>
            <w:r>
              <w:rPr>
                <w:rStyle w:val="IndexLink"/>
                <w:rtl w:val="true"/>
              </w:rPr>
              <w:tab/>
            </w:r>
            <w:r>
              <w:rPr>
                <w:rStyle w:val="IndexLink"/>
              </w:rPr>
              <w:t>135</w:t>
            </w:r>
          </w:hyperlink>
        </w:p>
        <w:p>
          <w:pPr>
            <w:pStyle w:val="Contents2"/>
            <w:tabs>
              <w:tab w:val="clear" w:pos="8743"/>
              <w:tab w:val="right" w:pos="9026" w:leader="dot"/>
            </w:tabs>
            <w:rPr/>
          </w:pPr>
          <w:hyperlink w:anchor="__RefHeading___Toc6474668_2142443653">
            <w:r>
              <w:rPr>
                <w:webHidden/>
                <w:rStyle w:val="IndexLink"/>
                <w:rtl w:val="true"/>
              </w:rPr>
              <w:t xml:space="preserve">سورة المائدة الآية </w:t>
            </w:r>
            <w:r>
              <w:rPr>
                <w:rStyle w:val="IndexLink"/>
              </w:rPr>
              <w:t>87</w:t>
            </w:r>
            <w:r>
              <w:rPr>
                <w:rStyle w:val="IndexLink"/>
                <w:rtl w:val="true"/>
              </w:rPr>
              <w:t xml:space="preserve"> - </w:t>
            </w:r>
            <w:r>
              <w:rPr>
                <w:rStyle w:val="IndexLink"/>
              </w:rPr>
              <w:t>86</w:t>
            </w:r>
            <w:r>
              <w:rPr>
                <w:rStyle w:val="IndexLink"/>
                <w:rtl w:val="true"/>
              </w:rPr>
              <w:tab/>
            </w:r>
            <w:r>
              <w:rPr>
                <w:rStyle w:val="IndexLink"/>
              </w:rPr>
              <w:t>137</w:t>
            </w:r>
          </w:hyperlink>
        </w:p>
        <w:p>
          <w:pPr>
            <w:pStyle w:val="Contents3"/>
            <w:tabs>
              <w:tab w:val="clear" w:pos="8459"/>
              <w:tab w:val="right" w:pos="9026" w:leader="dot"/>
            </w:tabs>
            <w:rPr/>
          </w:pPr>
          <w:hyperlink w:anchor="__RefHeading___Toc6474670_2142443653">
            <w:r>
              <w:rPr>
                <w:webHidden/>
                <w:rStyle w:val="IndexLink"/>
                <w:rtl w:val="true"/>
              </w:rPr>
              <w:t>إشارة</w:t>
            </w:r>
            <w:r>
              <w:rPr>
                <w:rStyle w:val="IndexLink"/>
                <w:rtl w:val="true"/>
              </w:rPr>
              <w:t>:</w:t>
              <w:tab/>
            </w:r>
            <w:r>
              <w:rPr>
                <w:rStyle w:val="IndexLink"/>
              </w:rPr>
              <w:t>137</w:t>
            </w:r>
          </w:hyperlink>
        </w:p>
        <w:p>
          <w:pPr>
            <w:pStyle w:val="Contents3"/>
            <w:tabs>
              <w:tab w:val="clear" w:pos="8459"/>
              <w:tab w:val="right" w:pos="9026" w:leader="dot"/>
            </w:tabs>
            <w:rPr/>
          </w:pPr>
          <w:hyperlink w:anchor="__RefHeading___Toc6474672_2142443653">
            <w:r>
              <w:rPr>
                <w:webHidden/>
                <w:rStyle w:val="IndexLink"/>
                <w:rtl w:val="true"/>
              </w:rPr>
              <w:t>بيان أحوال اليهود وبعض الصفات السيّئة عندهم</w:t>
            </w:r>
            <w:r>
              <w:rPr>
                <w:rStyle w:val="IndexLink"/>
                <w:rtl w:val="true"/>
              </w:rPr>
              <w:tab/>
            </w:r>
            <w:r>
              <w:rPr>
                <w:rStyle w:val="IndexLink"/>
              </w:rPr>
              <w:t>138</w:t>
            </w:r>
          </w:hyperlink>
        </w:p>
        <w:p>
          <w:pPr>
            <w:pStyle w:val="Contents3"/>
            <w:tabs>
              <w:tab w:val="clear" w:pos="8459"/>
              <w:tab w:val="right" w:pos="9026" w:leader="dot"/>
            </w:tabs>
            <w:rPr/>
          </w:pPr>
          <w:hyperlink w:anchor="__RefHeading___Toc6474674_2142443653">
            <w:r>
              <w:rPr>
                <w:webHidden/>
                <w:rStyle w:val="IndexLink"/>
                <w:rtl w:val="true"/>
              </w:rPr>
              <w:t>تفصيل أخلاق الطائفتين اليهود والنصارى بالنسبة إلى أهل الايمان ودين الحقّ</w:t>
            </w:r>
            <w:r>
              <w:rPr>
                <w:rStyle w:val="IndexLink"/>
                <w:rtl w:val="true"/>
              </w:rPr>
              <w:tab/>
            </w:r>
            <w:r>
              <w:rPr>
                <w:rStyle w:val="IndexLink"/>
              </w:rPr>
              <w:t>142</w:t>
            </w:r>
          </w:hyperlink>
        </w:p>
        <w:p>
          <w:pPr>
            <w:pStyle w:val="Contents3"/>
            <w:tabs>
              <w:tab w:val="clear" w:pos="8459"/>
              <w:tab w:val="right" w:pos="9026" w:leader="dot"/>
            </w:tabs>
            <w:rPr/>
          </w:pPr>
          <w:hyperlink w:anchor="__RefHeading___Toc6474676_2142443653">
            <w:r>
              <w:rPr>
                <w:webHidden/>
                <w:rStyle w:val="IndexLink"/>
                <w:rtl w:val="true"/>
              </w:rPr>
              <w:t>المراد من القسيسين والرهبان</w:t>
            </w:r>
            <w:r>
              <w:rPr>
                <w:rStyle w:val="IndexLink"/>
                <w:rtl w:val="true"/>
              </w:rPr>
              <w:tab/>
            </w:r>
            <w:r>
              <w:rPr>
                <w:rStyle w:val="IndexLink"/>
              </w:rPr>
              <w:t>143</w:t>
            </w:r>
          </w:hyperlink>
        </w:p>
        <w:p>
          <w:pPr>
            <w:pStyle w:val="Contents3"/>
            <w:tabs>
              <w:tab w:val="clear" w:pos="8459"/>
              <w:tab w:val="right" w:pos="9026" w:leader="dot"/>
            </w:tabs>
            <w:rPr/>
          </w:pPr>
          <w:hyperlink w:anchor="__RefHeading___Toc6474678_2142443653">
            <w:r>
              <w:rPr>
                <w:webHidden/>
                <w:rStyle w:val="IndexLink"/>
                <w:rtl w:val="true"/>
              </w:rPr>
              <w:t>صفات الرهبان والقسيسين</w:t>
            </w:r>
            <w:r>
              <w:rPr>
                <w:rStyle w:val="IndexLink"/>
                <w:rtl w:val="true"/>
              </w:rPr>
              <w:tab/>
            </w:r>
            <w:r>
              <w:rPr>
                <w:rStyle w:val="IndexLink"/>
              </w:rPr>
              <w:t>145</w:t>
            </w:r>
          </w:hyperlink>
        </w:p>
        <w:p>
          <w:pPr>
            <w:pStyle w:val="Contents3"/>
            <w:tabs>
              <w:tab w:val="clear" w:pos="8459"/>
              <w:tab w:val="right" w:pos="9026" w:leader="dot"/>
            </w:tabs>
            <w:rPr/>
          </w:pPr>
          <w:hyperlink w:anchor="__RefHeading___Toc6474680_2142443653">
            <w:r>
              <w:rPr>
                <w:webHidden/>
                <w:rStyle w:val="IndexLink"/>
                <w:rtl w:val="true"/>
              </w:rPr>
              <w:t>بحوث المقام</w:t>
            </w:r>
            <w:r>
              <w:rPr>
                <w:rStyle w:val="IndexLink"/>
                <w:rtl w:val="true"/>
              </w:rPr>
              <w:tab/>
            </w:r>
            <w:r>
              <w:rPr>
                <w:rStyle w:val="IndexLink"/>
              </w:rPr>
              <w:t>151</w:t>
            </w:r>
          </w:hyperlink>
        </w:p>
        <w:p>
          <w:pPr>
            <w:pStyle w:val="Contents4"/>
            <w:tabs>
              <w:tab w:val="clear" w:pos="8176"/>
              <w:tab w:val="right" w:pos="9026" w:leader="dot"/>
            </w:tabs>
            <w:rPr/>
          </w:pPr>
          <w:hyperlink w:anchor="__RefHeading___Toc6474682_2142443653">
            <w:r>
              <w:rPr>
                <w:webHidden/>
                <w:rStyle w:val="IndexLink"/>
                <w:rtl w:val="true"/>
              </w:rPr>
              <w:t>بحث أدبي</w:t>
            </w:r>
            <w:r>
              <w:rPr>
                <w:rStyle w:val="IndexLink"/>
                <w:rtl w:val="true"/>
              </w:rPr>
              <w:t xml:space="preserve">: </w:t>
            </w:r>
            <w:r>
              <w:rPr>
                <w:rStyle w:val="IndexLink"/>
                <w:rtl w:val="true"/>
              </w:rPr>
              <w:t>وفيه ما يتعلّق بالوجوه الإعرابية للآيات الكريمة</w:t>
            </w:r>
            <w:r>
              <w:rPr>
                <w:rStyle w:val="IndexLink"/>
                <w:rtl w:val="true"/>
              </w:rPr>
              <w:tab/>
            </w:r>
            <w:r>
              <w:rPr>
                <w:rStyle w:val="IndexLink"/>
              </w:rPr>
              <w:t>151</w:t>
            </w:r>
          </w:hyperlink>
        </w:p>
        <w:p>
          <w:pPr>
            <w:pStyle w:val="Contents4"/>
            <w:tabs>
              <w:tab w:val="clear" w:pos="8176"/>
              <w:tab w:val="right" w:pos="9026" w:leader="dot"/>
            </w:tabs>
            <w:rPr/>
          </w:pPr>
          <w:hyperlink w:anchor="__RefHeading___Toc6474684_2142443653">
            <w:r>
              <w:rPr>
                <w:webHidden/>
                <w:rStyle w:val="IndexLink"/>
                <w:rtl w:val="true"/>
              </w:rPr>
              <w:t>بحث دلالي وفيه ما يستفاد من الآيات الكريمة</w:t>
            </w:r>
            <w:r>
              <w:rPr>
                <w:rStyle w:val="IndexLink"/>
                <w:rtl w:val="true"/>
              </w:rPr>
              <w:tab/>
            </w:r>
            <w:r>
              <w:rPr>
                <w:rStyle w:val="IndexLink"/>
              </w:rPr>
              <w:t>153</w:t>
            </w:r>
          </w:hyperlink>
        </w:p>
        <w:p>
          <w:pPr>
            <w:pStyle w:val="Contents5"/>
            <w:tabs>
              <w:tab w:val="clear" w:pos="7892"/>
              <w:tab w:val="right" w:pos="9026" w:leader="dot"/>
            </w:tabs>
            <w:rPr/>
          </w:pPr>
          <w:hyperlink w:anchor="__RefHeading___Toc6474686_2142443653">
            <w:r>
              <w:rPr>
                <w:webHidden/>
                <w:rStyle w:val="IndexLink"/>
                <w:rtl w:val="true"/>
              </w:rPr>
              <w:t>توضیح</w:t>
            </w:r>
            <w:r>
              <w:rPr>
                <w:rStyle w:val="IndexLink"/>
                <w:rtl w:val="true"/>
              </w:rPr>
              <w:tab/>
            </w:r>
            <w:r>
              <w:rPr>
                <w:rStyle w:val="IndexLink"/>
              </w:rPr>
              <w:t>153</w:t>
            </w:r>
          </w:hyperlink>
        </w:p>
        <w:p>
          <w:pPr>
            <w:pStyle w:val="Contents5"/>
            <w:tabs>
              <w:tab w:val="clear" w:pos="7892"/>
              <w:tab w:val="right" w:pos="9026" w:leader="dot"/>
            </w:tabs>
            <w:rPr/>
          </w:pPr>
          <w:hyperlink w:anchor="__RefHeading___Toc6474688_2142443653">
            <w:r>
              <w:rPr>
                <w:webHidden/>
                <w:rStyle w:val="IndexLink"/>
                <w:rtl w:val="true"/>
              </w:rPr>
              <w:t>أصناف العباد بالنسبة إلى المؤمنين</w:t>
            </w:r>
            <w:r>
              <w:rPr>
                <w:rStyle w:val="IndexLink"/>
                <w:rtl w:val="true"/>
              </w:rPr>
              <w:tab/>
            </w:r>
            <w:r>
              <w:rPr>
                <w:rStyle w:val="IndexLink"/>
              </w:rPr>
              <w:t>156</w:t>
            </w:r>
          </w:hyperlink>
        </w:p>
        <w:p>
          <w:pPr>
            <w:pStyle w:val="Contents4"/>
            <w:tabs>
              <w:tab w:val="clear" w:pos="8176"/>
              <w:tab w:val="right" w:pos="9026" w:leader="dot"/>
            </w:tabs>
            <w:rPr/>
          </w:pPr>
          <w:hyperlink w:anchor="__RefHeading___Toc6474690_2142443653">
            <w:r>
              <w:rPr>
                <w:webHidden/>
                <w:rStyle w:val="IndexLink"/>
                <w:rtl w:val="true"/>
              </w:rPr>
              <w:t>بحث روائي</w:t>
            </w:r>
            <w:r>
              <w:rPr>
                <w:rStyle w:val="IndexLink"/>
                <w:rtl w:val="true"/>
              </w:rPr>
              <w:t xml:space="preserve">: </w:t>
            </w:r>
            <w:r>
              <w:rPr>
                <w:rStyle w:val="IndexLink"/>
                <w:rtl w:val="true"/>
              </w:rPr>
              <w:t>وفيه الروايات التي وردت في شأن نزول الآيات وتفسير مفرداتها</w:t>
            </w:r>
            <w:r>
              <w:rPr>
                <w:rStyle w:val="IndexLink"/>
                <w:rtl w:val="true"/>
              </w:rPr>
              <w:tab/>
            </w:r>
            <w:r>
              <w:rPr>
                <w:rStyle w:val="IndexLink"/>
              </w:rPr>
              <w:t>158</w:t>
            </w:r>
          </w:hyperlink>
        </w:p>
        <w:p>
          <w:pPr>
            <w:pStyle w:val="Contents4"/>
            <w:tabs>
              <w:tab w:val="clear" w:pos="8176"/>
              <w:tab w:val="right" w:pos="9026" w:leader="dot"/>
            </w:tabs>
            <w:rPr/>
          </w:pPr>
          <w:hyperlink w:anchor="__RefHeading___Toc6474692_2142443653">
            <w:r>
              <w:rPr>
                <w:webHidden/>
                <w:rStyle w:val="IndexLink"/>
                <w:rtl w:val="true"/>
              </w:rPr>
              <w:t xml:space="preserve">بحث عرفاني </w:t>
            </w:r>
            <w:r>
              <w:rPr>
                <w:rStyle w:val="IndexLink"/>
                <w:rtl w:val="true"/>
              </w:rPr>
              <w:t xml:space="preserve">: </w:t>
            </w:r>
            <w:r>
              <w:rPr>
                <w:rStyle w:val="IndexLink"/>
                <w:rtl w:val="true"/>
              </w:rPr>
              <w:t>يبين فيه ما يستفاد من الآيات في سبيل الرقي من الكمال أو الانحطاط في الرذائل</w:t>
            </w:r>
            <w:r>
              <w:rPr>
                <w:rStyle w:val="IndexLink"/>
                <w:rtl w:val="true"/>
              </w:rPr>
              <w:tab/>
            </w:r>
            <w:r>
              <w:rPr>
                <w:rStyle w:val="IndexLink"/>
              </w:rPr>
              <w:t>166</w:t>
            </w:r>
          </w:hyperlink>
        </w:p>
        <w:p>
          <w:pPr>
            <w:pStyle w:val="Contents2"/>
            <w:tabs>
              <w:tab w:val="clear" w:pos="8743"/>
              <w:tab w:val="right" w:pos="9026" w:leader="dot"/>
            </w:tabs>
            <w:rPr/>
          </w:pPr>
          <w:hyperlink w:anchor="__RefHeading___Toc6474694_2142443653">
            <w:r>
              <w:rPr>
                <w:webHidden/>
                <w:rStyle w:val="IndexLink"/>
                <w:rtl w:val="true"/>
              </w:rPr>
              <w:t xml:space="preserve">سورة المائدة الآية </w:t>
            </w:r>
            <w:r>
              <w:rPr>
                <w:rStyle w:val="IndexLink"/>
              </w:rPr>
              <w:t>87</w:t>
            </w:r>
            <w:r>
              <w:rPr>
                <w:rStyle w:val="IndexLink"/>
                <w:rtl w:val="true"/>
              </w:rPr>
              <w:t xml:space="preserve"> - </w:t>
            </w:r>
            <w:r>
              <w:rPr>
                <w:rStyle w:val="IndexLink"/>
              </w:rPr>
              <w:t>89</w:t>
            </w:r>
            <w:r>
              <w:rPr>
                <w:rStyle w:val="IndexLink"/>
                <w:rtl w:val="true"/>
              </w:rPr>
              <w:tab/>
            </w:r>
            <w:r>
              <w:rPr>
                <w:rStyle w:val="IndexLink"/>
              </w:rPr>
              <w:t>170</w:t>
            </w:r>
          </w:hyperlink>
        </w:p>
        <w:p>
          <w:pPr>
            <w:pStyle w:val="Contents3"/>
            <w:tabs>
              <w:tab w:val="clear" w:pos="8459"/>
              <w:tab w:val="right" w:pos="9026" w:leader="dot"/>
            </w:tabs>
            <w:rPr/>
          </w:pPr>
          <w:hyperlink w:anchor="__RefHeading___Toc6474696_2142443653">
            <w:r>
              <w:rPr>
                <w:webHidden/>
                <w:rStyle w:val="IndexLink"/>
                <w:rtl w:val="true"/>
              </w:rPr>
              <w:t>إشارة</w:t>
            </w:r>
            <w:r>
              <w:rPr>
                <w:rStyle w:val="IndexLink"/>
                <w:rtl w:val="true"/>
              </w:rPr>
              <w:t>:</w:t>
              <w:tab/>
            </w:r>
            <w:r>
              <w:rPr>
                <w:rStyle w:val="IndexLink"/>
              </w:rPr>
              <w:t>170</w:t>
            </w:r>
          </w:hyperlink>
        </w:p>
        <w:p>
          <w:pPr>
            <w:pStyle w:val="Contents3"/>
            <w:tabs>
              <w:tab w:val="clear" w:pos="8459"/>
              <w:tab w:val="right" w:pos="9026" w:leader="dot"/>
            </w:tabs>
            <w:rPr/>
          </w:pPr>
          <w:hyperlink w:anchor="__RefHeading___Toc6474698_2142443653">
            <w:r>
              <w:rPr>
                <w:webHidden/>
                <w:rStyle w:val="IndexLink"/>
                <w:rtl w:val="true"/>
              </w:rPr>
              <w:t>في بيان المراد من الحرام والحلال</w:t>
            </w:r>
            <w:r>
              <w:rPr>
                <w:rStyle w:val="IndexLink"/>
                <w:rtl w:val="true"/>
              </w:rPr>
              <w:tab/>
            </w:r>
            <w:r>
              <w:rPr>
                <w:rStyle w:val="IndexLink"/>
              </w:rPr>
              <w:t>171</w:t>
            </w:r>
          </w:hyperlink>
        </w:p>
        <w:p>
          <w:pPr>
            <w:pStyle w:val="Contents3"/>
            <w:tabs>
              <w:tab w:val="clear" w:pos="8459"/>
              <w:tab w:val="right" w:pos="9026" w:leader="dot"/>
            </w:tabs>
            <w:rPr/>
          </w:pPr>
          <w:hyperlink w:anchor="__RefHeading___Toc6474700_2142443653">
            <w:r>
              <w:rPr>
                <w:webHidden/>
                <w:rStyle w:val="IndexLink"/>
                <w:rtl w:val="true"/>
              </w:rPr>
              <w:t>دلالة الآية الشريفة على قاعدة كليّة في حلّية الطيّبات</w:t>
            </w:r>
            <w:r>
              <w:rPr>
                <w:rStyle w:val="IndexLink"/>
                <w:rtl w:val="true"/>
              </w:rPr>
              <w:tab/>
            </w:r>
            <w:r>
              <w:rPr>
                <w:rStyle w:val="IndexLink"/>
              </w:rPr>
              <w:t>173</w:t>
            </w:r>
          </w:hyperlink>
        </w:p>
        <w:p>
          <w:pPr>
            <w:pStyle w:val="Contents3"/>
            <w:tabs>
              <w:tab w:val="clear" w:pos="8459"/>
              <w:tab w:val="right" w:pos="9026" w:leader="dot"/>
            </w:tabs>
            <w:rPr/>
          </w:pPr>
          <w:hyperlink w:anchor="__RefHeading___Toc6474702_2142443653">
            <w:r>
              <w:rPr>
                <w:webHidden/>
                <w:rStyle w:val="IndexLink"/>
                <w:rtl w:val="true"/>
              </w:rPr>
              <w:t>المراد من الاعتداء في الآية الكريمة</w:t>
            </w:r>
            <w:r>
              <w:rPr>
                <w:rStyle w:val="IndexLink"/>
                <w:rtl w:val="true"/>
              </w:rPr>
              <w:tab/>
            </w:r>
            <w:r>
              <w:rPr>
                <w:rStyle w:val="IndexLink"/>
              </w:rPr>
              <w:t>174</w:t>
            </w:r>
          </w:hyperlink>
        </w:p>
        <w:p>
          <w:pPr>
            <w:pStyle w:val="Contents3"/>
            <w:tabs>
              <w:tab w:val="clear" w:pos="8459"/>
              <w:tab w:val="right" w:pos="9026" w:leader="dot"/>
            </w:tabs>
            <w:rPr/>
          </w:pPr>
          <w:hyperlink w:anchor="__RefHeading___Toc6474704_2142443653">
            <w:r>
              <w:rPr>
                <w:webHidden/>
                <w:rStyle w:val="IndexLink"/>
                <w:rtl w:val="true"/>
              </w:rPr>
              <w:t>ما يستفاد من قوله تعالى</w:t>
            </w:r>
            <w:r>
              <w:rPr>
                <w:rStyle w:val="IndexLink"/>
                <w:rtl w:val="true"/>
              </w:rPr>
              <w:t>: «</w:t>
            </w:r>
            <w:r>
              <w:rPr>
                <w:rStyle w:val="IndexLink"/>
                <w:rtl w:val="true"/>
              </w:rPr>
              <w:t>وَكُلُوا ممّا رَزَقَكُمُ اللّه حَلَالاً طَيِّباً</w:t>
            </w:r>
            <w:r>
              <w:rPr>
                <w:rStyle w:val="IndexLink"/>
                <w:rtl w:val="true"/>
              </w:rPr>
              <w:t>»</w:t>
              <w:tab/>
            </w:r>
            <w:r>
              <w:rPr>
                <w:rStyle w:val="IndexLink"/>
              </w:rPr>
              <w:t>177</w:t>
            </w:r>
          </w:hyperlink>
        </w:p>
        <w:p>
          <w:pPr>
            <w:pStyle w:val="Contents3"/>
            <w:tabs>
              <w:tab w:val="clear" w:pos="8459"/>
              <w:tab w:val="right" w:pos="9026" w:leader="dot"/>
            </w:tabs>
            <w:rPr/>
          </w:pPr>
          <w:hyperlink w:anchor="__RefHeading___Toc6474706_2142443653">
            <w:r>
              <w:rPr>
                <w:webHidden/>
                <w:rStyle w:val="IndexLink"/>
                <w:rtl w:val="true"/>
              </w:rPr>
              <w:t>المراد من اللّغو في الإيمان</w:t>
            </w:r>
            <w:r>
              <w:rPr>
                <w:rStyle w:val="IndexLink"/>
                <w:rtl w:val="true"/>
              </w:rPr>
              <w:tab/>
            </w:r>
            <w:r>
              <w:rPr>
                <w:rStyle w:val="IndexLink"/>
              </w:rPr>
              <w:t>178</w:t>
            </w:r>
          </w:hyperlink>
        </w:p>
        <w:p>
          <w:pPr>
            <w:pStyle w:val="Contents3"/>
            <w:tabs>
              <w:tab w:val="clear" w:pos="8459"/>
              <w:tab w:val="right" w:pos="9026" w:leader="dot"/>
            </w:tabs>
            <w:rPr/>
          </w:pPr>
          <w:hyperlink w:anchor="__RefHeading___Toc6474708_2142443653">
            <w:r>
              <w:rPr>
                <w:webHidden/>
                <w:rStyle w:val="IndexLink"/>
                <w:rtl w:val="true"/>
              </w:rPr>
              <w:t>كفّارة الحنث في الايمان</w:t>
            </w:r>
            <w:r>
              <w:rPr>
                <w:rStyle w:val="IndexLink"/>
                <w:rtl w:val="true"/>
              </w:rPr>
              <w:tab/>
            </w:r>
            <w:r>
              <w:rPr>
                <w:rStyle w:val="IndexLink"/>
              </w:rPr>
              <w:t>179</w:t>
            </w:r>
          </w:hyperlink>
        </w:p>
        <w:p>
          <w:pPr>
            <w:pStyle w:val="Contents3"/>
            <w:tabs>
              <w:tab w:val="clear" w:pos="8459"/>
              <w:tab w:val="right" w:pos="9026" w:leader="dot"/>
            </w:tabs>
            <w:rPr/>
          </w:pPr>
          <w:hyperlink w:anchor="__RefHeading___Toc6474710_2142443653">
            <w:r>
              <w:rPr>
                <w:webHidden/>
                <w:rStyle w:val="IndexLink"/>
                <w:rtl w:val="true"/>
              </w:rPr>
              <w:t>بحوث المقام</w:t>
            </w:r>
            <w:r>
              <w:rPr>
                <w:rStyle w:val="IndexLink"/>
                <w:rtl w:val="true"/>
              </w:rPr>
              <w:tab/>
            </w:r>
            <w:r>
              <w:rPr>
                <w:rStyle w:val="IndexLink"/>
              </w:rPr>
              <w:t>184</w:t>
            </w:r>
          </w:hyperlink>
        </w:p>
        <w:p>
          <w:pPr>
            <w:pStyle w:val="Contents4"/>
            <w:tabs>
              <w:tab w:val="clear" w:pos="8176"/>
              <w:tab w:val="right" w:pos="9026" w:leader="dot"/>
            </w:tabs>
            <w:rPr/>
          </w:pPr>
          <w:hyperlink w:anchor="__RefHeading___Toc6474712_2142443653">
            <w:r>
              <w:rPr>
                <w:webHidden/>
                <w:rStyle w:val="IndexLink"/>
                <w:rtl w:val="true"/>
              </w:rPr>
              <w:t xml:space="preserve">بحث أدبي </w:t>
            </w:r>
            <w:r>
              <w:rPr>
                <w:rStyle w:val="IndexLink"/>
                <w:rtl w:val="true"/>
              </w:rPr>
              <w:t xml:space="preserve">: </w:t>
            </w:r>
            <w:r>
              <w:rPr>
                <w:rStyle w:val="IndexLink"/>
                <w:rtl w:val="true"/>
              </w:rPr>
              <w:t>وفيه ما يتعلّق بإعراب بعض الكمالات في الآية الشريفة</w:t>
            </w:r>
            <w:r>
              <w:rPr>
                <w:rStyle w:val="IndexLink"/>
                <w:rtl w:val="true"/>
              </w:rPr>
              <w:tab/>
            </w:r>
            <w:r>
              <w:rPr>
                <w:rStyle w:val="IndexLink"/>
              </w:rPr>
              <w:t>184</w:t>
            </w:r>
          </w:hyperlink>
        </w:p>
        <w:p>
          <w:pPr>
            <w:pStyle w:val="Contents4"/>
            <w:tabs>
              <w:tab w:val="clear" w:pos="8176"/>
              <w:tab w:val="right" w:pos="9026" w:leader="dot"/>
            </w:tabs>
            <w:rPr/>
          </w:pPr>
          <w:hyperlink w:anchor="__RefHeading___Toc6474714_2142443653">
            <w:r>
              <w:rPr>
                <w:webHidden/>
                <w:rStyle w:val="IndexLink"/>
                <w:rtl w:val="true"/>
              </w:rPr>
              <w:t xml:space="preserve">بحث دلالي </w:t>
            </w:r>
            <w:r>
              <w:rPr>
                <w:rStyle w:val="IndexLink"/>
                <w:rtl w:val="true"/>
              </w:rPr>
              <w:t xml:space="preserve">: </w:t>
            </w:r>
            <w:r>
              <w:rPr>
                <w:rStyle w:val="IndexLink"/>
                <w:rtl w:val="true"/>
              </w:rPr>
              <w:t>وفيه ما يستفاد من الآيات الكريمة</w:t>
            </w:r>
            <w:r>
              <w:rPr>
                <w:rStyle w:val="IndexLink"/>
                <w:rtl w:val="true"/>
              </w:rPr>
              <w:tab/>
            </w:r>
            <w:r>
              <w:rPr>
                <w:rStyle w:val="IndexLink"/>
              </w:rPr>
              <w:t>185</w:t>
            </w:r>
          </w:hyperlink>
        </w:p>
        <w:p>
          <w:pPr>
            <w:pStyle w:val="Contents4"/>
            <w:tabs>
              <w:tab w:val="clear" w:pos="8176"/>
              <w:tab w:val="right" w:pos="9026" w:leader="dot"/>
            </w:tabs>
            <w:rPr/>
          </w:pPr>
          <w:hyperlink w:anchor="__RefHeading___Toc6474716_2142443653">
            <w:r>
              <w:rPr>
                <w:webHidden/>
                <w:rStyle w:val="IndexLink"/>
                <w:rtl w:val="true"/>
              </w:rPr>
              <w:t xml:space="preserve">بحث روائي </w:t>
            </w:r>
            <w:r>
              <w:rPr>
                <w:rStyle w:val="IndexLink"/>
                <w:rtl w:val="true"/>
              </w:rPr>
              <w:t xml:space="preserve">: </w:t>
            </w:r>
            <w:r>
              <w:rPr>
                <w:rStyle w:val="IndexLink"/>
                <w:rtl w:val="true"/>
              </w:rPr>
              <w:t>يذكر فيه الأحاديث في شأن الآيات الكريمة</w:t>
            </w:r>
            <w:r>
              <w:rPr>
                <w:rStyle w:val="IndexLink"/>
                <w:rtl w:val="true"/>
              </w:rPr>
              <w:tab/>
            </w:r>
            <w:r>
              <w:rPr>
                <w:rStyle w:val="IndexLink"/>
              </w:rPr>
              <w:t>188</w:t>
            </w:r>
          </w:hyperlink>
        </w:p>
        <w:p>
          <w:pPr>
            <w:pStyle w:val="Contents4"/>
            <w:tabs>
              <w:tab w:val="clear" w:pos="8176"/>
              <w:tab w:val="right" w:pos="9026" w:leader="dot"/>
            </w:tabs>
            <w:rPr/>
          </w:pPr>
          <w:hyperlink w:anchor="__RefHeading___Toc6474718_2142443653">
            <w:r>
              <w:rPr>
                <w:webHidden/>
                <w:rStyle w:val="IndexLink"/>
                <w:rtl w:val="true"/>
              </w:rPr>
              <w:t xml:space="preserve">بحث فقهي </w:t>
            </w:r>
            <w:r>
              <w:rPr>
                <w:rStyle w:val="IndexLink"/>
                <w:rtl w:val="true"/>
              </w:rPr>
              <w:t xml:space="preserve">: </w:t>
            </w:r>
            <w:r>
              <w:rPr>
                <w:rStyle w:val="IndexLink"/>
                <w:rtl w:val="true"/>
              </w:rPr>
              <w:t>فيه ذكر القاعدة المذكورة في الفقه من حلية الطيّبات</w:t>
            </w:r>
            <w:r>
              <w:rPr>
                <w:rStyle w:val="IndexLink"/>
                <w:rtl w:val="true"/>
              </w:rPr>
              <w:tab/>
            </w:r>
            <w:r>
              <w:rPr>
                <w:rStyle w:val="IndexLink"/>
              </w:rPr>
              <w:t>192</w:t>
            </w:r>
          </w:hyperlink>
        </w:p>
        <w:p>
          <w:pPr>
            <w:pStyle w:val="Contents5"/>
            <w:tabs>
              <w:tab w:val="clear" w:pos="7892"/>
              <w:tab w:val="right" w:pos="9026" w:leader="dot"/>
            </w:tabs>
            <w:rPr/>
          </w:pPr>
          <w:hyperlink w:anchor="__RefHeading___Toc6474720_2142443653">
            <w:r>
              <w:rPr>
                <w:webHidden/>
                <w:rStyle w:val="IndexLink"/>
                <w:rtl w:val="true"/>
              </w:rPr>
              <w:t>إشارة</w:t>
            </w:r>
            <w:r>
              <w:rPr>
                <w:rStyle w:val="IndexLink"/>
                <w:rtl w:val="true"/>
              </w:rPr>
              <w:t>:</w:t>
              <w:tab/>
            </w:r>
            <w:r>
              <w:rPr>
                <w:rStyle w:val="IndexLink"/>
              </w:rPr>
              <w:t>192</w:t>
            </w:r>
          </w:hyperlink>
        </w:p>
        <w:p>
          <w:pPr>
            <w:pStyle w:val="Contents5"/>
            <w:tabs>
              <w:tab w:val="clear" w:pos="7892"/>
              <w:tab w:val="right" w:pos="9026" w:leader="dot"/>
            </w:tabs>
            <w:rPr/>
          </w:pPr>
          <w:hyperlink w:anchor="__RefHeading___Toc6474722_2142443653">
            <w:r>
              <w:rPr>
                <w:webHidden/>
                <w:rStyle w:val="IndexLink"/>
                <w:rtl w:val="true"/>
              </w:rPr>
              <w:t>حلّية أكل الطيّبات</w:t>
            </w:r>
            <w:r>
              <w:rPr>
                <w:rStyle w:val="IndexLink"/>
                <w:rtl w:val="true"/>
              </w:rPr>
              <w:tab/>
            </w:r>
            <w:r>
              <w:rPr>
                <w:rStyle w:val="IndexLink"/>
              </w:rPr>
              <w:t>193</w:t>
            </w:r>
          </w:hyperlink>
        </w:p>
        <w:p>
          <w:pPr>
            <w:pStyle w:val="Contents5"/>
            <w:tabs>
              <w:tab w:val="clear" w:pos="7892"/>
              <w:tab w:val="right" w:pos="9026" w:leader="dot"/>
            </w:tabs>
            <w:rPr/>
          </w:pPr>
          <w:hyperlink w:anchor="__RefHeading___Toc6474724_2142443653">
            <w:r>
              <w:rPr>
                <w:webHidden/>
                <w:rStyle w:val="IndexLink"/>
                <w:rtl w:val="true"/>
              </w:rPr>
              <w:t>ما يتعلّق بكفّارة حنث اليمين</w:t>
            </w:r>
            <w:r>
              <w:rPr>
                <w:rStyle w:val="IndexLink"/>
                <w:rtl w:val="true"/>
              </w:rPr>
              <w:tab/>
            </w:r>
            <w:r>
              <w:rPr>
                <w:rStyle w:val="IndexLink"/>
              </w:rPr>
              <w:t>194</w:t>
            </w:r>
          </w:hyperlink>
        </w:p>
        <w:p>
          <w:pPr>
            <w:pStyle w:val="Contents4"/>
            <w:tabs>
              <w:tab w:val="clear" w:pos="8176"/>
              <w:tab w:val="right" w:pos="9026" w:leader="dot"/>
            </w:tabs>
            <w:rPr/>
          </w:pPr>
          <w:hyperlink w:anchor="__RefHeading___Toc6474726_2142443653">
            <w:r>
              <w:rPr>
                <w:webHidden/>
                <w:rStyle w:val="IndexLink"/>
                <w:rtl w:val="true"/>
              </w:rPr>
              <w:t xml:space="preserve">بحث عرفاني </w:t>
            </w:r>
            <w:r>
              <w:rPr>
                <w:rStyle w:val="IndexLink"/>
                <w:rtl w:val="true"/>
              </w:rPr>
              <w:t xml:space="preserve">: </w:t>
            </w:r>
            <w:r>
              <w:rPr>
                <w:rStyle w:val="IndexLink"/>
                <w:rtl w:val="true"/>
              </w:rPr>
              <w:t>يتعلّق بعلم التوحيد وعلم الفقه</w:t>
            </w:r>
            <w:r>
              <w:rPr>
                <w:rStyle w:val="IndexLink"/>
                <w:rtl w:val="true"/>
              </w:rPr>
              <w:tab/>
            </w:r>
            <w:r>
              <w:rPr>
                <w:rStyle w:val="IndexLink"/>
              </w:rPr>
              <w:t>196</w:t>
            </w:r>
          </w:hyperlink>
        </w:p>
        <w:p>
          <w:pPr>
            <w:pStyle w:val="Contents2"/>
            <w:tabs>
              <w:tab w:val="clear" w:pos="8743"/>
              <w:tab w:val="right" w:pos="9026" w:leader="dot"/>
            </w:tabs>
            <w:rPr/>
          </w:pPr>
          <w:hyperlink w:anchor="__RefHeading___Toc6474728_2142443653">
            <w:r>
              <w:rPr>
                <w:webHidden/>
                <w:rStyle w:val="IndexLink"/>
                <w:rtl w:val="true"/>
              </w:rPr>
              <w:t xml:space="preserve">سورة المائدة الآية </w:t>
            </w:r>
            <w:r>
              <w:rPr>
                <w:rStyle w:val="IndexLink"/>
              </w:rPr>
              <w:t>90</w:t>
            </w:r>
            <w:r>
              <w:rPr>
                <w:rStyle w:val="IndexLink"/>
                <w:rtl w:val="true"/>
              </w:rPr>
              <w:t xml:space="preserve"> - </w:t>
            </w:r>
            <w:r>
              <w:rPr>
                <w:rStyle w:val="IndexLink"/>
              </w:rPr>
              <w:t>93</w:t>
            </w:r>
            <w:r>
              <w:rPr>
                <w:rStyle w:val="IndexLink"/>
                <w:rtl w:val="true"/>
              </w:rPr>
              <w:tab/>
            </w:r>
            <w:r>
              <w:rPr>
                <w:rStyle w:val="IndexLink"/>
              </w:rPr>
              <w:t>199</w:t>
            </w:r>
          </w:hyperlink>
        </w:p>
        <w:p>
          <w:pPr>
            <w:pStyle w:val="Contents3"/>
            <w:tabs>
              <w:tab w:val="clear" w:pos="8459"/>
              <w:tab w:val="right" w:pos="9026" w:leader="dot"/>
            </w:tabs>
            <w:rPr/>
          </w:pPr>
          <w:hyperlink w:anchor="__RefHeading___Toc6474730_2142443653">
            <w:r>
              <w:rPr>
                <w:webHidden/>
                <w:rStyle w:val="IndexLink"/>
                <w:rtl w:val="true"/>
              </w:rPr>
              <w:t>إشارة</w:t>
            </w:r>
            <w:r>
              <w:rPr>
                <w:rStyle w:val="IndexLink"/>
                <w:rtl w:val="true"/>
              </w:rPr>
              <w:t>:</w:t>
              <w:tab/>
            </w:r>
            <w:r>
              <w:rPr>
                <w:rStyle w:val="IndexLink"/>
              </w:rPr>
              <w:t>199</w:t>
            </w:r>
          </w:hyperlink>
        </w:p>
        <w:p>
          <w:pPr>
            <w:pStyle w:val="Contents3"/>
            <w:tabs>
              <w:tab w:val="clear" w:pos="8459"/>
              <w:tab w:val="right" w:pos="9026" w:leader="dot"/>
            </w:tabs>
            <w:rPr/>
          </w:pPr>
          <w:hyperlink w:anchor="__RefHeading___Toc6474732_2142443653">
            <w:r>
              <w:rPr>
                <w:webHidden/>
                <w:rStyle w:val="IndexLink"/>
                <w:rtl w:val="true"/>
              </w:rPr>
              <w:t>تأكيد القرآن الكريم على حرمة الخمر الميسر</w:t>
            </w:r>
            <w:r>
              <w:rPr>
                <w:rStyle w:val="IndexLink"/>
                <w:rtl w:val="true"/>
              </w:rPr>
              <w:tab/>
            </w:r>
            <w:r>
              <w:rPr>
                <w:rStyle w:val="IndexLink"/>
              </w:rPr>
              <w:t>199</w:t>
            </w:r>
          </w:hyperlink>
        </w:p>
        <w:p>
          <w:pPr>
            <w:pStyle w:val="Contents3"/>
            <w:tabs>
              <w:tab w:val="clear" w:pos="8459"/>
              <w:tab w:val="right" w:pos="9026" w:leader="dot"/>
            </w:tabs>
            <w:rPr/>
          </w:pPr>
          <w:hyperlink w:anchor="__RefHeading___Toc6474734_2142443653">
            <w:r>
              <w:rPr>
                <w:webHidden/>
                <w:rStyle w:val="IndexLink"/>
                <w:rtl w:val="true"/>
              </w:rPr>
              <w:t>المراد من الميسر والانصاب</w:t>
            </w:r>
            <w:r>
              <w:rPr>
                <w:rStyle w:val="IndexLink"/>
                <w:rtl w:val="true"/>
              </w:rPr>
              <w:tab/>
            </w:r>
            <w:r>
              <w:rPr>
                <w:rStyle w:val="IndexLink"/>
              </w:rPr>
              <w:t>202</w:t>
            </w:r>
          </w:hyperlink>
        </w:p>
        <w:p>
          <w:pPr>
            <w:pStyle w:val="Contents3"/>
            <w:tabs>
              <w:tab w:val="clear" w:pos="8459"/>
              <w:tab w:val="right" w:pos="9026" w:leader="dot"/>
            </w:tabs>
            <w:rPr/>
          </w:pPr>
          <w:hyperlink w:anchor="__RefHeading___Toc6474736_2142443653">
            <w:r>
              <w:rPr>
                <w:webHidden/>
                <w:rStyle w:val="IndexLink"/>
                <w:rtl w:val="true"/>
              </w:rPr>
              <w:t>المراد من الأزلام</w:t>
            </w:r>
            <w:r>
              <w:rPr>
                <w:rStyle w:val="IndexLink"/>
                <w:rtl w:val="true"/>
              </w:rPr>
              <w:tab/>
            </w:r>
            <w:r>
              <w:rPr>
                <w:rStyle w:val="IndexLink"/>
              </w:rPr>
              <w:t>203</w:t>
            </w:r>
          </w:hyperlink>
        </w:p>
        <w:p>
          <w:pPr>
            <w:pStyle w:val="Contents3"/>
            <w:tabs>
              <w:tab w:val="clear" w:pos="8459"/>
              <w:tab w:val="right" w:pos="9026" w:leader="dot"/>
            </w:tabs>
            <w:rPr/>
          </w:pPr>
          <w:hyperlink w:anchor="__RefHeading___Toc6474738_2142443653">
            <w:r>
              <w:rPr>
                <w:webHidden/>
                <w:rStyle w:val="IndexLink"/>
                <w:rtl w:val="true"/>
              </w:rPr>
              <w:t>المراد من الرجس</w:t>
            </w:r>
            <w:r>
              <w:rPr>
                <w:rStyle w:val="IndexLink"/>
                <w:rtl w:val="true"/>
              </w:rPr>
              <w:tab/>
            </w:r>
            <w:r>
              <w:rPr>
                <w:rStyle w:val="IndexLink"/>
              </w:rPr>
              <w:t>203</w:t>
            </w:r>
          </w:hyperlink>
        </w:p>
        <w:p>
          <w:pPr>
            <w:pStyle w:val="Contents3"/>
            <w:tabs>
              <w:tab w:val="clear" w:pos="8459"/>
              <w:tab w:val="right" w:pos="9026" w:leader="dot"/>
            </w:tabs>
            <w:rPr/>
          </w:pPr>
          <w:hyperlink w:anchor="__RefHeading___Toc6474740_2142443653">
            <w:r>
              <w:rPr>
                <w:webHidden/>
                <w:rStyle w:val="IndexLink"/>
                <w:rtl w:val="true"/>
              </w:rPr>
              <w:t>الآثار المترتّبة على الخمر الميسر</w:t>
            </w:r>
            <w:r>
              <w:rPr>
                <w:rStyle w:val="IndexLink"/>
                <w:rtl w:val="true"/>
              </w:rPr>
              <w:tab/>
            </w:r>
            <w:r>
              <w:rPr>
                <w:rStyle w:val="IndexLink"/>
              </w:rPr>
              <w:t>208</w:t>
            </w:r>
          </w:hyperlink>
        </w:p>
        <w:p>
          <w:pPr>
            <w:pStyle w:val="Contents3"/>
            <w:tabs>
              <w:tab w:val="clear" w:pos="8459"/>
              <w:tab w:val="right" w:pos="9026" w:leader="dot"/>
            </w:tabs>
            <w:rPr/>
          </w:pPr>
          <w:hyperlink w:anchor="__RefHeading___Toc6474742_2142443653">
            <w:r>
              <w:rPr>
                <w:webHidden/>
                <w:rStyle w:val="IndexLink"/>
                <w:rtl w:val="true"/>
              </w:rPr>
              <w:t xml:space="preserve">تفسير قوله تعالى </w:t>
            </w:r>
            <w:r>
              <w:rPr>
                <w:rStyle w:val="IndexLink"/>
                <w:rtl w:val="true"/>
              </w:rPr>
              <w:t>: «</w:t>
            </w:r>
            <w:r>
              <w:rPr>
                <w:rStyle w:val="IndexLink"/>
                <w:rtl w:val="true"/>
              </w:rPr>
              <w:t>لَيْسَ عَلَى الَّذِينَ آمَنُوا وَعَمِلُوا الصَّالِحَات</w:t>
            </w:r>
            <w:r>
              <w:rPr>
                <w:rStyle w:val="IndexLink"/>
                <w:rtl w:val="true"/>
              </w:rPr>
              <w:t>»</w:t>
              <w:tab/>
            </w:r>
            <w:r>
              <w:rPr>
                <w:rStyle w:val="IndexLink"/>
              </w:rPr>
              <w:t>213</w:t>
            </w:r>
          </w:hyperlink>
        </w:p>
        <w:p>
          <w:pPr>
            <w:pStyle w:val="Contents3"/>
            <w:tabs>
              <w:tab w:val="clear" w:pos="8459"/>
              <w:tab w:val="right" w:pos="9026" w:leader="dot"/>
            </w:tabs>
            <w:rPr/>
          </w:pPr>
          <w:hyperlink w:anchor="__RefHeading___Toc6474744_2142443653">
            <w:r>
              <w:rPr>
                <w:webHidden/>
                <w:rStyle w:val="IndexLink"/>
                <w:rtl w:val="true"/>
              </w:rPr>
              <w:t>المراد من الطعم</w:t>
            </w:r>
            <w:r>
              <w:rPr>
                <w:rStyle w:val="IndexLink"/>
                <w:rtl w:val="true"/>
              </w:rPr>
              <w:tab/>
            </w:r>
            <w:r>
              <w:rPr>
                <w:rStyle w:val="IndexLink"/>
              </w:rPr>
              <w:t>214</w:t>
            </w:r>
          </w:hyperlink>
        </w:p>
        <w:p>
          <w:pPr>
            <w:pStyle w:val="Contents3"/>
            <w:tabs>
              <w:tab w:val="clear" w:pos="8459"/>
              <w:tab w:val="right" w:pos="9026" w:leader="dot"/>
            </w:tabs>
            <w:rPr/>
          </w:pPr>
          <w:hyperlink w:anchor="__RefHeading___Toc6474746_2142443653">
            <w:r>
              <w:rPr>
                <w:webHidden/>
                <w:rStyle w:val="IndexLink"/>
                <w:rtl w:val="true"/>
              </w:rPr>
              <w:t>الأقوال في تفسير الآية الكريمة ومناقشتها</w:t>
            </w:r>
            <w:r>
              <w:rPr>
                <w:rStyle w:val="IndexLink"/>
                <w:rtl w:val="true"/>
              </w:rPr>
              <w:tab/>
            </w:r>
            <w:r>
              <w:rPr>
                <w:rStyle w:val="IndexLink"/>
              </w:rPr>
              <w:t>214</w:t>
            </w:r>
          </w:hyperlink>
        </w:p>
        <w:p>
          <w:pPr>
            <w:pStyle w:val="Contents3"/>
            <w:tabs>
              <w:tab w:val="clear" w:pos="8459"/>
              <w:tab w:val="right" w:pos="9026" w:leader="dot"/>
            </w:tabs>
            <w:rPr/>
          </w:pPr>
          <w:hyperlink w:anchor="__RefHeading___Toc6474748_2142443653">
            <w:r>
              <w:rPr>
                <w:webHidden/>
                <w:rStyle w:val="IndexLink"/>
                <w:rtl w:val="true"/>
              </w:rPr>
              <w:t>بيان الحقّ في الآية الشريفة</w:t>
            </w:r>
            <w:r>
              <w:rPr>
                <w:rStyle w:val="IndexLink"/>
                <w:rtl w:val="true"/>
              </w:rPr>
              <w:tab/>
            </w:r>
            <w:r>
              <w:rPr>
                <w:rStyle w:val="IndexLink"/>
              </w:rPr>
              <w:t>217</w:t>
            </w:r>
          </w:hyperlink>
        </w:p>
        <w:p>
          <w:pPr>
            <w:pStyle w:val="Contents3"/>
            <w:tabs>
              <w:tab w:val="clear" w:pos="8459"/>
              <w:tab w:val="right" w:pos="9026" w:leader="dot"/>
            </w:tabs>
            <w:rPr/>
          </w:pPr>
          <w:hyperlink w:anchor="__RefHeading___Toc6474750_2142443653">
            <w:r>
              <w:rPr>
                <w:webHidden/>
                <w:rStyle w:val="IndexLink"/>
                <w:rtl w:val="true"/>
              </w:rPr>
              <w:t>بحوث المقام</w:t>
            </w:r>
            <w:r>
              <w:rPr>
                <w:rStyle w:val="IndexLink"/>
                <w:rtl w:val="true"/>
              </w:rPr>
              <w:tab/>
            </w:r>
            <w:r>
              <w:rPr>
                <w:rStyle w:val="IndexLink"/>
              </w:rPr>
              <w:t>222</w:t>
            </w:r>
          </w:hyperlink>
        </w:p>
        <w:p>
          <w:pPr>
            <w:pStyle w:val="Contents4"/>
            <w:tabs>
              <w:tab w:val="clear" w:pos="8176"/>
              <w:tab w:val="right" w:pos="9026" w:leader="dot"/>
            </w:tabs>
            <w:rPr/>
          </w:pPr>
          <w:hyperlink w:anchor="__RefHeading___Toc6474752_2142443653">
            <w:r>
              <w:rPr>
                <w:webHidden/>
                <w:rStyle w:val="IndexLink"/>
                <w:rtl w:val="true"/>
              </w:rPr>
              <w:t>بحث دلالي</w:t>
            </w:r>
            <w:r>
              <w:rPr>
                <w:rStyle w:val="IndexLink"/>
                <w:rtl w:val="true"/>
              </w:rPr>
              <w:t xml:space="preserve">: </w:t>
            </w:r>
            <w:r>
              <w:rPr>
                <w:rStyle w:val="IndexLink"/>
                <w:rtl w:val="true"/>
              </w:rPr>
              <w:t>وفيه ما يستفاد من الآية الكريمة</w:t>
            </w:r>
            <w:r>
              <w:rPr>
                <w:rStyle w:val="IndexLink"/>
                <w:rtl w:val="true"/>
              </w:rPr>
              <w:tab/>
            </w:r>
            <w:r>
              <w:rPr>
                <w:rStyle w:val="IndexLink"/>
              </w:rPr>
              <w:t>222</w:t>
            </w:r>
          </w:hyperlink>
        </w:p>
        <w:p>
          <w:pPr>
            <w:pStyle w:val="Contents5"/>
            <w:tabs>
              <w:tab w:val="clear" w:pos="7892"/>
              <w:tab w:val="right" w:pos="9026" w:leader="dot"/>
            </w:tabs>
            <w:rPr/>
          </w:pPr>
          <w:hyperlink w:anchor="__RefHeading___Toc6474754_2142443653">
            <w:r>
              <w:rPr>
                <w:webHidden/>
                <w:rStyle w:val="IndexLink"/>
                <w:rtl w:val="true"/>
              </w:rPr>
              <w:t>إشارة</w:t>
            </w:r>
            <w:r>
              <w:rPr>
                <w:rStyle w:val="IndexLink"/>
                <w:rtl w:val="true"/>
              </w:rPr>
              <w:t>:</w:t>
              <w:tab/>
            </w:r>
            <w:r>
              <w:rPr>
                <w:rStyle w:val="IndexLink"/>
              </w:rPr>
              <w:t>222</w:t>
            </w:r>
          </w:hyperlink>
        </w:p>
        <w:p>
          <w:pPr>
            <w:pStyle w:val="Contents5"/>
            <w:tabs>
              <w:tab w:val="clear" w:pos="7892"/>
              <w:tab w:val="right" w:pos="9026" w:leader="dot"/>
            </w:tabs>
            <w:rPr/>
          </w:pPr>
          <w:hyperlink w:anchor="__RefHeading___Toc6474756_2142443653">
            <w:r>
              <w:rPr>
                <w:webHidden/>
                <w:rStyle w:val="IndexLink"/>
                <w:rtl w:val="true"/>
              </w:rPr>
              <w:t xml:space="preserve">يدل قوله تعالى </w:t>
            </w:r>
            <w:r>
              <w:rPr>
                <w:rStyle w:val="IndexLink"/>
                <w:rtl w:val="true"/>
              </w:rPr>
              <w:t>: «</w:t>
            </w:r>
            <w:r>
              <w:rPr>
                <w:rStyle w:val="IndexLink"/>
                <w:rtl w:val="true"/>
              </w:rPr>
              <w:t>لَيْسَ عَلَى الَّذِينَ آمَنُوا وَعَمِلُوا الصَّالِحَاتِ</w:t>
            </w:r>
            <w:r>
              <w:rPr>
                <w:rStyle w:val="IndexLink"/>
                <w:rtl w:val="true"/>
              </w:rPr>
              <w:t xml:space="preserve">» </w:t>
            </w:r>
            <w:r>
              <w:rPr>
                <w:rStyle w:val="IndexLink"/>
                <w:rtl w:val="true"/>
              </w:rPr>
              <w:t>على شروط الايمان والتقوى</w:t>
            </w:r>
            <w:r>
              <w:rPr>
                <w:rStyle w:val="IndexLink"/>
                <w:rtl w:val="true"/>
              </w:rPr>
              <w:tab/>
            </w:r>
            <w:r>
              <w:rPr>
                <w:rStyle w:val="IndexLink"/>
              </w:rPr>
              <w:t>225</w:t>
            </w:r>
          </w:hyperlink>
        </w:p>
        <w:p>
          <w:pPr>
            <w:pStyle w:val="Contents4"/>
            <w:tabs>
              <w:tab w:val="clear" w:pos="8176"/>
              <w:tab w:val="right" w:pos="9026" w:leader="dot"/>
            </w:tabs>
            <w:rPr/>
          </w:pPr>
          <w:hyperlink w:anchor="__RefHeading___Toc6474758_2142443653">
            <w:r>
              <w:rPr>
                <w:webHidden/>
                <w:rStyle w:val="IndexLink"/>
                <w:rtl w:val="true"/>
              </w:rPr>
              <w:t xml:space="preserve">بحث روائي </w:t>
            </w:r>
            <w:r>
              <w:rPr>
                <w:rStyle w:val="IndexLink"/>
                <w:rtl w:val="true"/>
              </w:rPr>
              <w:t xml:space="preserve">: </w:t>
            </w:r>
            <w:r>
              <w:rPr>
                <w:rStyle w:val="IndexLink"/>
                <w:rtl w:val="true"/>
              </w:rPr>
              <w:t>يذكر فيه الروايات التي وردت في بيان موضوع الخمر والميسر وحكمهما، والتعرّف ببعض الخصوصيّات</w:t>
            </w:r>
            <w:r>
              <w:rPr>
                <w:rStyle w:val="IndexLink"/>
                <w:rtl w:val="true"/>
              </w:rPr>
              <w:tab/>
            </w:r>
            <w:r>
              <w:rPr>
                <w:rStyle w:val="IndexLink"/>
              </w:rPr>
              <w:t>225</w:t>
            </w:r>
          </w:hyperlink>
        </w:p>
        <w:p>
          <w:pPr>
            <w:pStyle w:val="Contents4"/>
            <w:tabs>
              <w:tab w:val="clear" w:pos="8176"/>
              <w:tab w:val="right" w:pos="9026" w:leader="dot"/>
            </w:tabs>
            <w:rPr/>
          </w:pPr>
          <w:hyperlink w:anchor="__RefHeading___Toc6474760_2142443653">
            <w:r>
              <w:rPr>
                <w:webHidden/>
                <w:rStyle w:val="IndexLink"/>
                <w:rtl w:val="true"/>
              </w:rPr>
              <w:t xml:space="preserve">بحث فقهي </w:t>
            </w:r>
            <w:r>
              <w:rPr>
                <w:rStyle w:val="IndexLink"/>
                <w:rtl w:val="true"/>
              </w:rPr>
              <w:t xml:space="preserve">: </w:t>
            </w:r>
            <w:r>
              <w:rPr>
                <w:rStyle w:val="IndexLink"/>
                <w:rtl w:val="true"/>
              </w:rPr>
              <w:t>وفيه حرمة الانتفاع بالخمر والاكتساب بالميسر وحرمة اقتنائهما</w:t>
            </w:r>
            <w:r>
              <w:rPr>
                <w:rStyle w:val="IndexLink"/>
                <w:rtl w:val="true"/>
              </w:rPr>
              <w:tab/>
            </w:r>
            <w:r>
              <w:rPr>
                <w:rStyle w:val="IndexLink"/>
              </w:rPr>
              <w:t>233</w:t>
            </w:r>
          </w:hyperlink>
        </w:p>
        <w:p>
          <w:pPr>
            <w:pStyle w:val="Contents5"/>
            <w:tabs>
              <w:tab w:val="clear" w:pos="7892"/>
              <w:tab w:val="right" w:pos="9026" w:leader="dot"/>
            </w:tabs>
            <w:rPr/>
          </w:pPr>
          <w:hyperlink w:anchor="__RefHeading___Toc6474762_2142443653">
            <w:r>
              <w:rPr>
                <w:webHidden/>
                <w:rStyle w:val="IndexLink"/>
                <w:rtl w:val="true"/>
              </w:rPr>
              <w:t>توضیح</w:t>
            </w:r>
            <w:r>
              <w:rPr>
                <w:rStyle w:val="IndexLink"/>
                <w:rtl w:val="true"/>
              </w:rPr>
              <w:t>:</w:t>
              <w:tab/>
            </w:r>
            <w:r>
              <w:rPr>
                <w:rStyle w:val="IndexLink"/>
              </w:rPr>
              <w:t>233</w:t>
            </w:r>
          </w:hyperlink>
        </w:p>
        <w:p>
          <w:pPr>
            <w:pStyle w:val="Contents5"/>
            <w:tabs>
              <w:tab w:val="clear" w:pos="7892"/>
              <w:tab w:val="right" w:pos="9026" w:leader="dot"/>
            </w:tabs>
            <w:rPr/>
          </w:pPr>
          <w:hyperlink w:anchor="__RefHeading___Toc6474764_2142443653">
            <w:r>
              <w:rPr>
                <w:webHidden/>
                <w:rStyle w:val="IndexLink"/>
                <w:rtl w:val="true"/>
              </w:rPr>
              <w:t xml:space="preserve">إنّ الآية المباركة </w:t>
            </w:r>
            <w:r>
              <w:rPr>
                <w:rStyle w:val="IndexLink"/>
                <w:rtl w:val="true"/>
              </w:rPr>
              <w:t>: «</w:t>
            </w:r>
            <w:r>
              <w:rPr>
                <w:rStyle w:val="IndexLink"/>
                <w:rtl w:val="true"/>
              </w:rPr>
              <w:t>لَيْسَ عَلَى الَّذِينَ آمَنُوا وَعَمِلُوا الصَّالِحَاتِ جناح</w:t>
            </w:r>
            <w:r>
              <w:rPr>
                <w:rStyle w:val="IndexLink"/>
                <w:rtl w:val="true"/>
              </w:rPr>
              <w:t xml:space="preserve">» </w:t>
            </w:r>
            <w:r>
              <w:rPr>
                <w:rStyle w:val="IndexLink"/>
                <w:rtl w:val="true"/>
              </w:rPr>
              <w:t>في مقام التوسعة والامتنان على المؤمنين</w:t>
            </w:r>
            <w:r>
              <w:rPr>
                <w:rStyle w:val="IndexLink"/>
                <w:rtl w:val="true"/>
              </w:rPr>
              <w:tab/>
            </w:r>
            <w:r>
              <w:rPr>
                <w:rStyle w:val="IndexLink"/>
              </w:rPr>
              <w:t>234</w:t>
            </w:r>
          </w:hyperlink>
        </w:p>
        <w:p>
          <w:pPr>
            <w:pStyle w:val="Contents4"/>
            <w:tabs>
              <w:tab w:val="clear" w:pos="8176"/>
              <w:tab w:val="right" w:pos="9026" w:leader="dot"/>
            </w:tabs>
            <w:rPr/>
          </w:pPr>
          <w:hyperlink w:anchor="__RefHeading___Toc6474766_2142443653">
            <w:r>
              <w:rPr>
                <w:webHidden/>
                <w:rStyle w:val="IndexLink"/>
                <w:rtl w:val="true"/>
              </w:rPr>
              <w:t xml:space="preserve">بحث عرفاني </w:t>
            </w:r>
            <w:r>
              <w:rPr>
                <w:rStyle w:val="IndexLink"/>
                <w:rtl w:val="true"/>
              </w:rPr>
              <w:t xml:space="preserve">: </w:t>
            </w:r>
            <w:r>
              <w:rPr>
                <w:rStyle w:val="IndexLink"/>
                <w:rtl w:val="true"/>
              </w:rPr>
              <w:t>وفيه ما يتعلّق بمهلكات النفس وما يوجب الاطمئنان</w:t>
            </w:r>
            <w:r>
              <w:rPr>
                <w:rStyle w:val="IndexLink"/>
                <w:rtl w:val="true"/>
              </w:rPr>
              <w:tab/>
            </w:r>
            <w:r>
              <w:rPr>
                <w:rStyle w:val="IndexLink"/>
              </w:rPr>
              <w:t>234</w:t>
            </w:r>
          </w:hyperlink>
        </w:p>
        <w:p>
          <w:pPr>
            <w:pStyle w:val="Contents2"/>
            <w:tabs>
              <w:tab w:val="clear" w:pos="8743"/>
              <w:tab w:val="right" w:pos="9026" w:leader="dot"/>
            </w:tabs>
            <w:rPr/>
          </w:pPr>
          <w:hyperlink w:anchor="__RefHeading___Toc6474768_2142443653">
            <w:r>
              <w:rPr>
                <w:webHidden/>
                <w:rStyle w:val="IndexLink"/>
                <w:rtl w:val="true"/>
              </w:rPr>
              <w:t xml:space="preserve">سورة المائدة الآية </w:t>
            </w:r>
            <w:r>
              <w:rPr>
                <w:rStyle w:val="IndexLink"/>
              </w:rPr>
              <w:t>94</w:t>
            </w:r>
            <w:r>
              <w:rPr>
                <w:rStyle w:val="IndexLink"/>
                <w:rtl w:val="true"/>
              </w:rPr>
              <w:t xml:space="preserve"> - </w:t>
            </w:r>
            <w:r>
              <w:rPr>
                <w:rStyle w:val="IndexLink"/>
              </w:rPr>
              <w:t>99</w:t>
            </w:r>
            <w:r>
              <w:rPr>
                <w:rStyle w:val="IndexLink"/>
                <w:rtl w:val="true"/>
              </w:rPr>
              <w:tab/>
            </w:r>
            <w:r>
              <w:rPr>
                <w:rStyle w:val="IndexLink"/>
              </w:rPr>
              <w:t>238</w:t>
            </w:r>
          </w:hyperlink>
        </w:p>
        <w:p>
          <w:pPr>
            <w:pStyle w:val="Contents3"/>
            <w:tabs>
              <w:tab w:val="clear" w:pos="8459"/>
              <w:tab w:val="right" w:pos="9026" w:leader="dot"/>
            </w:tabs>
            <w:rPr/>
          </w:pPr>
          <w:hyperlink w:anchor="__RefHeading___Toc6474770_2142443653">
            <w:r>
              <w:rPr>
                <w:webHidden/>
                <w:rStyle w:val="IndexLink"/>
                <w:rtl w:val="true"/>
              </w:rPr>
              <w:t>إشارة</w:t>
            </w:r>
            <w:r>
              <w:rPr>
                <w:rStyle w:val="IndexLink"/>
                <w:rtl w:val="true"/>
              </w:rPr>
              <w:t>:</w:t>
              <w:tab/>
            </w:r>
            <w:r>
              <w:rPr>
                <w:rStyle w:val="IndexLink"/>
              </w:rPr>
              <w:t>238</w:t>
            </w:r>
          </w:hyperlink>
        </w:p>
        <w:p>
          <w:pPr>
            <w:pStyle w:val="Contents3"/>
            <w:tabs>
              <w:tab w:val="clear" w:pos="8459"/>
              <w:tab w:val="right" w:pos="9026" w:leader="dot"/>
            </w:tabs>
            <w:rPr/>
          </w:pPr>
          <w:hyperlink w:anchor="__RefHeading___Toc6474772_2142443653">
            <w:r>
              <w:rPr>
                <w:webHidden/>
                <w:rStyle w:val="IndexLink"/>
                <w:rtl w:val="true"/>
              </w:rPr>
              <w:t>في مادّة الابتلاء</w:t>
            </w:r>
            <w:r>
              <w:rPr>
                <w:rStyle w:val="IndexLink"/>
                <w:rtl w:val="true"/>
              </w:rPr>
              <w:tab/>
            </w:r>
            <w:r>
              <w:rPr>
                <w:rStyle w:val="IndexLink"/>
              </w:rPr>
              <w:t>239</w:t>
            </w:r>
          </w:hyperlink>
        </w:p>
        <w:p>
          <w:pPr>
            <w:pStyle w:val="Contents3"/>
            <w:tabs>
              <w:tab w:val="clear" w:pos="8459"/>
              <w:tab w:val="right" w:pos="9026" w:leader="dot"/>
            </w:tabs>
            <w:rPr/>
          </w:pPr>
          <w:hyperlink w:anchor="__RefHeading___Toc6474774_2142443653">
            <w:r>
              <w:rPr>
                <w:webHidden/>
                <w:rStyle w:val="IndexLink"/>
                <w:rtl w:val="true"/>
              </w:rPr>
              <w:t>المراد من الصيد</w:t>
            </w:r>
            <w:r>
              <w:rPr>
                <w:rStyle w:val="IndexLink"/>
                <w:rtl w:val="true"/>
              </w:rPr>
              <w:tab/>
            </w:r>
            <w:r>
              <w:rPr>
                <w:rStyle w:val="IndexLink"/>
              </w:rPr>
              <w:t>242</w:t>
            </w:r>
          </w:hyperlink>
        </w:p>
        <w:p>
          <w:pPr>
            <w:pStyle w:val="Contents3"/>
            <w:tabs>
              <w:tab w:val="clear" w:pos="8459"/>
              <w:tab w:val="right" w:pos="9026" w:leader="dot"/>
            </w:tabs>
            <w:rPr/>
          </w:pPr>
          <w:hyperlink w:anchor="__RefHeading___Toc6474776_2142443653">
            <w:r>
              <w:rPr>
                <w:webHidden/>
                <w:rStyle w:val="IndexLink"/>
                <w:rtl w:val="true"/>
              </w:rPr>
              <w:t>المراد من المثل</w:t>
            </w:r>
            <w:r>
              <w:rPr>
                <w:rStyle w:val="IndexLink"/>
                <w:rtl w:val="true"/>
              </w:rPr>
              <w:tab/>
            </w:r>
            <w:r>
              <w:rPr>
                <w:rStyle w:val="IndexLink"/>
              </w:rPr>
              <w:t>243</w:t>
            </w:r>
          </w:hyperlink>
        </w:p>
        <w:p>
          <w:pPr>
            <w:pStyle w:val="Contents3"/>
            <w:tabs>
              <w:tab w:val="clear" w:pos="8459"/>
              <w:tab w:val="right" w:pos="9026" w:leader="dot"/>
            </w:tabs>
            <w:rPr/>
          </w:pPr>
          <w:hyperlink w:anchor="__RefHeading___Toc6474778_2142443653">
            <w:r>
              <w:rPr>
                <w:webHidden/>
                <w:rStyle w:val="IndexLink"/>
                <w:rtl w:val="true"/>
              </w:rPr>
              <w:t xml:space="preserve">البحث في قوله تعالى </w:t>
            </w:r>
            <w:r>
              <w:rPr>
                <w:rStyle w:val="IndexLink"/>
                <w:rtl w:val="true"/>
              </w:rPr>
              <w:t>: «</w:t>
            </w:r>
            <w:r>
              <w:rPr>
                <w:rStyle w:val="IndexLink"/>
                <w:rtl w:val="true"/>
              </w:rPr>
              <w:t>يَحْكُمُ بِهِ ذَوَا عَدْلٍ مِنْكُمْ</w:t>
            </w:r>
            <w:r>
              <w:rPr>
                <w:rStyle w:val="IndexLink"/>
                <w:rtl w:val="true"/>
              </w:rPr>
              <w:t xml:space="preserve">» </w:t>
            </w:r>
            <w:r>
              <w:rPr>
                <w:rStyle w:val="IndexLink"/>
                <w:rtl w:val="true"/>
              </w:rPr>
              <w:t>من جهات ثلاثة</w:t>
            </w:r>
            <w:r>
              <w:rPr>
                <w:rStyle w:val="IndexLink"/>
                <w:rtl w:val="true"/>
              </w:rPr>
              <w:tab/>
            </w:r>
            <w:r>
              <w:rPr>
                <w:rStyle w:val="IndexLink"/>
              </w:rPr>
              <w:t>245</w:t>
            </w:r>
          </w:hyperlink>
        </w:p>
        <w:p>
          <w:pPr>
            <w:pStyle w:val="Contents3"/>
            <w:tabs>
              <w:tab w:val="clear" w:pos="8459"/>
              <w:tab w:val="right" w:pos="9026" w:leader="dot"/>
            </w:tabs>
            <w:rPr/>
          </w:pPr>
          <w:hyperlink w:anchor="__RefHeading___Toc6474780_2142443653">
            <w:r>
              <w:rPr>
                <w:webHidden/>
                <w:rStyle w:val="IndexLink"/>
                <w:rtl w:val="true"/>
              </w:rPr>
              <w:t>المراد من العدل</w:t>
            </w:r>
            <w:r>
              <w:rPr>
                <w:rStyle w:val="IndexLink"/>
                <w:rtl w:val="true"/>
              </w:rPr>
              <w:tab/>
            </w:r>
            <w:r>
              <w:rPr>
                <w:rStyle w:val="IndexLink"/>
              </w:rPr>
              <w:t>246</w:t>
            </w:r>
          </w:hyperlink>
        </w:p>
        <w:p>
          <w:pPr>
            <w:pStyle w:val="Contents3"/>
            <w:tabs>
              <w:tab w:val="clear" w:pos="8459"/>
              <w:tab w:val="right" w:pos="9026" w:leader="dot"/>
            </w:tabs>
            <w:rPr/>
          </w:pPr>
          <w:hyperlink w:anchor="__RefHeading___Toc6474782_2142443653">
            <w:r>
              <w:rPr>
                <w:webHidden/>
                <w:rStyle w:val="IndexLink"/>
                <w:rtl w:val="true"/>
              </w:rPr>
              <w:t>هل في العود إلى الصيد كفارة أم لا</w:t>
            </w:r>
            <w:r>
              <w:rPr>
                <w:rStyle w:val="IndexLink"/>
                <w:rtl w:val="true"/>
              </w:rPr>
              <w:tab/>
            </w:r>
            <w:r>
              <w:rPr>
                <w:rStyle w:val="IndexLink"/>
              </w:rPr>
              <w:t>250</w:t>
            </w:r>
          </w:hyperlink>
        </w:p>
        <w:p>
          <w:pPr>
            <w:pStyle w:val="Contents3"/>
            <w:tabs>
              <w:tab w:val="clear" w:pos="8459"/>
              <w:tab w:val="right" w:pos="9026" w:leader="dot"/>
            </w:tabs>
            <w:rPr/>
          </w:pPr>
          <w:hyperlink w:anchor="__RefHeading___Toc6474784_2142443653">
            <w:r>
              <w:rPr>
                <w:webHidden/>
                <w:rStyle w:val="IndexLink"/>
                <w:rtl w:val="true"/>
              </w:rPr>
              <w:t>المراد من طعام البحر</w:t>
            </w:r>
            <w:r>
              <w:rPr>
                <w:rStyle w:val="IndexLink"/>
                <w:rtl w:val="true"/>
              </w:rPr>
              <w:tab/>
            </w:r>
            <w:r>
              <w:rPr>
                <w:rStyle w:val="IndexLink"/>
              </w:rPr>
              <w:t>251</w:t>
            </w:r>
          </w:hyperlink>
        </w:p>
        <w:p>
          <w:pPr>
            <w:pStyle w:val="Contents3"/>
            <w:tabs>
              <w:tab w:val="clear" w:pos="8459"/>
              <w:tab w:val="right" w:pos="9026" w:leader="dot"/>
            </w:tabs>
            <w:rPr/>
          </w:pPr>
          <w:hyperlink w:anchor="__RefHeading___Toc6474786_2142443653">
            <w:r>
              <w:rPr>
                <w:webHidden/>
                <w:rStyle w:val="IndexLink"/>
                <w:rtl w:val="true"/>
              </w:rPr>
              <w:t xml:space="preserve">دلالة قوله تعالى </w:t>
            </w:r>
            <w:r>
              <w:rPr>
                <w:rStyle w:val="IndexLink"/>
                <w:rtl w:val="true"/>
              </w:rPr>
              <w:t>: «</w:t>
            </w:r>
            <w:r>
              <w:rPr>
                <w:rStyle w:val="IndexLink"/>
                <w:rtl w:val="true"/>
              </w:rPr>
              <w:t>إِلَيْهِ تُحْشَرُونَ</w:t>
            </w:r>
            <w:r>
              <w:rPr>
                <w:rStyle w:val="IndexLink"/>
                <w:rtl w:val="true"/>
              </w:rPr>
              <w:t xml:space="preserve">» </w:t>
            </w:r>
            <w:r>
              <w:rPr>
                <w:rStyle w:val="IndexLink"/>
                <w:rtl w:val="true"/>
              </w:rPr>
              <w:t>على أن الحج من مظاهر الحشر</w:t>
            </w:r>
            <w:r>
              <w:rPr>
                <w:rStyle w:val="IndexLink"/>
                <w:rtl w:val="true"/>
              </w:rPr>
              <w:tab/>
            </w:r>
            <w:r>
              <w:rPr>
                <w:rStyle w:val="IndexLink"/>
              </w:rPr>
              <w:t>253</w:t>
            </w:r>
          </w:hyperlink>
        </w:p>
        <w:p>
          <w:pPr>
            <w:pStyle w:val="Contents3"/>
            <w:tabs>
              <w:tab w:val="clear" w:pos="8459"/>
              <w:tab w:val="right" w:pos="9026" w:leader="dot"/>
            </w:tabs>
            <w:rPr/>
          </w:pPr>
          <w:hyperlink w:anchor="__RefHeading___Toc6474788_2142443653">
            <w:r>
              <w:rPr>
                <w:webHidden/>
                <w:rStyle w:val="IndexLink"/>
                <w:rtl w:val="true"/>
              </w:rPr>
              <w:t>مدخلية الكعبة الشريفة فى نظام التكوين والتشريع</w:t>
            </w:r>
            <w:r>
              <w:rPr>
                <w:rStyle w:val="IndexLink"/>
                <w:rtl w:val="true"/>
              </w:rPr>
              <w:tab/>
            </w:r>
            <w:r>
              <w:rPr>
                <w:rStyle w:val="IndexLink"/>
              </w:rPr>
              <w:t>255</w:t>
            </w:r>
          </w:hyperlink>
        </w:p>
        <w:p>
          <w:pPr>
            <w:pStyle w:val="Contents3"/>
            <w:tabs>
              <w:tab w:val="clear" w:pos="8459"/>
              <w:tab w:val="right" w:pos="9026" w:leader="dot"/>
            </w:tabs>
            <w:rPr/>
          </w:pPr>
          <w:hyperlink w:anchor="__RefHeading___Toc6474790_2142443653">
            <w:r>
              <w:rPr>
                <w:webHidden/>
                <w:rStyle w:val="IndexLink"/>
                <w:rtl w:val="true"/>
              </w:rPr>
              <w:t>المراد من الهدي والقلائد</w:t>
            </w:r>
            <w:r>
              <w:rPr>
                <w:rStyle w:val="IndexLink"/>
                <w:rtl w:val="true"/>
              </w:rPr>
              <w:tab/>
            </w:r>
            <w:r>
              <w:rPr>
                <w:rStyle w:val="IndexLink"/>
              </w:rPr>
              <w:t>256</w:t>
            </w:r>
          </w:hyperlink>
        </w:p>
        <w:p>
          <w:pPr>
            <w:pStyle w:val="Contents3"/>
            <w:tabs>
              <w:tab w:val="clear" w:pos="8459"/>
              <w:tab w:val="right" w:pos="9026" w:leader="dot"/>
            </w:tabs>
            <w:rPr/>
          </w:pPr>
          <w:hyperlink w:anchor="__RefHeading___Toc6474792_2142443653">
            <w:r>
              <w:rPr>
                <w:webHidden/>
                <w:rStyle w:val="IndexLink"/>
                <w:rtl w:val="true"/>
              </w:rPr>
              <w:t>بحوث المقام</w:t>
            </w:r>
            <w:r>
              <w:rPr>
                <w:rStyle w:val="IndexLink"/>
                <w:rtl w:val="true"/>
              </w:rPr>
              <w:tab/>
            </w:r>
            <w:r>
              <w:rPr>
                <w:rStyle w:val="IndexLink"/>
              </w:rPr>
              <w:t>259</w:t>
            </w:r>
          </w:hyperlink>
        </w:p>
        <w:p>
          <w:pPr>
            <w:pStyle w:val="Contents4"/>
            <w:tabs>
              <w:tab w:val="clear" w:pos="8176"/>
              <w:tab w:val="right" w:pos="9026" w:leader="dot"/>
            </w:tabs>
            <w:rPr/>
          </w:pPr>
          <w:hyperlink w:anchor="__RefHeading___Toc6474794_2142443653">
            <w:r>
              <w:rPr>
                <w:webHidden/>
                <w:rStyle w:val="IndexLink"/>
                <w:rtl w:val="true"/>
              </w:rPr>
              <w:t xml:space="preserve">بحث دلالي </w:t>
            </w:r>
            <w:r>
              <w:rPr>
                <w:rStyle w:val="IndexLink"/>
                <w:rtl w:val="true"/>
              </w:rPr>
              <w:t xml:space="preserve">: </w:t>
            </w:r>
            <w:r>
              <w:rPr>
                <w:rStyle w:val="IndexLink"/>
                <w:rtl w:val="true"/>
              </w:rPr>
              <w:t>وفيه ما يستفاد من الآيات الشريفة</w:t>
            </w:r>
            <w:r>
              <w:rPr>
                <w:rStyle w:val="IndexLink"/>
                <w:rtl w:val="true"/>
              </w:rPr>
              <w:tab/>
            </w:r>
            <w:r>
              <w:rPr>
                <w:rStyle w:val="IndexLink"/>
              </w:rPr>
              <w:t>259</w:t>
            </w:r>
          </w:hyperlink>
        </w:p>
        <w:p>
          <w:pPr>
            <w:pStyle w:val="Contents5"/>
            <w:tabs>
              <w:tab w:val="clear" w:pos="7892"/>
              <w:tab w:val="right" w:pos="9026" w:leader="dot"/>
            </w:tabs>
            <w:rPr/>
          </w:pPr>
          <w:hyperlink w:anchor="__RefHeading___Toc6474796_2142443653">
            <w:r>
              <w:rPr>
                <w:webHidden/>
                <w:rStyle w:val="IndexLink"/>
                <w:rtl w:val="true"/>
              </w:rPr>
              <w:t>إشارة</w:t>
            </w:r>
            <w:r>
              <w:rPr>
                <w:rStyle w:val="IndexLink"/>
                <w:rtl w:val="true"/>
              </w:rPr>
              <w:tab/>
            </w:r>
            <w:r>
              <w:rPr>
                <w:rStyle w:val="IndexLink"/>
              </w:rPr>
              <w:t>259</w:t>
            </w:r>
          </w:hyperlink>
        </w:p>
        <w:p>
          <w:pPr>
            <w:pStyle w:val="Contents5"/>
            <w:tabs>
              <w:tab w:val="clear" w:pos="7892"/>
              <w:tab w:val="right" w:pos="9026" w:leader="dot"/>
            </w:tabs>
            <w:rPr/>
          </w:pPr>
          <w:hyperlink w:anchor="__RefHeading___Toc6474798_2142443653">
            <w:r>
              <w:rPr>
                <w:webHidden/>
                <w:rStyle w:val="IndexLink"/>
                <w:rtl w:val="true"/>
              </w:rPr>
              <w:t>إنّ الابتلاء والامتحان سُنّة جارية في أهل الدين</w:t>
            </w:r>
            <w:r>
              <w:rPr>
                <w:rStyle w:val="IndexLink"/>
                <w:rtl w:val="true"/>
              </w:rPr>
              <w:tab/>
            </w:r>
            <w:r>
              <w:rPr>
                <w:rStyle w:val="IndexLink"/>
              </w:rPr>
              <w:t>259</w:t>
            </w:r>
          </w:hyperlink>
        </w:p>
        <w:p>
          <w:pPr>
            <w:pStyle w:val="Contents5"/>
            <w:tabs>
              <w:tab w:val="clear" w:pos="7892"/>
              <w:tab w:val="right" w:pos="9026" w:leader="dot"/>
            </w:tabs>
            <w:rPr/>
          </w:pPr>
          <w:hyperlink w:anchor="__RefHeading___Toc6474800_2142443653">
            <w:r>
              <w:rPr>
                <w:webHidden/>
                <w:rStyle w:val="IndexLink"/>
                <w:rtl w:val="true"/>
              </w:rPr>
              <w:t>المناط في الايمان ثبوته في القلب واتّقاء اللّه في الغيب</w:t>
            </w:r>
            <w:r>
              <w:rPr>
                <w:rStyle w:val="IndexLink"/>
                <w:rtl w:val="true"/>
              </w:rPr>
              <w:tab/>
            </w:r>
            <w:r>
              <w:rPr>
                <w:rStyle w:val="IndexLink"/>
              </w:rPr>
              <w:t>260</w:t>
            </w:r>
          </w:hyperlink>
        </w:p>
        <w:p>
          <w:pPr>
            <w:pStyle w:val="Contents5"/>
            <w:tabs>
              <w:tab w:val="clear" w:pos="7892"/>
              <w:tab w:val="right" w:pos="9026" w:leader="dot"/>
            </w:tabs>
            <w:rPr/>
          </w:pPr>
          <w:hyperlink w:anchor="__RefHeading___Toc6474802_2142443653">
            <w:r>
              <w:rPr>
                <w:webHidden/>
                <w:rStyle w:val="IndexLink"/>
                <w:rtl w:val="true"/>
              </w:rPr>
              <w:t>إنّ الكفّارات في الإسلام شُرّعت لردع الإنسان عن فعل المحرمات، وإذا لم تفد ذلك فأمره إلى اللّه تعالى</w:t>
            </w:r>
            <w:r>
              <w:rPr>
                <w:rStyle w:val="IndexLink"/>
                <w:rtl w:val="true"/>
              </w:rPr>
              <w:tab/>
            </w:r>
            <w:r>
              <w:rPr>
                <w:rStyle w:val="IndexLink"/>
              </w:rPr>
              <w:t>262</w:t>
            </w:r>
          </w:hyperlink>
        </w:p>
        <w:p>
          <w:pPr>
            <w:pStyle w:val="Contents5"/>
            <w:tabs>
              <w:tab w:val="clear" w:pos="7892"/>
              <w:tab w:val="right" w:pos="9026" w:leader="dot"/>
            </w:tabs>
            <w:rPr/>
          </w:pPr>
          <w:hyperlink w:anchor="__RefHeading___Toc6474804_2142443653">
            <w:r>
              <w:rPr>
                <w:webHidden/>
                <w:rStyle w:val="IndexLink"/>
                <w:rtl w:val="true"/>
              </w:rPr>
              <w:t xml:space="preserve">دلالة قوله تعالى </w:t>
            </w:r>
            <w:r>
              <w:rPr>
                <w:rStyle w:val="IndexLink"/>
                <w:rtl w:val="true"/>
              </w:rPr>
              <w:t>: «</w:t>
            </w:r>
            <w:r>
              <w:rPr>
                <w:rStyle w:val="IndexLink"/>
                <w:rtl w:val="true"/>
              </w:rPr>
              <w:t>قِيَاماً لِلنَّاسِ</w:t>
            </w:r>
            <w:r>
              <w:rPr>
                <w:rStyle w:val="IndexLink"/>
                <w:rtl w:val="true"/>
              </w:rPr>
              <w:t xml:space="preserve">» </w:t>
            </w:r>
            <w:r>
              <w:rPr>
                <w:rStyle w:val="IndexLink"/>
                <w:rtl w:val="true"/>
              </w:rPr>
              <w:t>على دخل البيت الحرام في النظامين</w:t>
            </w:r>
            <w:r>
              <w:rPr>
                <w:rStyle w:val="IndexLink"/>
                <w:rtl w:val="true"/>
              </w:rPr>
              <w:tab/>
            </w:r>
            <w:r>
              <w:rPr>
                <w:rStyle w:val="IndexLink"/>
              </w:rPr>
              <w:t>263</w:t>
            </w:r>
          </w:hyperlink>
        </w:p>
        <w:p>
          <w:pPr>
            <w:pStyle w:val="Contents4"/>
            <w:tabs>
              <w:tab w:val="clear" w:pos="8176"/>
              <w:tab w:val="right" w:pos="9026" w:leader="dot"/>
            </w:tabs>
            <w:rPr/>
          </w:pPr>
          <w:hyperlink w:anchor="__RefHeading___Toc6474806_2142443653">
            <w:r>
              <w:rPr>
                <w:webHidden/>
                <w:rStyle w:val="IndexLink"/>
                <w:rtl w:val="true"/>
              </w:rPr>
              <w:t>بحث روائي وفيه الروايات الواردة في شأن نزول الآيات وبعض خصوصيّاتها، والأحكام الفقهية المستفاد منها</w:t>
            </w:r>
            <w:r>
              <w:rPr>
                <w:rStyle w:val="IndexLink"/>
                <w:rtl w:val="true"/>
              </w:rPr>
              <w:tab/>
            </w:r>
            <w:r>
              <w:rPr>
                <w:rStyle w:val="IndexLink"/>
              </w:rPr>
              <w:t>264</w:t>
            </w:r>
          </w:hyperlink>
        </w:p>
        <w:p>
          <w:pPr>
            <w:pStyle w:val="Contents4"/>
            <w:tabs>
              <w:tab w:val="clear" w:pos="8176"/>
              <w:tab w:val="right" w:pos="9026" w:leader="dot"/>
            </w:tabs>
            <w:rPr/>
          </w:pPr>
          <w:hyperlink w:anchor="__RefHeading___Toc6474808_2142443653">
            <w:r>
              <w:rPr>
                <w:webHidden/>
                <w:rStyle w:val="IndexLink"/>
                <w:rtl w:val="true"/>
              </w:rPr>
              <w:t xml:space="preserve">بحث فقهي </w:t>
            </w:r>
            <w:r>
              <w:rPr>
                <w:rStyle w:val="IndexLink"/>
                <w:rtl w:val="true"/>
              </w:rPr>
              <w:t xml:space="preserve">: </w:t>
            </w:r>
            <w:r>
              <w:rPr>
                <w:rStyle w:val="IndexLink"/>
                <w:rtl w:val="true"/>
              </w:rPr>
              <w:t>ما يستفاد من الفروع الفقهية من الآيات الكريمة</w:t>
            </w:r>
            <w:r>
              <w:rPr>
                <w:rStyle w:val="IndexLink"/>
                <w:rtl w:val="true"/>
              </w:rPr>
              <w:tab/>
            </w:r>
            <w:r>
              <w:rPr>
                <w:rStyle w:val="IndexLink"/>
              </w:rPr>
              <w:t>269</w:t>
            </w:r>
          </w:hyperlink>
        </w:p>
        <w:p>
          <w:pPr>
            <w:pStyle w:val="Contents4"/>
            <w:tabs>
              <w:tab w:val="clear" w:pos="8176"/>
              <w:tab w:val="right" w:pos="9026" w:leader="dot"/>
            </w:tabs>
            <w:rPr/>
          </w:pPr>
          <w:hyperlink w:anchor="__RefHeading___Toc6474810_2142443653">
            <w:r>
              <w:rPr>
                <w:webHidden/>
                <w:rStyle w:val="IndexLink"/>
                <w:rtl w:val="true"/>
              </w:rPr>
              <w:t xml:space="preserve">بحث عرفاني </w:t>
            </w:r>
            <w:r>
              <w:rPr>
                <w:rStyle w:val="IndexLink"/>
                <w:rtl w:val="true"/>
              </w:rPr>
              <w:t xml:space="preserve">: </w:t>
            </w:r>
            <w:r>
              <w:rPr>
                <w:rStyle w:val="IndexLink"/>
                <w:rtl w:val="true"/>
              </w:rPr>
              <w:t>يتعلّق بنعمة الامتحان والابتلاء</w:t>
            </w:r>
            <w:r>
              <w:rPr>
                <w:rStyle w:val="IndexLink"/>
                <w:rtl w:val="true"/>
              </w:rPr>
              <w:tab/>
            </w:r>
            <w:r>
              <w:rPr>
                <w:rStyle w:val="IndexLink"/>
              </w:rPr>
              <w:t>272</w:t>
            </w:r>
          </w:hyperlink>
        </w:p>
        <w:p>
          <w:pPr>
            <w:pStyle w:val="Contents2"/>
            <w:tabs>
              <w:tab w:val="clear" w:pos="8743"/>
              <w:tab w:val="right" w:pos="9026" w:leader="dot"/>
            </w:tabs>
            <w:rPr/>
          </w:pPr>
          <w:hyperlink w:anchor="__RefHeading___Toc6474812_2142443653">
            <w:r>
              <w:rPr>
                <w:webHidden/>
                <w:rStyle w:val="IndexLink"/>
                <w:rtl w:val="true"/>
              </w:rPr>
              <w:t xml:space="preserve">سورة المائدة الآية </w:t>
            </w:r>
            <w:r>
              <w:rPr>
                <w:rStyle w:val="IndexLink"/>
              </w:rPr>
              <w:t>100</w:t>
            </w:r>
            <w:r>
              <w:rPr>
                <w:rStyle w:val="IndexLink"/>
                <w:rtl w:val="true"/>
              </w:rPr>
              <w:tab/>
            </w:r>
            <w:r>
              <w:rPr>
                <w:rStyle w:val="IndexLink"/>
              </w:rPr>
              <w:t>277</w:t>
            </w:r>
          </w:hyperlink>
        </w:p>
        <w:p>
          <w:pPr>
            <w:pStyle w:val="Contents3"/>
            <w:tabs>
              <w:tab w:val="clear" w:pos="8459"/>
              <w:tab w:val="right" w:pos="9026" w:leader="dot"/>
            </w:tabs>
            <w:rPr/>
          </w:pPr>
          <w:hyperlink w:anchor="__RefHeading___Toc6474814_2142443653">
            <w:r>
              <w:rPr>
                <w:webHidden/>
                <w:rStyle w:val="IndexLink"/>
                <w:rtl w:val="true"/>
              </w:rPr>
              <w:t>إشارة</w:t>
            </w:r>
            <w:r>
              <w:rPr>
                <w:rStyle w:val="IndexLink"/>
                <w:rtl w:val="true"/>
              </w:rPr>
              <w:t>:</w:t>
              <w:tab/>
            </w:r>
            <w:r>
              <w:rPr>
                <w:rStyle w:val="IndexLink"/>
              </w:rPr>
              <w:t>277</w:t>
            </w:r>
          </w:hyperlink>
        </w:p>
        <w:p>
          <w:pPr>
            <w:pStyle w:val="Contents3"/>
            <w:tabs>
              <w:tab w:val="clear" w:pos="8459"/>
              <w:tab w:val="right" w:pos="9026" w:leader="dot"/>
            </w:tabs>
            <w:rPr/>
          </w:pPr>
          <w:hyperlink w:anchor="__RefHeading___Toc6474816_2142443653">
            <w:r>
              <w:rPr>
                <w:webHidden/>
                <w:rStyle w:val="IndexLink"/>
                <w:rtl w:val="true"/>
              </w:rPr>
              <w:t>تتضمّن الآية الكريمة على حقيقة من الحقائق الإلهيّة</w:t>
            </w:r>
            <w:r>
              <w:rPr>
                <w:rStyle w:val="IndexLink"/>
                <w:rtl w:val="true"/>
              </w:rPr>
              <w:tab/>
            </w:r>
            <w:r>
              <w:rPr>
                <w:rStyle w:val="IndexLink"/>
              </w:rPr>
              <w:t>277</w:t>
            </w:r>
          </w:hyperlink>
        </w:p>
        <w:p>
          <w:pPr>
            <w:pStyle w:val="Contents3"/>
            <w:tabs>
              <w:tab w:val="clear" w:pos="8459"/>
              <w:tab w:val="right" w:pos="9026" w:leader="dot"/>
            </w:tabs>
            <w:rPr/>
          </w:pPr>
          <w:hyperlink w:anchor="__RefHeading___Toc6474818_2142443653">
            <w:r>
              <w:rPr>
                <w:webHidden/>
                <w:rStyle w:val="IndexLink"/>
                <w:rtl w:val="true"/>
              </w:rPr>
              <w:t>عدم استواء الخبيث والطيب من أحكام الفطرة</w:t>
            </w:r>
            <w:r>
              <w:rPr>
                <w:rStyle w:val="IndexLink"/>
                <w:rtl w:val="true"/>
              </w:rPr>
              <w:tab/>
            </w:r>
            <w:r>
              <w:rPr>
                <w:rStyle w:val="IndexLink"/>
              </w:rPr>
              <w:t>279</w:t>
            </w:r>
          </w:hyperlink>
        </w:p>
        <w:p>
          <w:pPr>
            <w:pStyle w:val="Contents3"/>
            <w:tabs>
              <w:tab w:val="clear" w:pos="8459"/>
              <w:tab w:val="right" w:pos="9026" w:leader="dot"/>
            </w:tabs>
            <w:rPr/>
          </w:pPr>
          <w:hyperlink w:anchor="__RefHeading___Toc6474820_2142443653">
            <w:r>
              <w:rPr>
                <w:webHidden/>
                <w:rStyle w:val="IndexLink"/>
                <w:rtl w:val="true"/>
              </w:rPr>
              <w:t>موارد استعمال الطيب</w:t>
            </w:r>
            <w:r>
              <w:rPr>
                <w:rStyle w:val="IndexLink"/>
                <w:rtl w:val="true"/>
              </w:rPr>
              <w:tab/>
            </w:r>
            <w:r>
              <w:rPr>
                <w:rStyle w:val="IndexLink"/>
              </w:rPr>
              <w:t>280</w:t>
            </w:r>
          </w:hyperlink>
        </w:p>
        <w:p>
          <w:pPr>
            <w:pStyle w:val="Contents3"/>
            <w:tabs>
              <w:tab w:val="clear" w:pos="8459"/>
              <w:tab w:val="right" w:pos="9026" w:leader="dot"/>
            </w:tabs>
            <w:rPr/>
          </w:pPr>
          <w:hyperlink w:anchor="__RefHeading___Toc6474822_2142443653">
            <w:r>
              <w:rPr>
                <w:webHidden/>
                <w:rStyle w:val="IndexLink"/>
                <w:rtl w:val="true"/>
              </w:rPr>
              <w:t>إنّ مضمون الآية الكريمة من الحقائق الأصلية لا تقبل التغيير بحسب الوجوه والاعتبار</w:t>
            </w:r>
            <w:r>
              <w:rPr>
                <w:rStyle w:val="IndexLink"/>
                <w:rtl w:val="true"/>
              </w:rPr>
              <w:tab/>
            </w:r>
            <w:r>
              <w:rPr>
                <w:rStyle w:val="IndexLink"/>
              </w:rPr>
              <w:t>283</w:t>
            </w:r>
          </w:hyperlink>
        </w:p>
        <w:p>
          <w:pPr>
            <w:pStyle w:val="Contents3"/>
            <w:tabs>
              <w:tab w:val="clear" w:pos="8459"/>
              <w:tab w:val="right" w:pos="9026" w:leader="dot"/>
            </w:tabs>
            <w:rPr/>
          </w:pPr>
          <w:hyperlink w:anchor="__RefHeading___Toc6474824_2142443653">
            <w:r>
              <w:rPr>
                <w:webHidden/>
                <w:rStyle w:val="IndexLink"/>
                <w:rtl w:val="true"/>
              </w:rPr>
              <w:t xml:space="preserve">بحث دلالی </w:t>
            </w:r>
            <w:r>
              <w:rPr>
                <w:rStyle w:val="IndexLink"/>
                <w:rtl w:val="true"/>
              </w:rPr>
              <w:t xml:space="preserve">: </w:t>
            </w:r>
            <w:r>
              <w:rPr>
                <w:rStyle w:val="IndexLink"/>
                <w:rtl w:val="true"/>
              </w:rPr>
              <w:t>ما تدل علیه الآیة الشریفة</w:t>
            </w:r>
            <w:r>
              <w:rPr>
                <w:rStyle w:val="IndexLink"/>
                <w:rtl w:val="true"/>
              </w:rPr>
              <w:tab/>
            </w:r>
            <w:r>
              <w:rPr>
                <w:rStyle w:val="IndexLink"/>
              </w:rPr>
              <w:t>284</w:t>
            </w:r>
          </w:hyperlink>
        </w:p>
        <w:p>
          <w:pPr>
            <w:pStyle w:val="Contents2"/>
            <w:tabs>
              <w:tab w:val="clear" w:pos="8743"/>
              <w:tab w:val="right" w:pos="9026" w:leader="dot"/>
            </w:tabs>
            <w:rPr/>
          </w:pPr>
          <w:hyperlink w:anchor="__RefHeading___Toc6474826_2142443653">
            <w:r>
              <w:rPr>
                <w:webHidden/>
                <w:rStyle w:val="IndexLink"/>
                <w:rtl w:val="true"/>
              </w:rPr>
              <w:t xml:space="preserve">سورة المائدة الآية </w:t>
            </w:r>
            <w:r>
              <w:rPr>
                <w:rStyle w:val="IndexLink"/>
              </w:rPr>
              <w:t>101</w:t>
            </w:r>
            <w:r>
              <w:rPr>
                <w:rStyle w:val="IndexLink"/>
                <w:rtl w:val="true"/>
              </w:rPr>
              <w:t xml:space="preserve"> - </w:t>
            </w:r>
            <w:r>
              <w:rPr>
                <w:rStyle w:val="IndexLink"/>
              </w:rPr>
              <w:t>102</w:t>
            </w:r>
            <w:r>
              <w:rPr>
                <w:rStyle w:val="IndexLink"/>
                <w:rtl w:val="true"/>
              </w:rPr>
              <w:tab/>
            </w:r>
            <w:r>
              <w:rPr>
                <w:rStyle w:val="IndexLink"/>
              </w:rPr>
              <w:t>287</w:t>
            </w:r>
          </w:hyperlink>
        </w:p>
        <w:p>
          <w:pPr>
            <w:pStyle w:val="Contents3"/>
            <w:tabs>
              <w:tab w:val="clear" w:pos="8459"/>
              <w:tab w:val="right" w:pos="9026" w:leader="dot"/>
            </w:tabs>
            <w:rPr/>
          </w:pPr>
          <w:hyperlink w:anchor="__RefHeading___Toc6474828_2142443653">
            <w:r>
              <w:rPr>
                <w:webHidden/>
                <w:rStyle w:val="IndexLink"/>
                <w:rtl w:val="true"/>
              </w:rPr>
              <w:t>إشارة</w:t>
            </w:r>
            <w:r>
              <w:rPr>
                <w:rStyle w:val="IndexLink"/>
                <w:rtl w:val="true"/>
              </w:rPr>
              <w:tab/>
            </w:r>
            <w:r>
              <w:rPr>
                <w:rStyle w:val="IndexLink"/>
              </w:rPr>
              <w:t>287</w:t>
            </w:r>
          </w:hyperlink>
        </w:p>
        <w:p>
          <w:pPr>
            <w:pStyle w:val="Contents3"/>
            <w:tabs>
              <w:tab w:val="clear" w:pos="8459"/>
              <w:tab w:val="right" w:pos="9026" w:leader="dot"/>
            </w:tabs>
            <w:rPr/>
          </w:pPr>
          <w:hyperlink w:anchor="__RefHeading___Toc6474830_2142443653">
            <w:r>
              <w:rPr>
                <w:webHidden/>
                <w:rStyle w:val="IndexLink"/>
                <w:rtl w:val="true"/>
              </w:rPr>
              <w:t>الآية الشريفة تحكي عن غريزة إنسانية</w:t>
            </w:r>
            <w:r>
              <w:rPr>
                <w:rStyle w:val="IndexLink"/>
                <w:rtl w:val="true"/>
              </w:rPr>
              <w:tab/>
            </w:r>
            <w:r>
              <w:rPr>
                <w:rStyle w:val="IndexLink"/>
              </w:rPr>
              <w:t>287</w:t>
            </w:r>
          </w:hyperlink>
        </w:p>
        <w:p>
          <w:pPr>
            <w:pStyle w:val="Contents3"/>
            <w:tabs>
              <w:tab w:val="clear" w:pos="8459"/>
              <w:tab w:val="right" w:pos="9026" w:leader="dot"/>
            </w:tabs>
            <w:rPr/>
          </w:pPr>
          <w:hyperlink w:anchor="__RefHeading___Toc6474832_2142443653">
            <w:r>
              <w:rPr>
                <w:webHidden/>
                <w:rStyle w:val="IndexLink"/>
                <w:rtl w:val="true"/>
              </w:rPr>
              <w:t>اشتقاق كلمة أشياء</w:t>
            </w:r>
            <w:r>
              <w:rPr>
                <w:rStyle w:val="IndexLink"/>
                <w:rtl w:val="true"/>
              </w:rPr>
              <w:tab/>
            </w:r>
            <w:r>
              <w:rPr>
                <w:rStyle w:val="IndexLink"/>
              </w:rPr>
              <w:t>288</w:t>
            </w:r>
          </w:hyperlink>
        </w:p>
        <w:p>
          <w:pPr>
            <w:pStyle w:val="Contents3"/>
            <w:tabs>
              <w:tab w:val="clear" w:pos="8459"/>
              <w:tab w:val="right" w:pos="9026" w:leader="dot"/>
            </w:tabs>
            <w:rPr/>
          </w:pPr>
          <w:hyperlink w:anchor="__RefHeading___Toc6474834_2142443653">
            <w:r>
              <w:rPr>
                <w:webHidden/>
                <w:rStyle w:val="IndexLink"/>
                <w:rtl w:val="true"/>
              </w:rPr>
              <w:t>الوجوه التي ذكروها في تفسير الآية الشريفة وبيان الحقّ فيها</w:t>
            </w:r>
            <w:r>
              <w:rPr>
                <w:rStyle w:val="IndexLink"/>
                <w:rtl w:val="true"/>
              </w:rPr>
              <w:tab/>
            </w:r>
            <w:r>
              <w:rPr>
                <w:rStyle w:val="IndexLink"/>
              </w:rPr>
              <w:t>289</w:t>
            </w:r>
          </w:hyperlink>
        </w:p>
        <w:p>
          <w:pPr>
            <w:pStyle w:val="Contents3"/>
            <w:tabs>
              <w:tab w:val="clear" w:pos="8459"/>
              <w:tab w:val="right" w:pos="9026" w:leader="dot"/>
            </w:tabs>
            <w:rPr/>
          </w:pPr>
          <w:hyperlink w:anchor="__RefHeading___Toc6474836_2142443653">
            <w:r>
              <w:rPr>
                <w:webHidden/>
                <w:rStyle w:val="IndexLink"/>
                <w:rtl w:val="true"/>
              </w:rPr>
              <w:t>بحوث المقام</w:t>
            </w:r>
            <w:r>
              <w:rPr>
                <w:rStyle w:val="IndexLink"/>
                <w:rtl w:val="true"/>
              </w:rPr>
              <w:tab/>
            </w:r>
            <w:r>
              <w:rPr>
                <w:rStyle w:val="IndexLink"/>
              </w:rPr>
              <w:t>295</w:t>
            </w:r>
          </w:hyperlink>
        </w:p>
        <w:p>
          <w:pPr>
            <w:pStyle w:val="Contents4"/>
            <w:tabs>
              <w:tab w:val="clear" w:pos="8176"/>
              <w:tab w:val="right" w:pos="9026" w:leader="dot"/>
            </w:tabs>
            <w:rPr/>
          </w:pPr>
          <w:hyperlink w:anchor="__RefHeading___Toc6474838_2142443653">
            <w:r>
              <w:rPr>
                <w:webHidden/>
                <w:rStyle w:val="IndexLink"/>
                <w:rtl w:val="true"/>
              </w:rPr>
              <w:t xml:space="preserve">بحث أدبي </w:t>
            </w:r>
            <w:r>
              <w:rPr>
                <w:rStyle w:val="IndexLink"/>
                <w:rtl w:val="true"/>
              </w:rPr>
              <w:t xml:space="preserve">: </w:t>
            </w:r>
            <w:r>
              <w:rPr>
                <w:rStyle w:val="IndexLink"/>
                <w:rtl w:val="true"/>
              </w:rPr>
              <w:t xml:space="preserve">يتعلّق بمادة </w:t>
            </w:r>
            <w:r>
              <w:rPr>
                <w:rStyle w:val="IndexLink"/>
                <w:rtl w:val="true"/>
              </w:rPr>
              <w:t>(</w:t>
            </w:r>
            <w:r>
              <w:rPr>
                <w:rStyle w:val="IndexLink"/>
                <w:rtl w:val="true"/>
              </w:rPr>
              <w:t>شيء</w:t>
            </w:r>
            <w:r>
              <w:rPr>
                <w:rStyle w:val="IndexLink"/>
                <w:rtl w:val="true"/>
              </w:rPr>
              <w:t xml:space="preserve">) </w:t>
            </w:r>
            <w:r>
              <w:rPr>
                <w:rStyle w:val="IndexLink"/>
                <w:rtl w:val="true"/>
              </w:rPr>
              <w:t>واشتقاقها وبعض وجوه الإعراب</w:t>
            </w:r>
            <w:r>
              <w:rPr>
                <w:rStyle w:val="IndexLink"/>
                <w:rtl w:val="true"/>
              </w:rPr>
              <w:tab/>
            </w:r>
            <w:r>
              <w:rPr>
                <w:rStyle w:val="IndexLink"/>
              </w:rPr>
              <w:t>295</w:t>
            </w:r>
          </w:hyperlink>
        </w:p>
        <w:p>
          <w:pPr>
            <w:pStyle w:val="Contents4"/>
            <w:tabs>
              <w:tab w:val="clear" w:pos="8176"/>
              <w:tab w:val="right" w:pos="9026" w:leader="dot"/>
            </w:tabs>
            <w:rPr/>
          </w:pPr>
          <w:hyperlink w:anchor="__RefHeading___Toc6474840_2142443653">
            <w:r>
              <w:rPr>
                <w:webHidden/>
                <w:rStyle w:val="IndexLink"/>
                <w:rtl w:val="true"/>
              </w:rPr>
              <w:t>بحث دلالي</w:t>
            </w:r>
            <w:r>
              <w:rPr>
                <w:rStyle w:val="IndexLink"/>
                <w:rtl w:val="true"/>
              </w:rPr>
              <w:t xml:space="preserve">: </w:t>
            </w:r>
            <w:r>
              <w:rPr>
                <w:rStyle w:val="IndexLink"/>
                <w:rtl w:val="true"/>
              </w:rPr>
              <w:t>وفيه ما يستفاد من الآية الكريمة</w:t>
            </w:r>
            <w:r>
              <w:rPr>
                <w:rStyle w:val="IndexLink"/>
                <w:rtl w:val="true"/>
              </w:rPr>
              <w:tab/>
            </w:r>
            <w:r>
              <w:rPr>
                <w:rStyle w:val="IndexLink"/>
              </w:rPr>
              <w:t>296</w:t>
            </w:r>
          </w:hyperlink>
        </w:p>
        <w:p>
          <w:pPr>
            <w:pStyle w:val="Contents4"/>
            <w:tabs>
              <w:tab w:val="clear" w:pos="8176"/>
              <w:tab w:val="right" w:pos="9026" w:leader="dot"/>
            </w:tabs>
            <w:rPr/>
          </w:pPr>
          <w:hyperlink w:anchor="__RefHeading___Toc6474842_2142443653">
            <w:r>
              <w:rPr>
                <w:webHidden/>
                <w:rStyle w:val="IndexLink"/>
                <w:rtl w:val="true"/>
              </w:rPr>
              <w:t xml:space="preserve">بحث روائي </w:t>
            </w:r>
            <w:r>
              <w:rPr>
                <w:rStyle w:val="IndexLink"/>
                <w:rtl w:val="true"/>
              </w:rPr>
              <w:t xml:space="preserve">: </w:t>
            </w:r>
            <w:r>
              <w:rPr>
                <w:rStyle w:val="IndexLink"/>
                <w:rtl w:val="true"/>
              </w:rPr>
              <w:t>فيه بعض الروايات التي وردت في بيان الآية الشريفة</w:t>
            </w:r>
            <w:r>
              <w:rPr>
                <w:rStyle w:val="IndexLink"/>
                <w:rtl w:val="true"/>
              </w:rPr>
              <w:tab/>
            </w:r>
            <w:r>
              <w:rPr>
                <w:rStyle w:val="IndexLink"/>
              </w:rPr>
              <w:t>299</w:t>
            </w:r>
          </w:hyperlink>
        </w:p>
        <w:p>
          <w:pPr>
            <w:pStyle w:val="Contents4"/>
            <w:tabs>
              <w:tab w:val="clear" w:pos="8176"/>
              <w:tab w:val="right" w:pos="9026" w:leader="dot"/>
            </w:tabs>
            <w:rPr/>
          </w:pPr>
          <w:hyperlink w:anchor="__RefHeading___Toc6474844_2142443653">
            <w:r>
              <w:rPr>
                <w:webHidden/>
                <w:rStyle w:val="IndexLink"/>
                <w:rtl w:val="true"/>
              </w:rPr>
              <w:t xml:space="preserve">بحث عرفاني </w:t>
            </w:r>
            <w:r>
              <w:rPr>
                <w:rStyle w:val="IndexLink"/>
                <w:rtl w:val="true"/>
              </w:rPr>
              <w:t xml:space="preserve">: </w:t>
            </w:r>
            <w:r>
              <w:rPr>
                <w:rStyle w:val="IndexLink"/>
                <w:rtl w:val="true"/>
              </w:rPr>
              <w:t>وفيه التعريف ببعض الآداب في السير والسلوك</w:t>
            </w:r>
            <w:r>
              <w:rPr>
                <w:rStyle w:val="IndexLink"/>
                <w:rtl w:val="true"/>
              </w:rPr>
              <w:tab/>
            </w:r>
            <w:r>
              <w:rPr>
                <w:rStyle w:val="IndexLink"/>
              </w:rPr>
              <w:t>301</w:t>
            </w:r>
          </w:hyperlink>
        </w:p>
        <w:p>
          <w:pPr>
            <w:pStyle w:val="Contents4"/>
            <w:tabs>
              <w:tab w:val="clear" w:pos="8176"/>
              <w:tab w:val="right" w:pos="9026" w:leader="dot"/>
            </w:tabs>
            <w:rPr/>
          </w:pPr>
          <w:hyperlink w:anchor="__RefHeading___Toc6474846_2142443653">
            <w:r>
              <w:rPr>
                <w:webHidden/>
                <w:rStyle w:val="IndexLink"/>
                <w:rtl w:val="true"/>
              </w:rPr>
              <w:t xml:space="preserve">بحث علمي </w:t>
            </w:r>
            <w:r>
              <w:rPr>
                <w:rStyle w:val="IndexLink"/>
                <w:rtl w:val="true"/>
              </w:rPr>
              <w:t xml:space="preserve">: </w:t>
            </w:r>
            <w:r>
              <w:rPr>
                <w:rStyle w:val="IndexLink"/>
                <w:rtl w:val="true"/>
              </w:rPr>
              <w:t>في شأن السؤال وأهمّيته في النظام</w:t>
            </w:r>
            <w:r>
              <w:rPr>
                <w:rStyle w:val="IndexLink"/>
                <w:rtl w:val="true"/>
              </w:rPr>
              <w:tab/>
            </w:r>
            <w:r>
              <w:rPr>
                <w:rStyle w:val="IndexLink"/>
              </w:rPr>
              <w:t>302</w:t>
            </w:r>
          </w:hyperlink>
        </w:p>
        <w:p>
          <w:pPr>
            <w:pStyle w:val="Contents2"/>
            <w:tabs>
              <w:tab w:val="clear" w:pos="8743"/>
              <w:tab w:val="right" w:pos="9026" w:leader="dot"/>
            </w:tabs>
            <w:rPr/>
          </w:pPr>
          <w:hyperlink w:anchor="__RefHeading___Toc6474848_2142443653">
            <w:r>
              <w:rPr>
                <w:webHidden/>
                <w:rStyle w:val="IndexLink"/>
                <w:rtl w:val="true"/>
              </w:rPr>
              <w:t xml:space="preserve">سورة المائدة الآية </w:t>
            </w:r>
            <w:r>
              <w:rPr>
                <w:rStyle w:val="IndexLink"/>
              </w:rPr>
              <w:t>103</w:t>
            </w:r>
            <w:r>
              <w:rPr>
                <w:rStyle w:val="IndexLink"/>
                <w:rtl w:val="true"/>
              </w:rPr>
              <w:t xml:space="preserve"> - </w:t>
            </w:r>
            <w:r>
              <w:rPr>
                <w:rStyle w:val="IndexLink"/>
              </w:rPr>
              <w:t>104</w:t>
            </w:r>
            <w:r>
              <w:rPr>
                <w:rStyle w:val="IndexLink"/>
                <w:rtl w:val="true"/>
              </w:rPr>
              <w:tab/>
            </w:r>
            <w:r>
              <w:rPr>
                <w:rStyle w:val="IndexLink"/>
              </w:rPr>
              <w:t>310</w:t>
            </w:r>
          </w:hyperlink>
        </w:p>
        <w:p>
          <w:pPr>
            <w:pStyle w:val="Contents3"/>
            <w:tabs>
              <w:tab w:val="clear" w:pos="8459"/>
              <w:tab w:val="right" w:pos="9026" w:leader="dot"/>
            </w:tabs>
            <w:rPr/>
          </w:pPr>
          <w:hyperlink w:anchor="__RefHeading___Toc6474850_2142443653">
            <w:r>
              <w:rPr>
                <w:webHidden/>
                <w:rStyle w:val="IndexLink"/>
                <w:rtl w:val="true"/>
              </w:rPr>
              <w:t>إشارة</w:t>
            </w:r>
            <w:r>
              <w:rPr>
                <w:rStyle w:val="IndexLink"/>
                <w:rtl w:val="true"/>
              </w:rPr>
              <w:t>:</w:t>
              <w:tab/>
            </w:r>
            <w:r>
              <w:rPr>
                <w:rStyle w:val="IndexLink"/>
              </w:rPr>
              <w:t>310</w:t>
            </w:r>
          </w:hyperlink>
        </w:p>
        <w:p>
          <w:pPr>
            <w:pStyle w:val="Contents3"/>
            <w:tabs>
              <w:tab w:val="clear" w:pos="8459"/>
              <w:tab w:val="right" w:pos="9026" w:leader="dot"/>
            </w:tabs>
            <w:rPr/>
          </w:pPr>
          <w:hyperlink w:anchor="__RefHeading___Toc6474852_2142443653">
            <w:r>
              <w:rPr>
                <w:webHidden/>
                <w:rStyle w:val="IndexLink"/>
                <w:rtl w:val="true"/>
              </w:rPr>
              <w:t>تفسير الألفاظ الواردة في الآيات وبيان العادة الجاهلية فيها</w:t>
            </w:r>
            <w:r>
              <w:rPr>
                <w:rStyle w:val="IndexLink"/>
                <w:rtl w:val="true"/>
              </w:rPr>
              <w:tab/>
            </w:r>
            <w:r>
              <w:rPr>
                <w:rStyle w:val="IndexLink"/>
              </w:rPr>
              <w:t>311</w:t>
            </w:r>
          </w:hyperlink>
        </w:p>
        <w:p>
          <w:pPr>
            <w:pStyle w:val="Contents3"/>
            <w:tabs>
              <w:tab w:val="clear" w:pos="8459"/>
              <w:tab w:val="right" w:pos="9026" w:leader="dot"/>
            </w:tabs>
            <w:rPr/>
          </w:pPr>
          <w:hyperlink w:anchor="__RefHeading___Toc6474854_2142443653">
            <w:r>
              <w:rPr>
                <w:webHidden/>
                <w:rStyle w:val="IndexLink"/>
                <w:rtl w:val="true"/>
              </w:rPr>
              <w:t>بطلان التقليد الذي دعت إليه الجاهلية</w:t>
            </w:r>
            <w:r>
              <w:rPr>
                <w:rStyle w:val="IndexLink"/>
                <w:rtl w:val="true"/>
              </w:rPr>
              <w:tab/>
            </w:r>
            <w:r>
              <w:rPr>
                <w:rStyle w:val="IndexLink"/>
              </w:rPr>
              <w:t>314</w:t>
            </w:r>
          </w:hyperlink>
        </w:p>
        <w:p>
          <w:pPr>
            <w:pStyle w:val="Contents3"/>
            <w:tabs>
              <w:tab w:val="clear" w:pos="8459"/>
              <w:tab w:val="right" w:pos="9026" w:leader="dot"/>
            </w:tabs>
            <w:rPr/>
          </w:pPr>
          <w:hyperlink w:anchor="__RefHeading___Toc6474856_2142443653">
            <w:r>
              <w:rPr>
                <w:webHidden/>
                <w:rStyle w:val="IndexLink"/>
                <w:rtl w:val="true"/>
              </w:rPr>
              <w:t>بحوث المقام</w:t>
            </w:r>
            <w:r>
              <w:rPr>
                <w:rStyle w:val="IndexLink"/>
                <w:rtl w:val="true"/>
              </w:rPr>
              <w:tab/>
            </w:r>
            <w:r>
              <w:rPr>
                <w:rStyle w:val="IndexLink"/>
              </w:rPr>
              <w:t>316</w:t>
            </w:r>
          </w:hyperlink>
        </w:p>
        <w:p>
          <w:pPr>
            <w:pStyle w:val="Contents4"/>
            <w:tabs>
              <w:tab w:val="clear" w:pos="8176"/>
              <w:tab w:val="right" w:pos="9026" w:leader="dot"/>
            </w:tabs>
            <w:rPr/>
          </w:pPr>
          <w:hyperlink w:anchor="__RefHeading___Toc6474858_2142443653">
            <w:r>
              <w:rPr>
                <w:webHidden/>
                <w:rStyle w:val="IndexLink"/>
                <w:rtl w:val="true"/>
              </w:rPr>
              <w:t xml:space="preserve">بحث أدبي </w:t>
            </w:r>
            <w:r>
              <w:rPr>
                <w:rStyle w:val="IndexLink"/>
                <w:rtl w:val="true"/>
              </w:rPr>
              <w:t xml:space="preserve">: </w:t>
            </w:r>
            <w:r>
              <w:rPr>
                <w:rStyle w:val="IndexLink"/>
                <w:rtl w:val="true"/>
              </w:rPr>
              <w:t>وفيه بعض الوجوه فى اعراب مفردات الآية الكريمة</w:t>
            </w:r>
            <w:r>
              <w:rPr>
                <w:rStyle w:val="IndexLink"/>
                <w:rtl w:val="true"/>
              </w:rPr>
              <w:tab/>
            </w:r>
            <w:r>
              <w:rPr>
                <w:rStyle w:val="IndexLink"/>
              </w:rPr>
              <w:t>316</w:t>
            </w:r>
          </w:hyperlink>
        </w:p>
        <w:p>
          <w:pPr>
            <w:pStyle w:val="Contents4"/>
            <w:tabs>
              <w:tab w:val="clear" w:pos="8176"/>
              <w:tab w:val="right" w:pos="9026" w:leader="dot"/>
            </w:tabs>
            <w:rPr/>
          </w:pPr>
          <w:hyperlink w:anchor="__RefHeading___Toc6474860_2142443653">
            <w:r>
              <w:rPr>
                <w:webHidden/>
                <w:rStyle w:val="IndexLink"/>
                <w:rtl w:val="true"/>
              </w:rPr>
              <w:t>بحث دلالي</w:t>
            </w:r>
            <w:r>
              <w:rPr>
                <w:rStyle w:val="IndexLink"/>
                <w:rtl w:val="true"/>
              </w:rPr>
              <w:t xml:space="preserve">: </w:t>
            </w:r>
            <w:r>
              <w:rPr>
                <w:rStyle w:val="IndexLink"/>
                <w:rtl w:val="true"/>
              </w:rPr>
              <w:t>وفيه ما يستفاد من الآية الشريفة</w:t>
            </w:r>
            <w:r>
              <w:rPr>
                <w:rStyle w:val="IndexLink"/>
                <w:rtl w:val="true"/>
              </w:rPr>
              <w:tab/>
            </w:r>
            <w:r>
              <w:rPr>
                <w:rStyle w:val="IndexLink"/>
              </w:rPr>
              <w:t>317</w:t>
            </w:r>
          </w:hyperlink>
        </w:p>
        <w:p>
          <w:pPr>
            <w:pStyle w:val="Contents4"/>
            <w:tabs>
              <w:tab w:val="clear" w:pos="8176"/>
              <w:tab w:val="right" w:pos="9026" w:leader="dot"/>
            </w:tabs>
            <w:rPr/>
          </w:pPr>
          <w:hyperlink w:anchor="__RefHeading___Toc6474862_2142443653">
            <w:r>
              <w:rPr>
                <w:webHidden/>
                <w:rStyle w:val="IndexLink"/>
                <w:rtl w:val="true"/>
              </w:rPr>
              <w:t xml:space="preserve">بحث روائي </w:t>
            </w:r>
            <w:r>
              <w:rPr>
                <w:rStyle w:val="IndexLink"/>
                <w:rtl w:val="true"/>
              </w:rPr>
              <w:t xml:space="preserve">: </w:t>
            </w:r>
            <w:r>
              <w:rPr>
                <w:rStyle w:val="IndexLink"/>
                <w:rtl w:val="true"/>
              </w:rPr>
              <w:t>وفيه الروايات التي وردت في تفسير الآية وشأن نزولها</w:t>
            </w:r>
            <w:r>
              <w:rPr>
                <w:rStyle w:val="IndexLink"/>
                <w:rtl w:val="true"/>
              </w:rPr>
              <w:tab/>
            </w:r>
            <w:r>
              <w:rPr>
                <w:rStyle w:val="IndexLink"/>
              </w:rPr>
              <w:t>319</w:t>
            </w:r>
          </w:hyperlink>
        </w:p>
        <w:p>
          <w:pPr>
            <w:pStyle w:val="Contents4"/>
            <w:tabs>
              <w:tab w:val="clear" w:pos="8176"/>
              <w:tab w:val="right" w:pos="9026" w:leader="dot"/>
            </w:tabs>
            <w:rPr/>
          </w:pPr>
          <w:hyperlink w:anchor="__RefHeading___Toc6474864_2142443653">
            <w:r>
              <w:rPr>
                <w:webHidden/>
                <w:rStyle w:val="IndexLink"/>
                <w:rtl w:val="true"/>
              </w:rPr>
              <w:t xml:space="preserve">بحث عرفاني </w:t>
            </w:r>
            <w:r>
              <w:rPr>
                <w:rStyle w:val="IndexLink"/>
                <w:rtl w:val="true"/>
              </w:rPr>
              <w:t xml:space="preserve">: </w:t>
            </w:r>
            <w:r>
              <w:rPr>
                <w:rStyle w:val="IndexLink"/>
                <w:rtl w:val="true"/>
              </w:rPr>
              <w:t>وفيه بيان أن بعض العادات يوجب طمس نور الفطرة وهبط منزلة الإنسان</w:t>
            </w:r>
            <w:r>
              <w:rPr>
                <w:rStyle w:val="IndexLink"/>
                <w:rtl w:val="true"/>
              </w:rPr>
              <w:tab/>
            </w:r>
            <w:r>
              <w:rPr>
                <w:rStyle w:val="IndexLink"/>
              </w:rPr>
              <w:t>322</w:t>
            </w:r>
          </w:hyperlink>
        </w:p>
        <w:p>
          <w:pPr>
            <w:pStyle w:val="Contents2"/>
            <w:tabs>
              <w:tab w:val="clear" w:pos="8743"/>
              <w:tab w:val="right" w:pos="9026" w:leader="dot"/>
            </w:tabs>
            <w:rPr/>
          </w:pPr>
          <w:hyperlink w:anchor="__RefHeading___Toc6474866_2142443653">
            <w:r>
              <w:rPr>
                <w:webHidden/>
                <w:rStyle w:val="IndexLink"/>
                <w:rtl w:val="true"/>
              </w:rPr>
              <w:t xml:space="preserve">سورة المائدة الآية </w:t>
            </w:r>
            <w:r>
              <w:rPr>
                <w:rStyle w:val="IndexLink"/>
              </w:rPr>
              <w:t>105</w:t>
            </w:r>
            <w:r>
              <w:rPr>
                <w:rStyle w:val="IndexLink"/>
                <w:rtl w:val="true"/>
              </w:rPr>
              <w:tab/>
            </w:r>
            <w:r>
              <w:rPr>
                <w:rStyle w:val="IndexLink"/>
              </w:rPr>
              <w:t>324</w:t>
            </w:r>
          </w:hyperlink>
        </w:p>
        <w:p>
          <w:pPr>
            <w:pStyle w:val="Contents3"/>
            <w:tabs>
              <w:tab w:val="clear" w:pos="8459"/>
              <w:tab w:val="right" w:pos="9026" w:leader="dot"/>
            </w:tabs>
            <w:rPr/>
          </w:pPr>
          <w:hyperlink w:anchor="__RefHeading___Toc6474868_2142443653">
            <w:r>
              <w:rPr>
                <w:webHidden/>
                <w:rStyle w:val="IndexLink"/>
                <w:rtl w:val="true"/>
              </w:rPr>
              <w:t>إشارة</w:t>
            </w:r>
            <w:r>
              <w:rPr>
                <w:rStyle w:val="IndexLink"/>
                <w:rtl w:val="true"/>
              </w:rPr>
              <w:t>:</w:t>
              <w:tab/>
            </w:r>
            <w:r>
              <w:rPr>
                <w:rStyle w:val="IndexLink"/>
              </w:rPr>
              <w:t>324</w:t>
            </w:r>
          </w:hyperlink>
        </w:p>
        <w:p>
          <w:pPr>
            <w:pStyle w:val="Contents3"/>
            <w:tabs>
              <w:tab w:val="clear" w:pos="8459"/>
              <w:tab w:val="right" w:pos="9026" w:leader="dot"/>
            </w:tabs>
            <w:rPr/>
          </w:pPr>
          <w:hyperlink w:anchor="__RefHeading___Toc6474870_2142443653">
            <w:r>
              <w:rPr>
                <w:webHidden/>
                <w:rStyle w:val="IndexLink"/>
                <w:rtl w:val="true"/>
              </w:rPr>
              <w:t>آية عظيمة في معرفة النفس</w:t>
            </w:r>
            <w:r>
              <w:rPr>
                <w:rStyle w:val="IndexLink"/>
                <w:rtl w:val="true"/>
              </w:rPr>
              <w:tab/>
            </w:r>
            <w:r>
              <w:rPr>
                <w:rStyle w:val="IndexLink"/>
              </w:rPr>
              <w:t>324</w:t>
            </w:r>
          </w:hyperlink>
        </w:p>
        <w:p>
          <w:pPr>
            <w:pStyle w:val="Contents3"/>
            <w:tabs>
              <w:tab w:val="clear" w:pos="8459"/>
              <w:tab w:val="right" w:pos="9026" w:leader="dot"/>
            </w:tabs>
            <w:rPr/>
          </w:pPr>
          <w:hyperlink w:anchor="__RefHeading___Toc6474872_2142443653">
            <w:r>
              <w:rPr>
                <w:webHidden/>
                <w:rStyle w:val="IndexLink"/>
                <w:rtl w:val="true"/>
              </w:rPr>
              <w:t>الآية الشريفة تبين أُموراً في مجال معرفة النفس وطرق صلاحها، بيان الآية الكريمة المقصد بعد بيان السالك والمسلوك</w:t>
            </w:r>
            <w:r>
              <w:rPr>
                <w:rStyle w:val="IndexLink"/>
                <w:rtl w:val="true"/>
              </w:rPr>
              <w:tab/>
            </w:r>
            <w:r>
              <w:rPr>
                <w:rStyle w:val="IndexLink"/>
              </w:rPr>
              <w:t>325</w:t>
            </w:r>
          </w:hyperlink>
        </w:p>
        <w:p>
          <w:pPr>
            <w:pStyle w:val="Contents3"/>
            <w:tabs>
              <w:tab w:val="clear" w:pos="8459"/>
              <w:tab w:val="right" w:pos="9026" w:leader="dot"/>
            </w:tabs>
            <w:rPr/>
          </w:pPr>
          <w:hyperlink w:anchor="__RefHeading___Toc6474874_2142443653">
            <w:r>
              <w:rPr>
                <w:webHidden/>
                <w:rStyle w:val="IndexLink"/>
                <w:rtl w:val="true"/>
              </w:rPr>
              <w:t>بحوث المقام</w:t>
            </w:r>
            <w:r>
              <w:rPr>
                <w:rStyle w:val="IndexLink"/>
                <w:rtl w:val="true"/>
              </w:rPr>
              <w:tab/>
            </w:r>
            <w:r>
              <w:rPr>
                <w:rStyle w:val="IndexLink"/>
              </w:rPr>
              <w:t>335</w:t>
            </w:r>
          </w:hyperlink>
        </w:p>
        <w:p>
          <w:pPr>
            <w:pStyle w:val="Contents4"/>
            <w:tabs>
              <w:tab w:val="clear" w:pos="8176"/>
              <w:tab w:val="right" w:pos="9026" w:leader="dot"/>
            </w:tabs>
            <w:rPr/>
          </w:pPr>
          <w:hyperlink w:anchor="__RefHeading___Toc6474876_2142443653">
            <w:r>
              <w:rPr>
                <w:webHidden/>
                <w:rStyle w:val="IndexLink"/>
                <w:rtl w:val="true"/>
              </w:rPr>
              <w:t xml:space="preserve">بحث أدبي </w:t>
            </w:r>
            <w:r>
              <w:rPr>
                <w:rStyle w:val="IndexLink"/>
                <w:rtl w:val="true"/>
              </w:rPr>
              <w:t xml:space="preserve">: </w:t>
            </w:r>
            <w:r>
              <w:rPr>
                <w:rStyle w:val="IndexLink"/>
                <w:rtl w:val="true"/>
              </w:rPr>
              <w:t xml:space="preserve">في مفاد كلمة </w:t>
            </w:r>
            <w:r>
              <w:rPr>
                <w:rStyle w:val="IndexLink"/>
                <w:rtl w:val="true"/>
              </w:rPr>
              <w:t>(</w:t>
            </w:r>
            <w:r>
              <w:rPr>
                <w:rStyle w:val="IndexLink"/>
                <w:rtl w:val="true"/>
              </w:rPr>
              <w:t>عليكم</w:t>
            </w:r>
            <w:r>
              <w:rPr>
                <w:rStyle w:val="IndexLink"/>
                <w:rtl w:val="true"/>
              </w:rPr>
              <w:t>)</w:t>
              <w:tab/>
            </w:r>
            <w:r>
              <w:rPr>
                <w:rStyle w:val="IndexLink"/>
              </w:rPr>
              <w:t>335</w:t>
            </w:r>
          </w:hyperlink>
        </w:p>
        <w:p>
          <w:pPr>
            <w:pStyle w:val="Contents4"/>
            <w:tabs>
              <w:tab w:val="clear" w:pos="8176"/>
              <w:tab w:val="right" w:pos="9026" w:leader="dot"/>
            </w:tabs>
            <w:rPr/>
          </w:pPr>
          <w:hyperlink w:anchor="__RefHeading___Toc6474878_2142443653">
            <w:r>
              <w:rPr>
                <w:webHidden/>
                <w:rStyle w:val="IndexLink"/>
                <w:rtl w:val="true"/>
              </w:rPr>
              <w:t xml:space="preserve">بحث دلالي </w:t>
            </w:r>
            <w:r>
              <w:rPr>
                <w:rStyle w:val="IndexLink"/>
                <w:rtl w:val="true"/>
              </w:rPr>
              <w:t xml:space="preserve">: </w:t>
            </w:r>
            <w:r>
              <w:rPr>
                <w:rStyle w:val="IndexLink"/>
                <w:rtl w:val="true"/>
              </w:rPr>
              <w:t>ما يستفاد من الآية الكريمة</w:t>
            </w:r>
            <w:r>
              <w:rPr>
                <w:rStyle w:val="IndexLink"/>
                <w:rtl w:val="true"/>
              </w:rPr>
              <w:tab/>
            </w:r>
            <w:r>
              <w:rPr>
                <w:rStyle w:val="IndexLink"/>
              </w:rPr>
              <w:t>335</w:t>
            </w:r>
          </w:hyperlink>
        </w:p>
        <w:p>
          <w:pPr>
            <w:pStyle w:val="Contents5"/>
            <w:tabs>
              <w:tab w:val="clear" w:pos="7892"/>
              <w:tab w:val="right" w:pos="9026" w:leader="dot"/>
            </w:tabs>
            <w:rPr/>
          </w:pPr>
          <w:hyperlink w:anchor="__RefHeading___Toc6474880_2142443653">
            <w:r>
              <w:rPr>
                <w:webHidden/>
                <w:rStyle w:val="IndexLink"/>
                <w:rtl w:val="true"/>
              </w:rPr>
              <w:t>توضیح</w:t>
            </w:r>
            <w:r>
              <w:rPr>
                <w:rStyle w:val="IndexLink"/>
                <w:rtl w:val="true"/>
              </w:rPr>
              <w:t>:</w:t>
              <w:tab/>
            </w:r>
            <w:r>
              <w:rPr>
                <w:rStyle w:val="IndexLink"/>
              </w:rPr>
              <w:t>335</w:t>
            </w:r>
          </w:hyperlink>
        </w:p>
        <w:p>
          <w:pPr>
            <w:pStyle w:val="Contents5"/>
            <w:tabs>
              <w:tab w:val="clear" w:pos="7892"/>
              <w:tab w:val="right" w:pos="9026" w:leader="dot"/>
            </w:tabs>
            <w:rPr/>
          </w:pPr>
          <w:hyperlink w:anchor="__RefHeading___Toc6474882_2142443653">
            <w:r>
              <w:rPr>
                <w:webHidden/>
                <w:rStyle w:val="IndexLink"/>
                <w:rtl w:val="true"/>
              </w:rPr>
              <w:t>تدل الآية على أنّ النفس هي محط الكمالات ومحور الملكات</w:t>
            </w:r>
            <w:r>
              <w:rPr>
                <w:rStyle w:val="IndexLink"/>
                <w:rtl w:val="true"/>
              </w:rPr>
              <w:tab/>
            </w:r>
            <w:r>
              <w:rPr>
                <w:rStyle w:val="IndexLink"/>
              </w:rPr>
              <w:t>335</w:t>
            </w:r>
          </w:hyperlink>
        </w:p>
        <w:p>
          <w:pPr>
            <w:pStyle w:val="Contents5"/>
            <w:tabs>
              <w:tab w:val="clear" w:pos="7892"/>
              <w:tab w:val="right" w:pos="9026" w:leader="dot"/>
            </w:tabs>
            <w:rPr/>
          </w:pPr>
          <w:hyperlink w:anchor="__RefHeading___Toc6474884_2142443653">
            <w:r>
              <w:rPr>
                <w:webHidden/>
                <w:rStyle w:val="IndexLink"/>
                <w:rtl w:val="true"/>
              </w:rPr>
              <w:t>الاستفادة من الآية الشريفة على إمكان السيطرة على النفس</w:t>
            </w:r>
            <w:r>
              <w:rPr>
                <w:rStyle w:val="IndexLink"/>
                <w:rtl w:val="true"/>
              </w:rPr>
              <w:tab/>
            </w:r>
            <w:r>
              <w:rPr>
                <w:rStyle w:val="IndexLink"/>
              </w:rPr>
              <w:t>335</w:t>
            </w:r>
          </w:hyperlink>
        </w:p>
        <w:p>
          <w:pPr>
            <w:pStyle w:val="Contents5"/>
            <w:tabs>
              <w:tab w:val="clear" w:pos="7892"/>
              <w:tab w:val="right" w:pos="9026" w:leader="dot"/>
            </w:tabs>
            <w:rPr/>
          </w:pPr>
          <w:hyperlink w:anchor="__RefHeading___Toc6474886_2142443653">
            <w:r>
              <w:rPr>
                <w:webHidden/>
                <w:rStyle w:val="IndexLink"/>
                <w:rtl w:val="true"/>
              </w:rPr>
              <w:t>شرط إصلاح النفس هو الاهتداء</w:t>
            </w:r>
            <w:r>
              <w:rPr>
                <w:rStyle w:val="IndexLink"/>
                <w:rtl w:val="true"/>
              </w:rPr>
              <w:tab/>
            </w:r>
            <w:r>
              <w:rPr>
                <w:rStyle w:val="IndexLink"/>
              </w:rPr>
              <w:t>337</w:t>
            </w:r>
          </w:hyperlink>
        </w:p>
        <w:p>
          <w:pPr>
            <w:pStyle w:val="Contents4"/>
            <w:tabs>
              <w:tab w:val="clear" w:pos="8176"/>
              <w:tab w:val="right" w:pos="9026" w:leader="dot"/>
            </w:tabs>
            <w:rPr/>
          </w:pPr>
          <w:hyperlink w:anchor="__RefHeading___Toc6474888_2142443653">
            <w:r>
              <w:rPr>
                <w:webHidden/>
                <w:rStyle w:val="IndexLink"/>
                <w:rtl w:val="true"/>
              </w:rPr>
              <w:t xml:space="preserve">بحث روائي </w:t>
            </w:r>
            <w:r>
              <w:rPr>
                <w:rStyle w:val="IndexLink"/>
                <w:rtl w:val="true"/>
              </w:rPr>
              <w:t xml:space="preserve">: </w:t>
            </w:r>
            <w:r>
              <w:rPr>
                <w:rStyle w:val="IndexLink"/>
                <w:rtl w:val="true"/>
              </w:rPr>
              <w:t>وفيه ذكر الروايات التي وردت في شأن نزول الآية الكريمة</w:t>
            </w:r>
            <w:r>
              <w:rPr>
                <w:rStyle w:val="IndexLink"/>
                <w:rtl w:val="true"/>
              </w:rPr>
              <w:tab/>
            </w:r>
            <w:r>
              <w:rPr>
                <w:rStyle w:val="IndexLink"/>
              </w:rPr>
              <w:t>338</w:t>
            </w:r>
          </w:hyperlink>
        </w:p>
        <w:p>
          <w:pPr>
            <w:pStyle w:val="Contents5"/>
            <w:tabs>
              <w:tab w:val="clear" w:pos="7892"/>
              <w:tab w:val="right" w:pos="9026" w:leader="dot"/>
            </w:tabs>
            <w:rPr/>
          </w:pPr>
          <w:hyperlink w:anchor="__RefHeading___Toc6474890_2142443653">
            <w:r>
              <w:rPr>
                <w:webHidden/>
                <w:rStyle w:val="IndexLink"/>
                <w:rtl w:val="true"/>
              </w:rPr>
              <w:t>إشارة</w:t>
            </w:r>
            <w:r>
              <w:rPr>
                <w:rStyle w:val="IndexLink"/>
                <w:rtl w:val="true"/>
              </w:rPr>
              <w:tab/>
            </w:r>
            <w:r>
              <w:rPr>
                <w:rStyle w:val="IndexLink"/>
              </w:rPr>
              <w:t>338</w:t>
            </w:r>
          </w:hyperlink>
        </w:p>
        <w:p>
          <w:pPr>
            <w:pStyle w:val="Contents5"/>
            <w:tabs>
              <w:tab w:val="clear" w:pos="7892"/>
              <w:tab w:val="right" w:pos="9026" w:leader="dot"/>
            </w:tabs>
            <w:rPr/>
          </w:pPr>
          <w:hyperlink w:anchor="__RefHeading___Toc6474892_2142443653">
            <w:r>
              <w:rPr>
                <w:webHidden/>
                <w:rStyle w:val="IndexLink"/>
                <w:rtl w:val="true"/>
              </w:rPr>
              <w:t>المناقشة في ما ذكره بعض المفسِّرين في كون الآية واردة في غيره زمانهم وسقوط الدعوة إلى الايمان</w:t>
            </w:r>
            <w:r>
              <w:rPr>
                <w:rStyle w:val="IndexLink"/>
                <w:rtl w:val="true"/>
              </w:rPr>
              <w:tab/>
            </w:r>
            <w:r>
              <w:rPr>
                <w:rStyle w:val="IndexLink"/>
              </w:rPr>
              <w:t>341</w:t>
            </w:r>
          </w:hyperlink>
        </w:p>
        <w:p>
          <w:pPr>
            <w:pStyle w:val="Contents4"/>
            <w:tabs>
              <w:tab w:val="clear" w:pos="8176"/>
              <w:tab w:val="right" w:pos="9026" w:leader="dot"/>
            </w:tabs>
            <w:rPr/>
          </w:pPr>
          <w:hyperlink w:anchor="__RefHeading___Toc6474894_2142443653">
            <w:r>
              <w:rPr>
                <w:webHidden/>
                <w:rStyle w:val="IndexLink"/>
                <w:rtl w:val="true"/>
              </w:rPr>
              <w:t xml:space="preserve">بحث عرفاني </w:t>
            </w:r>
            <w:r>
              <w:rPr>
                <w:rStyle w:val="IndexLink"/>
                <w:rtl w:val="true"/>
              </w:rPr>
              <w:t xml:space="preserve">: </w:t>
            </w:r>
            <w:r>
              <w:rPr>
                <w:rStyle w:val="IndexLink"/>
                <w:rtl w:val="true"/>
              </w:rPr>
              <w:t>في علم العرفان واشتقاق ومعرفة النفس وكون معرفتها أنفع المعرفتين، وذكر الروايات الواردة في معرفة النفس وأنّها أعمّ المعارف وأعظمها أثراً</w:t>
            </w:r>
            <w:r>
              <w:rPr>
                <w:rStyle w:val="IndexLink"/>
                <w:rtl w:val="true"/>
              </w:rPr>
              <w:tab/>
            </w:r>
            <w:r>
              <w:rPr>
                <w:rStyle w:val="IndexLink"/>
              </w:rPr>
              <w:t>342</w:t>
            </w:r>
          </w:hyperlink>
        </w:p>
        <w:p>
          <w:pPr>
            <w:pStyle w:val="Contents2"/>
            <w:tabs>
              <w:tab w:val="clear" w:pos="8743"/>
              <w:tab w:val="right" w:pos="9026" w:leader="dot"/>
            </w:tabs>
            <w:rPr/>
          </w:pPr>
          <w:hyperlink w:anchor="__RefHeading___Toc6474896_2142443653">
            <w:r>
              <w:rPr>
                <w:webHidden/>
                <w:rStyle w:val="IndexLink"/>
                <w:rtl w:val="true"/>
              </w:rPr>
              <w:t xml:space="preserve">سورة المائدة الآية </w:t>
            </w:r>
            <w:r>
              <w:rPr>
                <w:rStyle w:val="IndexLink"/>
              </w:rPr>
              <w:t>106</w:t>
            </w:r>
            <w:r>
              <w:rPr>
                <w:rStyle w:val="IndexLink"/>
                <w:rtl w:val="true"/>
              </w:rPr>
              <w:t xml:space="preserve"> - </w:t>
            </w:r>
            <w:r>
              <w:rPr>
                <w:rStyle w:val="IndexLink"/>
              </w:rPr>
              <w:t>108</w:t>
            </w:r>
            <w:r>
              <w:rPr>
                <w:rStyle w:val="IndexLink"/>
                <w:rtl w:val="true"/>
              </w:rPr>
              <w:tab/>
            </w:r>
            <w:r>
              <w:rPr>
                <w:rStyle w:val="IndexLink"/>
              </w:rPr>
              <w:t>356</w:t>
            </w:r>
          </w:hyperlink>
        </w:p>
        <w:p>
          <w:pPr>
            <w:pStyle w:val="Contents3"/>
            <w:tabs>
              <w:tab w:val="clear" w:pos="8459"/>
              <w:tab w:val="right" w:pos="9026" w:leader="dot"/>
            </w:tabs>
            <w:rPr/>
          </w:pPr>
          <w:hyperlink w:anchor="__RefHeading___Toc6474898_2142443653">
            <w:r>
              <w:rPr>
                <w:webHidden/>
                <w:rStyle w:val="IndexLink"/>
                <w:rtl w:val="true"/>
              </w:rPr>
              <w:t>إشارة</w:t>
            </w:r>
            <w:r>
              <w:rPr>
                <w:rStyle w:val="IndexLink"/>
                <w:rtl w:val="true"/>
              </w:rPr>
              <w:t>:</w:t>
              <w:tab/>
            </w:r>
            <w:r>
              <w:rPr>
                <w:rStyle w:val="IndexLink"/>
              </w:rPr>
              <w:t>356</w:t>
            </w:r>
          </w:hyperlink>
        </w:p>
        <w:p>
          <w:pPr>
            <w:pStyle w:val="Contents3"/>
            <w:tabs>
              <w:tab w:val="clear" w:pos="8459"/>
              <w:tab w:val="right" w:pos="9026" w:leader="dot"/>
            </w:tabs>
            <w:rPr/>
          </w:pPr>
          <w:hyperlink w:anchor="__RefHeading___Toc6474900_2142443653">
            <w:r>
              <w:rPr>
                <w:webHidden/>
                <w:rStyle w:val="IndexLink"/>
                <w:rtl w:val="true"/>
              </w:rPr>
              <w:t>الآية الشريفة تبيِّن كيفية ثبوت الوصية وما يعتبر في الشهادة عليها</w:t>
            </w:r>
            <w:r>
              <w:rPr>
                <w:rStyle w:val="IndexLink"/>
                <w:rtl w:val="true"/>
              </w:rPr>
              <w:tab/>
            </w:r>
            <w:r>
              <w:rPr>
                <w:rStyle w:val="IndexLink"/>
              </w:rPr>
              <w:t>356</w:t>
            </w:r>
          </w:hyperlink>
        </w:p>
        <w:p>
          <w:pPr>
            <w:pStyle w:val="Contents3"/>
            <w:tabs>
              <w:tab w:val="clear" w:pos="8459"/>
              <w:tab w:val="right" w:pos="9026" w:leader="dot"/>
            </w:tabs>
            <w:rPr/>
          </w:pPr>
          <w:hyperlink w:anchor="__RefHeading___Toc6474902_2142443653">
            <w:r>
              <w:rPr>
                <w:webHidden/>
                <w:rStyle w:val="IndexLink"/>
                <w:rtl w:val="true"/>
              </w:rPr>
              <w:t>كون الشهادة من الأُمور الاجتماعية</w:t>
            </w:r>
            <w:r>
              <w:rPr>
                <w:rStyle w:val="IndexLink"/>
                <w:rtl w:val="true"/>
              </w:rPr>
              <w:tab/>
            </w:r>
            <w:r>
              <w:rPr>
                <w:rStyle w:val="IndexLink"/>
              </w:rPr>
              <w:t>357</w:t>
            </w:r>
          </w:hyperlink>
        </w:p>
        <w:p>
          <w:pPr>
            <w:pStyle w:val="Contents3"/>
            <w:tabs>
              <w:tab w:val="clear" w:pos="8459"/>
              <w:tab w:val="right" w:pos="9026" w:leader="dot"/>
            </w:tabs>
            <w:rPr/>
          </w:pPr>
          <w:hyperlink w:anchor="__RefHeading___Toc6474904_2142443653">
            <w:r>
              <w:rPr>
                <w:webHidden/>
                <w:rStyle w:val="IndexLink"/>
                <w:rtl w:val="true"/>
              </w:rPr>
              <w:t>المراد من العدالة في الشهود</w:t>
            </w:r>
            <w:r>
              <w:rPr>
                <w:rStyle w:val="IndexLink"/>
                <w:rtl w:val="true"/>
              </w:rPr>
              <w:tab/>
            </w:r>
            <w:r>
              <w:rPr>
                <w:rStyle w:val="IndexLink"/>
              </w:rPr>
              <w:t>359</w:t>
            </w:r>
          </w:hyperlink>
        </w:p>
        <w:p>
          <w:pPr>
            <w:pStyle w:val="Contents3"/>
            <w:tabs>
              <w:tab w:val="clear" w:pos="8459"/>
              <w:tab w:val="right" w:pos="9026" w:leader="dot"/>
            </w:tabs>
            <w:rPr/>
          </w:pPr>
          <w:hyperlink w:anchor="__RefHeading___Toc6474906_2142443653">
            <w:r>
              <w:rPr>
                <w:webHidden/>
                <w:rStyle w:val="IndexLink"/>
                <w:rtl w:val="true"/>
              </w:rPr>
              <w:t>ما يعتبر في شهادة غير المسلمين في الوصية</w:t>
            </w:r>
            <w:r>
              <w:rPr>
                <w:rStyle w:val="IndexLink"/>
                <w:rtl w:val="true"/>
              </w:rPr>
              <w:tab/>
            </w:r>
            <w:r>
              <w:rPr>
                <w:rStyle w:val="IndexLink"/>
              </w:rPr>
              <w:t>360</w:t>
            </w:r>
          </w:hyperlink>
        </w:p>
        <w:p>
          <w:pPr>
            <w:pStyle w:val="Contents3"/>
            <w:tabs>
              <w:tab w:val="clear" w:pos="8459"/>
              <w:tab w:val="right" w:pos="9026" w:leader="dot"/>
            </w:tabs>
            <w:rPr/>
          </w:pPr>
          <w:hyperlink w:anchor="__RefHeading___Toc6474908_2142443653">
            <w:r>
              <w:rPr>
                <w:webHidden/>
                <w:rStyle w:val="IndexLink"/>
                <w:rtl w:val="true"/>
              </w:rPr>
              <w:t>كيفية شهادة غير المسلمين</w:t>
            </w:r>
            <w:r>
              <w:rPr>
                <w:rStyle w:val="IndexLink"/>
                <w:rtl w:val="true"/>
              </w:rPr>
              <w:tab/>
            </w:r>
            <w:r>
              <w:rPr>
                <w:rStyle w:val="IndexLink"/>
              </w:rPr>
              <w:t>362</w:t>
            </w:r>
          </w:hyperlink>
        </w:p>
        <w:p>
          <w:pPr>
            <w:pStyle w:val="Contents3"/>
            <w:tabs>
              <w:tab w:val="clear" w:pos="8459"/>
              <w:tab w:val="right" w:pos="9026" w:leader="dot"/>
            </w:tabs>
            <w:rPr/>
          </w:pPr>
          <w:hyperlink w:anchor="__RefHeading___Toc6474910_2142443653">
            <w:r>
              <w:rPr>
                <w:webHidden/>
                <w:rStyle w:val="IndexLink"/>
                <w:rtl w:val="true"/>
              </w:rPr>
              <w:t>اختلاف العلماء في إعراب الآيات يوجب غموضها</w:t>
            </w:r>
            <w:r>
              <w:rPr>
                <w:rStyle w:val="IndexLink"/>
                <w:rtl w:val="true"/>
              </w:rPr>
              <w:tab/>
            </w:r>
            <w:r>
              <w:rPr>
                <w:rStyle w:val="IndexLink"/>
              </w:rPr>
              <w:t>366</w:t>
            </w:r>
          </w:hyperlink>
        </w:p>
        <w:p>
          <w:pPr>
            <w:pStyle w:val="Contents3"/>
            <w:tabs>
              <w:tab w:val="clear" w:pos="8459"/>
              <w:tab w:val="right" w:pos="9026" w:leader="dot"/>
            </w:tabs>
            <w:rPr/>
          </w:pPr>
          <w:hyperlink w:anchor="__RefHeading___Toc6474912_2142443653">
            <w:r>
              <w:rPr>
                <w:webHidden/>
                <w:rStyle w:val="IndexLink"/>
                <w:rtl w:val="true"/>
              </w:rPr>
              <w:t>بحوث المقام</w:t>
            </w:r>
            <w:r>
              <w:rPr>
                <w:rStyle w:val="IndexLink"/>
                <w:rtl w:val="true"/>
              </w:rPr>
              <w:tab/>
            </w:r>
            <w:r>
              <w:rPr>
                <w:rStyle w:val="IndexLink"/>
              </w:rPr>
              <w:t>369</w:t>
            </w:r>
          </w:hyperlink>
        </w:p>
        <w:p>
          <w:pPr>
            <w:pStyle w:val="Contents4"/>
            <w:tabs>
              <w:tab w:val="clear" w:pos="8176"/>
              <w:tab w:val="right" w:pos="9026" w:leader="dot"/>
            </w:tabs>
            <w:rPr/>
          </w:pPr>
          <w:hyperlink w:anchor="__RefHeading___Toc6474914_2142443653">
            <w:r>
              <w:rPr>
                <w:webHidden/>
                <w:rStyle w:val="IndexLink"/>
                <w:rtl w:val="true"/>
              </w:rPr>
              <w:t xml:space="preserve">بحث أدبي </w:t>
            </w:r>
            <w:r>
              <w:rPr>
                <w:rStyle w:val="IndexLink"/>
                <w:rtl w:val="true"/>
              </w:rPr>
              <w:t xml:space="preserve">: </w:t>
            </w:r>
            <w:r>
              <w:rPr>
                <w:rStyle w:val="IndexLink"/>
                <w:rtl w:val="true"/>
              </w:rPr>
              <w:t>وفيه أنّ الآيات المباركة في غاية الغموض في الإعراب عند العلماء</w:t>
            </w:r>
            <w:r>
              <w:rPr>
                <w:rStyle w:val="IndexLink"/>
                <w:rtl w:val="true"/>
              </w:rPr>
              <w:tab/>
            </w:r>
            <w:r>
              <w:rPr>
                <w:rStyle w:val="IndexLink"/>
              </w:rPr>
              <w:t>369</w:t>
            </w:r>
          </w:hyperlink>
        </w:p>
        <w:p>
          <w:pPr>
            <w:pStyle w:val="Contents5"/>
            <w:tabs>
              <w:tab w:val="clear" w:pos="7892"/>
              <w:tab w:val="right" w:pos="9026" w:leader="dot"/>
            </w:tabs>
            <w:rPr/>
          </w:pPr>
          <w:hyperlink w:anchor="__RefHeading___Toc6474916_2142443653">
            <w:r>
              <w:rPr>
                <w:webHidden/>
                <w:rStyle w:val="IndexLink"/>
                <w:rtl w:val="true"/>
              </w:rPr>
              <w:t>توضیح</w:t>
            </w:r>
            <w:r>
              <w:rPr>
                <w:rStyle w:val="IndexLink"/>
                <w:rtl w:val="true"/>
              </w:rPr>
              <w:t>:</w:t>
              <w:tab/>
            </w:r>
            <w:r>
              <w:rPr>
                <w:rStyle w:val="IndexLink"/>
              </w:rPr>
              <w:t>369</w:t>
            </w:r>
          </w:hyperlink>
        </w:p>
        <w:p>
          <w:pPr>
            <w:pStyle w:val="Contents5"/>
            <w:tabs>
              <w:tab w:val="clear" w:pos="7892"/>
              <w:tab w:val="right" w:pos="9026" w:leader="dot"/>
            </w:tabs>
            <w:rPr/>
          </w:pPr>
          <w:hyperlink w:anchor="__RefHeading___Toc6474918_2142443653">
            <w:r>
              <w:rPr>
                <w:webHidden/>
                <w:rStyle w:val="IndexLink"/>
                <w:rtl w:val="true"/>
              </w:rPr>
              <w:t>ذكر بعض الوجوه الإعرابية لبعض الكلمات فى الآيات المباركة</w:t>
            </w:r>
            <w:r>
              <w:rPr>
                <w:rStyle w:val="IndexLink"/>
                <w:rtl w:val="true"/>
              </w:rPr>
              <w:tab/>
            </w:r>
            <w:r>
              <w:rPr>
                <w:rStyle w:val="IndexLink"/>
              </w:rPr>
              <w:t>369</w:t>
            </w:r>
          </w:hyperlink>
        </w:p>
        <w:p>
          <w:pPr>
            <w:pStyle w:val="Contents4"/>
            <w:tabs>
              <w:tab w:val="clear" w:pos="8176"/>
              <w:tab w:val="right" w:pos="9026" w:leader="dot"/>
            </w:tabs>
            <w:rPr/>
          </w:pPr>
          <w:hyperlink w:anchor="__RefHeading___Toc6474920_2142443653">
            <w:r>
              <w:rPr>
                <w:webHidden/>
                <w:rStyle w:val="IndexLink"/>
                <w:rtl w:val="true"/>
              </w:rPr>
              <w:t xml:space="preserve">بحث دلالي </w:t>
            </w:r>
            <w:r>
              <w:rPr>
                <w:rStyle w:val="IndexLink"/>
                <w:rtl w:val="true"/>
              </w:rPr>
              <w:t xml:space="preserve">: </w:t>
            </w:r>
            <w:r>
              <w:rPr>
                <w:rStyle w:val="IndexLink"/>
                <w:rtl w:val="true"/>
              </w:rPr>
              <w:t>وفيه ما يستفاد من الآيات المباركة</w:t>
            </w:r>
            <w:r>
              <w:rPr>
                <w:rStyle w:val="IndexLink"/>
                <w:rtl w:val="true"/>
              </w:rPr>
              <w:tab/>
            </w:r>
            <w:r>
              <w:rPr>
                <w:rStyle w:val="IndexLink"/>
              </w:rPr>
              <w:t>373</w:t>
            </w:r>
          </w:hyperlink>
        </w:p>
        <w:p>
          <w:pPr>
            <w:pStyle w:val="Contents4"/>
            <w:tabs>
              <w:tab w:val="clear" w:pos="8176"/>
              <w:tab w:val="right" w:pos="9026" w:leader="dot"/>
            </w:tabs>
            <w:rPr/>
          </w:pPr>
          <w:hyperlink w:anchor="__RefHeading___Toc6474922_2142443653">
            <w:r>
              <w:rPr>
                <w:webHidden/>
                <w:rStyle w:val="IndexLink"/>
                <w:rtl w:val="true"/>
              </w:rPr>
              <w:t xml:space="preserve">بحث روائي </w:t>
            </w:r>
            <w:r>
              <w:rPr>
                <w:rStyle w:val="IndexLink"/>
                <w:rtl w:val="true"/>
              </w:rPr>
              <w:t xml:space="preserve">: </w:t>
            </w:r>
            <w:r>
              <w:rPr>
                <w:rStyle w:val="IndexLink"/>
                <w:rtl w:val="true"/>
              </w:rPr>
              <w:t>فيه الأحاديث التي وردت في تفسير الآيات وبيان بعض خصوصيّاتها</w:t>
            </w:r>
            <w:r>
              <w:rPr>
                <w:rStyle w:val="IndexLink"/>
                <w:rtl w:val="true"/>
              </w:rPr>
              <w:tab/>
            </w:r>
            <w:r>
              <w:rPr>
                <w:rStyle w:val="IndexLink"/>
              </w:rPr>
              <w:t>376</w:t>
            </w:r>
          </w:hyperlink>
        </w:p>
        <w:p>
          <w:pPr>
            <w:pStyle w:val="Contents4"/>
            <w:tabs>
              <w:tab w:val="clear" w:pos="8176"/>
              <w:tab w:val="right" w:pos="9026" w:leader="dot"/>
            </w:tabs>
            <w:rPr/>
          </w:pPr>
          <w:hyperlink w:anchor="__RefHeading___Toc6474924_2142443653">
            <w:r>
              <w:rPr>
                <w:webHidden/>
                <w:rStyle w:val="IndexLink"/>
                <w:rtl w:val="true"/>
              </w:rPr>
              <w:t xml:space="preserve">بحث فقهي </w:t>
            </w:r>
            <w:r>
              <w:rPr>
                <w:rStyle w:val="IndexLink"/>
                <w:rtl w:val="true"/>
              </w:rPr>
              <w:t xml:space="preserve">: </w:t>
            </w:r>
            <w:r>
              <w:rPr>
                <w:rStyle w:val="IndexLink"/>
                <w:rtl w:val="true"/>
              </w:rPr>
              <w:t>ما يستفاد من الآيات الأحكام الفقهية وذكر المهمّ منها</w:t>
            </w:r>
            <w:r>
              <w:rPr>
                <w:rStyle w:val="IndexLink"/>
                <w:rtl w:val="true"/>
              </w:rPr>
              <w:tab/>
            </w:r>
            <w:r>
              <w:rPr>
                <w:rStyle w:val="IndexLink"/>
              </w:rPr>
              <w:t>381</w:t>
            </w:r>
          </w:hyperlink>
        </w:p>
        <w:p>
          <w:pPr>
            <w:pStyle w:val="Contents2"/>
            <w:tabs>
              <w:tab w:val="clear" w:pos="8743"/>
              <w:tab w:val="right" w:pos="9026" w:leader="dot"/>
            </w:tabs>
            <w:rPr/>
          </w:pPr>
          <w:hyperlink w:anchor="__RefHeading___Toc6474926_2142443653">
            <w:r>
              <w:rPr>
                <w:webHidden/>
                <w:rStyle w:val="IndexLink"/>
                <w:rtl w:val="true"/>
              </w:rPr>
              <w:t xml:space="preserve">سورة المائدة الآية </w:t>
            </w:r>
            <w:r>
              <w:rPr>
                <w:rStyle w:val="IndexLink"/>
              </w:rPr>
              <w:t>109</w:t>
            </w:r>
            <w:r>
              <w:rPr>
                <w:rStyle w:val="IndexLink"/>
                <w:rtl w:val="true"/>
              </w:rPr>
              <w:t xml:space="preserve"> - </w:t>
            </w:r>
            <w:r>
              <w:rPr>
                <w:rStyle w:val="IndexLink"/>
              </w:rPr>
              <w:t>111</w:t>
            </w:r>
            <w:r>
              <w:rPr>
                <w:rStyle w:val="IndexLink"/>
                <w:rtl w:val="true"/>
              </w:rPr>
              <w:tab/>
            </w:r>
            <w:r>
              <w:rPr>
                <w:rStyle w:val="IndexLink"/>
              </w:rPr>
              <w:t>384</w:t>
            </w:r>
          </w:hyperlink>
        </w:p>
        <w:p>
          <w:pPr>
            <w:pStyle w:val="Contents3"/>
            <w:tabs>
              <w:tab w:val="clear" w:pos="8459"/>
              <w:tab w:val="right" w:pos="9026" w:leader="dot"/>
            </w:tabs>
            <w:rPr/>
          </w:pPr>
          <w:hyperlink w:anchor="__RefHeading___Toc6474928_2142443653">
            <w:r>
              <w:rPr>
                <w:webHidden/>
                <w:rStyle w:val="IndexLink"/>
                <w:rtl w:val="true"/>
              </w:rPr>
              <w:t>إشارة</w:t>
            </w:r>
            <w:r>
              <w:rPr>
                <w:rStyle w:val="IndexLink"/>
                <w:rtl w:val="true"/>
              </w:rPr>
              <w:t>:</w:t>
              <w:tab/>
            </w:r>
            <w:r>
              <w:rPr>
                <w:rStyle w:val="IndexLink"/>
              </w:rPr>
              <w:t>384</w:t>
            </w:r>
          </w:hyperlink>
        </w:p>
        <w:p>
          <w:pPr>
            <w:pStyle w:val="Contents3"/>
            <w:tabs>
              <w:tab w:val="clear" w:pos="8459"/>
              <w:tab w:val="right" w:pos="9026" w:leader="dot"/>
            </w:tabs>
            <w:rPr/>
          </w:pPr>
          <w:hyperlink w:anchor="__RefHeading___Toc6474930_2142443653">
            <w:r>
              <w:rPr>
                <w:webHidden/>
                <w:rStyle w:val="IndexLink"/>
                <w:rtl w:val="true"/>
              </w:rPr>
              <w:t>الآيات وردت في بيان شأن عيسي بن مريم عند اللّه وما صدر من المعجزات على يديه</w:t>
            </w:r>
            <w:r>
              <w:rPr>
                <w:rStyle w:val="IndexLink"/>
                <w:rtl w:val="true"/>
              </w:rPr>
              <w:tab/>
            </w:r>
            <w:r>
              <w:rPr>
                <w:rStyle w:val="IndexLink"/>
              </w:rPr>
              <w:t>384</w:t>
            </w:r>
          </w:hyperlink>
        </w:p>
        <w:p>
          <w:pPr>
            <w:pStyle w:val="Contents3"/>
            <w:tabs>
              <w:tab w:val="clear" w:pos="8459"/>
              <w:tab w:val="right" w:pos="9026" w:leader="dot"/>
            </w:tabs>
            <w:rPr/>
          </w:pPr>
          <w:hyperlink w:anchor="__RefHeading___Toc6474932_2142443653">
            <w:r>
              <w:rPr>
                <w:webHidden/>
                <w:rStyle w:val="IndexLink"/>
                <w:rtl w:val="true"/>
              </w:rPr>
              <w:t>الآية تبين شرف الرسل وعظيم منزلتهم وكونهم الشهداء على الأُمم</w:t>
            </w:r>
            <w:r>
              <w:rPr>
                <w:rStyle w:val="IndexLink"/>
                <w:rtl w:val="true"/>
              </w:rPr>
              <w:tab/>
            </w:r>
            <w:r>
              <w:rPr>
                <w:rStyle w:val="IndexLink"/>
              </w:rPr>
              <w:t>385</w:t>
            </w:r>
          </w:hyperlink>
        </w:p>
        <w:p>
          <w:pPr>
            <w:pStyle w:val="Contents3"/>
            <w:tabs>
              <w:tab w:val="clear" w:pos="8459"/>
              <w:tab w:val="right" w:pos="9026" w:leader="dot"/>
            </w:tabs>
            <w:rPr/>
          </w:pPr>
          <w:hyperlink w:anchor="__RefHeading___Toc6474934_2142443653">
            <w:r>
              <w:rPr>
                <w:webHidden/>
                <w:rStyle w:val="IndexLink"/>
                <w:rtl w:val="true"/>
              </w:rPr>
              <w:t>ما يتعلّق بسؤال اللّه تعالى الرسل وجوابهم له</w:t>
            </w:r>
            <w:r>
              <w:rPr>
                <w:rStyle w:val="IndexLink"/>
                <w:rtl w:val="true"/>
              </w:rPr>
              <w:tab/>
            </w:r>
            <w:r>
              <w:rPr>
                <w:rStyle w:val="IndexLink"/>
              </w:rPr>
              <w:t>386</w:t>
            </w:r>
          </w:hyperlink>
        </w:p>
        <w:p>
          <w:pPr>
            <w:pStyle w:val="Contents3"/>
            <w:tabs>
              <w:tab w:val="clear" w:pos="8459"/>
              <w:tab w:val="right" w:pos="9026" w:leader="dot"/>
            </w:tabs>
            <w:rPr/>
          </w:pPr>
          <w:hyperlink w:anchor="__RefHeading___Toc6474936_2142443653">
            <w:r>
              <w:rPr>
                <w:webHidden/>
                <w:rStyle w:val="IndexLink"/>
                <w:rtl w:val="true"/>
              </w:rPr>
              <w:t>إنّ جواب الرسل يدل على عظيم خضوعهم ومنتهي الخوف والوجل فيهم</w:t>
            </w:r>
            <w:r>
              <w:rPr>
                <w:rStyle w:val="IndexLink"/>
                <w:rtl w:val="true"/>
              </w:rPr>
              <w:tab/>
            </w:r>
            <w:r>
              <w:rPr>
                <w:rStyle w:val="IndexLink"/>
              </w:rPr>
              <w:t>387</w:t>
            </w:r>
          </w:hyperlink>
        </w:p>
        <w:p>
          <w:pPr>
            <w:pStyle w:val="Contents3"/>
            <w:tabs>
              <w:tab w:val="clear" w:pos="8459"/>
              <w:tab w:val="right" w:pos="9026" w:leader="dot"/>
            </w:tabs>
            <w:rPr/>
          </w:pPr>
          <w:hyperlink w:anchor="__RefHeading___Toc6474938_2142443653">
            <w:r>
              <w:rPr>
                <w:webHidden/>
                <w:rStyle w:val="IndexLink"/>
                <w:rtl w:val="true"/>
              </w:rPr>
              <w:t>ما يستفاد من الجواب</w:t>
            </w:r>
            <w:r>
              <w:rPr>
                <w:rStyle w:val="IndexLink"/>
                <w:rtl w:val="true"/>
              </w:rPr>
              <w:tab/>
            </w:r>
            <w:r>
              <w:rPr>
                <w:rStyle w:val="IndexLink"/>
              </w:rPr>
              <w:t>389</w:t>
            </w:r>
          </w:hyperlink>
        </w:p>
        <w:p>
          <w:pPr>
            <w:pStyle w:val="Contents3"/>
            <w:tabs>
              <w:tab w:val="clear" w:pos="8459"/>
              <w:tab w:val="right" w:pos="9026" w:leader="dot"/>
            </w:tabs>
            <w:rPr/>
          </w:pPr>
          <w:hyperlink w:anchor="__RefHeading___Toc6474940_2142443653">
            <w:r>
              <w:rPr>
                <w:webHidden/>
                <w:rStyle w:val="IndexLink"/>
                <w:rtl w:val="true"/>
              </w:rPr>
              <w:t xml:space="preserve">ما يتعلّق بكلمة </w:t>
            </w:r>
            <w:r>
              <w:rPr>
                <w:rStyle w:val="IndexLink"/>
                <w:rtl w:val="true"/>
              </w:rPr>
              <w:t>(</w:t>
            </w:r>
            <w:r>
              <w:rPr>
                <w:rStyle w:val="IndexLink"/>
                <w:rtl w:val="true"/>
              </w:rPr>
              <w:t>علّام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6474942_2142443653">
            <w:r>
              <w:rPr>
                <w:webHidden/>
                <w:rStyle w:val="IndexLink"/>
                <w:rtl w:val="true"/>
              </w:rPr>
              <w:t>تعظيم شأن عيسي بخطاب ربّه معه وبيان المعجزات التي جرت على يديه</w:t>
            </w:r>
            <w:r>
              <w:rPr>
                <w:rStyle w:val="IndexLink"/>
                <w:rtl w:val="true"/>
              </w:rPr>
              <w:tab/>
            </w:r>
            <w:r>
              <w:rPr>
                <w:rStyle w:val="IndexLink"/>
              </w:rPr>
              <w:t>392</w:t>
            </w:r>
          </w:hyperlink>
        </w:p>
        <w:p>
          <w:pPr>
            <w:pStyle w:val="Contents3"/>
            <w:tabs>
              <w:tab w:val="clear" w:pos="8459"/>
              <w:tab w:val="right" w:pos="9026" w:leader="dot"/>
            </w:tabs>
            <w:rPr/>
          </w:pPr>
          <w:hyperlink w:anchor="__RefHeading___Toc6474944_2142443653">
            <w:r>
              <w:rPr>
                <w:webHidden/>
                <w:rStyle w:val="IndexLink"/>
                <w:rtl w:val="true"/>
              </w:rPr>
              <w:t>ما يتعلّق بروح القدس بيان الفرق بين آية المائدة وآية آل عمران في شأن الحواريين</w:t>
            </w:r>
            <w:r>
              <w:rPr>
                <w:rStyle w:val="IndexLink"/>
                <w:rtl w:val="true"/>
              </w:rPr>
              <w:tab/>
            </w:r>
            <w:r>
              <w:rPr>
                <w:rStyle w:val="IndexLink"/>
              </w:rPr>
              <w:t>396</w:t>
            </w:r>
          </w:hyperlink>
        </w:p>
        <w:p>
          <w:pPr>
            <w:pStyle w:val="Contents3"/>
            <w:tabs>
              <w:tab w:val="clear" w:pos="8459"/>
              <w:tab w:val="right" w:pos="9026" w:leader="dot"/>
            </w:tabs>
            <w:rPr/>
          </w:pPr>
          <w:hyperlink w:anchor="__RefHeading___Toc6474946_2142443653">
            <w:r>
              <w:rPr>
                <w:webHidden/>
                <w:rStyle w:val="IndexLink"/>
                <w:rtl w:val="true"/>
              </w:rPr>
              <w:t>بحوث المقام</w:t>
            </w:r>
            <w:r>
              <w:rPr>
                <w:rStyle w:val="IndexLink"/>
                <w:rtl w:val="true"/>
              </w:rPr>
              <w:tab/>
            </w:r>
            <w:r>
              <w:rPr>
                <w:rStyle w:val="IndexLink"/>
              </w:rPr>
              <w:t>402</w:t>
            </w:r>
          </w:hyperlink>
        </w:p>
        <w:p>
          <w:pPr>
            <w:pStyle w:val="Contents4"/>
            <w:tabs>
              <w:tab w:val="clear" w:pos="8176"/>
              <w:tab w:val="right" w:pos="9026" w:leader="dot"/>
            </w:tabs>
            <w:rPr/>
          </w:pPr>
          <w:hyperlink w:anchor="__RefHeading___Toc6474948_2142443653">
            <w:r>
              <w:rPr>
                <w:webHidden/>
                <w:rStyle w:val="IndexLink"/>
                <w:rtl w:val="true"/>
              </w:rPr>
              <w:t xml:space="preserve">بحث دلالي </w:t>
            </w:r>
            <w:r>
              <w:rPr>
                <w:rStyle w:val="IndexLink"/>
                <w:rtl w:val="true"/>
              </w:rPr>
              <w:t xml:space="preserve">: </w:t>
            </w:r>
            <w:r>
              <w:rPr>
                <w:rStyle w:val="IndexLink"/>
                <w:rtl w:val="true"/>
              </w:rPr>
              <w:t>ما تدل عليه الآيات الكريمة</w:t>
            </w:r>
            <w:r>
              <w:rPr>
                <w:rStyle w:val="IndexLink"/>
                <w:rtl w:val="true"/>
              </w:rPr>
              <w:tab/>
            </w:r>
            <w:r>
              <w:rPr>
                <w:rStyle w:val="IndexLink"/>
              </w:rPr>
              <w:t>402</w:t>
            </w:r>
          </w:hyperlink>
        </w:p>
        <w:p>
          <w:pPr>
            <w:pStyle w:val="Contents5"/>
            <w:tabs>
              <w:tab w:val="clear" w:pos="7892"/>
              <w:tab w:val="right" w:pos="9026" w:leader="dot"/>
            </w:tabs>
            <w:rPr/>
          </w:pPr>
          <w:hyperlink w:anchor="__RefHeading___Toc6474950_2142443653">
            <w:r>
              <w:rPr>
                <w:webHidden/>
                <w:rStyle w:val="IndexLink"/>
                <w:rtl w:val="true"/>
              </w:rPr>
              <w:t>توضیح</w:t>
            </w:r>
            <w:r>
              <w:rPr>
                <w:rStyle w:val="IndexLink"/>
                <w:rtl w:val="true"/>
              </w:rPr>
              <w:t>:</w:t>
              <w:tab/>
            </w:r>
            <w:r>
              <w:rPr>
                <w:rStyle w:val="IndexLink"/>
              </w:rPr>
              <w:t>402</w:t>
            </w:r>
          </w:hyperlink>
        </w:p>
        <w:p>
          <w:pPr>
            <w:pStyle w:val="Contents5"/>
            <w:tabs>
              <w:tab w:val="clear" w:pos="7892"/>
              <w:tab w:val="right" w:pos="9026" w:leader="dot"/>
            </w:tabs>
            <w:rPr/>
          </w:pPr>
          <w:hyperlink w:anchor="__RefHeading___Toc6474952_2142443653">
            <w:r>
              <w:rPr>
                <w:webHidden/>
                <w:rStyle w:val="IndexLink"/>
                <w:rtl w:val="true"/>
              </w:rPr>
              <w:t>دلالة الآية على أنّ دار الدُّنيا محل تحمل الشهادة ويوم القيامة يوم ادائها</w:t>
            </w:r>
            <w:r>
              <w:rPr>
                <w:rStyle w:val="IndexLink"/>
                <w:rtl w:val="true"/>
              </w:rPr>
              <w:tab/>
            </w:r>
            <w:r>
              <w:rPr>
                <w:rStyle w:val="IndexLink"/>
              </w:rPr>
              <w:t>402</w:t>
            </w:r>
          </w:hyperlink>
        </w:p>
        <w:p>
          <w:pPr>
            <w:pStyle w:val="Contents5"/>
            <w:tabs>
              <w:tab w:val="clear" w:pos="7892"/>
              <w:tab w:val="right" w:pos="9026" w:leader="dot"/>
            </w:tabs>
            <w:rPr/>
          </w:pPr>
          <w:hyperlink w:anchor="__RefHeading___Toc6474954_2142443653">
            <w:r>
              <w:rPr>
                <w:webHidden/>
                <w:rStyle w:val="IndexLink"/>
                <w:rtl w:val="true"/>
              </w:rPr>
              <w:t xml:space="preserve">دلالة قوله تعالى </w:t>
            </w:r>
            <w:r>
              <w:rPr>
                <w:rStyle w:val="IndexLink"/>
                <w:rtl w:val="true"/>
              </w:rPr>
              <w:t>: «</w:t>
            </w:r>
            <w:r>
              <w:rPr>
                <w:rStyle w:val="IndexLink"/>
                <w:rtl w:val="true"/>
              </w:rPr>
              <w:t>يَوْمَ يَجْمَعُ اللّه الرُّسُلَ</w:t>
            </w:r>
            <w:r>
              <w:rPr>
                <w:rStyle w:val="IndexLink"/>
                <w:rtl w:val="true"/>
              </w:rPr>
              <w:t xml:space="preserve">» </w:t>
            </w:r>
            <w:r>
              <w:rPr>
                <w:rStyle w:val="IndexLink"/>
                <w:rtl w:val="true"/>
              </w:rPr>
              <w:t>على عظمة ذلك يوم القيامة</w:t>
            </w:r>
            <w:r>
              <w:rPr>
                <w:rStyle w:val="IndexLink"/>
                <w:rtl w:val="true"/>
              </w:rPr>
              <w:tab/>
            </w:r>
            <w:r>
              <w:rPr>
                <w:rStyle w:val="IndexLink"/>
              </w:rPr>
              <w:t>402</w:t>
            </w:r>
          </w:hyperlink>
        </w:p>
        <w:p>
          <w:pPr>
            <w:pStyle w:val="Contents5"/>
            <w:tabs>
              <w:tab w:val="clear" w:pos="7892"/>
              <w:tab w:val="right" w:pos="9026" w:leader="dot"/>
            </w:tabs>
            <w:rPr/>
          </w:pPr>
          <w:hyperlink w:anchor="__RefHeading___Toc6474956_2142443653">
            <w:r>
              <w:rPr>
                <w:webHidden/>
                <w:rStyle w:val="IndexLink"/>
                <w:rtl w:val="true"/>
              </w:rPr>
              <w:t xml:space="preserve">دلالة قوله تعالى </w:t>
            </w:r>
            <w:r>
              <w:rPr>
                <w:rStyle w:val="IndexLink"/>
                <w:rtl w:val="true"/>
              </w:rPr>
              <w:t>: «</w:t>
            </w:r>
            <w:r>
              <w:rPr>
                <w:rStyle w:val="IndexLink"/>
                <w:rtl w:val="true"/>
              </w:rPr>
              <w:t>لَا عِلْمَ لَنَا</w:t>
            </w:r>
            <w:r>
              <w:rPr>
                <w:rStyle w:val="IndexLink"/>
                <w:rtl w:val="true"/>
              </w:rPr>
              <w:t xml:space="preserve">» </w:t>
            </w:r>
            <w:r>
              <w:rPr>
                <w:rStyle w:val="IndexLink"/>
                <w:rtl w:val="true"/>
              </w:rPr>
              <w:t>على شدة انقطاع الرسل</w:t>
            </w:r>
            <w:r>
              <w:rPr>
                <w:rStyle w:val="IndexLink"/>
                <w:rtl w:val="true"/>
              </w:rPr>
              <w:tab/>
            </w:r>
            <w:r>
              <w:rPr>
                <w:rStyle w:val="IndexLink"/>
              </w:rPr>
              <w:t>403</w:t>
            </w:r>
          </w:hyperlink>
        </w:p>
        <w:p>
          <w:pPr>
            <w:pStyle w:val="Contents5"/>
            <w:tabs>
              <w:tab w:val="clear" w:pos="7892"/>
              <w:tab w:val="right" w:pos="9026" w:leader="dot"/>
            </w:tabs>
            <w:rPr/>
          </w:pPr>
          <w:hyperlink w:anchor="__RefHeading___Toc6474958_2142443653">
            <w:r>
              <w:rPr>
                <w:webHidden/>
                <w:rStyle w:val="IndexLink"/>
                <w:rtl w:val="true"/>
              </w:rPr>
              <w:t>تدل الآية على عظيم اعتناء اللّه بشأن عيسي بن مريم</w:t>
            </w:r>
            <w:r>
              <w:rPr>
                <w:rStyle w:val="IndexLink"/>
                <w:rtl w:val="true"/>
              </w:rPr>
              <w:tab/>
            </w:r>
            <w:r>
              <w:rPr>
                <w:rStyle w:val="IndexLink"/>
              </w:rPr>
              <w:t>403</w:t>
            </w:r>
          </w:hyperlink>
        </w:p>
        <w:p>
          <w:pPr>
            <w:pStyle w:val="Contents4"/>
            <w:tabs>
              <w:tab w:val="clear" w:pos="8176"/>
              <w:tab w:val="right" w:pos="9026" w:leader="dot"/>
            </w:tabs>
            <w:rPr/>
          </w:pPr>
          <w:hyperlink w:anchor="__RefHeading___Toc6474960_2142443653">
            <w:r>
              <w:rPr>
                <w:webHidden/>
                <w:rStyle w:val="IndexLink"/>
                <w:rtl w:val="true"/>
              </w:rPr>
              <w:t xml:space="preserve">بحث روائي </w:t>
            </w:r>
            <w:r>
              <w:rPr>
                <w:rStyle w:val="IndexLink"/>
                <w:rtl w:val="true"/>
              </w:rPr>
              <w:t xml:space="preserve">: </w:t>
            </w:r>
            <w:r>
              <w:rPr>
                <w:rStyle w:val="IndexLink"/>
                <w:rtl w:val="true"/>
              </w:rPr>
              <w:t>وفيه ذكر الروايات التي وردت في بيان الآيات الكريمة</w:t>
            </w:r>
            <w:r>
              <w:rPr>
                <w:rStyle w:val="IndexLink"/>
                <w:rtl w:val="true"/>
              </w:rPr>
              <w:tab/>
            </w:r>
            <w:r>
              <w:rPr>
                <w:rStyle w:val="IndexLink"/>
              </w:rPr>
              <w:t>405</w:t>
            </w:r>
          </w:hyperlink>
        </w:p>
        <w:p>
          <w:pPr>
            <w:pStyle w:val="Contents4"/>
            <w:tabs>
              <w:tab w:val="clear" w:pos="8176"/>
              <w:tab w:val="right" w:pos="9026" w:leader="dot"/>
            </w:tabs>
            <w:rPr/>
          </w:pPr>
          <w:hyperlink w:anchor="__RefHeading___Toc6474962_2142443653">
            <w:r>
              <w:rPr>
                <w:webHidden/>
                <w:rStyle w:val="IndexLink"/>
                <w:rtl w:val="true"/>
              </w:rPr>
              <w:t xml:space="preserve">بحث عرفاني </w:t>
            </w:r>
            <w:r>
              <w:rPr>
                <w:rStyle w:val="IndexLink"/>
                <w:rtl w:val="true"/>
              </w:rPr>
              <w:t xml:space="preserve">: </w:t>
            </w:r>
            <w:r>
              <w:rPr>
                <w:rStyle w:val="IndexLink"/>
                <w:rtl w:val="true"/>
              </w:rPr>
              <w:t>وفيه أن من أهمّ النِّعم مقام الشهود الذي اختص به المخلصون من عباده وما تجلى اللّه عليهم</w:t>
            </w:r>
            <w:r>
              <w:rPr>
                <w:rStyle w:val="IndexLink"/>
                <w:rtl w:val="true"/>
              </w:rPr>
              <w:tab/>
            </w:r>
            <w:r>
              <w:rPr>
                <w:rStyle w:val="IndexLink"/>
              </w:rPr>
              <w:t>408</w:t>
            </w:r>
          </w:hyperlink>
        </w:p>
        <w:p>
          <w:pPr>
            <w:pStyle w:val="Contents2"/>
            <w:tabs>
              <w:tab w:val="clear" w:pos="8743"/>
              <w:tab w:val="right" w:pos="9026" w:leader="dot"/>
            </w:tabs>
            <w:rPr/>
          </w:pPr>
          <w:hyperlink w:anchor="__RefHeading___Toc6474964_2142443653">
            <w:r>
              <w:rPr>
                <w:webHidden/>
                <w:rStyle w:val="IndexLink"/>
                <w:rtl w:val="true"/>
              </w:rPr>
              <w:t xml:space="preserve">سورة المائدة الآية </w:t>
            </w:r>
            <w:r>
              <w:rPr>
                <w:rStyle w:val="IndexLink"/>
              </w:rPr>
              <w:t>112</w:t>
            </w:r>
            <w:r>
              <w:rPr>
                <w:rStyle w:val="IndexLink"/>
                <w:rtl w:val="true"/>
              </w:rPr>
              <w:t xml:space="preserve"> - </w:t>
            </w:r>
            <w:r>
              <w:rPr>
                <w:rStyle w:val="IndexLink"/>
              </w:rPr>
              <w:t>115</w:t>
            </w:r>
            <w:r>
              <w:rPr>
                <w:rStyle w:val="IndexLink"/>
                <w:rtl w:val="true"/>
              </w:rPr>
              <w:tab/>
            </w:r>
            <w:r>
              <w:rPr>
                <w:rStyle w:val="IndexLink"/>
              </w:rPr>
              <w:t>411</w:t>
            </w:r>
          </w:hyperlink>
        </w:p>
        <w:p>
          <w:pPr>
            <w:pStyle w:val="Contents3"/>
            <w:tabs>
              <w:tab w:val="clear" w:pos="8459"/>
              <w:tab w:val="right" w:pos="9026" w:leader="dot"/>
            </w:tabs>
            <w:rPr/>
          </w:pPr>
          <w:hyperlink w:anchor="__RefHeading___Toc6474966_2142443653">
            <w:r>
              <w:rPr>
                <w:webHidden/>
                <w:rStyle w:val="IndexLink"/>
                <w:rtl w:val="true"/>
              </w:rPr>
              <w:t>إشارة</w:t>
            </w:r>
            <w:r>
              <w:rPr>
                <w:rStyle w:val="IndexLink"/>
                <w:rtl w:val="true"/>
              </w:rPr>
              <w:t>:</w:t>
              <w:tab/>
            </w:r>
            <w:r>
              <w:rPr>
                <w:rStyle w:val="IndexLink"/>
              </w:rPr>
              <w:t>411</w:t>
            </w:r>
          </w:hyperlink>
        </w:p>
        <w:p>
          <w:pPr>
            <w:pStyle w:val="Contents3"/>
            <w:tabs>
              <w:tab w:val="clear" w:pos="8459"/>
              <w:tab w:val="right" w:pos="9026" w:leader="dot"/>
            </w:tabs>
            <w:rPr/>
          </w:pPr>
          <w:hyperlink w:anchor="__RefHeading___Toc6474968_2142443653">
            <w:r>
              <w:rPr>
                <w:webHidden/>
                <w:rStyle w:val="IndexLink"/>
                <w:rtl w:val="true"/>
              </w:rPr>
              <w:t>الآيات الشريفة تبين منزلة الحواريين عند المسيح</w:t>
            </w:r>
            <w:r>
              <w:rPr>
                <w:rStyle w:val="IndexLink"/>
                <w:rtl w:val="true"/>
              </w:rPr>
              <w:tab/>
            </w:r>
            <w:r>
              <w:rPr>
                <w:rStyle w:val="IndexLink"/>
              </w:rPr>
              <w:t>411</w:t>
            </w:r>
          </w:hyperlink>
        </w:p>
        <w:p>
          <w:pPr>
            <w:pStyle w:val="Contents3"/>
            <w:tabs>
              <w:tab w:val="clear" w:pos="8459"/>
              <w:tab w:val="right" w:pos="9026" w:leader="dot"/>
            </w:tabs>
            <w:rPr/>
          </w:pPr>
          <w:hyperlink w:anchor="__RefHeading___Toc6474970_2142443653">
            <w:r>
              <w:rPr>
                <w:webHidden/>
                <w:rStyle w:val="IndexLink"/>
                <w:rtl w:val="true"/>
              </w:rPr>
              <w:t xml:space="preserve">ما يتعلّق بقوله تعالى </w:t>
            </w:r>
            <w:r>
              <w:rPr>
                <w:rStyle w:val="IndexLink"/>
                <w:rtl w:val="true"/>
              </w:rPr>
              <w:t>: «</w:t>
            </w:r>
            <w:r>
              <w:rPr>
                <w:rStyle w:val="IndexLink"/>
                <w:rtl w:val="true"/>
              </w:rPr>
              <w:t>هَلْ يَسْتَطِيعُ رَبُّكَ</w:t>
            </w:r>
            <w:r>
              <w:rPr>
                <w:rStyle w:val="IndexLink"/>
                <w:rtl w:val="true"/>
              </w:rPr>
              <w:t>»</w:t>
              <w:tab/>
            </w:r>
            <w:r>
              <w:rPr>
                <w:rStyle w:val="IndexLink"/>
              </w:rPr>
              <w:t>413</w:t>
            </w:r>
          </w:hyperlink>
        </w:p>
        <w:p>
          <w:pPr>
            <w:pStyle w:val="Contents3"/>
            <w:tabs>
              <w:tab w:val="clear" w:pos="8459"/>
              <w:tab w:val="right" w:pos="9026" w:leader="dot"/>
            </w:tabs>
            <w:rPr/>
          </w:pPr>
          <w:hyperlink w:anchor="__RefHeading___Toc6474972_2142443653">
            <w:r>
              <w:rPr>
                <w:webHidden/>
                <w:rStyle w:val="IndexLink"/>
                <w:rtl w:val="true"/>
              </w:rPr>
              <w:t>الاشكال الظاهر من هذا السؤال والجواب عنه ومناقشة الأجوبة</w:t>
            </w:r>
            <w:r>
              <w:rPr>
                <w:rStyle w:val="IndexLink"/>
                <w:rtl w:val="true"/>
              </w:rPr>
              <w:tab/>
            </w:r>
            <w:r>
              <w:rPr>
                <w:rStyle w:val="IndexLink"/>
              </w:rPr>
              <w:t>414</w:t>
            </w:r>
          </w:hyperlink>
        </w:p>
        <w:p>
          <w:pPr>
            <w:pStyle w:val="Contents3"/>
            <w:tabs>
              <w:tab w:val="clear" w:pos="8459"/>
              <w:tab w:val="right" w:pos="9026" w:leader="dot"/>
            </w:tabs>
            <w:rPr/>
          </w:pPr>
          <w:hyperlink w:anchor="__RefHeading___Toc6474974_2142443653">
            <w:r>
              <w:rPr>
                <w:webHidden/>
                <w:rStyle w:val="IndexLink"/>
                <w:rtl w:val="true"/>
              </w:rPr>
              <w:t>أحسن الأجوبة</w:t>
            </w:r>
            <w:r>
              <w:rPr>
                <w:rStyle w:val="IndexLink"/>
                <w:rtl w:val="true"/>
              </w:rPr>
              <w:tab/>
            </w:r>
            <w:r>
              <w:rPr>
                <w:rStyle w:val="IndexLink"/>
              </w:rPr>
              <w:t>417</w:t>
            </w:r>
          </w:hyperlink>
        </w:p>
        <w:p>
          <w:pPr>
            <w:pStyle w:val="Contents3"/>
            <w:tabs>
              <w:tab w:val="clear" w:pos="8459"/>
              <w:tab w:val="right" w:pos="9026" w:leader="dot"/>
            </w:tabs>
            <w:rPr/>
          </w:pPr>
          <w:hyperlink w:anchor="__RefHeading___Toc6474976_2142443653">
            <w:r>
              <w:rPr>
                <w:webHidden/>
                <w:rStyle w:val="IndexLink"/>
                <w:rtl w:val="true"/>
              </w:rPr>
              <w:t>اشتقاق كلمة المائدة</w:t>
            </w:r>
            <w:r>
              <w:rPr>
                <w:rStyle w:val="IndexLink"/>
                <w:rtl w:val="true"/>
              </w:rPr>
              <w:tab/>
            </w:r>
            <w:r>
              <w:rPr>
                <w:rStyle w:val="IndexLink"/>
              </w:rPr>
              <w:t>421</w:t>
            </w:r>
          </w:hyperlink>
        </w:p>
        <w:p>
          <w:pPr>
            <w:pStyle w:val="Contents3"/>
            <w:tabs>
              <w:tab w:val="clear" w:pos="8459"/>
              <w:tab w:val="right" w:pos="9026" w:leader="dot"/>
            </w:tabs>
            <w:rPr/>
          </w:pPr>
          <w:hyperlink w:anchor="__RefHeading___Toc6474978_2142443653">
            <w:r>
              <w:rPr>
                <w:webHidden/>
                <w:rStyle w:val="IndexLink"/>
                <w:rtl w:val="true"/>
              </w:rPr>
              <w:t>ما تضمّن سؤال عيسى من ربِّه من الأدب والخضوع</w:t>
            </w:r>
            <w:r>
              <w:rPr>
                <w:rStyle w:val="IndexLink"/>
                <w:rtl w:val="true"/>
              </w:rPr>
              <w:tab/>
            </w:r>
            <w:r>
              <w:rPr>
                <w:rStyle w:val="IndexLink"/>
              </w:rPr>
              <w:t>423</w:t>
            </w:r>
          </w:hyperlink>
        </w:p>
        <w:p>
          <w:pPr>
            <w:pStyle w:val="Contents3"/>
            <w:tabs>
              <w:tab w:val="clear" w:pos="8459"/>
              <w:tab w:val="right" w:pos="9026" w:leader="dot"/>
            </w:tabs>
            <w:rPr/>
          </w:pPr>
          <w:hyperlink w:anchor="__RefHeading___Toc6474980_2142443653">
            <w:r>
              <w:rPr>
                <w:webHidden/>
                <w:rStyle w:val="IndexLink"/>
                <w:rtl w:val="true"/>
              </w:rPr>
              <w:t>ذكر عنوان حسن في إنزال المائدة</w:t>
            </w:r>
            <w:r>
              <w:rPr>
                <w:rStyle w:val="IndexLink"/>
                <w:rtl w:val="true"/>
              </w:rPr>
              <w:tab/>
            </w:r>
            <w:r>
              <w:rPr>
                <w:rStyle w:val="IndexLink"/>
              </w:rPr>
              <w:t>424</w:t>
            </w:r>
          </w:hyperlink>
        </w:p>
        <w:p>
          <w:pPr>
            <w:pStyle w:val="Contents3"/>
            <w:tabs>
              <w:tab w:val="clear" w:pos="8459"/>
              <w:tab w:val="right" w:pos="9026" w:leader="dot"/>
            </w:tabs>
            <w:rPr/>
          </w:pPr>
          <w:hyperlink w:anchor="__RefHeading___Toc6474982_2142443653">
            <w:r>
              <w:rPr>
                <w:webHidden/>
                <w:rStyle w:val="IndexLink"/>
                <w:rtl w:val="true"/>
              </w:rPr>
              <w:t>وعد صريح باستجابة الدعاء وتوعيد شديد على الذين يكفرون بعد نزول المائدة</w:t>
            </w:r>
            <w:r>
              <w:rPr>
                <w:rStyle w:val="IndexLink"/>
                <w:rtl w:val="true"/>
              </w:rPr>
              <w:tab/>
            </w:r>
            <w:r>
              <w:rPr>
                <w:rStyle w:val="IndexLink"/>
              </w:rPr>
              <w:t>427</w:t>
            </w:r>
          </w:hyperlink>
        </w:p>
        <w:p>
          <w:pPr>
            <w:pStyle w:val="Contents3"/>
            <w:tabs>
              <w:tab w:val="clear" w:pos="8459"/>
              <w:tab w:val="right" w:pos="9026" w:leader="dot"/>
            </w:tabs>
            <w:rPr/>
          </w:pPr>
          <w:hyperlink w:anchor="__RefHeading___Toc6474984_2142443653">
            <w:r>
              <w:rPr>
                <w:webHidden/>
                <w:rStyle w:val="IndexLink"/>
                <w:rtl w:val="true"/>
              </w:rPr>
              <w:t>بحوث المقام</w:t>
            </w:r>
            <w:r>
              <w:rPr>
                <w:rStyle w:val="IndexLink"/>
                <w:rtl w:val="true"/>
              </w:rPr>
              <w:tab/>
            </w:r>
            <w:r>
              <w:rPr>
                <w:rStyle w:val="IndexLink"/>
              </w:rPr>
              <w:t>429</w:t>
            </w:r>
          </w:hyperlink>
        </w:p>
        <w:p>
          <w:pPr>
            <w:pStyle w:val="Contents4"/>
            <w:tabs>
              <w:tab w:val="clear" w:pos="8176"/>
              <w:tab w:val="right" w:pos="9026" w:leader="dot"/>
            </w:tabs>
            <w:rPr/>
          </w:pPr>
          <w:hyperlink w:anchor="__RefHeading___Toc6474986_2142443653">
            <w:r>
              <w:rPr>
                <w:webHidden/>
                <w:rStyle w:val="IndexLink"/>
                <w:rtl w:val="true"/>
              </w:rPr>
              <w:t xml:space="preserve">بحث دلالي </w:t>
            </w:r>
            <w:r>
              <w:rPr>
                <w:rStyle w:val="IndexLink"/>
                <w:rtl w:val="true"/>
              </w:rPr>
              <w:t xml:space="preserve">: </w:t>
            </w:r>
            <w:r>
              <w:rPr>
                <w:rStyle w:val="IndexLink"/>
                <w:rtl w:val="true"/>
              </w:rPr>
              <w:t>ما يستفاد من الآيات الشريفة</w:t>
            </w:r>
            <w:r>
              <w:rPr>
                <w:rStyle w:val="IndexLink"/>
                <w:rtl w:val="true"/>
              </w:rPr>
              <w:tab/>
            </w:r>
            <w:r>
              <w:rPr>
                <w:rStyle w:val="IndexLink"/>
              </w:rPr>
              <w:t>429</w:t>
            </w:r>
          </w:hyperlink>
        </w:p>
        <w:p>
          <w:pPr>
            <w:pStyle w:val="Contents5"/>
            <w:tabs>
              <w:tab w:val="clear" w:pos="7892"/>
              <w:tab w:val="right" w:pos="9026" w:leader="dot"/>
            </w:tabs>
            <w:rPr/>
          </w:pPr>
          <w:hyperlink w:anchor="__RefHeading___Toc6474988_2142443653">
            <w:r>
              <w:rPr>
                <w:webHidden/>
                <w:rStyle w:val="IndexLink"/>
                <w:rtl w:val="true"/>
              </w:rPr>
              <w:t>إشارة</w:t>
            </w:r>
            <w:r>
              <w:rPr>
                <w:rStyle w:val="IndexLink"/>
                <w:rtl w:val="true"/>
              </w:rPr>
              <w:tab/>
            </w:r>
            <w:r>
              <w:rPr>
                <w:rStyle w:val="IndexLink"/>
              </w:rPr>
              <w:t>429</w:t>
            </w:r>
          </w:hyperlink>
        </w:p>
        <w:p>
          <w:pPr>
            <w:pStyle w:val="Contents5"/>
            <w:tabs>
              <w:tab w:val="clear" w:pos="7892"/>
              <w:tab w:val="right" w:pos="9026" w:leader="dot"/>
            </w:tabs>
            <w:rPr/>
          </w:pPr>
          <w:hyperlink w:anchor="__RefHeading___Toc6474990_2142443653">
            <w:r>
              <w:rPr>
                <w:webHidden/>
                <w:rStyle w:val="IndexLink"/>
                <w:rtl w:val="true"/>
              </w:rPr>
              <w:t xml:space="preserve">يستفاد من قوله تعالى </w:t>
            </w:r>
            <w:r>
              <w:rPr>
                <w:rStyle w:val="IndexLink"/>
                <w:rtl w:val="true"/>
              </w:rPr>
              <w:t>: «</w:t>
            </w:r>
            <w:r>
              <w:rPr>
                <w:rStyle w:val="IndexLink"/>
                <w:rtl w:val="true"/>
              </w:rPr>
              <w:t>وهَلْ يَسْتَطِيعُ رَبُّكَ</w:t>
            </w:r>
            <w:r>
              <w:rPr>
                <w:rStyle w:val="IndexLink"/>
                <w:rtl w:val="true"/>
              </w:rPr>
              <w:t xml:space="preserve">» </w:t>
            </w:r>
            <w:r>
              <w:rPr>
                <w:rStyle w:val="IndexLink"/>
                <w:rtl w:val="true"/>
              </w:rPr>
              <w:t>أنّ الحواريين كانوا في منتهى الفقر والحاجة</w:t>
            </w:r>
            <w:r>
              <w:rPr>
                <w:rStyle w:val="IndexLink"/>
                <w:rtl w:val="true"/>
              </w:rPr>
              <w:tab/>
            </w:r>
            <w:r>
              <w:rPr>
                <w:rStyle w:val="IndexLink"/>
              </w:rPr>
              <w:t>429</w:t>
            </w:r>
          </w:hyperlink>
        </w:p>
        <w:p>
          <w:pPr>
            <w:pStyle w:val="Contents5"/>
            <w:tabs>
              <w:tab w:val="clear" w:pos="7892"/>
              <w:tab w:val="right" w:pos="9026" w:leader="dot"/>
            </w:tabs>
            <w:rPr/>
          </w:pPr>
          <w:hyperlink w:anchor="__RefHeading___Toc6474992_2142443653">
            <w:r>
              <w:rPr>
                <w:webHidden/>
                <w:rStyle w:val="IndexLink"/>
                <w:rtl w:val="true"/>
              </w:rPr>
              <w:t xml:space="preserve">تدل الآية الكريمة </w:t>
            </w:r>
            <w:r>
              <w:rPr>
                <w:rStyle w:val="IndexLink"/>
                <w:rtl w:val="true"/>
              </w:rPr>
              <w:t>«</w:t>
            </w:r>
            <w:r>
              <w:rPr>
                <w:rStyle w:val="IndexLink"/>
                <w:rtl w:val="true"/>
              </w:rPr>
              <w:t>نُريدُ أَنْ نَأْكُلَ مِنْهَا</w:t>
            </w:r>
            <w:r>
              <w:rPr>
                <w:rStyle w:val="IndexLink"/>
                <w:rtl w:val="true"/>
              </w:rPr>
              <w:t>»</w:t>
            </w:r>
            <w:r>
              <w:rPr>
                <w:rStyle w:val="IndexLink"/>
                <w:rtl w:val="true"/>
              </w:rPr>
              <w:t>، على أنّ المأكولات لها الدخل في اصلاح او فساد النفوس</w:t>
            </w:r>
            <w:r>
              <w:rPr>
                <w:rStyle w:val="IndexLink"/>
                <w:rtl w:val="true"/>
              </w:rPr>
              <w:tab/>
            </w:r>
            <w:r>
              <w:rPr>
                <w:rStyle w:val="IndexLink"/>
              </w:rPr>
              <w:t>430</w:t>
            </w:r>
          </w:hyperlink>
        </w:p>
        <w:p>
          <w:pPr>
            <w:pStyle w:val="Contents4"/>
            <w:tabs>
              <w:tab w:val="clear" w:pos="8176"/>
              <w:tab w:val="right" w:pos="9026" w:leader="dot"/>
            </w:tabs>
            <w:rPr/>
          </w:pPr>
          <w:hyperlink w:anchor="__RefHeading___Toc6474994_2142443653">
            <w:r>
              <w:rPr>
                <w:webHidden/>
                <w:rStyle w:val="IndexLink"/>
                <w:rtl w:val="true"/>
              </w:rPr>
              <w:t xml:space="preserve">بحث روائي </w:t>
            </w:r>
            <w:r>
              <w:rPr>
                <w:rStyle w:val="IndexLink"/>
                <w:rtl w:val="true"/>
              </w:rPr>
              <w:t xml:space="preserve">: </w:t>
            </w:r>
            <w:r>
              <w:rPr>
                <w:rStyle w:val="IndexLink"/>
                <w:rtl w:val="true"/>
              </w:rPr>
              <w:t>وفيه سرد الروايات التي وردت في بيان الآيات الكريمة</w:t>
            </w:r>
            <w:r>
              <w:rPr>
                <w:rStyle w:val="IndexLink"/>
                <w:rtl w:val="true"/>
              </w:rPr>
              <w:tab/>
            </w:r>
            <w:r>
              <w:rPr>
                <w:rStyle w:val="IndexLink"/>
              </w:rPr>
              <w:t>433</w:t>
            </w:r>
          </w:hyperlink>
        </w:p>
        <w:p>
          <w:pPr>
            <w:pStyle w:val="Contents4"/>
            <w:tabs>
              <w:tab w:val="clear" w:pos="8176"/>
              <w:tab w:val="right" w:pos="9026" w:leader="dot"/>
            </w:tabs>
            <w:rPr/>
          </w:pPr>
          <w:hyperlink w:anchor="__RefHeading___Toc6474996_2142443653">
            <w:r>
              <w:rPr>
                <w:webHidden/>
                <w:rStyle w:val="IndexLink"/>
                <w:rtl w:val="true"/>
              </w:rPr>
              <w:t xml:space="preserve">بحث تاريخي </w:t>
            </w:r>
            <w:r>
              <w:rPr>
                <w:rStyle w:val="IndexLink"/>
                <w:rtl w:val="true"/>
              </w:rPr>
              <w:t xml:space="preserve">: </w:t>
            </w:r>
            <w:r>
              <w:rPr>
                <w:rStyle w:val="IndexLink"/>
                <w:rtl w:val="true"/>
              </w:rPr>
              <w:t>في نزول المائدة</w:t>
            </w:r>
            <w:r>
              <w:rPr>
                <w:rStyle w:val="IndexLink"/>
                <w:rtl w:val="true"/>
              </w:rPr>
              <w:tab/>
            </w:r>
            <w:r>
              <w:rPr>
                <w:rStyle w:val="IndexLink"/>
              </w:rPr>
              <w:t>436</w:t>
            </w:r>
          </w:hyperlink>
        </w:p>
        <w:p>
          <w:pPr>
            <w:pStyle w:val="Contents4"/>
            <w:tabs>
              <w:tab w:val="clear" w:pos="8176"/>
              <w:tab w:val="right" w:pos="9026" w:leader="dot"/>
            </w:tabs>
            <w:rPr/>
          </w:pPr>
          <w:hyperlink w:anchor="__RefHeading___Toc6474998_2142443653">
            <w:r>
              <w:rPr>
                <w:webHidden/>
                <w:rStyle w:val="IndexLink"/>
                <w:rtl w:val="true"/>
              </w:rPr>
              <w:t xml:space="preserve">بحث عرفاني </w:t>
            </w:r>
            <w:r>
              <w:rPr>
                <w:rStyle w:val="IndexLink"/>
                <w:rtl w:val="true"/>
              </w:rPr>
              <w:t xml:space="preserve">: </w:t>
            </w:r>
            <w:r>
              <w:rPr>
                <w:rStyle w:val="IndexLink"/>
                <w:rtl w:val="true"/>
              </w:rPr>
              <w:t>في درجات الايمان</w:t>
            </w:r>
            <w:r>
              <w:rPr>
                <w:rStyle w:val="IndexLink"/>
                <w:rtl w:val="true"/>
              </w:rPr>
              <w:tab/>
            </w:r>
            <w:r>
              <w:rPr>
                <w:rStyle w:val="IndexLink"/>
              </w:rPr>
              <w:t>437</w:t>
            </w:r>
          </w:hyperlink>
        </w:p>
        <w:p>
          <w:pPr>
            <w:pStyle w:val="Contents2"/>
            <w:tabs>
              <w:tab w:val="clear" w:pos="8743"/>
              <w:tab w:val="right" w:pos="9026" w:leader="dot"/>
            </w:tabs>
            <w:rPr/>
          </w:pPr>
          <w:hyperlink w:anchor="__RefHeading___Toc6475000_2142443653">
            <w:r>
              <w:rPr>
                <w:webHidden/>
                <w:rStyle w:val="IndexLink"/>
                <w:rtl w:val="true"/>
              </w:rPr>
              <w:t xml:space="preserve">سورة المائدة الآية </w:t>
            </w:r>
            <w:r>
              <w:rPr>
                <w:rStyle w:val="IndexLink"/>
              </w:rPr>
              <w:t>116</w:t>
            </w:r>
            <w:r>
              <w:rPr>
                <w:rStyle w:val="IndexLink"/>
                <w:rtl w:val="true"/>
              </w:rPr>
              <w:t xml:space="preserve"> - </w:t>
            </w:r>
            <w:r>
              <w:rPr>
                <w:rStyle w:val="IndexLink"/>
              </w:rPr>
              <w:t>120</w:t>
            </w:r>
            <w:r>
              <w:rPr>
                <w:rStyle w:val="IndexLink"/>
                <w:rtl w:val="true"/>
              </w:rPr>
              <w:tab/>
            </w:r>
            <w:r>
              <w:rPr>
                <w:rStyle w:val="IndexLink"/>
              </w:rPr>
              <w:t>440</w:t>
            </w:r>
          </w:hyperlink>
        </w:p>
        <w:p>
          <w:pPr>
            <w:pStyle w:val="Contents3"/>
            <w:tabs>
              <w:tab w:val="clear" w:pos="8459"/>
              <w:tab w:val="right" w:pos="9026" w:leader="dot"/>
            </w:tabs>
            <w:rPr/>
          </w:pPr>
          <w:hyperlink w:anchor="__RefHeading___Toc6475002_2142443653">
            <w:r>
              <w:rPr>
                <w:webHidden/>
                <w:rStyle w:val="IndexLink"/>
                <w:rtl w:val="true"/>
              </w:rPr>
              <w:t>إشارة</w:t>
            </w:r>
            <w:r>
              <w:rPr>
                <w:rStyle w:val="IndexLink"/>
                <w:rtl w:val="true"/>
              </w:rPr>
              <w:t>:</w:t>
              <w:tab/>
            </w:r>
            <w:r>
              <w:rPr>
                <w:rStyle w:val="IndexLink"/>
              </w:rPr>
              <w:t>440</w:t>
            </w:r>
          </w:hyperlink>
        </w:p>
        <w:p>
          <w:pPr>
            <w:pStyle w:val="Contents3"/>
            <w:tabs>
              <w:tab w:val="clear" w:pos="8459"/>
              <w:tab w:val="right" w:pos="9026" w:leader="dot"/>
            </w:tabs>
            <w:rPr/>
          </w:pPr>
          <w:hyperlink w:anchor="__RefHeading___Toc6475004_2142443653">
            <w:r>
              <w:rPr>
                <w:webHidden/>
                <w:rStyle w:val="IndexLink"/>
                <w:rtl w:val="true"/>
              </w:rPr>
              <w:t>تبيّن الآية الشريفة أعظم حوار بين اللّه تعالى وأحد عبيده المكرمين في أمر بالغ الأهمّية</w:t>
            </w:r>
            <w:r>
              <w:rPr>
                <w:rStyle w:val="IndexLink"/>
                <w:rtl w:val="true"/>
              </w:rPr>
              <w:tab/>
            </w:r>
            <w:r>
              <w:rPr>
                <w:rStyle w:val="IndexLink"/>
              </w:rPr>
              <w:t>440</w:t>
            </w:r>
          </w:hyperlink>
        </w:p>
        <w:p>
          <w:pPr>
            <w:pStyle w:val="Contents3"/>
            <w:tabs>
              <w:tab w:val="clear" w:pos="8459"/>
              <w:tab w:val="right" w:pos="9026" w:leader="dot"/>
            </w:tabs>
            <w:rPr/>
          </w:pPr>
          <w:hyperlink w:anchor="__RefHeading___Toc6475006_2142443653">
            <w:r>
              <w:rPr>
                <w:webHidden/>
                <w:rStyle w:val="IndexLink"/>
                <w:rtl w:val="true"/>
              </w:rPr>
              <w:t xml:space="preserve">المراد من كلمة </w:t>
            </w:r>
            <w:r>
              <w:rPr>
                <w:rStyle w:val="IndexLink"/>
                <w:rtl w:val="true"/>
              </w:rPr>
              <w:t>(</w:t>
            </w:r>
            <w:r>
              <w:rPr>
                <w:rStyle w:val="IndexLink"/>
                <w:rtl w:val="true"/>
              </w:rPr>
              <w:t>دون</w:t>
            </w:r>
            <w:r>
              <w:rPr>
                <w:rStyle w:val="IndexLink"/>
                <w:rtl w:val="true"/>
              </w:rPr>
              <w:t>)</w:t>
              <w:tab/>
            </w:r>
            <w:r>
              <w:rPr>
                <w:rStyle w:val="IndexLink"/>
              </w:rPr>
              <w:t>443</w:t>
            </w:r>
          </w:hyperlink>
        </w:p>
        <w:p>
          <w:pPr>
            <w:pStyle w:val="Contents3"/>
            <w:tabs>
              <w:tab w:val="clear" w:pos="8459"/>
              <w:tab w:val="right" w:pos="9026" w:leader="dot"/>
            </w:tabs>
            <w:rPr/>
          </w:pPr>
          <w:hyperlink w:anchor="__RefHeading___Toc6475008_2142443653">
            <w:r>
              <w:rPr>
                <w:webHidden/>
                <w:rStyle w:val="IndexLink"/>
                <w:rtl w:val="true"/>
              </w:rPr>
              <w:t>اتّخاذ المسيحيين مريم العذراء إلهاً</w:t>
            </w:r>
            <w:r>
              <w:rPr>
                <w:rStyle w:val="IndexLink"/>
                <w:rtl w:val="true"/>
              </w:rPr>
              <w:tab/>
            </w:r>
            <w:r>
              <w:rPr>
                <w:rStyle w:val="IndexLink"/>
              </w:rPr>
              <w:t>444</w:t>
            </w:r>
          </w:hyperlink>
        </w:p>
        <w:p>
          <w:pPr>
            <w:pStyle w:val="Contents3"/>
            <w:tabs>
              <w:tab w:val="clear" w:pos="8459"/>
              <w:tab w:val="right" w:pos="9026" w:leader="dot"/>
            </w:tabs>
            <w:rPr/>
          </w:pPr>
          <w:hyperlink w:anchor="__RefHeading___Toc6475010_2142443653">
            <w:r>
              <w:rPr>
                <w:webHidden/>
                <w:rStyle w:val="IndexLink"/>
                <w:rtl w:val="true"/>
              </w:rPr>
              <w:t>جواب المسيح بأُسلوب بارع يدل على التنزيه بأحسن وجه</w:t>
            </w:r>
            <w:r>
              <w:rPr>
                <w:rStyle w:val="IndexLink"/>
                <w:rtl w:val="true"/>
              </w:rPr>
              <w:tab/>
            </w:r>
            <w:r>
              <w:rPr>
                <w:rStyle w:val="IndexLink"/>
              </w:rPr>
              <w:t>445</w:t>
            </w:r>
          </w:hyperlink>
        </w:p>
        <w:p>
          <w:pPr>
            <w:pStyle w:val="Contents3"/>
            <w:tabs>
              <w:tab w:val="clear" w:pos="8459"/>
              <w:tab w:val="right" w:pos="9026" w:leader="dot"/>
            </w:tabs>
            <w:rPr/>
          </w:pPr>
          <w:hyperlink w:anchor="__RefHeading___Toc6475012_2142443653">
            <w:r>
              <w:rPr>
                <w:webHidden/>
                <w:rStyle w:val="IndexLink"/>
                <w:rtl w:val="true"/>
              </w:rPr>
              <w:t xml:space="preserve">مادّة </w:t>
            </w:r>
            <w:r>
              <w:rPr>
                <w:rStyle w:val="IndexLink"/>
                <w:rtl w:val="true"/>
              </w:rPr>
              <w:t>(</w:t>
            </w:r>
            <w:r>
              <w:rPr>
                <w:rStyle w:val="IndexLink"/>
                <w:rtl w:val="true"/>
              </w:rPr>
              <w:t>رقب</w:t>
            </w:r>
            <w:r>
              <w:rPr>
                <w:rStyle w:val="IndexLink"/>
                <w:rtl w:val="true"/>
              </w:rPr>
              <w:t xml:space="preserve">) </w:t>
            </w:r>
            <w:r>
              <w:rPr>
                <w:rStyle w:val="IndexLink"/>
                <w:rtl w:val="true"/>
              </w:rPr>
              <w:t>والمراد من الرقيب</w:t>
            </w:r>
            <w:r>
              <w:rPr>
                <w:rStyle w:val="IndexLink"/>
                <w:rtl w:val="true"/>
              </w:rPr>
              <w:tab/>
            </w:r>
            <w:r>
              <w:rPr>
                <w:rStyle w:val="IndexLink"/>
              </w:rPr>
              <w:t>451</w:t>
            </w:r>
          </w:hyperlink>
        </w:p>
        <w:p>
          <w:pPr>
            <w:pStyle w:val="Contents3"/>
            <w:tabs>
              <w:tab w:val="clear" w:pos="8459"/>
              <w:tab w:val="right" w:pos="9026" w:leader="dot"/>
            </w:tabs>
            <w:rPr/>
          </w:pPr>
          <w:hyperlink w:anchor="__RefHeading___Toc6475014_2142443653">
            <w:r>
              <w:rPr>
                <w:webHidden/>
                <w:rStyle w:val="IndexLink"/>
                <w:rtl w:val="true"/>
              </w:rPr>
              <w:t>بيان خلق الأنبياء في طلب الجزاء لأممهم</w:t>
            </w:r>
            <w:r>
              <w:rPr>
                <w:rStyle w:val="IndexLink"/>
                <w:rtl w:val="true"/>
              </w:rPr>
              <w:tab/>
            </w:r>
            <w:r>
              <w:rPr>
                <w:rStyle w:val="IndexLink"/>
              </w:rPr>
              <w:t>452</w:t>
            </w:r>
          </w:hyperlink>
        </w:p>
        <w:p>
          <w:pPr>
            <w:pStyle w:val="Contents3"/>
            <w:tabs>
              <w:tab w:val="clear" w:pos="8459"/>
              <w:tab w:val="right" w:pos="9026" w:leader="dot"/>
            </w:tabs>
            <w:rPr/>
          </w:pPr>
          <w:hyperlink w:anchor="__RefHeading___Toc6475016_2142443653">
            <w:r>
              <w:rPr>
                <w:webHidden/>
                <w:rStyle w:val="IndexLink"/>
                <w:rtl w:val="true"/>
              </w:rPr>
              <w:t>بيان لحقيقة من الحقائق الواقعية</w:t>
            </w:r>
            <w:r>
              <w:rPr>
                <w:rStyle w:val="IndexLink"/>
                <w:rtl w:val="true"/>
              </w:rPr>
              <w:tab/>
            </w:r>
            <w:r>
              <w:rPr>
                <w:rStyle w:val="IndexLink"/>
              </w:rPr>
              <w:t>454</w:t>
            </w:r>
          </w:hyperlink>
        </w:p>
        <w:p>
          <w:pPr>
            <w:pStyle w:val="Contents3"/>
            <w:tabs>
              <w:tab w:val="clear" w:pos="8459"/>
              <w:tab w:val="right" w:pos="9026" w:leader="dot"/>
            </w:tabs>
            <w:rPr/>
          </w:pPr>
          <w:hyperlink w:anchor="__RefHeading___Toc6475018_2142443653">
            <w:r>
              <w:rPr>
                <w:webHidden/>
                <w:rStyle w:val="IndexLink"/>
                <w:rtl w:val="true"/>
              </w:rPr>
              <w:t>حسن الختام لسورة المائدة بأسلوب بارع</w:t>
            </w:r>
            <w:r>
              <w:rPr>
                <w:rStyle w:val="IndexLink"/>
                <w:rtl w:val="true"/>
              </w:rPr>
              <w:tab/>
            </w:r>
            <w:r>
              <w:rPr>
                <w:rStyle w:val="IndexLink"/>
              </w:rPr>
              <w:t>457</w:t>
            </w:r>
          </w:hyperlink>
        </w:p>
        <w:p>
          <w:pPr>
            <w:pStyle w:val="Contents3"/>
            <w:tabs>
              <w:tab w:val="clear" w:pos="8459"/>
              <w:tab w:val="right" w:pos="9026" w:leader="dot"/>
            </w:tabs>
            <w:rPr/>
          </w:pPr>
          <w:hyperlink w:anchor="__RefHeading___Toc6475020_2142443653">
            <w:r>
              <w:rPr>
                <w:webHidden/>
                <w:rStyle w:val="IndexLink"/>
                <w:rtl w:val="true"/>
              </w:rPr>
              <w:t>بحوث المقام</w:t>
            </w:r>
            <w:r>
              <w:rPr>
                <w:rStyle w:val="IndexLink"/>
                <w:rtl w:val="true"/>
              </w:rPr>
              <w:tab/>
            </w:r>
            <w:r>
              <w:rPr>
                <w:rStyle w:val="IndexLink"/>
              </w:rPr>
              <w:t>458</w:t>
            </w:r>
          </w:hyperlink>
        </w:p>
        <w:p>
          <w:pPr>
            <w:pStyle w:val="Contents4"/>
            <w:tabs>
              <w:tab w:val="clear" w:pos="8176"/>
              <w:tab w:val="right" w:pos="9026" w:leader="dot"/>
            </w:tabs>
            <w:rPr/>
          </w:pPr>
          <w:hyperlink w:anchor="__RefHeading___Toc6475022_2142443653">
            <w:r>
              <w:rPr>
                <w:webHidden/>
                <w:rStyle w:val="IndexLink"/>
                <w:rtl w:val="true"/>
              </w:rPr>
              <w:t xml:space="preserve">بحث أدبي </w:t>
            </w:r>
            <w:r>
              <w:rPr>
                <w:rStyle w:val="IndexLink"/>
                <w:rtl w:val="true"/>
              </w:rPr>
              <w:t xml:space="preserve">: </w:t>
            </w:r>
            <w:r>
              <w:rPr>
                <w:rStyle w:val="IndexLink"/>
                <w:rtl w:val="true"/>
              </w:rPr>
              <w:t xml:space="preserve">يتعلّق بالاستفهام في قوله </w:t>
            </w:r>
            <w:r>
              <w:rPr>
                <w:rStyle w:val="IndexLink"/>
                <w:rtl w:val="true"/>
              </w:rPr>
              <w:t>: «</w:t>
            </w:r>
            <w:r>
              <w:rPr>
                <w:rStyle w:val="IndexLink"/>
                <w:rtl w:val="true"/>
              </w:rPr>
              <w:t>أَأَنتَ</w:t>
            </w:r>
            <w:r>
              <w:rPr>
                <w:rStyle w:val="IndexLink"/>
                <w:rtl w:val="true"/>
              </w:rPr>
              <w:t xml:space="preserve">» </w:t>
            </w:r>
            <w:r>
              <w:rPr>
                <w:rStyle w:val="IndexLink"/>
                <w:rtl w:val="true"/>
              </w:rPr>
              <w:t>وإطلاقات النفس، وبعض الوجوه الإعرابية</w:t>
            </w:r>
            <w:r>
              <w:rPr>
                <w:rStyle w:val="IndexLink"/>
                <w:rtl w:val="true"/>
              </w:rPr>
              <w:tab/>
            </w:r>
            <w:r>
              <w:rPr>
                <w:rStyle w:val="IndexLink"/>
              </w:rPr>
              <w:t>458</w:t>
            </w:r>
          </w:hyperlink>
        </w:p>
        <w:p>
          <w:pPr>
            <w:pStyle w:val="Contents4"/>
            <w:tabs>
              <w:tab w:val="clear" w:pos="8176"/>
              <w:tab w:val="right" w:pos="9026" w:leader="dot"/>
            </w:tabs>
            <w:rPr/>
          </w:pPr>
          <w:hyperlink w:anchor="__RefHeading___Toc6475024_2142443653">
            <w:r>
              <w:rPr>
                <w:webHidden/>
                <w:rStyle w:val="IndexLink"/>
                <w:rtl w:val="true"/>
              </w:rPr>
              <w:t>بحث دلالي</w:t>
            </w:r>
            <w:r>
              <w:rPr>
                <w:rStyle w:val="IndexLink"/>
                <w:rtl w:val="true"/>
              </w:rPr>
              <w:t xml:space="preserve">: </w:t>
            </w:r>
            <w:r>
              <w:rPr>
                <w:rStyle w:val="IndexLink"/>
                <w:rtl w:val="true"/>
              </w:rPr>
              <w:t>ما يستفاد من الآيات الكريمة</w:t>
            </w:r>
            <w:r>
              <w:rPr>
                <w:rStyle w:val="IndexLink"/>
                <w:rtl w:val="true"/>
              </w:rPr>
              <w:tab/>
            </w:r>
            <w:r>
              <w:rPr>
                <w:rStyle w:val="IndexLink"/>
              </w:rPr>
              <w:t>460</w:t>
            </w:r>
          </w:hyperlink>
        </w:p>
        <w:p>
          <w:pPr>
            <w:pStyle w:val="Contents5"/>
            <w:tabs>
              <w:tab w:val="clear" w:pos="7892"/>
              <w:tab w:val="right" w:pos="9026" w:leader="dot"/>
            </w:tabs>
            <w:rPr/>
          </w:pPr>
          <w:hyperlink w:anchor="__RefHeading___Toc6475026_2142443653">
            <w:r>
              <w:rPr>
                <w:webHidden/>
                <w:rStyle w:val="IndexLink"/>
                <w:rtl w:val="true"/>
              </w:rPr>
              <w:t>إشارة</w:t>
            </w:r>
            <w:r>
              <w:rPr>
                <w:rStyle w:val="IndexLink"/>
                <w:rtl w:val="true"/>
              </w:rPr>
              <w:tab/>
            </w:r>
            <w:r>
              <w:rPr>
                <w:rStyle w:val="IndexLink"/>
              </w:rPr>
              <w:t>460</w:t>
            </w:r>
          </w:hyperlink>
        </w:p>
        <w:p>
          <w:pPr>
            <w:pStyle w:val="Contents5"/>
            <w:tabs>
              <w:tab w:val="clear" w:pos="7892"/>
              <w:tab w:val="right" w:pos="9026" w:leader="dot"/>
            </w:tabs>
            <w:rPr/>
          </w:pPr>
          <w:hyperlink w:anchor="__RefHeading___Toc6475028_2142443653">
            <w:r>
              <w:rPr>
                <w:webHidden/>
                <w:rStyle w:val="IndexLink"/>
                <w:rtl w:val="true"/>
              </w:rPr>
              <w:t>دلالة المحاورة بين اللّه تعالى وعيسى بن مريم على الوحدانيّة الكبرى</w:t>
            </w:r>
            <w:r>
              <w:rPr>
                <w:rStyle w:val="IndexLink"/>
                <w:rtl w:val="true"/>
              </w:rPr>
              <w:tab/>
            </w:r>
            <w:r>
              <w:rPr>
                <w:rStyle w:val="IndexLink"/>
              </w:rPr>
              <w:t>460</w:t>
            </w:r>
          </w:hyperlink>
        </w:p>
        <w:p>
          <w:pPr>
            <w:pStyle w:val="Contents5"/>
            <w:tabs>
              <w:tab w:val="clear" w:pos="7892"/>
              <w:tab w:val="right" w:pos="9026" w:leader="dot"/>
            </w:tabs>
            <w:rPr/>
          </w:pPr>
          <w:hyperlink w:anchor="__RefHeading___Toc6475030_2142443653">
            <w:r>
              <w:rPr>
                <w:webHidden/>
                <w:rStyle w:val="IndexLink"/>
                <w:rtl w:val="true"/>
              </w:rPr>
              <w:t xml:space="preserve">وقوع عبادة المسيح وأُمّه في الخارج والمستفاد من كلمة </w:t>
            </w:r>
            <w:r>
              <w:rPr>
                <w:rStyle w:val="IndexLink"/>
                <w:rtl w:val="true"/>
              </w:rPr>
              <w:t>«</w:t>
            </w:r>
            <w:r>
              <w:rPr>
                <w:rStyle w:val="IndexLink"/>
                <w:rtl w:val="true"/>
              </w:rPr>
              <w:t>اتّخذوني</w:t>
            </w:r>
            <w:r>
              <w:rPr>
                <w:rStyle w:val="IndexLink"/>
                <w:rtl w:val="true"/>
              </w:rPr>
              <w:t>»</w:t>
              <w:tab/>
            </w:r>
            <w:r>
              <w:rPr>
                <w:rStyle w:val="IndexLink"/>
              </w:rPr>
              <w:t>461</w:t>
            </w:r>
          </w:hyperlink>
        </w:p>
        <w:p>
          <w:pPr>
            <w:pStyle w:val="Contents5"/>
            <w:tabs>
              <w:tab w:val="clear" w:pos="7892"/>
              <w:tab w:val="right" w:pos="9026" w:leader="dot"/>
            </w:tabs>
            <w:rPr/>
          </w:pPr>
          <w:hyperlink w:anchor="__RefHeading___Toc6475032_2142443653">
            <w:r>
              <w:rPr>
                <w:webHidden/>
                <w:rStyle w:val="IndexLink"/>
                <w:rtl w:val="true"/>
              </w:rPr>
              <w:t>إثبات الكمال المطلق اللّه تعالى</w:t>
            </w:r>
            <w:r>
              <w:rPr>
                <w:rStyle w:val="IndexLink"/>
                <w:rtl w:val="true"/>
              </w:rPr>
              <w:tab/>
            </w:r>
            <w:r>
              <w:rPr>
                <w:rStyle w:val="IndexLink"/>
              </w:rPr>
              <w:t>462</w:t>
            </w:r>
          </w:hyperlink>
        </w:p>
        <w:p>
          <w:pPr>
            <w:pStyle w:val="Contents5"/>
            <w:tabs>
              <w:tab w:val="clear" w:pos="7892"/>
              <w:tab w:val="right" w:pos="9026" w:leader="dot"/>
            </w:tabs>
            <w:rPr/>
          </w:pPr>
          <w:hyperlink w:anchor="__RefHeading___Toc6475034_2142443653">
            <w:r>
              <w:rPr>
                <w:webHidden/>
                <w:rStyle w:val="IndexLink"/>
                <w:rtl w:val="true"/>
              </w:rPr>
              <w:t xml:space="preserve">دلالة قوله تعالى </w:t>
            </w:r>
            <w:r>
              <w:rPr>
                <w:rStyle w:val="IndexLink"/>
                <w:rtl w:val="true"/>
              </w:rPr>
              <w:t>: «</w:t>
            </w:r>
            <w:r>
              <w:rPr>
                <w:rStyle w:val="IndexLink"/>
                <w:rtl w:val="true"/>
              </w:rPr>
              <w:t>إِنْ تُعَذِّبْهُمْ فَإِنَّهُمْ عِبَادُكَ</w:t>
            </w:r>
            <w:r>
              <w:rPr>
                <w:rStyle w:val="IndexLink"/>
                <w:rtl w:val="true"/>
              </w:rPr>
              <w:t xml:space="preserve">» </w:t>
            </w:r>
            <w:r>
              <w:rPr>
                <w:rStyle w:val="IndexLink"/>
                <w:rtl w:val="true"/>
              </w:rPr>
              <w:t>على إيكال أمر العباد إليه عزّ وجلّ</w:t>
            </w:r>
            <w:r>
              <w:rPr>
                <w:rStyle w:val="IndexLink"/>
                <w:rtl w:val="true"/>
              </w:rPr>
              <w:tab/>
            </w:r>
            <w:r>
              <w:rPr>
                <w:rStyle w:val="IndexLink"/>
              </w:rPr>
              <w:t>464</w:t>
            </w:r>
          </w:hyperlink>
        </w:p>
        <w:p>
          <w:pPr>
            <w:pStyle w:val="Contents4"/>
            <w:tabs>
              <w:tab w:val="clear" w:pos="8176"/>
              <w:tab w:val="right" w:pos="9026" w:leader="dot"/>
            </w:tabs>
            <w:rPr/>
          </w:pPr>
          <w:hyperlink w:anchor="__RefHeading___Toc6475036_2142443653">
            <w:r>
              <w:rPr>
                <w:webHidden/>
                <w:rStyle w:val="IndexLink"/>
                <w:rtl w:val="true"/>
              </w:rPr>
              <w:t xml:space="preserve">بحث روائي </w:t>
            </w:r>
            <w:r>
              <w:rPr>
                <w:rStyle w:val="IndexLink"/>
                <w:rtl w:val="true"/>
              </w:rPr>
              <w:t>:</w:t>
            </w:r>
            <w:r>
              <w:rPr>
                <w:rStyle w:val="IndexLink"/>
                <w:rtl w:val="true"/>
              </w:rPr>
              <w:t>وفيه بعض الروايات الوارة في شأن الآيات وتفسيرها، وما يتعلّق بعلم الأسماء</w:t>
            </w:r>
            <w:r>
              <w:rPr>
                <w:rStyle w:val="IndexLink"/>
                <w:rtl w:val="true"/>
              </w:rPr>
              <w:tab/>
            </w:r>
            <w:r>
              <w:rPr>
                <w:rStyle w:val="IndexLink"/>
              </w:rPr>
              <w:t>466</w:t>
            </w:r>
          </w:hyperlink>
        </w:p>
        <w:p>
          <w:pPr>
            <w:pStyle w:val="Contents4"/>
            <w:tabs>
              <w:tab w:val="clear" w:pos="8176"/>
              <w:tab w:val="right" w:pos="9026" w:leader="dot"/>
            </w:tabs>
            <w:rPr/>
          </w:pPr>
          <w:hyperlink w:anchor="__RefHeading___Toc6475038_2142443653">
            <w:r>
              <w:rPr>
                <w:webHidden/>
                <w:rStyle w:val="IndexLink"/>
                <w:rtl w:val="true"/>
              </w:rPr>
              <w:t xml:space="preserve">بحث عرفاني </w:t>
            </w:r>
            <w:r>
              <w:rPr>
                <w:rStyle w:val="IndexLink"/>
                <w:rtl w:val="true"/>
              </w:rPr>
              <w:t xml:space="preserve">: </w:t>
            </w:r>
            <w:r>
              <w:rPr>
                <w:rStyle w:val="IndexLink"/>
                <w:rtl w:val="true"/>
              </w:rPr>
              <w:t>وفيه بعض الرموز والإشارات للسالكين التي تستفاد من الآيات الكريمة وبيان الأدب الذي عليه الأنبياء عند محاورتهم</w:t>
            </w:r>
            <w:r>
              <w:rPr>
                <w:rStyle w:val="IndexLink"/>
                <w:rtl w:val="true"/>
              </w:rPr>
              <w:tab/>
            </w:r>
            <w:r>
              <w:rPr>
                <w:rStyle w:val="IndexLink"/>
              </w:rPr>
              <w:t>468</w:t>
            </w:r>
          </w:hyperlink>
        </w:p>
        <w:p>
          <w:pPr>
            <w:pStyle w:val="Contents5"/>
            <w:tabs>
              <w:tab w:val="clear" w:pos="7892"/>
              <w:tab w:val="right" w:pos="9026" w:leader="dot"/>
            </w:tabs>
            <w:rPr/>
          </w:pPr>
          <w:hyperlink w:anchor="__RefHeading___Toc6475040_2142443653">
            <w:r>
              <w:rPr>
                <w:webHidden/>
                <w:rStyle w:val="IndexLink"/>
                <w:rtl w:val="true"/>
              </w:rPr>
              <w:t>إشارة</w:t>
            </w:r>
            <w:r>
              <w:rPr>
                <w:rStyle w:val="IndexLink"/>
                <w:rtl w:val="true"/>
              </w:rPr>
              <w:tab/>
            </w:r>
            <w:r>
              <w:rPr>
                <w:rStyle w:val="IndexLink"/>
              </w:rPr>
              <w:t>468</w:t>
            </w:r>
          </w:hyperlink>
        </w:p>
        <w:p>
          <w:pPr>
            <w:pStyle w:val="Contents5"/>
            <w:tabs>
              <w:tab w:val="clear" w:pos="7892"/>
              <w:tab w:val="right" w:pos="9026" w:leader="dot"/>
            </w:tabs>
            <w:rPr/>
          </w:pPr>
          <w:hyperlink w:anchor="__RefHeading___Toc6475042_2142443653">
            <w:r>
              <w:rPr>
                <w:webHidden/>
                <w:rStyle w:val="IndexLink"/>
                <w:rtl w:val="true"/>
              </w:rPr>
              <w:t xml:space="preserve">بعض سمات أدعية الأنبياء </w:t>
            </w:r>
            <w:r>
              <w:rPr>
                <w:rStyle w:val="IndexLink"/>
                <w:rtl w:val="true"/>
              </w:rPr>
              <w:t>(</w:t>
            </w:r>
            <w:r>
              <w:rPr>
                <w:rStyle w:val="IndexLink"/>
                <w:rtl w:val="true"/>
              </w:rPr>
              <w:t>عَلَيهِم السَّلَامُ</w:t>
            </w:r>
            <w:r>
              <w:rPr>
                <w:rStyle w:val="IndexLink"/>
                <w:rtl w:val="true"/>
              </w:rPr>
              <w:t>)</w:t>
              <w:tab/>
            </w:r>
            <w:r>
              <w:rPr>
                <w:rStyle w:val="IndexLink"/>
              </w:rPr>
              <w:t>470</w:t>
            </w:r>
          </w:hyperlink>
        </w:p>
        <w:p>
          <w:pPr>
            <w:pStyle w:val="Contents5"/>
            <w:tabs>
              <w:tab w:val="clear" w:pos="7892"/>
              <w:tab w:val="right" w:pos="9026" w:leader="dot"/>
            </w:tabs>
            <w:rPr/>
          </w:pPr>
          <w:hyperlink w:anchor="__RefHeading___Toc6475044_2142443653">
            <w:r>
              <w:rPr>
                <w:webHidden/>
                <w:rStyle w:val="IndexLink"/>
                <w:rtl w:val="true"/>
              </w:rPr>
              <w:t>ما يتعلّق بأدعية عيسى بن مريم</w:t>
            </w:r>
            <w:r>
              <w:rPr>
                <w:rStyle w:val="IndexLink"/>
                <w:rtl w:val="true"/>
              </w:rPr>
              <w:tab/>
            </w:r>
            <w:r>
              <w:rPr>
                <w:rStyle w:val="IndexLink"/>
              </w:rPr>
              <w:t>472</w:t>
            </w:r>
          </w:hyperlink>
        </w:p>
        <w:p>
          <w:pPr>
            <w:pStyle w:val="Contents2"/>
            <w:tabs>
              <w:tab w:val="clear" w:pos="8743"/>
              <w:tab w:val="right" w:pos="9026" w:leader="dot"/>
            </w:tabs>
            <w:rPr/>
          </w:pPr>
          <w:hyperlink w:anchor="__RefHeading___Toc6475046_2142443653">
            <w:r>
              <w:rPr>
                <w:webHidden/>
                <w:rStyle w:val="IndexLink"/>
                <w:rtl w:val="true"/>
              </w:rPr>
              <w:t>الفهرس</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3_175555"/>
      <w:bookmarkStart w:id="1" w:name="pg15413_175555"/>
      <w:bookmarkEnd w:id="1"/>
    </w:p>
    <w:p>
      <w:pPr>
        <w:pStyle w:val="Heading2"/>
        <w:numPr>
          <w:ilvl w:val="1"/>
          <w:numId w:val="1"/>
        </w:numPr>
        <w:rPr/>
      </w:pPr>
      <w:bookmarkStart w:id="2" w:name="pg15413_175555"/>
      <w:bookmarkStart w:id="3" w:name="__RefHeading___Toc6474548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الرحمن في تفسیر القرآن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455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مَوَاهِبُ الرَّحَمن فِي تَفْسِیرِ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عَصْرِهِ آیَةِ اللّه العُظْمَى</w:t>
      </w:r>
    </w:p>
    <w:p>
      <w:pPr>
        <w:pStyle w:val="BookText"/>
        <w:rPr/>
      </w:pPr>
      <w:r>
        <w:rPr>
          <w:rFonts w:ascii="Amiri" w:hAnsi="Amiri" w:eastAsia="Amiri" w:cs="Amiri"/>
          <w:color w:val="111111"/>
          <w:sz w:val="28"/>
          <w:sz w:val="28"/>
          <w:szCs w:val="28"/>
          <w:rtl w:val="true"/>
          <w:lang w:bidi="ar-SA"/>
        </w:rPr>
        <w:t xml:space="preserve">السَّیِّد عَبْدِ الأَعْلَى الْمُوسَوُىِّ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عَشَر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روح 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التفسير</w:t>
      </w:r>
    </w:p>
    <w:p>
      <w:pPr>
        <w:pStyle w:val="BookText"/>
        <w:rPr/>
      </w:pPr>
      <w:r>
        <w:rPr>
          <w:rFonts w:ascii="Amiri" w:hAnsi="Amiri" w:eastAsia="Amiri" w:cs="Amiri"/>
          <w:color w:val="111111"/>
          <w:sz w:val="28"/>
          <w:sz w:val="28"/>
          <w:szCs w:val="28"/>
          <w:rtl w:val="true"/>
          <w:lang w:bidi="ar-SA"/>
        </w:rPr>
        <w:t xml:space="preserve">مواهب الرّحمن في تفسير القرآن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آية اللّه العظمى السيّد عبد الأعلى الموسوي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رقم الايداع الدولي للجزء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Vol</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طبع هذا الكتاب الّا باذنٍ خاص من مكتب السيد السبزواري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يوزع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سوق الحويش، مكتبة المهذّب، الجوّال </w:t>
      </w:r>
      <w:r>
        <w:rPr>
          <w:rFonts w:eastAsia="Amiri" w:cs="Amiri" w:ascii="Amiri" w:hAnsi="Amiri"/>
          <w:color w:val="111111"/>
          <w:sz w:val="28"/>
          <w:szCs w:val="28"/>
          <w:lang w:bidi="ar-SA"/>
        </w:rPr>
        <w:t>07801541523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شارع معلم میدان روح اللّه انتشارات دارالتفسير، تليفون </w:t>
      </w:r>
      <w:r>
        <w:rPr>
          <w:rFonts w:eastAsia="IRNazanin" w:cs="IRNazanin"/>
          <w:color w:val="111111"/>
          <w:sz w:val="28"/>
          <w:szCs w:val="28"/>
          <w:lang w:bidi="fa-IR"/>
        </w:rPr>
        <w:t>7741621</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رادمرد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5413_175559"/>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6474552_2142443653"/>
      <w:bookmarkStart w:id="9" w:name="_Toc3"/>
      <w:bookmarkEnd w:id="8"/>
      <w:r>
        <w:rPr>
          <w:rtl w:val="true"/>
        </w:rPr>
        <w:t xml:space="preserve">سورة المائدة الآية </w:t>
      </w:r>
      <w:r>
        <w:rPr/>
        <w:t>67</w:t>
      </w:r>
      <w:bookmarkEnd w:id="9"/>
    </w:p>
    <w:p>
      <w:pPr>
        <w:pStyle w:val="Heading3"/>
        <w:numPr>
          <w:ilvl w:val="2"/>
          <w:numId w:val="1"/>
        </w:numPr>
        <w:rPr/>
      </w:pPr>
      <w:bookmarkStart w:id="10" w:name="__RefHeading___Toc6474554_2142443653"/>
      <w:bookmarkStart w:id="11" w:name="_Toc4"/>
      <w:bookmarkEnd w:id="10"/>
      <w:r>
        <w:rPr>
          <w:rtl w:val="true"/>
        </w:rPr>
        <w:t xml:space="preserve">دلالة الآية الشريفة على أمر الولاية وتنصيب علي </w:t>
      </w:r>
      <w:r>
        <w:rPr>
          <w:rtl w:val="true"/>
        </w:rPr>
        <w:t>(</w:t>
      </w:r>
      <w:r>
        <w:rPr>
          <w:rtl w:val="true"/>
        </w:rPr>
        <w:t>عَلَيهِ السَّلَامُ</w:t>
      </w:r>
      <w:r>
        <w:rPr>
          <w:rtl w:val="true"/>
        </w:rPr>
        <w:t xml:space="preserve">) </w:t>
      </w:r>
      <w:r>
        <w:rPr>
          <w:rtl w:val="true"/>
        </w:rPr>
        <w:t>للخلافة</w:t>
      </w:r>
      <w:bookmarkEnd w:id="1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بأُسلوبها الرصين، ودلالتها التامّة، وجملها المنضودة تدلّ على أنّها نزلت في أمر مهمّ، يخصّ هذا الدين الذي تمّ تبليغه بأتمّ وجه، ولم يكن في ذلك أي ارتياب أو شكّ، وقد تحمّل الرسول الكريم في سبيله أشدّ الأذى وأعظم المشقّة حتّى أرسى قواعد التوحيد، وأثبت دعائم الإيمان، ودخل المشركون الذين كانوا أشدّ الناس ضراوةً مع الرسول وأصحابه في بدء الدعوة، وأذلّ الكافرين الذين تربّصوا الدوائر لهذا الدين الجديد، فكان من حالهم أن كسرت شوكتهم، وخمدت نيرانهم، وانقطعت،آمالهم، فدخلوا في السِّلم، وأعطوا الجزية وهم صاغرون، فلم يعد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من أحد في تبليغ أمر اللّه إلى الناس، وقد بلّغ إليهم ما بلّغ، ووقف مواقف مشهورة أكثر هولاً، وأشدّ دهشة ممّا يخافه على نفسه من تبليغ ما تضمّنته الآيةُ الشريفةُ التي هي نسيج وحدها في موقعها ومضمونها، فقد وقعت بين آياتٍ تتعرّض لأحوال أهل الكتاب، تضمّنت بشارة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بخمود نيرانهم وانكسار شوكتهم، فهو ودينه في </w:t>
      </w:r>
      <w:bookmarkStart w:id="12" w:name="pg15413_175560"/>
    </w:p>
    <w:p>
      <w:pPr>
        <w:pStyle w:val="BookText"/>
        <w:rPr/>
      </w:pPr>
      <w:bookmarkEnd w:id="12"/>
      <w:r>
        <w:rPr>
          <w:rFonts w:ascii="Amiri" w:hAnsi="Amiri" w:eastAsia="Amiri" w:cs="Amiri"/>
          <w:color w:val="111111"/>
          <w:sz w:val="28"/>
          <w:sz w:val="28"/>
          <w:szCs w:val="28"/>
          <w:rtl w:val="true"/>
          <w:lang w:bidi="ar-SA"/>
        </w:rPr>
        <w:t xml:space="preserve">أمان منهم، فاطمأنّ صلوات اللّه عليه وآله مادام على قيد الحياة، وقد بلّغ الدين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يكد يخاف عليه بعد ارتحاله ومفارقته الدُّنيا، وهو العالم بما سيجرى، وقد أمره عزّوجلّ بتبليغ النّاس ما يتضمّن هذه الجهة من رسالته، التي تكون فيها حياة الدين وبقاؤه، وهذا أمر مهمّ جداً بالنسبة إلى حفظ الشريعة واستمرارها، ولا ريب أنّه يحتاج إلى تعيين شخص فيه من المعيّنة الصفات التي تؤهّله لهذا المنصب الخطير، وهذا هو السرّ الذي كان صلوات اللّه عليه يخشاه، وهو عارف بنوايا القوم وسرائرهم، وقد وعده عزّوجلّ بحفظه وأنّه سيعصمه ممّا يخافه ويحذره، وكان الأمر صارماً إذ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فيه كمال الدين وتمامه، ولا يبالي بما يفعله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وجه الارتباط بالآيات السابقة واللّاحقة التي نزلت في شأن أهل الكتاب وأحوالهم، إذ أنّهم كانوا على علم بالولاية والوصاية، وأنّ رسلهم لم يتركوا هذا الجانب، فهذا الدين مثل تلك الرسالات، لابدّ أن يلاحظ هذه الجهة أيضاً، لاسيما أنّه آخر الأديان الإلهيّة، وأنّه يجب بحكم العقل أن يضمن ديمومته وبقاءه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474556_2142443653"/>
      <w:bookmarkStart w:id="14" w:name="_Toc5"/>
      <w:bookmarkEnd w:id="13"/>
      <w:r>
        <w:rPr>
          <w:rtl w:val="true"/>
        </w:rPr>
        <w:t xml:space="preserve">ما يتعلّق بخطاب </w:t>
      </w:r>
      <w:r>
        <w:rPr>
          <w:rtl w:val="true"/>
        </w:rPr>
        <w:t>«</w:t>
      </w:r>
      <w:r>
        <w:rPr>
          <w:rtl w:val="true"/>
        </w:rPr>
        <w:t>يَا أَيُّهَا الرَّسُولُ</w:t>
      </w:r>
      <w:r>
        <w:rPr>
          <w:rtl w:val="true"/>
        </w:rPr>
        <w:t>»</w:t>
      </w:r>
      <w:bookmarkEnd w:id="14"/>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ربوبيّ يتضمّن كمال العناية برسوله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ونداء شريف اشتمل على منّة اللّه العظمى على عبده وكرامته الكبرى، وهي صفة شريفة من أشرف الصفات، ولم يرد مثل هذا الخطاب في القرآن الكريم إلّا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هذه السورة أحدهما المقام، والثاني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لَا </w:t>
      </w:r>
    </w:p>
    <w:p>
      <w:pPr>
        <w:pStyle w:val="BookText"/>
        <w:rPr/>
      </w:pPr>
      <w:r>
        <w:rPr>
          <w:rFonts w:ascii="Amiri" w:hAnsi="Amiri" w:eastAsia="Amiri" w:cs="Amiri"/>
          <w:color w:val="111111"/>
          <w:sz w:val="28"/>
          <w:sz w:val="28"/>
          <w:szCs w:val="28"/>
          <w:rtl w:val="true"/>
          <w:lang w:bidi="ar-SA"/>
        </w:rPr>
        <w:t>يَحْزُنُكَ الَّذِينَ يُسَارِعُونَ فِي الْكُفْرِ مِنَ الَّذِينَ قَالُوا آمَنَّا بِأَفْوَاهِهِمْ وَلَمْ تُؤْمِنْ قُلُوبُهُمْ وَمِنْ الَّذِينَ هَادُوا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 الخطابين وردا في ما يخصّ أمر هذا الدين، وحفظه من الأعداء والمخالفين في حياته الشريفة، وهم المنافقون وأهل الكتاب الذين كانوا يتربّصون الدوائر لتقويض دعائمه، فكان يحزن الرسول الكريم أفعالهم ونواياهم السيّئة، فآمنه عزّوجلّ ونهاه عن الحزن، وهذا هو الذي تكفّله الخطاب الأوّل، وأمّا الخطاب الثاني فقد تضمّن شيئاً آخر يحفظ به دينه من بعد غيابه عن أُمّته، وهو الذي كان يخاف من إظهاره فآمنه عزّوجلّ، فالآيتان متكاملتان وصدرتا بهذا الخطاب لكونه رسولاً للثقلين، وأتى بشريعة هي خاتمة الشرائع الإلهيّة، فلابدّ أن تستوفى جميع الجهات، والتصدير بهذا الخطاب لبيان أنّه رسول من ربّ العالمين، لا يهمه إلّا تبليغ الرسالة، أمّا كفر الناس ونفاقهم، فلا يصلح لأن يكون سبباً لحزنه وخوفه، كما أشار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الخطاب بالرسالة لأجل ما تضمّنته الآية من التبليغ لحكم اللّه، فهو كالبرهان على وجوب تبليغه، وفى حذف الذي أُنزل إليه من ربّه وعدم التصريح به إشعار بتعظيمه، وأنّه من أمر اللّه عزّ وجلّ وليس لغيره فيه شأنه، وفيه من الدلالة أيضاً على عدم 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كتمانه، وعدم جواز التساهل في التأخير في تبليغه، فيجب عليه إظهاره، وسياق الآية المباركة يدلّ على التشدّد وتعظيم الأمر الذي يراد تبليغه</w:t>
      </w:r>
      <w:r>
        <w:rPr>
          <w:rFonts w:eastAsia="Amiri" w:cs="Amiri" w:ascii="Amiri" w:hAnsi="Amiri"/>
          <w:color w:val="111111"/>
          <w:sz w:val="28"/>
          <w:szCs w:val="28"/>
          <w:rtl w:val="true"/>
          <w:lang w:bidi="ar-SA"/>
        </w:rPr>
        <w:t xml:space="preserve">. </w:t>
      </w:r>
      <w:bookmarkStart w:id="15" w:name="pg15413_175562"/>
    </w:p>
    <w:p>
      <w:pPr>
        <w:pStyle w:val="Heading3"/>
        <w:numPr>
          <w:ilvl w:val="2"/>
          <w:numId w:val="1"/>
        </w:numPr>
        <w:rPr/>
      </w:pPr>
      <w:bookmarkStart w:id="16" w:name="__RefHeading___Toc6474558_2142443653"/>
      <w:bookmarkStart w:id="17" w:name="_Toc6"/>
      <w:bookmarkEnd w:id="15"/>
      <w:bookmarkEnd w:id="16"/>
      <w:r>
        <w:rPr>
          <w:rtl w:val="true"/>
        </w:rPr>
        <w:t>دلالة الآية الشريفة واختلاف المفسّرين فيها</w:t>
      </w:r>
      <w:bookmarkEnd w:id="17"/>
    </w:p>
    <w:p>
      <w:pPr>
        <w:pStyle w:val="BookText"/>
        <w:rPr/>
      </w:pPr>
      <w:r>
        <w:rPr>
          <w:rFonts w:ascii="Amiri" w:hAnsi="Amiri" w:eastAsia="Amiri" w:cs="Amiri"/>
          <w:color w:val="111111"/>
          <w:sz w:val="28"/>
          <w:sz w:val="28"/>
          <w:szCs w:val="28"/>
          <w:rtl w:val="true"/>
          <w:lang w:bidi="ar-SA"/>
        </w:rPr>
        <w:t>وقد اختلف المفسّرون في المراد من الآية الشريفة بعد اتّفاق الإماميّة على أنّها نزلت في شأن الولاية والخلافة العظمى، ولهم في ذلك أدلّة كثيرة نذكرها في ما سيأتى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لاتّصالها بما قبلها وما بعدها في سياق واحد، فيكون المراد أمر الرسول الكريم أشدّ الأمر بتبليغ ما أنزله اللّه سبحانه في أمر أهل الكتاب، وحينئذٍ يتعيّن بحسب السياق أن يكون المراد بما أُنزل إليه من ربّه، هو ما يؤمر بتبليغه في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الشريفة نزلت فى حجّة الوداع منصرفه منها، ولم يكن أي خطر يتوجّه من أهل الكتاب بعد دخولهم في السِّلم، وإعطاء الجزية وهم صاغرون، حتّى يحتاج إلى هذا التشديد، يضاف إلى ذلك أنّ اللّه عزّ وجلّ وعد نبيّه الكريم بخمود نیرانهم و انکسار شوكتهم في الآية السابقة، فلم يكن الرسول على خوف منهم يسوغ له أن يمسك عن التبليغ أو يؤخّره إلى حين نزول العصمة من ربّه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التي يدّعى ورود ما أنزله اللّه إليه لا تشتمل شيئاً فيه الشدّة والقول الحادّ، فإنّ مضمونها وارد في آيات أُخرى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بتبليغ ما هو أشدّ من ذلك في أوائل البعثة إلى قومٍ أغلظ جانباً وأشدّ فتكاً وأسفك للدماء من أهل الكتاب، ولم يرد مثل هذا التشديد في أمر التبليغ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أن آمنه بالعصمة منهم، فهذا القول لا وجه له، فيكون وجه الارتباط بين الآيات ما ذكرناه آنفاً من تذكير أهل الكتاب، أنّ هذا الدين كسائر الأديان الإلهيّة في الاحتياج إلى الولاية والخلافة، </w:t>
      </w:r>
    </w:p>
    <w:p>
      <w:pPr>
        <w:pStyle w:val="BookText"/>
        <w:rPr/>
      </w:pPr>
      <w:r>
        <w:rPr>
          <w:rFonts w:ascii="Amiri" w:hAnsi="Amiri" w:eastAsia="Amiri" w:cs="Amiri"/>
          <w:color w:val="111111"/>
          <w:sz w:val="28"/>
          <w:sz w:val="28"/>
          <w:szCs w:val="28"/>
          <w:rtl w:val="true"/>
          <w:lang w:bidi="ar-SA"/>
        </w:rPr>
        <w:t>وفي المقام مزية تشريع كما ستعرف، ولذا تكون الآية نسيج وحدها، ولعلّه لأجل ذلك ذكر بعض المفسّرين أنّ الآية لا تشارك الآيات السابقة واللّاحقة لها في سياقها ولا تتّصل بها في سردها، ولكن الوجه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جميع ما أُنزل كائناً ما كان، وإنّ المراد من التبليغ هو الإظهار والإيصال إلى الخلق؛ لأنّه كان في أوّل الإسلام يخفيه خوفاً من المشركين، ثم أمر بإظهاره فى هذه الآية، وأعلمه بأنّه سيعصمه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يكون نزول الآية المباركة في أوّل البعثة، ونقلوا في ذلك بعض الأخبار، إلّا أنّها مع كونها متعارضة وعامّة لم تكن فيها إشارة إلى نزول الآية المباركة، وأنّها أخبار آحاد لم تثبت، وهى معارضة بأخبار كثيرة تدلّ على أنّ نزول الآية المباركة في حجّة الوداع منصرفه من الحجّ، مع أنّ سياق الآية المباركة ينافي ذلك، فإنّ معناها حينئذٍ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يماطل في التبليغ وانجازه، خوفاً إمّا على نفسه من القتل فيحرم الحياة، أو يذهب التبليغ باطلاً، وهذا ممّا لا يمكن أن يتوهّمه أحد في غير الرسول من الأمناء، فضلاً عن الرسول الكريم الذي هو غاية خلق الكون، ومبدأ الكمالات ومنتهاها، فلا سبيل إلى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المراد إظهار جميع ما أنزله،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الآية نزلت في أواخر عهده وقد بلّغ ما بلّغ، ولم يتساهل في شى ممّا أنزله اللّه عزّوجلّ عليه، إلّا أنّه بقي أمر مهمّ كان في نفسه شيء من إظهاره إلى القوم، فاذا كان الخوف في أوّل البعثة هو المسوغ في تأويل الآية الشريفة عند الجمهور، فليكن نفس الخوف هو المسوّغ في آخر البعثة، فلا وجه للإيراد بأنّه لا معنى للخوف، فكلاهما من باب واحد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المراد بما أُنزل إليه من ربّه هو أصل الدين أو مجموعه، </w:t>
      </w:r>
    </w:p>
    <w:p>
      <w:pPr>
        <w:pStyle w:val="BookText"/>
        <w:rPr/>
      </w:pPr>
      <w:r>
        <w:rPr>
          <w:rFonts w:ascii="Amiri" w:hAnsi="Amiri" w:eastAsia="Amiri" w:cs="Amiri"/>
          <w:color w:val="111111"/>
          <w:sz w:val="28"/>
          <w:sz w:val="28"/>
          <w:szCs w:val="28"/>
          <w:rtl w:val="true"/>
          <w:lang w:bidi="ar-SA"/>
        </w:rPr>
        <w:t xml:space="preserve">بصير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الدين وإن لم تبلّغ الدين فما بلّغت الدين، وهو بمكان من الضعف والرداءة لا يصحّ أن يصدر من متكلّم يعتني بما يصدر منه في مقام الخطاب، فضلاً عن الحكيم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يرجع إلى الاتّحاد بين الشرط والجزاء، فيكون نظير قول أبي النجم العِجليّ الرّاجز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النجم وشعري 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جعل فيه الخبر عين المبتدأ بلا مزيد من اللفظ، 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وشعري شعري المشهورة بلاغته والمستفيضة فصاحته، فأخبر عن هذه الصفات بالسكوت عنها، وكذلك الأمر في الآية الشريفة، فأخبر عزّوجلّ عمّا يستلزم من ترك التبليغ بالسكوت، لفظاعة عدم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الآية الشريفة يختلف عن شعر أبي النجم؛ لأنّ هذا الأُسلوب البلاغيّ إنّما يستعمل في موارد خاصّة، منها العامّ والخاصّ، والمطلق والمقيّد، أو لدفع توهّم حاصل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بذلك دفع ما يمكن أن يتوهّم في اختلاف شعره، أو وهنٍ في قريحة الشاعر ونحو ذلك، فهو يدفع ذلك بأنّه شعري لا اختلاف فيه، فشعري اليوم نفس الذي كنت أقوله بالأمس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الكريمة، فلا يمكن أن يجري فيها هذا الأُسلوب والعناية، فإنّ الرسالة التي هي مجموع الدين والمعارف الإلهيّة غير مختلف فيها، ولا يمكن أن تقبل التغيير،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تبلّغ هذه الرسالة فما بلّغت الرسالة، فيلزم اتّحاد الشرط والجزاء من غير مسوّغ بلاغيّ، إلّا أن يقال بنزول الآية الشريفة في آخر البعثة، وهم لا يعترفون به كما عرفت آنفاً، مع أن القول بأنّ المراد بالرسالة مجموع الدين أو أصله يلازم القول بنزول الآية في بدء البعثة، إذ لا وجه لدرجها </w:t>
      </w:r>
    </w:p>
    <w:p>
      <w:pPr>
        <w:pStyle w:val="BookText"/>
        <w:rPr/>
      </w:pPr>
      <w:r>
        <w:rPr>
          <w:rFonts w:ascii="Amiri" w:hAnsi="Amiri" w:eastAsia="Amiri" w:cs="Amiri"/>
          <w:color w:val="111111"/>
          <w:sz w:val="28"/>
          <w:sz w:val="28"/>
          <w:szCs w:val="28"/>
          <w:rtl w:val="true"/>
          <w:lang w:bidi="ar-SA"/>
        </w:rPr>
        <w:t>فى ذلك الأُسلوب البلاغيّ إلّا القول بذلك، كما أنّ القول به يستدعي الحذف والتأويل، وكلّ ذلك خلاف الظاهر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ما ذكرناه عدل بعض المفسّرين عن ذلك إلى تأويلات سخيفة، لأجل الخروج عن اشتمال اتّحاد الجزاء والشرط الذي يستلزم اللّغوية،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أوصل إلى الخلق جميع ما أُنزل، كائناً ما كان من ربّك الذي هو مالك أمرك، وإن لم تفعل ما أُمرت به من تبليغ الجميع، فما أدّيت شيئاً من رسالته؛ لأنّ بعضها ليس أولى بالأداء من بعض، فإذا لم تؤدِّ بعضها فكأنّك أغفلت عن أدائها جميعاً، فإنّ هذا النداء إن كان في آخر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صحيح، لأنّه أدّى أغلب الرسالة، ولم يُبْقِ إلّا أمراً واحداً، وهو الذي تضمّنته الآية الشريفة، وهو الذي يريده الشيعة الإماميّة، وإن كان نزوله في بدء البعثة رجع الإشكال المتقدّم ولا يرتفع بما ذكره، إذ هو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الأمر بتبليغ ما أنزل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ما أُنزل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بالديمومة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بالديمومة هى ديمومة الرسالة بعد ارتحال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بما أنزل اللّه إليه هو التشريع الخاصّ المتضمّن لهذه الجهة، وهي الولاية،والخلافة، وهذا هو الذي تقوله الإماميّة، وإن كان المراد بالديمومة غير ذلك، فهو يرجع إلى ما ذكره القوم، والجواب عنه نفس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بتبليغ ما أنزله اللّه إليه هو علم الظاهر المتعلّق بمصالح العباد من الأحكام، وقَصَد بإنزاله إطلاعهم عليه، وأمّا ما خصّ به من الغيب ولم تتعلّق به مصالح أُمّته، فله بل عليه كتمانه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ظاهر اللّفظ بغير دليل</w:t>
      </w:r>
      <w:r>
        <w:rPr>
          <w:rFonts w:eastAsia="Amiri" w:cs="Amiri" w:ascii="Amiri" w:hAnsi="Amiri"/>
          <w:color w:val="111111"/>
          <w:sz w:val="28"/>
          <w:szCs w:val="28"/>
          <w:rtl w:val="true"/>
          <w:lang w:bidi="ar-SA"/>
        </w:rPr>
        <w:t xml:space="preserve">. </w:t>
      </w:r>
      <w:bookmarkStart w:id="18" w:name="pg15413_175566"/>
    </w:p>
    <w:p>
      <w:pPr>
        <w:pStyle w:val="BookText"/>
        <w:rPr/>
      </w:pPr>
      <w:bookmarkEnd w:id="18"/>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أن تكون الولاية والخلافة من مصالح العباد، بل من أهمّها التى يجب عليه إبلاغها للناس وإطلاعهم عليها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474560_2142443653"/>
      <w:bookmarkStart w:id="20" w:name="_Toc7"/>
      <w:bookmarkEnd w:id="19"/>
      <w:r>
        <w:rPr>
          <w:rtl w:val="true"/>
        </w:rPr>
        <w:t>الآية تتضمّن تشريعاً خاصّاً فيه قوام الدين</w:t>
      </w:r>
      <w:bookmarkEnd w:id="20"/>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تتضمّن تشريعاً خاصاً، وأمراً مهمّاً أكّدت على تبليغه، وليس هو مجموع الدين أو أصله أو غير ذلك ممّا قيل، ولم يقم عليه الدليل، بل كانت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التشريع الخاصّ قد وقع الخلاف فيه، فقد ذكر بعض المفسّرين أنّه بعض الدين، وحينئذٍ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تعیین فالمعنی بلّغ الحكم الذي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أن يكون المراد بالرسالة مجموع ما حمله رسول اللّه من الدين، وإلّا فيعود المحذور السابق وهو لزوم اللّغو فى الكلام، إذ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الخاصّة،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هذا الحكم وإن لم تبلّغه فما بلّغته، وهو لغو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يكون المراد هو المجموع، أي بلّغ هذا الحكم، وإن لم تبلّغه فما بلّغت رسالته أو مجموعها، فيدخل الكلام فى الأُسلوب البلاغيّ الصحيح، نظير قول أبي النجم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وشعري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هذا البعض الذي أمر بتبليغه إمّا لأهمّيته، أو لأجل أنّ المعارف والأحكام الدينيّة يرتبط بعضها مع بعض، بحيث لو أُخلّ بأمر واحد أُخلّ بجميعها؛ لكمال الارتباط بينها، ولا سيما في التبليغ</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صحيح في حدّ ذاته ولا بأس به، لكنّه لا يلائم 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 إِنَّ اللّه لَا يَهْدِى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يكشف عن أن قوماً همّوا بمخالفة هذا الحكم الإلهيّ، أو المترتّب منهم ذلك، وسيجد الرسول الكريم منهم إنكاراً وشدّة في المخالفة، ويتّخذون ما أمكنهم من التدابير لإبطال هذه الدعوة، وقد وعد عزّوجلّ رسوله الكريم أنّه يعصمه منهم، ويبطل </w:t>
      </w:r>
      <w:bookmarkStart w:id="21" w:name="pg15413_175567"/>
    </w:p>
    <w:p>
      <w:pPr>
        <w:pStyle w:val="BookText"/>
        <w:rPr/>
      </w:pPr>
      <w:bookmarkEnd w:id="21"/>
      <w:r>
        <w:rPr>
          <w:rFonts w:ascii="Amiri" w:hAnsi="Amiri" w:eastAsia="Amiri" w:cs="Amiri"/>
          <w:color w:val="111111"/>
          <w:sz w:val="28"/>
          <w:sz w:val="28"/>
          <w:szCs w:val="28"/>
          <w:rtl w:val="true"/>
          <w:lang w:bidi="ar-SA"/>
        </w:rPr>
        <w:t xml:space="preserve">مكرهم، وهذا المعنى لا يستقيم مع أي حكم نازل، فإنّ الأحكام الإلهيّة وإن كانت مرتبطة بعضها ببعض، إلّا أنّها ليست في درجة واحدة من الأهمّية، وهذا ممّا لا ريب فيه عند أحد، فهل يكون الجهاد مع أعداء اللّه بمنزلة النظر إلى الأجنبيّة مثلاً؟ ولا يصحّ فرض هذه المخالفة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 بالعصمة من اللّه مع كلّ حكم، مع أنّه ليس كلّ حكمٍ موجباً لإثارة الخلاف والشبهة لدى الناس، فلابدّ أن يكون هذا الحكم من الأهمّية بمكان بحيث لو أهمل أمره كان ذلك في الحقيقة إهمالاً لأمر سائر الأحكام، وهو بمنزلة الروح للجسد كما ستعرف، فيستكشف من الآية أنّ بهذا الحكيم يتمّ أمر الدين، وتكمل النعمة على الناس، وتستقرّ الشريعة وتدوم به، ولولاه لانهدم بناء الدين وانقضت أركانه وتلاشت أجزاؤه، وقد كان النبيّ الكريم يتفرّس من القوم المخالفة، ويخافهم من دعوته، فيؤخّر التبليغ إلى الوقت الصالح، حتّى أمره اللّه بالتبليغ العاجل بعد بيان أهمّية هذا الحكم، ووعده العصمة والأمن من مكر المخالفين وكيد المعاندين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474562_2142443653"/>
      <w:bookmarkStart w:id="23" w:name="_Toc8"/>
      <w:bookmarkEnd w:id="22"/>
      <w:r>
        <w:rPr>
          <w:rtl w:val="true"/>
        </w:rPr>
        <w:t>جهات إبلاغ الرسالة</w:t>
      </w:r>
      <w:bookmarkEnd w:id="23"/>
    </w:p>
    <w:p>
      <w:pPr>
        <w:pStyle w:val="BookText"/>
        <w:rPr/>
      </w:pPr>
      <w:r>
        <w:rPr>
          <w:rFonts w:ascii="Amiri" w:hAnsi="Amiri" w:eastAsia="Amiri" w:cs="Amiri"/>
          <w:color w:val="111111"/>
          <w:sz w:val="28"/>
          <w:sz w:val="28"/>
          <w:szCs w:val="28"/>
          <w:rtl w:val="true"/>
          <w:lang w:bidi="ar-SA"/>
        </w:rPr>
        <w:t xml:space="preserve">ويمكن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إبلاغ الرسالة له جهات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الرسالة في أصل التوحيد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إبلاغها في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إبلاغها في خصوص جهة بقاء الدين وإبقائه، وتدبير الخليفة والجهات الراجعة إليه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بعد إبلاغ الرسالة في الآية الكريمة هي الجهة الأخيرة، وحيث إنّ هذه الجهة من أهمّ الجهات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بعدم إبلاغها كأنّه لم تبلّغ الرسالة رأساً، ولاريب ولا إشكال فى أنّ أمر الولاية العامة والخلافة على الأُمّة من أهمّ ركائز الدين ولا غنى له عنه، وكيف يمكن أن يتصوّر أنّ الدين الذي قرّره اللّه عزّوجلّ لعامّة البشر، وجعله خاتم الأديان الإلهيّة له من البقاء والدوام إلى يوم </w:t>
      </w:r>
    </w:p>
    <w:p>
      <w:pPr>
        <w:pStyle w:val="BookText"/>
        <w:rPr/>
      </w:pPr>
      <w:r>
        <w:rPr>
          <w:rFonts w:ascii="Amiri" w:hAnsi="Amiri" w:eastAsia="Amiri" w:cs="Amiri"/>
          <w:color w:val="111111"/>
          <w:sz w:val="28"/>
          <w:sz w:val="28"/>
          <w:szCs w:val="28"/>
          <w:rtl w:val="true"/>
          <w:lang w:bidi="ar-SA"/>
        </w:rPr>
        <w:t>القيامة، وفيه من المعارف والأحكام ما يستوعب جميع جوانب الحياة الدنيويّة والأُخرويّة، ويشمل كلّ حركات الإنسان وشؤونه، أن لا يكون فيه ما يضمن هذه الجوانب، ويحفظه من عاديات الدهر وكيد المعاندين وشكوك المنافقين، أفيكون المجتمع الإسلاميّ خارقاً عن سائر المجتمعات وعلى خلاف القوانين العامّة، فلا يحتاج إلى والٍ يتولّى أمره ويدير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أيختلف الأمر بين حياة الرسول الكريم حينما كان يغيب عن المدينة برهة من الزمن لغزوة أو غيرها فيجعل خليفة، وبعد وفاته يترك دينه سدى، وقد روى الفريقان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عند مسيره إلى تبوك،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أتخلّفني على النساء والصبيان؟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منّى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أكان يختلف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الأديان الإلهيّة، حيث إنّ أنبياءها كانوا يجعلون الأوصياء والخلفاء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الرسول ينصّب الولاة والحكّام على بلاد المسلمين، ويؤمّر رجالاً على السرايا والجيوش التي يبعثها إلى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الاحتياج إلى الخليفة والولى الذي يدير شؤون الأُمّة ويحفظ الدين بعد مماته، أشدّ من زمن حياته والضرورة أكبر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ينبغى الشكّ في أنّ الآية تنظر إلى أمر الوصاية والولاية الكبرى والخلافة العظمى، ولما كان هذا الحكم له مساس خاصّ بالرسول الكريم؛ لأنّ الذي ينصّبه فيه من الصفات والكمالات والشؤون ما يكون امتداداً لشخصه الكريم في قيادة الأُمّة وحفظ الشريعة، وعلى كاهله تقع جهة بقاء الدين وديمومته وتفسيره وبيانه وتطبيقه، كما أنّ الأُمّة تنتفع بوجوده، إذ له دخل في حفظ نظام العالم وتنظيمه، كلّ ذلك ممّا يوجب أهمّية هذا الأمر الإلهيّ الذي نزل على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ريب أنّه أمر عظيم وخطره كبير، لا يدرك حقيقته كلّ </w:t>
      </w:r>
    </w:p>
    <w:p>
      <w:pPr>
        <w:pStyle w:val="BookText"/>
        <w:rPr/>
      </w:pPr>
      <w:r>
        <w:rPr>
          <w:rFonts w:ascii="Amiri" w:hAnsi="Amiri" w:eastAsia="Amiri" w:cs="Amiri"/>
          <w:color w:val="111111"/>
          <w:sz w:val="28"/>
          <w:sz w:val="28"/>
          <w:szCs w:val="28"/>
          <w:rtl w:val="true"/>
          <w:lang w:bidi="ar-SA"/>
        </w:rPr>
        <w:t>أحد، لأنّه ولاية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خوف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إظهاره في محلّه، حتّى تستعدّ النفوس ويكتمل الإيمان في القلوب، إلّا أنّ اللّه عزّ وجلّ أمره بالتبليغ وتعجيل الأمر، ووعده بالعصمة من الناس والأمن من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إنّه ما من أحد من المسلمين، بل من عامّة البشر يمكنه أن ينكر الوصاية، فإنّها أمر تكوينيّ فطريّ لا يختصّ هذا الدين بها، حتّى يكون بِدْعاً عن سائر المجتمعات والأديان الإلهيّة، إلّا أّن القوم الذين ينكرونها لا يخلو حالهم من أحد أمرين على سبيل منع الخلو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أنّهم لم يدركوا حقيقة الخلافة العظمى والولاية الكبرى، وأنّها تشبه النبوّة إلّا فى جهات معيّنة، فوقعوا في حيرة واضطراب، وادّعاها كل مَن ليست له الأهليّة، فوقع الناس في تخبّط وانصدموا مع الواقع العمليّ لمن ادّعاها، فظهرت الشبهات والتأويلات والخلافات التي حذّر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أشدّ تحذير، وهذا الاحتمال ساقط لأنّ الرسول مهّد لأمر الولاية، وفي القرآن الكريم ما يدلّ على ذلك، كما عرفت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يعلمون بها وشأنها العظيم إلّا أنّ الحسد والكبرياء الكامن في النفوس منعا من الإيمان بها، وجحدوا حقّها الكبير، فحدث ما حدث ممّا ذكر في التاريخ، وحدث الخلاف والانشقاق في الصفوف، وهو الذي كان الرسول يخافه ويتفرّسه من القوم فأُمر بالتبليغ، وامتحِنَ المسلمون به ووقعوا في أشدّ فتنة أراد اللّه القهّار أن يختبرهم بها، ولا حول ولا قوّة إلّا باللّه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قطع النظر عن السنّة والنصُوص الواردة في شأن هذه الآية الكريمة التي تدلّ على أنّها نزلت 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البحث الروائي إن شاء اللّه تعالى</w:t>
      </w:r>
      <w:r>
        <w:rPr>
          <w:rFonts w:eastAsia="Amiri" w:cs="Amiri" w:ascii="Amiri" w:hAnsi="Amiri"/>
          <w:color w:val="111111"/>
          <w:sz w:val="28"/>
          <w:szCs w:val="28"/>
          <w:rtl w:val="true"/>
          <w:lang w:bidi="ar-SA"/>
        </w:rPr>
        <w:t xml:space="preserve">. </w:t>
      </w:r>
      <w:bookmarkStart w:id="24" w:name="pg15413_175570"/>
    </w:p>
    <w:p>
      <w:pPr>
        <w:pStyle w:val="BookText"/>
        <w:rPr/>
      </w:pPr>
      <w:bookmarkEnd w:id="24"/>
      <w:r>
        <w:rPr>
          <w:rFonts w:ascii="Amiri" w:hAnsi="Amiri" w:eastAsia="Amiri" w:cs="Amiri"/>
          <w:color w:val="111111"/>
          <w:sz w:val="28"/>
          <w:sz w:val="28"/>
          <w:szCs w:val="28"/>
          <w:rtl w:val="true"/>
          <w:lang w:bidi="ar-SA"/>
        </w:rPr>
        <w:t xml:space="preserve">ثمّ إنّه لا ينقضى العجب من بعض المفسّرين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الأسرار الإلهيّة، وغيرها من الأحكام الشرعيّة، قد اشتمل عليه القرآن المنزل، وتمسّك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وبالحديث الذي رواه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وبكلمات مشايخه من الصوفية، وغير ذلك من الأمثلة، وأطال الكلام فى ذلك، لكنّه إذا أتى إلى أمر الولاية والخلافة ينكرها، ولم يعد يجعلها من الأحكام الإلهيّة التي أنزلها اللّه في القرآن الكريم، الذي هو تبيان كلّ شيء، ويشدّد النكير على مَن يجعل الآية في الولاية، ويتّهم الروايات الواردة في ذلك بالضعف والشذوذ، ويجعل الشاذّ الموهون صحيحاً، وليس ذلك إلّا مكابرة واستكباراً على الحقّ،أعاذنا اللّه من الزيغ</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474564_2142443653"/>
      <w:bookmarkStart w:id="26" w:name="_Toc9"/>
      <w:bookmarkEnd w:id="25"/>
      <w:r>
        <w:rPr>
          <w:rtl w:val="true"/>
        </w:rPr>
        <w:t xml:space="preserve">ما يدل عليه قوله تعالى </w:t>
      </w:r>
      <w:r>
        <w:rPr>
          <w:rtl w:val="true"/>
        </w:rPr>
        <w:t>: «</w:t>
      </w:r>
      <w:r>
        <w:rPr>
          <w:rtl w:val="true"/>
        </w:rPr>
        <w:t>وَإِنْ لَمْ تَفْعَلْ فَمَا بَلَّغْتَ رِسَالَتَهُ</w:t>
      </w:r>
      <w:r>
        <w:rPr>
          <w:rtl w:val="true"/>
        </w:rPr>
        <w:t>»</w:t>
      </w:r>
      <w:bookmarkEnd w:id="2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تعظيم لما أنزله اللّه تعالى، والكلام سبق في صورة التهديد لبيان أهمّية الحكم، فإنّ له من المكانة الكبرى ما لو لم يبلّغه فكأنّه لم يبلغ من الرسالة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إيصاله إلى الناس، وإلّا فلم يراع حقّ شيء من أجزاء الدين، فالجملةُ الشرطيةُ سيقت لبيان أهمّية الشرط وجوداً وعدماً، لترتّب الجزاء عليه كذلك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الشرطيّة في المقام عن سائر المقامات، فإنّ الشرط فيها إنّما يستعمل في مورد احتمال الوقوع والجهل، بتحقّق الجزاء للجهل بتحقّق الشرط، وأمّا المقام فإنّه لا ريب أنّ الاحتمال في حقّ الرسول الكريم في أن يبلّغ أو لا يبلّغ غیر موجود، وحاشا لساحته المقدّسة أن يحتمل فيه ذلك، وهو القائل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وقد جمع من الكمالات حتّى بلغ </w:t>
      </w:r>
      <w:bookmarkStart w:id="27" w:name="pg15413_175571"/>
    </w:p>
    <w:p>
      <w:pPr>
        <w:pStyle w:val="BookText"/>
        <w:rPr/>
      </w:pPr>
      <w:bookmarkEnd w:id="27"/>
      <w:r>
        <w:rPr>
          <w:rFonts w:ascii="Amiri" w:hAnsi="Amiri" w:eastAsia="Amiri" w:cs="Amiri"/>
          <w:color w:val="111111"/>
          <w:sz w:val="28"/>
          <w:sz w:val="28"/>
          <w:szCs w:val="28"/>
          <w:rtl w:val="true"/>
          <w:lang w:bidi="ar-SA"/>
        </w:rPr>
        <w:t xml:space="preserve">مرتبة جمع الجمع، وقال فيه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فهو العالم بالحكم وبأنّه عليه تبليغ الأحكام، إلّا أنّ الخوف من الناس بعدما كان مأذوناً في التأخير إلى حين المصلحة كان المانع، حتّى أتاه الأمر بالتعجيل لبيان أهمّية الحكم المنزل، ولتشديد الأمر فيه كما عرفت، ولا يفرق حينئذٍ بين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فإنّ المعنى على كلا القراءتين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وإنّما كان تأخير التبليغ لمصلحةٍ هو يراها بعد أن أذن اللّه عزّوجلّ 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هذا النوع من التأخير ما ورد في قصة زيد بن حارثة وزوجته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فكان فى التأخير والتعجيل حِكَمٌ ومصالح، وممّا ذكرنا يظهر ضعف ما قيل في تفسير الآية الكريمة، فراجع</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474566_2142443653"/>
      <w:bookmarkStart w:id="29" w:name="_Toc10"/>
      <w:bookmarkEnd w:id="28"/>
      <w:r>
        <w:rPr>
          <w:rtl w:val="true"/>
        </w:rPr>
        <w:t xml:space="preserve">ما يتعلّق بمادة </w:t>
      </w:r>
      <w:r>
        <w:rPr>
          <w:rtl w:val="true"/>
        </w:rPr>
        <w:t>(</w:t>
      </w:r>
      <w:r>
        <w:rPr>
          <w:rtl w:val="true"/>
        </w:rPr>
        <w:t>عصم</w:t>
      </w:r>
      <w:r>
        <w:rPr>
          <w:rtl w:val="true"/>
        </w:rPr>
        <w:t>)</w:t>
      </w:r>
      <w:bookmarkEnd w:id="29"/>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عصم تدلّ على المنع والإمساك ويلازمه الحفظ والوقاية، والاعتصام الاستمساك، والعصام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يعتصم به، أي يمتنع به ويشدّ، والمعصوم الممتنع الممسك نفسه عن جميع محارم اللّه، وفي الحديث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 منّا لا يكون إلّا معصوماً، وليست العصمة فى ظاهر الخلقة فتعرف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المعصوم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المعتصم بحبل اللّه، وحبل اللّه هو القرآن لا يفترقان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المعصوم مَن حفظه اللّه من المعاصى والأدران المعنويّة، بما خصّهم به من صفاء الجوهر وما أولاهم من الفضائل، ومنحهم من النصرة والتثبيت الأقدام </w:t>
      </w:r>
    </w:p>
    <w:p>
      <w:pPr>
        <w:pStyle w:val="BookText"/>
        <w:rPr/>
      </w:pPr>
      <w:r>
        <w:rPr>
          <w:rFonts w:ascii="Amiri" w:hAnsi="Amiri" w:eastAsia="Amiri" w:cs="Amiri"/>
          <w:color w:val="111111"/>
          <w:sz w:val="28"/>
          <w:sz w:val="28"/>
          <w:szCs w:val="28"/>
          <w:rtl w:val="true"/>
          <w:lang w:bidi="ar-SA"/>
        </w:rPr>
        <w:t>وإنزال السكينة عليهم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أربع مَن كنّ فيه كان في نور اللّه الأعظم، وعدّ منها مَن كان عصمة أمره شهادة أن لا إله إلّا اللّه وأنّي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منها ما يعصم منه في المهالك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المادّة في القرآن الكريم في أربعة عشر موضعاً، وتقدّم بعض الكلام في سورة النساء،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في المقام هي منعه من وصول إيذاء الناس إليه، وحفظه من الشرور والمكارة التي تمنعه من إنجاح مهمّته العظمى، كما أنّ المراد من الناس عمومهم لا خصوص الكفّار، على ما ادّعاه بعضهم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تعميم العصمة يستفاد شمولها لكلّ الشؤون قولاً وفعلاً، سواء ما يتعلّق بنفسه الشريفة، أو ما يتعلّق بالتبليغ والشريعة، ولا سيما الأمر الذي أمر تبليغه إلى الناس، فإنّ به يقام عمود الدين ويبقى ويدوم، وحفظه إنّما يكون بدفع ما يوجب تقويضه معالم الدين وإعلامه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منها مَن وجد فيه معنى الإنسانية، مع قطع النظر عن الخصوصيّات التكوينية منها كالذكورة والأنوثة، أو الاكتسابيّة كالعلم والفضل والغنى وغير 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تنطبق على غير الجماعة إلّا مع القرينة الدالّة على إرادة الواحد منه،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والمراد به شخص واحد، أو تكون </w:t>
      </w:r>
    </w:p>
    <w:p>
      <w:pPr>
        <w:pStyle w:val="BookText"/>
        <w:rPr/>
      </w:pPr>
      <w:r>
        <w:rPr>
          <w:rFonts w:ascii="Amiri" w:hAnsi="Amiri" w:eastAsia="Amiri" w:cs="Amiri"/>
          <w:color w:val="111111"/>
          <w:sz w:val="28"/>
          <w:sz w:val="28"/>
          <w:szCs w:val="28"/>
          <w:rtl w:val="true"/>
          <w:lang w:bidi="ar-SA"/>
        </w:rPr>
        <w:t xml:space="preserve">قرينة خاصّة تفيد معنى خاصّاً في الاستعمال، فقد تدلّ على أنّ المراد من الناس الفضلاء منهم والذين تحلّوا بثوب الإنسانية التي لها معنى التعقّل والإدراك،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كَمَا آمَنَ النَّاسُ</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أي الذين استفادوا من الإنسانيّة التي وجدت فيهم فأدركوا الحقّ وميّزوه عن الباطل، وربّما تدلّ القرينة على أنّ المراد من الناس الأدنون منهم، الذين يحتاج في تمييزهم إلى الاعتبار شيء زائد من الفضائل الإنسانية التي توجب المزيد عن أصل النوع،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منه في الآية الكريمة المعنى العامّ الذي يشمل كلّ مَن دخل في الإسلام، حتّى مَن لم يستقرّ في قلبه الإيمان، فيدخل فيه المؤمن والمنافق والذي في قلبه مرض، الذين اختلطوا في ظاهر الإسلام، فإنّ الخوف إذا كان فإنّما يكون من عامّتهم، فلا موجب لتخصيص النّاس بالكافرين أو المشركين فقط، ولا سيما أنّ الآية نزلت بعد الهجرة وظهور شوكة الإسلام، ووعد اللّه نبيّه والمؤمنين بإطفاء نيران حرب اليهود والنصارى، ودخولهم في السِّلم، فكان السواد الأعظم مسلمين، وكان فيهم مَن كان ممّن يخاف منه على دينه، وهذا ممّا لا يمكن أن ينكره أحد إلّا أن يكون مكابراً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لا يهدي القوم الذين يريدون إيذاءك، وقد كفروا معارضتهم لهذا الحكم وقصدهم إيذائك وهو يعصمك منهم ويحفظك من مكرهم وشرّهم</w:t>
      </w:r>
      <w:r>
        <w:rPr>
          <w:rFonts w:eastAsia="Amiri" w:cs="Amiri" w:ascii="Amiri" w:hAnsi="Amiri"/>
          <w:color w:val="111111"/>
          <w:sz w:val="28"/>
          <w:szCs w:val="28"/>
          <w:rtl w:val="true"/>
          <w:lang w:bidi="ar-SA"/>
        </w:rPr>
        <w:t xml:space="preserve">. </w:t>
      </w:r>
      <w:bookmarkStart w:id="30" w:name="pg15413_175574"/>
    </w:p>
    <w:p>
      <w:pPr>
        <w:pStyle w:val="Heading3"/>
        <w:numPr>
          <w:ilvl w:val="2"/>
          <w:numId w:val="1"/>
        </w:numPr>
        <w:rPr/>
      </w:pPr>
      <w:bookmarkStart w:id="31" w:name="__RefHeading___Toc6474568_2142443653"/>
      <w:bookmarkStart w:id="32" w:name="_Toc11"/>
      <w:bookmarkEnd w:id="30"/>
      <w:bookmarkEnd w:id="31"/>
      <w:r>
        <w:rPr>
          <w:rtl w:val="true"/>
        </w:rPr>
        <w:t>أقسام الكفر</w:t>
      </w:r>
      <w:bookmarkEnd w:id="32"/>
    </w:p>
    <w:p>
      <w:pPr>
        <w:pStyle w:val="BookText"/>
        <w:rPr/>
      </w:pPr>
      <w:r>
        <w:rPr>
          <w:rFonts w:ascii="Amiri" w:hAnsi="Amiri" w:eastAsia="Amiri" w:cs="Amiri"/>
          <w:color w:val="111111"/>
          <w:sz w:val="28"/>
          <w:sz w:val="28"/>
          <w:szCs w:val="28"/>
          <w:rtl w:val="true"/>
          <w:lang w:bidi="ar-SA"/>
        </w:rPr>
        <w:t>والكفر يطلق على معان بحسب التقسيم العقليّ، فإنّ الكفر إمّا أن لا يعتقد بمبدأ أصلاً، وهو الكافر المطلق، ويطلق عليه الجاحد بالمعنى العامّ، أو يعتقد به فى الجملة ثمّ يجحده، وهو كفر الجحود بالمعنى الخاصّ، أو يعتقد به ولا يجحده ولكن يكفر بنعمة وهو كفر النعم، أو يعتقد به ولكن يترك ما أمر اللّه به، وهو كفر ترك الطاعة، ويشمل هذا ترك كلّ واجب شرعيّ، أو إتيان كلّ ما نهى اللّه عنه، أو يعتقد بذلك كلّه ولكن لا يبرأ من عدوه ولا يتولّى وليه، وهو كفر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أقسام الكفر الجامع لجميع أنواع الكفر الوارد في القرآن الكريم، وقد تقدّم البحث عنه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في المقام هو ترك ما أمر اللّه به عزّوجلّ، وهو الذي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كما في قوله تعالى في آية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كفر الجحود بكلا معنيه، فلا يناسب مورد الآية إلّا على القول بأن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رسالات الدين و مجموعه، وقد عرفت ما فيه، كما أنّ المراد من عدم هدايته عزّوجلّ هؤلاء القوم الكافرين، هو سلب الهداية منهم في كيدهم و مكرهم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الآية الكريمة نظائر متعدّدة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يَهْدِى الْقَوْمَ الظَّالِمِينَ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والمراد من الجميع واحد، هو سلب الهداية منهم في كيدهم ومكرهم، فيحفظ الرسول ودينه وأهله من كيدهم وشرّهم، لا أن يكون المراد من سلب الهداية منهم هو عدم الهداية إلى الإيمان، فإنّ ذلك يستلزم محاذير لا يقول بها أحد، منها استلزامه </w:t>
      </w:r>
    </w:p>
    <w:p>
      <w:pPr>
        <w:pStyle w:val="BookText"/>
        <w:rPr/>
      </w:pPr>
      <w:r>
        <w:rPr>
          <w:rFonts w:ascii="Amiri" w:hAnsi="Amiri" w:eastAsia="Amiri" w:cs="Amiri"/>
          <w:color w:val="111111"/>
          <w:sz w:val="28"/>
          <w:sz w:val="28"/>
          <w:szCs w:val="28"/>
          <w:rtl w:val="true"/>
          <w:lang w:bidi="ar-SA"/>
        </w:rPr>
        <w:t xml:space="preserve">الجبر، ومنها استلزامه عدم جدوى الدعوة والتبليغ، فإنّ اللّه لا يهدي مَن يُدعى إلى الإيمان، فإنّه لا يهديهم، ومنها معارضته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فإنّ اللّه سبحانه وتعالى قد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الكثيرين من الكفّار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عدم هدايتهم هو ما ذكرناه، وهو إبطال نواياهم وردّ كيدهم، وعدم تخليتهم لينالوا ما يهمّون به من إبطال حكمة الحقّ،وإطفاء نور الحكم، وحفظ الرسول ودينه من إضلالهم، وهذا لا ينافي استيلاء الكفر برهةً من الزمن وتقدّمهم في مساعيهم أحياناً، فينالون ما يريدونه، ولكن لا يلبث أن يبطل ما بنوه وينقلب عليهم مكرهم،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وعد عزّوجلّ رسوله الكريم والمؤمنين بالنصرة وظهور كلمة الحقّ،واستيلائه على الباطل، ومحو الكفر ورجوع الكفّار خائبين، ألا إنّ وعد اللّه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أنّ تعميم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كلّ موجبات الكدر والحزن والقتل والتشريد، وغير ذلك ممّا دلّت عليه الأدلّة الكثيرة من القرآن الكريم والمأثور من الحديث والتاريخ القطعيّ، فقد 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أُمّته ما لم ينل نبيّ قبله، حتّى ورد في المأثور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فالايةُ الكريمةُ بصدرها وذيلها تدلّ على أنّ الامر الذي شرّع لتبليغه الناس هو أمر مهمّ وذو بال بالنسبة إلى الدين، بل هو قوامه، والخوف الذي حصل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القوم له إنّما كان في محلّه، فمنهم مَن لم يستقر الإيمان في قلبه، ومنهم مَن دخل في الإسلام كرهاً أو طمعاً، ومنهم المنافقون الذين حذّر </w:t>
      </w:r>
    </w:p>
    <w:p>
      <w:pPr>
        <w:pStyle w:val="BookText"/>
        <w:rPr/>
      </w:pPr>
      <w:r>
        <w:rPr>
          <w:rFonts w:ascii="Amiri" w:hAnsi="Amiri" w:eastAsia="Amiri" w:cs="Amiri"/>
          <w:color w:val="111111"/>
          <w:sz w:val="28"/>
          <w:sz w:val="28"/>
          <w:szCs w:val="28"/>
          <w:rtl w:val="true"/>
          <w:lang w:bidi="ar-SA"/>
        </w:rPr>
        <w:t xml:space="preserve">القرآن الكريم والرسول العظيم منهم أشدّ تحذير، فهم كانوا يتربّصون الدوائر لهذا الدين ولا يروق لهم بقاؤه واستمراره ووجوده خليفة يحفظه من كيدهم، ومنهم الكفّار الذين دخلوا في السلم لمصلحة، ومنهم المؤمنون حقّاً الذين يهتمّون بأمر الدين، ويقيمون حدود معالمه، فإذا كان الحكم متعلّقاً بأمر الدين وبقائه، وإذا كان المبلّغون إليهم كذلك من الاختلاف في الإيمان، فلِم لا يحدث الخوف في قلب الرسول من هذا التبليغ الأكيد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خشي من الناس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بهذه المثابة من الأهمّية، فلابدّ أن يكون في هذا الأمر الإلهيّ أشدّ خوفاً و دهشةً، وهو يلاحظ مسيرة القوم وهو يعلم أنّ منهم مَن ينكره ويجحده ويكفر بإنكاره، وقد وعده اللّه عزّوجلّ بالعصمة منهم والأمن من كيدهم وشرّهم وعدم، الاعتناء بكفرهم، فإنّهم وإن استدلوا وتقدّموا في الحال لكنّهم سيخسرون في المآل، ويأتى فى البحث الروائيّ ما يدلّ على ذلك إن شاء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تعرف وجوه الخدشة في ما ذكره المفسّرون من الجمهور في تفسير الآية الكريمة، فراجع</w:t>
      </w:r>
      <w:r>
        <w:rPr>
          <w:rFonts w:eastAsia="Amiri" w:cs="Amiri" w:ascii="Amiri" w:hAnsi="Amiri"/>
          <w:color w:val="111111"/>
          <w:sz w:val="28"/>
          <w:szCs w:val="28"/>
          <w:rtl w:val="true"/>
          <w:lang w:bidi="ar-SA"/>
        </w:rPr>
        <w:t>.</w:t>
      </w:r>
      <w:bookmarkStart w:id="33" w:name="pg15413_175577"/>
    </w:p>
    <w:p>
      <w:pPr>
        <w:pStyle w:val="Heading3"/>
        <w:numPr>
          <w:ilvl w:val="2"/>
          <w:numId w:val="1"/>
        </w:numPr>
        <w:rPr/>
      </w:pPr>
      <w:bookmarkStart w:id="34" w:name="__RefHeading___Toc6474570_2142443653"/>
      <w:bookmarkStart w:id="35" w:name="_Toc12"/>
      <w:bookmarkEnd w:id="33"/>
      <w:bookmarkEnd w:id="34"/>
      <w:r>
        <w:rPr>
          <w:rtl w:val="true"/>
        </w:rPr>
        <w:t>بحوث المقام</w:t>
      </w:r>
      <w:bookmarkEnd w:id="35"/>
    </w:p>
    <w:p>
      <w:pPr>
        <w:pStyle w:val="Heading4"/>
        <w:numPr>
          <w:ilvl w:val="3"/>
          <w:numId w:val="1"/>
        </w:numPr>
        <w:rPr/>
      </w:pPr>
      <w:bookmarkStart w:id="36" w:name="__RefHeading___Toc6474572_2142443653"/>
      <w:bookmarkStart w:id="37" w:name="_Toc13"/>
      <w:bookmarkEnd w:id="36"/>
      <w:r>
        <w:rPr>
          <w:rtl w:val="true"/>
        </w:rPr>
        <w:t>بحث دلالي</w:t>
      </w:r>
      <w:r>
        <w:rPr>
          <w:rtl w:val="true"/>
        </w:rPr>
        <w:t>:</w:t>
      </w:r>
      <w:bookmarkEnd w:id="37"/>
    </w:p>
    <w:p>
      <w:pPr>
        <w:pStyle w:val="Heading5"/>
        <w:numPr>
          <w:ilvl w:val="4"/>
          <w:numId w:val="1"/>
        </w:numPr>
        <w:rPr/>
      </w:pPr>
      <w:bookmarkStart w:id="38" w:name="__RefHeading___Toc6474574_2142443653"/>
      <w:bookmarkStart w:id="39" w:name="_Toc14"/>
      <w:bookmarkEnd w:id="38"/>
      <w:r>
        <w:rPr>
          <w:rtl w:val="true"/>
        </w:rPr>
        <w:t xml:space="preserve">الأول </w:t>
      </w:r>
      <w:r>
        <w:rPr>
          <w:rtl w:val="true"/>
        </w:rPr>
        <w:t xml:space="preserve">: </w:t>
      </w:r>
      <w:r>
        <w:rPr>
          <w:rtl w:val="true"/>
        </w:rPr>
        <w:t xml:space="preserve">دلالة قوله تعالى </w:t>
      </w:r>
      <w:r>
        <w:rPr>
          <w:rtl w:val="true"/>
        </w:rPr>
        <w:t>: (</w:t>
      </w:r>
      <w:r>
        <w:rPr>
          <w:rtl w:val="true"/>
        </w:rPr>
        <w:t xml:space="preserve">يَا أَيُّهَا الرَّسُولُ </w:t>
      </w:r>
      <w:r>
        <w:rPr>
          <w:rtl w:val="true"/>
        </w:rPr>
        <w:t xml:space="preserve">) </w:t>
      </w:r>
      <w:r>
        <w:rPr>
          <w:rtl w:val="true"/>
        </w:rPr>
        <w:t>على شرف الرسالة</w:t>
      </w:r>
      <w:bookmarkEnd w:id="39"/>
    </w:p>
    <w:p>
      <w:pPr>
        <w:pStyle w:val="BookText"/>
        <w:rPr/>
      </w:pPr>
      <w:r>
        <w:rPr>
          <w:rFonts w:ascii="Amiri" w:hAnsi="Amiri" w:eastAsia="Amiri" w:cs="Amiri"/>
          <w:color w:val="111111"/>
          <w:sz w:val="28"/>
          <w:sz w:val="28"/>
          <w:szCs w:val="28"/>
          <w:rtl w:val="true"/>
          <w:lang w:bidi="ar-SA"/>
        </w:rPr>
        <w:t xml:space="preserve">تدلّ الآية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عظيم فضل الرسالة وشرفها الكبير، إذ خاطب اللّه عزّ وجلّ بها أعزّ خلقه وأحبّهم إليه، وذكرها بالخصوص مع تعدّد الأوصاف الكماليّة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لتذكيره بتبليغ ما أوحى إليه، فكان فيه براعة الاستهلال بأحسن أُسلوب وأعذبه، ولاشتماله على الحنان والمحبّة من لدن الحكيم الخبير لرسوله الكريم، فلا يبالي بما سيحدث من القوم، فإنّ الكامل لا يتأثّر بفعل الناقص</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474576_2142443653"/>
      <w:bookmarkStart w:id="41" w:name="_Toc15"/>
      <w:bookmarkEnd w:id="40"/>
      <w:r>
        <w:rPr>
          <w:rtl w:val="true"/>
        </w:rPr>
        <w:t xml:space="preserve">الثاني </w:t>
      </w:r>
      <w:r>
        <w:rPr>
          <w:rtl w:val="true"/>
        </w:rPr>
        <w:t xml:space="preserve">: </w:t>
      </w:r>
      <w:r>
        <w:rPr>
          <w:rtl w:val="true"/>
        </w:rPr>
        <w:t xml:space="preserve">يدل قوله تعالى </w:t>
      </w:r>
      <w:r>
        <w:rPr>
          <w:rtl w:val="true"/>
        </w:rPr>
        <w:t>: «</w:t>
      </w:r>
      <w:r>
        <w:rPr>
          <w:rtl w:val="true"/>
        </w:rPr>
        <w:t>بَلَغَ مَا أُنزِلَ إِلَيْكَ</w:t>
      </w:r>
      <w:r>
        <w:rPr>
          <w:rtl w:val="true"/>
        </w:rPr>
        <w:t xml:space="preserve">» </w:t>
      </w:r>
      <w:r>
        <w:rPr>
          <w:rtl w:val="true"/>
        </w:rPr>
        <w:t>على تأكيد التبليغ بأبلغ الوجوه</w:t>
      </w:r>
      <w:bookmarkEnd w:id="41"/>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تأكيد التبليغ بأبلغ الوجوه، منها بالابتداء بصفة الرسالة التي تدلّ على أنّها بمنزلة الوساطة بين المرسل والمرسل إليه، ومنها الأمر بالتبليغ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أمانة لابدّ من إيصالها إلى الخلق،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أنّه الرب الذي تعهدّك وربّاك لهذه المهمّة، فجمعت الآية الشريفة وجوهاً من الدلالة على وجوب إيصال ما أُنزل إليه، فيالها من أهمّية عظيمة لم تكن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التفسير أنّ ما أُنزل إليه إما أو خاصّ، وعلى الأخير إمّا لا على التعيين أو يكون معيّناً، ولا سبيل إلى الأوّلين لما فيهما من البعد والوهن ويتعيّن الأخير الذي تدلّ عليه الشواهد الكثيرة، كما عرفت وسيأتي</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474578_2142443653"/>
      <w:bookmarkStart w:id="43" w:name="_Toc16"/>
      <w:bookmarkEnd w:id="42"/>
      <w:r>
        <w:rPr>
          <w:rtl w:val="true"/>
        </w:rPr>
        <w:t xml:space="preserve">الثالث </w:t>
      </w:r>
      <w:r>
        <w:rPr>
          <w:rtl w:val="true"/>
        </w:rPr>
        <w:t xml:space="preserve">: </w:t>
      </w:r>
      <w:r>
        <w:rPr>
          <w:rtl w:val="true"/>
        </w:rPr>
        <w:t xml:space="preserve">إنّ كلمة الرب تدلّ على رعاية اللّه لنبيه </w:t>
      </w:r>
      <w:r>
        <w:rPr>
          <w:rtl w:val="true"/>
        </w:rPr>
        <w:t>(</w:t>
      </w:r>
      <w:r>
        <w:rPr>
          <w:rtl w:val="true"/>
        </w:rPr>
        <w:t>صَلَّى اللّه  عَلَيْهِ وَ آلِهِ وَسَلَّمَ‏</w:t>
      </w:r>
      <w:r>
        <w:rPr>
          <w:rtl w:val="true"/>
        </w:rPr>
        <w: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يرعى نبيّه ويكلوه وفيه من الوعد منه عزّوجلّ لنبيّه الكريم بالحفظ والرعاية، أي بلّغه غير مراقب في </w:t>
      </w:r>
      <w:bookmarkStart w:id="44" w:name="pg15413_175578"/>
    </w:p>
    <w:p>
      <w:pPr>
        <w:pStyle w:val="BookText"/>
        <w:rPr/>
      </w:pPr>
      <w:bookmarkEnd w:id="44"/>
      <w:r>
        <w:rPr>
          <w:rFonts w:ascii="Amiri" w:hAnsi="Amiri" w:eastAsia="Amiri" w:cs="Amiri"/>
          <w:color w:val="111111"/>
          <w:sz w:val="28"/>
          <w:sz w:val="28"/>
          <w:szCs w:val="28"/>
          <w:rtl w:val="true"/>
          <w:lang w:bidi="ar-SA"/>
        </w:rPr>
        <w:t>ذلك أحداً، ولا خائفاً من مكروه أبداً، وهذا وعد آخر في كلامه، واحدٌ لأهمّية المنزل من ربّه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474580_2142443653"/>
      <w:bookmarkStart w:id="46" w:name="_Toc17"/>
      <w:bookmarkEnd w:id="45"/>
      <w:r>
        <w:rPr>
          <w:rtl w:val="true"/>
        </w:rPr>
        <w:t xml:space="preserve">الرابع </w:t>
      </w:r>
      <w:r>
        <w:rPr>
          <w:rtl w:val="true"/>
        </w:rPr>
        <w:t xml:space="preserve">: </w:t>
      </w:r>
      <w:r>
        <w:rPr>
          <w:rtl w:val="true"/>
        </w:rPr>
        <w:t xml:space="preserve">علم النبي </w:t>
      </w:r>
      <w:r>
        <w:rPr>
          <w:rtl w:val="true"/>
        </w:rPr>
        <w:t>(</w:t>
      </w:r>
      <w:r>
        <w:rPr>
          <w:rtl w:val="true"/>
        </w:rPr>
        <w:t>صَلَّى اللّه  عَلَيْهِ وَ آلِهِ وَسَلَّمَ‏</w:t>
      </w:r>
      <w:r>
        <w:rPr>
          <w:rtl w:val="true"/>
        </w:rPr>
        <w:t xml:space="preserve">) </w:t>
      </w:r>
      <w:r>
        <w:rPr>
          <w:rtl w:val="true"/>
        </w:rPr>
        <w:t>بما أُنزل إليه من ربّه</w:t>
      </w:r>
      <w:bookmarkEnd w:id="46"/>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الرسول الكريم كان يعلم بخصوصيات التبليغ والمنزل والمنزل إليهم ونواياهم وما تضمره قلوبهم ولهول تلك 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إظهار أُنزل إليه، إمّا شفقة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لئلّا يدخلوا في القوم الكافرين، وهو الرحيم الرؤوف بأُمّته، أو لأجل رعاية المصلحة في التأخير، مع العلم بأنّ اللّه عزّ وجلّ لم ينزّل عليهم هذا الحكم دفعة بل جعل له مقدّمات وهيّأ له أُموراً كما عرفت في الآيات السابقة، وأرشدهم إلى الشخص المطلوب والصفات التي لابدّ أن تتوفّر، فأنزل آية الارتداد، وبيّن فيها صفات القوم الذين يحبّهم اللّه ويحبّونه، ثمّ أنزل آية الولاية إلى عين الولي فيها، وفي هذه الآية الشريفة عيّنه في فرد خارجي فيه جمع الصفات المعلومة دفعاً لكلّ شبهة، وأدرجها في ضمن آيات تدعو الكافرين إلى الإيمان، ونبذ ما هم عليه من الصفات الذميمة، لكونهم الأصل في معرفة الولىّ والوصي، وأنّ المشركين من العرب قد أخذوا منهم كثيراً ما يتعلّق بالرسالة والولاية، فذكّرهم بها وأرشدهم إلى العهود التي أخذها أنبياؤهم منهم في الاعتراف بها، فكانت أحبارهم ورهبانهم على علم بها وبالوليّ الذي يعيّنه اللّه تعالى، فكانت مجموع الآيات الشريفة على نهج واحد، وذات سياق مطرد في هذا الأمر المهمّ العظيم الذي لا حكم أهمّ منه، وإن كانت الأحكام الإلهيّة لها الأهمّية إلّا أنّها تختلف فيها، كما عرفت في التفسير، فراجع</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474582_2142443653"/>
      <w:bookmarkStart w:id="48" w:name="_Toc18"/>
      <w:bookmarkEnd w:id="47"/>
      <w:r>
        <w:rPr>
          <w:rtl w:val="true"/>
        </w:rPr>
        <w:t xml:space="preserve">الخامس </w:t>
      </w:r>
      <w:r>
        <w:rPr>
          <w:rtl w:val="true"/>
        </w:rPr>
        <w:t xml:space="preserve">: </w:t>
      </w:r>
      <w:r>
        <w:rPr>
          <w:rtl w:val="true"/>
        </w:rPr>
        <w:t>إنّ الحكم الذي أُنزل عليه إنما يتعلّق بشخص معيّن</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الحكم الذي أنزله اللّه على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يتعلّق بفعل معيّن يرتبط بشخص واحد، وإلّا لو كان قولاً خاصاً لبيان أمرٍ أو نهي أو إرشاد إلى معنى خاصّ، لم </w:t>
      </w:r>
    </w:p>
    <w:p>
      <w:pPr>
        <w:pStyle w:val="BookText"/>
        <w:rPr/>
      </w:pP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الأجدر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تقل أو لم تبلّغ وأمثال ذلك، فمن التعبير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يستفاد أنّ هناك فعلاً خاصاً، لابدّ أن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بشخص معيّن أو شيء معلوم له شأن في جميع الرسالة، إمّا لأجل ارتباط وجودها، أو لأجل معرفته بما حوته الشريعة والرسالة من العلوم والأسرار أو غير ذلك من المصالح والأغراض، فالآية الشريفة فيها من الدقّة في التعبير بحيث لو أمعن النظر فيها لتنبّه الخبير إليها، إلّا أنّ القوم جعلوها مثل سائر كلام الناس، وأوّلوها بتأويلات أخرجوها عن كلام اللّه العليم الخبير، الذي لم يكن فيه قول أو حرف إلّا مع المصلحة والحكمة، وقد ذكرنا ما يتعلّق بذلك في أحد مباحثنا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أخلص عمله اللّه ولم يبتغ إلّا رضاه، فإنّ اللّه يتكفّل مؤونة حفظه، وهو يرعاه ويرشده إلى مصالحه، فإنّ اللّه تبارك وتعالى لم يشترط على نبيّه الكريم في هذه الآية المباركة سوى تبليغ الوحي، ولكن وعده مقابل ذلك بالحفظ والرعاية والعصمة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كان يخشاهم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كثيرون لم يختصّ بطائفة معيّنة، كما عرفت في التفسير أيضاً، فراجع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ومادةً الإشارة إلى استمرار الرعاية والحفظ والعصمة أوّلاً، وعظم المخالفة وشدّة الإنكار ممّن ينكر هذا الحكم الإلهىّ ثانياً، فإنّ العصمة إنّما تستعمل في مورد الشدّة والأمر المهول، كما يظهر من التتبع فى موارد استعمالاته في القرآن الكريم،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وقوله تعالى حكاية عن ابن نوح </w:t>
      </w:r>
      <w:r>
        <w:rPr>
          <w:rFonts w:eastAsia="Amiri" w:cs="Amiri" w:ascii="Amiri" w:hAnsi="Amiri"/>
          <w:color w:val="111111"/>
          <w:sz w:val="28"/>
          <w:szCs w:val="28"/>
          <w:rtl w:val="true"/>
          <w:lang w:bidi="ar-SA"/>
        </w:rPr>
        <w:t xml:space="preserve">: </w:t>
      </w:r>
      <w:bookmarkStart w:id="49" w:name="pg15413_175580"/>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سَآوِي إِلَى جَبَلٍ يَعْصِمُنِي مِنَ الْمَاءِ</w:t>
      </w:r>
      <w:r>
        <w:rPr>
          <w:rStyle w:val="FootnoteAnchor"/>
          <w:rtl w:val="true"/>
        </w:rPr>
        <w:footnoteReference w:id="16"/>
      </w:r>
      <w:r>
        <w:rPr>
          <w:rFonts w:ascii="Amiri" w:hAnsi="Amiri" w:eastAsia="Amiri" w:cs="Amiri"/>
          <w:color w:val="111111"/>
          <w:sz w:val="28"/>
          <w:sz w:val="28"/>
          <w:szCs w:val="28"/>
          <w:rtl w:val="true"/>
          <w:lang w:bidi="ar-SA"/>
        </w:rPr>
        <w:t>، وغير ذلك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إنكار هذا الحكم يوجب الكفر، كما عرفت آنفاً من إطلاق سلب الهداية من القوم الكافرين، أنّهم لا يفلحون في مسعاهم، ولا يدركون مبتغاهم، حتّى ولو طال الزمن في إنكارهم، ووصلوا إلى شيء من مرادهم، ولكنّه سيخيب امالهم، فإنّ ذلك وعد منه عزّوجلّ، واللّه لا يخلف الميعاد</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474584_2142443653"/>
      <w:bookmarkStart w:id="51" w:name="_Toc19"/>
      <w:bookmarkEnd w:id="50"/>
      <w:r>
        <w:rPr>
          <w:rtl w:val="true"/>
        </w:rPr>
        <w:t xml:space="preserve">بحث روائي </w:t>
      </w:r>
      <w:r>
        <w:rPr>
          <w:rtl w:val="true"/>
        </w:rPr>
        <w:t xml:space="preserve">: </w:t>
      </w:r>
      <w:r>
        <w:rPr>
          <w:rtl w:val="true"/>
        </w:rPr>
        <w:t>يذكر الروايات التي وردت في شأن نزول الآية الكريمة، وتفسير مفرداتها من الخاصة والجمهور</w:t>
      </w:r>
      <w:bookmarkEnd w:id="51"/>
    </w:p>
    <w:p>
      <w:pPr>
        <w:pStyle w:val="BookText"/>
        <w:rPr/>
      </w:pPr>
      <w:r>
        <w:rPr>
          <w:rFonts w:ascii="IRNazanin" w:hAnsi="IRNazanin" w:eastAsia="IRNazanin"/>
          <w:color w:val="111111"/>
          <w:sz w:val="28"/>
          <w:sz w:val="28"/>
          <w:szCs w:val="28"/>
          <w:rtl w:val="true"/>
          <w:lang w:bidi="fa-IR"/>
        </w:rPr>
        <w:t xml:space="preserve">بحث 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أجمع أئمّة أهل البيت سلام اللّه عليهم أجمعين على أنّ الآية المباركة نزلت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واتّفقت كلمة الشيعة الإماميّة على ذلك، وعليه أغلب الجمهور، وفي نفس اليوم الذي نزلت فيه الآية الشريفة نصّب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للخلافة، وقال 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حديث متواتر منقول من طرق أهل السنّة بما يزيد على مائة طريق، فضلاً عن رواية الشيعة له متواتراً، فقد رواه جمع كثير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وأبو أيّوب الأنصاريّ، والبراء بن عازب، وزيد بن أرقم، وعمر بن الخطاب، وأبو ذر الغفاريّ، وعمّار بن ياسر، وسعد بن أبي وقاص، وعبد اللّه بن عبّاس، وأبو هريرة، وجابر بن عبد اللّه، وأبو سعيد الخدريّ، وعمران بن الحصين، وابن أبي أوفى، وأنس بن مالك، وسعدانة، وامرأة زيد بن أرقم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طالب الذي ناشد الناس بالرحبة، فقام جماعةٌ من الصحابة الذين </w:t>
      </w:r>
    </w:p>
    <w:p>
      <w:pPr>
        <w:pStyle w:val="BookText"/>
        <w:rPr/>
      </w:pPr>
      <w:r>
        <w:rPr>
          <w:rFonts w:ascii="Amiri" w:hAnsi="Amiri" w:eastAsia="Amiri" w:cs="Amiri"/>
          <w:color w:val="111111"/>
          <w:sz w:val="28"/>
          <w:sz w:val="28"/>
          <w:szCs w:val="28"/>
          <w:rtl w:val="true"/>
          <w:lang w:bidi="ar-SA"/>
        </w:rPr>
        <w:t xml:space="preserve">حضروا المجلس، فشهدوا أنّهم سمعوا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أُلّفت كتب عديدة في حديث الغدير، وبحثوا فيها عن جميع جوانبه سنداً ودلالة ونقلاً، ومَن أراد مزيد الإطلاع فليرجع إليها، ونحن ننقل جملة من تلك الروايات عن طريق أهل السنّة، ثمّ نذكر بعض المناقشات المهمة التي ذكروها، ثمّ نذكر بعض الروايات التي وردت عن طريق الشيعة، فنقول مستعينين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وابن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فى الفصول المهمّة للمالكيّ،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أبو الحسن الواحديّ في كتابه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رفعه بسنده إلى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حاتم وابن مردويه وابن عساکر، عن أبي سعيد الخدريّ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والمستفاد من الحديث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الآية الكريمة 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نزولها في حقّ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النووي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وتشديد الميم مع التنوين اسم لغيطة على ثلاثة أميال من الجحفة، عندها غدير مشهور يضاف إلى الغيطة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والمراد منه أنّه على سبيل التفسير والتأويل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الحموينيّ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ليلة أُسري بي إلى السماء السابعة سمعت نداءً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آية الهدى وحبيب مَن يؤمن بي،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أُنسي ذلك،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 الإنساء هو التأخير لمصلحة، أو لأجل الخوف الذى حصل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نزول القرآن للحافظ أبي نعيم رفعه إلى عليّ بن عامر، عن أبي الجحّاف، عن الأعمش، عن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الروايات التي تدلّ على أنّ نصّب عليّاً للخلافة، وكان بها إتمام الدين وإكمال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الكلبيّ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أمر سبحانه أن يخبر الناس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حابى ابن عمّه، وأن يطعنوا في ذلك عليه، فأوحى اللّه تعالى إليه هذه الآية، فقام بولايته يوم غدير خمّ وأخذ بيد عليّ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فعلیّ،مولاه، اللّهمّ والِ مَنْ والاه وعادِ مَن عاداه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جمع غفير، وعن الذهبيّ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كنت مولاه فعلیّ مولاه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متواترٌ 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النسائيّ والإمام أحمد عن ابن عبّاس عن بريدة الأسلميّ،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غزوت مع عليّ اليمن فرأيت منه جفوة، 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وجه رسول اللّه قد تغيّر،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الأسلمىّ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مضمونه في عدّة روايات، هي على فرض صحّة إسناده، يمكن أن يكون أحد الأسباب في إظهار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منزلته، وأنّ القوم الذين شكوه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الناس الذين كان النبيّ يخشاهم، وهذه الروايات تدلّ على أنّ عليّاً حاضراً يوم الغدير، وبذلك يبطل قول من قال بأن عليّاً لم يكن حاضراً يوم الغدير وكان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ونزل غدير خمّ أمر بدوحات فقممن،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إنّي قد تركت فيكم الثقلين كتاب اللّه وعترتي أهل بيتي، فانظروا كيف تخلّفونى فيهما، فإنّهما لن يفترقا حتّى يردا على الحوض، اللّه تعالى مولاي وأنا وليّ كلّ مؤمن،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 فما كان في الدوحات أحد إلّا رآه بعينه وسمعه بأُذنيه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جمع غفير من الصحابة، 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فلقيه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أصبحت وأمسيت مولى كلّ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 الكثيرة المتواترة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بعض المفسّرين تبعاً لجمع من المحدّثين والمتكلّمين من الجمهور على تلك الروايات بضعف السند أوّلاً، وأنّ الشيخين لم يرويا خبر </w:t>
      </w:r>
    </w:p>
    <w:p>
      <w:pPr>
        <w:pStyle w:val="BookText"/>
        <w:rPr/>
      </w:pPr>
      <w:r>
        <w:rPr>
          <w:rFonts w:ascii="Amiri" w:hAnsi="Amiri" w:eastAsia="Amiri" w:cs="Amiri"/>
          <w:color w:val="111111"/>
          <w:sz w:val="28"/>
          <w:sz w:val="28"/>
          <w:szCs w:val="28"/>
          <w:rtl w:val="true"/>
          <w:lang w:bidi="ar-SA"/>
        </w:rPr>
        <w:t>الغدير ثانياً، وبمعارضتها بروايات أُخرى وردت في شأن نزول الآية الكريمة ثالثاً، وعدم دلالتها على المقصود، وهو الخلافة والأولى بالتصرّف رابعاً، وسيأتى الكلام في الأخير في البحث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المعارضة فقد نقلها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عليها جملة المفسّرين من الجمهور، منها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عن جابر بن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أنماز نزل ذات الرفيع باعلى نخل، فبينما جالس على راس بئر قد دلى رجليه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من بني 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محمّداً، فقال له أصحابه، كيف تقتله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سيفك، فإذا أعطانيه قتلته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أعطني سيفك أشمّه، فأعطاه إيّاه، فرعدت يده حتّى سقط السيف من يده،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اللّه بينك وبين ما تريد،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أخرجه ابن مردويه عن أبي هريرة ولكنّه لم يسمّ الرجل، وأخرج ابن جرير من حيث محمد ابن كعبه القرظیّ نحوه،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غورث بن الحارث ثابتة في الصحيح، وهي معروفة مشهورة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آية أُنزلت من السماء أشدّ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بمنى أيّام الموسم، فاجتمع مشركوا العرب وأفناء الناس في الموسم، فأنزل عليَّ جبرئيل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عند العقبة 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ينصرني على أن أُبلّغ رسالة ربّى وله الجنّة ؟ أيها الناس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وأنا رسول اللّه إليكم تفلحوا وتنجحوا ولكم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رجل ولا أمراة ولا صبي إلّا يرموني بالتراب والحجارة ويبزقون في وجهى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صابئ، فعرض عليَّ </w:t>
      </w:r>
    </w:p>
    <w:p>
      <w:pPr>
        <w:pStyle w:val="BookText"/>
        <w:rPr/>
      </w:pPr>
      <w:r>
        <w:rPr>
          <w:rFonts w:ascii="Amiri" w:hAnsi="Amiri" w:eastAsia="Amiri" w:cs="Amiri"/>
          <w:color w:val="111111"/>
          <w:sz w:val="28"/>
          <w:sz w:val="28"/>
          <w:szCs w:val="28"/>
          <w:rtl w:val="true"/>
          <w:lang w:bidi="ar-SA"/>
        </w:rPr>
        <w:t xml:space="preserve">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كنت رسول اللّه فقد آن لك أن تدعو عليهم كما دعا نوح على قومه بالهلاك،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بن حميد وابن جرير وابن أبي حاتم وأبو الشيخ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أنا واحد كيف أصنع ؟ يجتمع عليَّ الناس ؟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بعثني رسالته فضقت بها ذرعاً، وعرفت أنّ الناس مكذبيّ فوعدني لأُبلّغن أو ليعذبني، فأنزل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أهل التفسير المأثور والترمذي، وأبو الشيخ والحاكم، وأبو نعيم، والبيهقىّ، والطبرانيّ عن بضعة رجال من الصحابة،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يحرس في مكّة قبل نزول هذه الآية، فلمّا نزلت ترك الحرس، وكان أبو طالب أوّل الناس اهتماماً، بحراسته، وحرسه العبّاس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يحرس، وكان يرسل معه عمّه أبو طالب كلّ يوم رجلاً من بنی هاشم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رأسه من القبّة،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انصرفوا، فقد عصمنى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جملة الروايات التي أوردها القوم في كتبهم، واعتبروها معارضة لتلك الروايات التي نزلت في شأن نزول الآية الكريمة، ويمكن الجواب عن ذلك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تخلو عن التشويش، فبعضها يدلّ على أنّ الآية نزلت في المدينة، والبعض الآخر تدلّ على أنّها نزلت فى ابتداء البعثة، وثالثة تدلّ على أنّها نزلت في أواسط إقامته بمكّة بعد أن بلّغ رسالته مدّة من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تتوافق مع دلالة الآية الكريمة،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بعضها لا يناسب نسبته إلى ساحة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أنّ النبيّ لم يعرف عمّا يجري عليه من أمر الرسالة، فقد بلّغ زماناً ثمّ اشتدّ عليه إيذاء الناس حتّى خاف على نفسه فتراك التبليغ، فأُمر ثانياً به وهدّد من جانب اللّه عزّوجلّ، وهذا بعيد عن ساحة النبيّ الذي كان يعرف جميع الخصوصيّات ولم يرسله اللّه إلّا بعد أن اجتباه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تعدّد نزول الآية الكريمة في مواطن مختلفة، وحينئذٍ فلا تعارض تلك الروايات التي هي أكثر عدداً وأصحّ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السنديّة في أحاديث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أنّها متواترة، وتقدّم أنّ الذهبيّ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يقين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قوية الإسناد، وأمّا صيام ثماني عشرة من ذي الحجّة فليس بصحيح، ولكنّه مردود بوروده في جملة من الروايات من أنّها لو كانت ضعيفة الإسناد يكفي ذلك في الاستحباب؛ لقاعدة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رواية الشيخين خبر الغدير مع أنّهما رويا غيره من الأخبار الضعاف التي لم توجد فيها شروطهما، كما هو المعروف عندهم وضبطها أئمّة الحديث، فيكون الترك لأمر خاصّ يسألان عنه يوم القيامة، مضافاً إلى أنتهماكم أهملا أخباراً صحيحة واستدركها أصحابهما، وقد كفانا مؤونة نقل الأخبار التي وردت في الغدير وذكر أسنادها وباقي خصوصيّاتها الكتب التي أُلّفت في هذا الموضوع، جزاهم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التى نقلها الإماميّة في شأن نزول الآية وقصة الغدير، فهي متواترة أيضاً، نحن نذكر بعضاً منها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عن أبي صالح، عن ابن عبّاس وجابر بن عبداللّه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w:t>
      </w:r>
    </w:p>
    <w:p>
      <w:pPr>
        <w:pStyle w:val="BookText"/>
        <w:rPr/>
      </w:pPr>
      <w:r>
        <w:rPr>
          <w:rFonts w:ascii="Amiri" w:hAnsi="Amiri" w:eastAsia="Amiri" w:cs="Amiri"/>
          <w:color w:val="111111"/>
          <w:sz w:val="28"/>
          <w:sz w:val="28"/>
          <w:szCs w:val="28"/>
          <w:rtl w:val="true"/>
          <w:lang w:bidi="ar-SA"/>
        </w:rPr>
        <w:t xml:space="preserve">تعالى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علماً في الناس ليخبرهم بولايته، فتخوّف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حابى ابن عمّة، وأن يطعنوا في ذلك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غيره، والمراد من القراءة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التفسير والبيان، لا أن يكون جزءاً من القرآن وحذف، فإنّ التحريف غير ثابت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في معنى الآية وأنّها نزلت يوم غدير خم في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على نبيّه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لم يكن نبيّ من الأنبياء ممّن كان من قبلي إلّا وقد عمر ثم دعاه فأجابه، وأُوشك أن أُدعى فأُجيب، وأنا مسؤول وأنتم مسؤولون، فما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وأدّيت ما عليك، فجزاك اللّه أفضل ما جزى المرسلين،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ليبلغ الشاهد الغائب، أوصى مَن آمن بي وصدّقني بولاية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إنّ ولاية عليّ ولايتي عهداً عهده الي ربّي وأمرني أن ابلغكموه،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جمع غفير من أصحابنا نزول الآية في أمر الولاية، كالكلينيّ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جبرئيل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بإعلان أمر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حتّى أتى الجحفة فلم يأخذ بيده فرقاً من الناس، فلمّا نزل الجحفة</w:t>
      </w:r>
    </w:p>
    <w:p>
      <w:pPr>
        <w:pStyle w:val="BookText"/>
        <w:rPr/>
      </w:pPr>
      <w:r>
        <w:rPr>
          <w:rFonts w:ascii="Amiri" w:hAnsi="Amiri" w:eastAsia="Amiri" w:cs="Amiri"/>
          <w:color w:val="111111"/>
          <w:sz w:val="28"/>
          <w:sz w:val="28"/>
          <w:szCs w:val="28"/>
          <w:rtl w:val="true"/>
          <w:lang w:bidi="ar-SA"/>
        </w:rPr>
        <w:t>يوم الغدير في 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 الناس،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أولى بكم من أنفسكم ؟ فجهر 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ثم قال لهم الثانيّة،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ثمّ قال لهم الثالثة،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فعلی،مولاه اللّهمّ وال مَن والاه وعاد مَن عاداه، وانصر مَن نصره، واخذل مَن خذله، فإنّه منّى وأنا منه، وهو منّى بمنزلة هارون من موسى إلا أنّه لا نبيّ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جزء من خطبته المباركة التي خطبها في يوم الغدير، وقد جمعت كثيراً من جوامع كلماته الشريفة، ورواها أغلب المحدّثين من الخاصّة والعامّة، ولعلّ الحكمة في وجه عدم الإتيان بالعصمة منه تعالى في مثل عرفات والمشعر الحرام ومنى من مجامع الناس لأجل كثرة الاهتمام بأمر الخلافة، لأنّه إذا كان الناس بصدد التفرّق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فهو يكشف عن الاهتمام بالشيء، بخلاف ما إذا كانوا مجتمعين بحسب طبعهم وتكليفهم الأولى، فإنّه حينئذٍ يكون كسائر الأُمور التي ينادى بها في المجامع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بالاجتماع لشيء غير إظهار ذلك الشيء في المجمع، </w:t>
      </w:r>
    </w:p>
    <w:p>
      <w:pPr>
        <w:pStyle w:val="BookText"/>
        <w:rPr/>
      </w:pPr>
      <w:r>
        <w:rPr>
          <w:rFonts w:ascii="Amiri" w:hAnsi="Amiri" w:eastAsia="Amiri" w:cs="Amiri"/>
          <w:color w:val="111111"/>
          <w:sz w:val="28"/>
          <w:sz w:val="28"/>
          <w:szCs w:val="28"/>
          <w:rtl w:val="true"/>
          <w:lang w:bidi="ar-SA"/>
        </w:rPr>
        <w:t>فيستفاد الاهتمام به في الأوّل ما لا يستفاد منه في الأخير،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بيان أن مسألة الاستخلاف ليست كسائر المسائل الشرعيّة التي شرّعها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في مقام و مجلس واحد، بل إنّ عظيم أثرها في الدين يقتضى بيانها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العصمة التي جاء بها جبرئيل الظاهر منها هي العصمة الحدوثيّة يعني العصمة حين إبداء أمر الخلافة، وأمّا البقاء فالآية ساكتة عنها، فلو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في عرفات أو منى أو غيرهما من المجامع، مع كثرة الخلاف والمخالفين واجتماعهم لم يخش من التهاجم والمؤامرة، فأبدى أمر الخلافة في زمان ومكان لم يسعهم الاتّفاق على النفاق والشقاق، بل كانوا مجبورين على التفرّق للذهاب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موالاة عليّ شاع وطار في البلاد، فبلغ الحارث بن النعمان الفهريّ،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وكان بالأبطح فنزل وعقر ناقته، وقال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ملأ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من اللّه أن نشهد أن لا إله إلّا اللّه وأنّك رسول اللّه، فقبلنا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سائر أركان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ترض بهذا حتّى مددت بضبغى ابن عمّك وفضّلته علينا،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فعلیّ مولاه فهذا منك أم من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إلّا هو، هو أمر اللّه، فولّى الحارث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اثتنا بعذاب أليم، فما وصل إلى راحلته حتّى رماه اللّه بحجر فسقط على هامته وخرج من دبره، وأنزل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بهذا المضمون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عيينه، عن جعفر بن محمد عن آبائه، ورواه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bookmarkStart w:id="52" w:name="pg15413_175590"/>
    </w:p>
    <w:p>
      <w:pPr>
        <w:pStyle w:val="BookText"/>
        <w:rPr/>
      </w:pPr>
      <w:bookmarkEnd w:id="52"/>
      <w:r>
        <w:rPr>
          <w:rFonts w:ascii="IRNazanin" w:hAnsi="IRNazanin" w:eastAsia="IRNazanin"/>
          <w:color w:val="111111"/>
          <w:sz w:val="28"/>
          <w:sz w:val="28"/>
          <w:szCs w:val="28"/>
          <w:rtl w:val="true"/>
          <w:lang w:bidi="fa-IR"/>
        </w:rPr>
        <w:t xml:space="preserve">معلّقاً عليها بأنّها موضوعة، وسورة المعارج مكّية، وما حكاه اللّه من قول بعض کفّار قريش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تذكيراً بقول قالوه قبل الهجرة، وهذا التذكير في سورة الأنفال، وقد نزلت بعد غزوة بدر قبل نزول المائدة ببضع سنين، وظاهر الرواية أنّ الحارث بن النعمان هذا كان مسلماً فارتدّ ولم يعرف من الصحابة ؟ و الأبطح بمكّة،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يرجع من غدير خم إلى مكّة، بل نزل فيه منصرفاً من حجّة الوداع إلى المدينة،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كلامه هذا مواقع للنظر قد كفانا مؤونة ذكرها بعض السادة من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474586_2142443653"/>
      <w:bookmarkStart w:id="54" w:name="_Toc20"/>
      <w:bookmarkEnd w:id="53"/>
      <w:r>
        <w:rPr>
          <w:rtl w:val="true"/>
        </w:rPr>
        <w:t xml:space="preserve">بحث كلامي </w:t>
      </w:r>
      <w:r>
        <w:rPr>
          <w:rtl w:val="true"/>
        </w:rPr>
        <w:t xml:space="preserve">: </w:t>
      </w:r>
      <w:r>
        <w:rPr>
          <w:rtl w:val="true"/>
        </w:rPr>
        <w:t>يتعلّق بالمناقشات التي ذكرها القوم عن دلالة الآية الكريمة والجواب عنها</w:t>
      </w:r>
      <w:bookmarkEnd w:id="54"/>
    </w:p>
    <w:p>
      <w:pPr>
        <w:pStyle w:val="BookText"/>
        <w:rPr/>
      </w:pP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دلالة الآية الكريمة على أنّ التبليغ المأمور به فيها، إنّما تعلّق بأمر خاصّ له شأن كبير فى هذا الدين، بل له مساس في بقائه، ولو كنّا نحن وهذه الآية الكريمة كانت كافية في الدلالة على المقصود، ولوجب علينا التفحّص في ما أمره به ربِّه، والأحاديث المتواترة لفظاً ومعنىً تعيّن ذلك، وتثبت أنّ المأمور به هي الولاية الكبرى والخلافة العظمى، وكان ما فعله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الأمر بالتبليغ هو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وخليفة يحفظ به هذا الدين القويم وينصر به أهله، وهذا المقدار كاف في الحجّة وإلزام الناس بمضمون الآية الشريفة، إلّا أنّ القوم أوّلوها بتأويلات باطلة، وجرّدوها عن المعنى المقصود، وتلاعبوا في دلالتها، ثمّ ناقشوا في الأخبار تارةً في سندها، وقد عرفت في البحث الروائيّ بطلان مناقشتهم وأنّها أخبار متواترة عند الفريقين، وأُخرى في دلالتها، ونحن نذكر المهمّ منها والجواب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الذي ورد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لا يدل </w:t>
      </w:r>
    </w:p>
    <w:p>
      <w:pPr>
        <w:pStyle w:val="BookText"/>
        <w:rPr/>
      </w:pPr>
      <w:r>
        <w:rPr>
          <w:rFonts w:ascii="Amiri" w:hAnsi="Amiri" w:eastAsia="Amiri" w:cs="Amiri"/>
          <w:color w:val="111111"/>
          <w:sz w:val="28"/>
          <w:sz w:val="28"/>
          <w:szCs w:val="28"/>
          <w:rtl w:val="true"/>
          <w:lang w:bidi="ar-SA"/>
        </w:rPr>
        <w:t xml:space="preserve">على ولاية السلطة التي هي الإمامة أو الخلافة، ولم يستعمل هذا اللفظ في القرآن بهذا المعنى، بل المراد بالولاية فيه ولاية النصرة والمودّة التي قال اللّه فيها في كلّ من المؤمنين والكافرين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ناصراً وموالياً له فعليّ ناصره وموإليه، أو مَن والاني ونصرني فليوال عليّاً وينصره، بل إنّ مفعل بمعنى افعل لم يذكره أحد من أئمّة العربية، وأنّ الاستعمال على خلافه لجواز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من كذا دون مولى من كذا، ولم يقم الدليل على أنّ المراد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والتدبير، بل يجوز أن يكون في المحبّة كما عرفت، فلا يدلّ الحديث على إمامته، وزاد بعضهم بأنّه لو كان المراد بالولاية أولوية التصرّف، يلزم اجتماع الولايتين في زمان واحد، إذ لم يقل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يتصوّر الاجتماع بخلاف ما إذا كان المراد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سائر القرائن الحالية والمقالية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المراد به الأولى بالتصرّف، إذ لا يصحّ قطع جزء من الحديث عن القرائن الحافّة به والحكم عليه، ولو أُمعن النظر في الأحاديث الكثيرة التي ورد فيها هذا المقطع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وذيلاً وحالاً ومحلاً، لتبيّن أنّ المراد منه الأولى بالتصرّف، وإلّا لحكمنا على كثير منها بالبطلان والفساد ويجل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وهو المعصوم من كلّ خطأ وزلّة، فمَن تلك القرائن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لكون المراد فيه المحبّة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أيضاً في ذلك، وتأويلهما إلى ولاية المحبّة خلاف الظاهر من الفقرتين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الفقرات في خطبة قد جمعت كثيراً من التشريعات الخاصّة التي تدلّ على ولاية التصرّف، ولا وجه لجرد تلك الفقرات عن البقيّة إلّا بدليل </w:t>
      </w:r>
    </w:p>
    <w:p>
      <w:pPr>
        <w:pStyle w:val="BookText"/>
        <w:rPr/>
      </w:pPr>
      <w:r>
        <w:rPr>
          <w:rFonts w:ascii="IRNazanin" w:hAnsi="IRNazanin" w:eastAsia="IRNazanin"/>
          <w:color w:val="111111"/>
          <w:sz w:val="28"/>
          <w:sz w:val="28"/>
          <w:szCs w:val="28"/>
          <w:rtl w:val="true"/>
          <w:lang w:bidi="fa-IR"/>
        </w:rPr>
        <w:t>وهو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جمع غفير في يوم هجير على رمضاء لم يكن عليها المسير من شدّة الحرّ، فإنّه أهمّ قرينة حالية على أنّ المراد ما ذكرناه، ولا وجه لأن يجمعهم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محبّة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أُمروا سابقاً بمودّة القربى ومحبّتهم، وغير ذلك من القرائن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يفسّر المولى بالأولى بالتصرّف، لم يرد أنّه اسم تفضيل حتّى يستشكل عليه بأنّه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من كذا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كذا، بل أراد التفسير بقرينة صدر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على أنّ المراد الأولى بالتصرّف، وتفسيره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بل يمكن لنا القول بأنّ المولى يراد مالك الأمر، وهو المعنى الحقيقىّ المستعمل في سائر الموارد،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فيدلّ على الولاية بغير احتياج إلى التصرّف، وكلّ ما يقال في توجيه دلالة الحديث على ولاية المحبّة خلاف المعنى الحقيقىّ، والاستشهاد ببعض الأُمور لإثبات ذلك إنّما يكون بعد إجمال الحديث والمفروض عدمه وظهوره في الولاية التصرفيّة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التنزّل، وقلنا بأنّه لم يعهد أن يكون المراد من المولى الأولى، فهذا أبو عبيدة الذى هو من أئمّة العربية وغيره من اللّغويين والمفسّرين فسّروا المولى بالأولى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أولى بكم، وإلّا يرد عليه بأنّ أبا عبيدة إنّما هو في مقام بيان حاصل المعنى، يعني النار الموضع اللائق بكم، فليكن المقام من بيان حاصل المعنى لما ذكرناه من القرائن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عندما شكا بعضهم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المتقدّم،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مبالغة في طلب موالاته وتلطّفاً في </w:t>
      </w:r>
      <w:bookmarkStart w:id="55" w:name="pg15413_175593"/>
    </w:p>
    <w:p>
      <w:pPr>
        <w:pStyle w:val="BookText"/>
        <w:rPr/>
      </w:pPr>
      <w:bookmarkEnd w:id="55"/>
      <w:r>
        <w:rPr>
          <w:rFonts w:ascii="Amiri" w:hAnsi="Amiri" w:eastAsia="Amiri" w:cs="Amiri"/>
          <w:color w:val="111111"/>
          <w:sz w:val="28"/>
          <w:sz w:val="28"/>
          <w:szCs w:val="28"/>
          <w:rtl w:val="true"/>
          <w:lang w:bidi="ar-SA"/>
        </w:rPr>
        <w:t>الدعوة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باطل، فإنّ المبالغة في طلب موالاته يقتضى نصبه علماً وهادياً وإماماً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يرشد إلى محبّته فقط التي اقتضتها آيات وأحاديث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المبحوث عنها والأحاديث الواردة في شأنها بمعزل عن ولاية المحبة فقط فصرف اللفظ إليها من الزور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دلالة الحديث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نسلّم دلالته على كونها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حتّى تنتفى إمامة غيره ممّن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نصب الولاة والحكّام أمر عادي، فما يقال فيها يقال في الحديث أيضاً، فإنّ السلطة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 عهدي بلا فصل، بل يجري الكلام على ظاهره ويؤخذ به علی کونه بعده بلا فصل، فإنّ ذلك هو المتبادر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ذلك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يرفع الإشكال، فإنّ البعديّة من الأُمور النسبيّة، فإنّه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بعد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كيف يسوغ لأحدٍ أن ينصب حاكماً ووليّاً ويترك ذكر مَن يقوم بعده من غيره، وهو غير جائز عندهم فكيف يجوز نسبته إلى ساحة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مناقشات أُخرى واهية، بل هي محض مكابرة للحقّ، ومَن أراد الإطلاع عليها فليراجع الكتب الكلاميّة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474588_2142443653"/>
      <w:bookmarkStart w:id="57" w:name="_Toc21"/>
      <w:bookmarkEnd w:id="56"/>
      <w:r>
        <w:rPr>
          <w:rtl w:val="true"/>
        </w:rPr>
        <w:t xml:space="preserve">بحث عرفاني </w:t>
      </w:r>
      <w:r>
        <w:rPr>
          <w:rtl w:val="true"/>
        </w:rPr>
        <w:t xml:space="preserve">: </w:t>
      </w:r>
      <w:r>
        <w:rPr>
          <w:rtl w:val="true"/>
        </w:rPr>
        <w:t>يتعلّق باهتمام الرسول بأمر الرسالة في حياته وبعد ارتحاله</w:t>
      </w:r>
      <w:bookmarkEnd w:id="57"/>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الكريمة تبيّن مدى اهتمام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الرسالة وتبليغ الأحكام وإيمان الناس بها،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في هذا الأمر أشدّ الجهاد، وتحمّل في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سبيل ذلك ما لم يتحمّله غيره من الأنبياء والأوصياء، ولكنّه مع ذلك كان يحبّ أن يرى الناس مؤمنين يدخلون في دين اللّه، ويغمّه أشدّ الغمّ إذا عرف منهم النكوص والخذلان، فهو لم يهتمّ ولا يبالي بما يجري عليه من المتاعب والأهوال، ولم يعهد من نبيّ من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يتذمّر من المتاعب في سبيل إعلاء كلمة اللّه، بل كانوا يعتبرون تلك زيادة فى الدرجات والتقرب والزلفى لديه سبحانه وتعالى، وهذا شأن كلّ مؤمن يحبّ لقاء اللّه عزّوجلّ ويرغب في ثوابه، فهم في جهاد مرير مع الدُّنيا وفناء مستمر مع اللّه،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أحداً، كيف وقد وصف سبحانه القوم البديل في الآيات السابقة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عرف الصبر وما يترتّب عليه من عظيم الأمر، بل امتحن قبل الرسالة، فاتاه اللّه ما لم يؤت أحداً من العالمين، وأن فيه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وأنّه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Style w:val="FootnoteAnchor"/>
          <w:rtl w:val="true"/>
        </w:rPr>
        <w:footnoteReference w:id="18"/>
      </w:r>
      <w:r>
        <w:rPr>
          <w:rFonts w:ascii="Amiri" w:hAnsi="Amiri" w:eastAsia="Amiri" w:cs="Amiri"/>
          <w:color w:val="111111"/>
          <w:sz w:val="28"/>
          <w:sz w:val="28"/>
          <w:szCs w:val="28"/>
          <w:rtl w:val="true"/>
          <w:lang w:bidi="ar-SA"/>
        </w:rPr>
        <w:t xml:space="preserve">، وأنّه العالم بما سيجري عليه وعلى المؤمنين به وما يبتلى به أهل بيته والخاصّ من أرومته، كلّ ذلك لم يوجب وهنه، بل ازداد في صلابته وشدّة تعلّقه باللّه العزيز الحكيم، وجميع ذلك كان هيّناً عنده إلّا الدين والشريعة التي بعثه اللّه لإحيائها وتثبيتها في قلوب الناس، فإنّه كان يهتمّ بها اهتماماً بليغاً، ولا يحتاج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حارس يحرسه، فإنّ اللّه قد حرسه قبل كلّ أحد، وقد نجا من مهالك عظام كان أدونها يودي بحياته الكريمة لولا عناية اللّه به ورعايته 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يفكّر لحظه في دفع تلك عن نفسه بعد أن حماه اللّه لطفاً به، ولكنّه بعد أن عرف من القرائن والإشارات أنّه لابدّ من الرحيل إلى الرفيق الأعلى، وأنّ العام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فيه هو آخر الأعوام من حياته الكريمة، فحجّ البيت العتيق، وودّع ديار الحبيب، فكانت حجّة الوداع، وكادت نفسه تزهق من هول ما رأى من الأصحاب، وهم يتبادلون الأسرار ويكتمون الأخبار، فأوجس في نفسه خيفة على بقاء الدين بعد ارتحاله ومفارقة الحياة، وهو لم يتوان في مدّة الرسالة عن حكم إلهيّ، وقد شهد على ذلك الحقّ بأنّه الحقّ في تبليغه، والأمين في نشر دينه، فما كان سبب خوفه، أهو مفارقته الحياة وقد أحبّ الأصحاب وأحبّوه؟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الخوف من الأهوال، وهو السلام في كلّ الأحوال، وقد خُلقت الدُّنيا والآخرة لأجله، وأُرسل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قصّر في شيء يخاف عاقبته وهو الصادق الأمين، بل هو 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يخاف على نفسه من الفتك والغدر والخيانة، وهو الذي بذل مهجته في سبيل اللّه قبل سنين، وترك الأهل والمال والديار ورضي بالتشريد، وقد جندلوا أعزّ أقربائه وكرام عشيرته ولاقوا المحن والصعاب؟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السبب الذي ألمَّ به وخاف من التبليغ، واللّه اهتمّ به اهتماماً بليغاً، ولم يبق من حياته الكريمة سوى أيّام قليلة، وقد ذهبت جلّها، ولعلّ الآية الكريمة تنبئ عن ذلك لمن أمعن النظر فيها وأعطاها حقها، وليس هي إلّا حياة الدين، وبقاء الشريعة بعد غياب زعيمها الأكبر وراعيها الوفى الأمين وحارسها القوي، أيتركها سدى فى ذمّة اللّه كما يدع الواحد منّا ما خوّله اللّه من حطام الدُّنيا، ولا يكون ذلك أبداً، والدين بعد لم يشتدّ عوده، والقوم لم يتركوا مساوئ الأخلاق لقرب عهدهم بالشرك، وفيهم مَن دخل في الدين طمعاً لا حبّاً، وغير ذلك ممّا هو معلوم وإن جعلوه من المكتوم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ولىّ هاد ينصر دين اللّه من كيد الأعداء، فأرشده اللّه إلى الإبلاغ ويدع سائر الخصوصيّات على اللّه سبحانه، فصدع صلوات اللّه عليه بالأمر الذي أنزل ربّه عليه، واختار مَن اختاره اللّه، وجعله وليّاً على أُمّته، واستبشر القوم بذلك ظاهراً، ولكن عرف البواطن </w:t>
      </w:r>
      <w:bookmarkStart w:id="58" w:name="pg15413_175596"/>
    </w:p>
    <w:p>
      <w:pPr>
        <w:pStyle w:val="BookText"/>
        <w:rPr/>
      </w:pPr>
      <w:bookmarkEnd w:id="58"/>
      <w:r>
        <w:rPr>
          <w:rFonts w:ascii="Amiri" w:hAnsi="Amiri" w:eastAsia="Amiri" w:cs="Amiri"/>
          <w:color w:val="111111"/>
          <w:sz w:val="28"/>
          <w:sz w:val="28"/>
          <w:szCs w:val="28"/>
          <w:rtl w:val="true"/>
          <w:lang w:bidi="ar-SA"/>
        </w:rPr>
        <w:t>وأغاضه ذلك، وأغضبته بعض الأفعال، فذهب عن أُمّته وهو حزين، وإن كان بشراه أنّه أتمّ النعمة على المؤمنين وأكمل الدين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474590_2142443653"/>
      <w:bookmarkStart w:id="60" w:name="_Toc22"/>
      <w:bookmarkEnd w:id="59"/>
      <w:r>
        <w:rPr>
          <w:rtl w:val="true"/>
        </w:rPr>
        <w:t xml:space="preserve">بحث علميّ </w:t>
      </w:r>
      <w:r>
        <w:rPr>
          <w:rtl w:val="true"/>
        </w:rPr>
        <w:t xml:space="preserve">: </w:t>
      </w:r>
      <w:r>
        <w:rPr>
          <w:rtl w:val="true"/>
        </w:rPr>
        <w:t>يتعلّق بأمر الخلافة والوصاية والشقوق المتصورة فيهما، وما يترتب عليها من الآثار، ومناقشة ما ذكروه فيهما</w:t>
      </w:r>
      <w:bookmarkEnd w:id="60"/>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بالمعنى الذي تعتقده الإماميّة من فروع الخلافة النبويّة، وأنّها منصب إلهىّ وسفارة ربانيّة، والإمامة والولاية من هذه الدوحة وامتداد لها، ولا بأس بالإشارة إلى معنى الخلافة، وكيفيّة جعلها، وبيان مَن ينبغي أن تُجعل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الملّيون على أنّ النبوّة منصب إلهيّ يمنحه اللّه تعالى لمَن يشاء، ويمنعه عمّن يريد، وتدلّ عليه الأدلّة الأربعة، وهذا من الأُمور النظامية الاجتماعية فى كلّ عصر وزمان، إذ السفير لابدّ أن يكون تحت نظر الملك حدوثاً وبقاءً،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اللّه تعالى إلى خلقه، فلابدّ أن يكون مربوطاً بعالم الغيب، وأن يكون له على ذلك الارتباط دلالة وعلامة وهى التي تسمّى بالمعجزة، فهي وسام وشارة إلهيّة يمنحها اللّه تعالى لسفرائه الخاصّين به بحسب مراتبهم هذا إجمال ما لابدّ وأن يفصل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الخلافة عن النبيّ اللّه، فالشقوق المتصوّرة فيها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التقمّص بها فوضى بين البشر، بحيث كلّ مَن تغلّب على الأمر بأي نحو كان وعلى أية صفة فيه، فهو خليفة اللّه في أرضه، وله الوصاية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على الأُمّة، فتكون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فوضويّة بشتى أنحائها وأسبابها المختلفة من الجلية والخفيّة، من أنحاء المكر والحيلة والشيطنة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باطل بإجماع جميع الشرائع الإلهيّة، بل جميع العقلاء بالنسبة إلى الديانات السماويّة، ويحكم ببطلانه كلّ ذي فطرة سليمة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باختيار الخلق فقط، بأن يجتمع جمع و يتّفقوا على شخص </w:t>
      </w:r>
    </w:p>
    <w:p>
      <w:pPr>
        <w:pStyle w:val="BookText"/>
        <w:rPr/>
      </w:pPr>
      <w:r>
        <w:rPr>
          <w:rFonts w:ascii="Amiri" w:hAnsi="Amiri" w:eastAsia="Amiri" w:cs="Amiri"/>
          <w:color w:val="111111"/>
          <w:sz w:val="28"/>
          <w:sz w:val="28"/>
          <w:szCs w:val="28"/>
          <w:rtl w:val="true"/>
          <w:lang w:bidi="ar-SA"/>
        </w:rPr>
        <w:t>وينصّبوه خليفة على المسلمين، بلا إضافة إلى اللّه تعالى، ولا جعل وتعيين منه عزّوجلّ، نعم يكون مورد رضائه وقضائه وقدره وإرادته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باطل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لشريعته بحدودها وقيودها، وحفظ للوحي السماويّ النازل لتأسيس نظام بشريّ ديناً ودنيا وآخرة، بل جميع النشآت التي تمرّ عليه، ولاريب عند كلّ عاقل أنّ الاهتمام بالبقاء والإبقاء لابدّ وأن يكون أهمّ من أصل الحدوث، فيما هو مبني على الدوام إلى يوم القيامة، خصوصاً في مثل هذا الأمر الذي له الزعامة الكبرى التي تسفك لأجلها الدماء، وتُستباح الأنفس والأعراض والأموال، والعيان يغني عن البيان، فكيف يعقل أن يدع اللّه عزّوجلّ هذا الأمر العظيم إلى الخلق، مع تشتّت أرائهم وأهوائهم وأغراضهم، لا سيما مع سبقهم بالجاهلية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المعلوم أنّ ربّنا العليم الحكيم الذي لم يدع شيئاً من الأحكام الجزئية إلّا وأوحاه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وألهمه، حتّى أرش الخدش، كما في الخطبة النبويّة، ويعلم خطرات القلوب،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تُخْفُوا مَا فِي صُدُورِكُمْ أَوْ تُبْدُوهُ يَعْلَمْهُ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كيف يتوهّم أن يهمل هذا الأمر الذي هو من أهمّ أمور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الإيكال إلى اختيار الخلق إلقاء للشقاق والنفاق والاختلاف بينهم حدوثاً وبقاءً، كما هو معلوم لكلّ أحد في مثل هذا الموضوع، والحكيم تعالى أجلّ من ذلك، ويأتي بعد هذا ما يظهر منه بطلان هذا الوجه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بتعيين اللّه تعالى وتعيين الخلق، بأن يكون كلّ واحد منهم جزء العلّة، فلا يكفي تعيين اللّه فقط ولا تعيين الخلق كذلك، فإذا اجتمعا بالنسبة إلى شخص يكون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باطل أيضاً، إذ أي نقص في إرادة اللّه تعالى وتعيينه مع علمه الأزليّ بخصوصيات الأُمور وبداياتها وعواقبها حتّى تحتاج إلى تتميمها بإرادة الخلق المنبعثة عن الأغراض النفسانية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خصوصية في هذا الحكم العظيم المهمّ الشرعيّ أن يتخصّص بهذه الخصوصيّة دون سائر الأحكام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باختيار الخلق فقط من دون رضاء اللّه تعالى، وإن شمله قضاؤه وعلمه الأزليّ، كما في المعاصى الصادرة عن الخلق، فإنّها ليست برضاء اللّه، وإن كانت بقضائه وعلمه وقدره بنحو الاقتضاء لا العلية، حتّى يلزم الجبر فيبطل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بطلان هذا الوجه أيضاً، لأن مقام خلافة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النبوّة الختميّة – لابدّ وأن يكون برضاء اللّه تعالى، مضافاً إلى أن تعيين الأُمّة، نقص في النبوّة، وهي كاملة من جميع الجهات،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للإكمال إلّا العناية بتعيين الخليفة؛ لإنطواء جميع جهات الكمال والإكمال فيه إن كان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منزّهون عن كلّ مغمز وريب،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تحقّق الإجماع على تعيين الخليفة، وأنّه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تجتمع أُمّتي على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التعيين إلى التعيين الإلهيّ المستند إلى الوحى، لا الخلقّى المنبعث عن الأغراض النفسانيّة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الكتاب والسنّة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صحابيّاً ظاهراً من دون المتابعة الاعتقاديّة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يكون صحابيّاً قولاً واعتقاداً بلا عمل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تابعاً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معنى الكلمة، اعتقاداً وقولاً وعملاً </w:t>
      </w:r>
    </w:p>
    <w:p>
      <w:pPr>
        <w:pStyle w:val="BookText"/>
        <w:rPr/>
      </w:pPr>
      <w:r>
        <w:rPr>
          <w:rFonts w:ascii="Amiri" w:hAnsi="Amiri" w:eastAsia="Amiri" w:cs="Amiri"/>
          <w:color w:val="111111"/>
          <w:sz w:val="28"/>
          <w:sz w:val="28"/>
          <w:szCs w:val="28"/>
          <w:rtl w:val="true"/>
          <w:lang w:bidi="ar-SA"/>
        </w:rPr>
        <w:t>بل وحتى الخطرات القلبيّة، بحيث لم يكن مائز بينهما 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الصحابي فوق مرتبة العدالة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كان المراد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الأخير، فهو حقّ لا ريب فيه، وإن كان المراد به باقى الأقسام، ففيه نظر وكلام من جهات شتّى لا يسعها المقام، ولم تثبت أصالة العدالة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ولم يدلّ على هذا الأصل دليل من عقل أو نقل، كما أنه لم يثبت الإجماع المزبور كما تعرّضوا له في الكتب الكلاميّة، بل أجمع محقّقوا علماء الفريقين على عدم تحقّق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بتعيين اللّه تعالى مباشرة بواسطة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جميع الأحكام الإلهيّة الموحى بها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والمحرّمات والآداب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المتعيّن، ولا ريب فيه من أحد بعد فرض كون الخلافة من الاحكام الإلهيّة، وقد عيّن اللّه تعالى الوصي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كثيرة صادرة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الطرفين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إخواننا الجمهور مشملة عليها، كحديث المنزلة، وحديث الولاية، وحديث الطير، والثقلين، إلى غير ذلك ممّا لا تحصى من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بأصل ثبوت الخلافة إجمالاً، وتفصيله يطلب من غير المقام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 إثباتها فمنحصر بالتنصيص على ما مرّ، ولابدّ وأن يكون الخليفة جمع الفضائل والعلوم على ما هو المفصل فى الكتب العلميّة، وهو منحصر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الاستجماعه لجميع الشروط المعتبرة في الخلافة بإجماع الصحابة، مع أنّهم قد ذكروا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الخلفاء مطاعن تكلّفوا في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الان المذكور عندهم ولم يشر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بمغمز ولا نقيصة، فلا ريب في أنّه لا بدّ أن </w:t>
      </w:r>
    </w:p>
    <w:p>
      <w:pPr>
        <w:pStyle w:val="BookText"/>
        <w:rPr/>
      </w:pPr>
      <w:r>
        <w:rPr>
          <w:rFonts w:ascii="Amiri" w:hAnsi="Amiri" w:eastAsia="Amiri" w:cs="Amiri"/>
          <w:color w:val="111111"/>
          <w:sz w:val="28"/>
          <w:sz w:val="28"/>
          <w:szCs w:val="28"/>
          <w:rtl w:val="true"/>
          <w:lang w:bidi="ar-SA"/>
        </w:rPr>
        <w:t>يكون أوّل الخلفاء وفى صدرهم؛ لأنّ ترجيح المرجوح على الراجح من القبائح العقليّة غير محتاج إثباته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أثبتوه في الكتب العمليّة من أصالة عدم الحجيّة والاعتبار إلّا مع وجود النصّ الصحيح عليها، وهو موجود بالنسبة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الأُمّة واختلافهم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الذي أوجب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جعل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المرتبة الأخيرة من الخلفاء، هل هو لأجل تقصير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لقصور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لتقصير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لتقصير من الصحابة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لكثرة ما في كتب المسلمين بأجمعهم ممّا ورد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الحقّ والحقّ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النبيّ كهارون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لا يحصى وقد ضبط وذكر في الكتب المعتبرة بأسانيد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أيضاً، إذ لم يتوهّم قصور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قيل من أنّ في الصحابة مَن هو أكبر منه سنّاً، وأنّه لا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لكلّ منهما؛ لقول اللّه عزّ وجلّ في حق يحيى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ولتأمير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على الجيش مع أنّ فيهم مَن هو أكبر منه سنّاً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والسياسة إمّا أن تكون من أنحاء المكر والحيل، وإبطال الحقّ وإحقاق الباطل، وتلبيس الأمر على الناس، ويحلّ مقام خلافة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تدبيرات حسنة إلهيّة أوحاها اللّه تعالى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ليدبّر خلقه ديناً ودنيا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فى حجر هذا القسم من السياسة منذ </w:t>
      </w:r>
    </w:p>
    <w:p>
      <w:pPr>
        <w:pStyle w:val="BookText"/>
        <w:rPr/>
      </w:pPr>
      <w:r>
        <w:rPr>
          <w:rFonts w:ascii="Amiri" w:hAnsi="Amiri" w:eastAsia="Amiri" w:cs="Amiri"/>
          <w:color w:val="111111"/>
          <w:sz w:val="28"/>
          <w:sz w:val="28"/>
          <w:szCs w:val="28"/>
          <w:rtl w:val="true"/>
          <w:lang w:bidi="ar-SA"/>
        </w:rPr>
        <w:t xml:space="preserve">كفلهُ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وربّاه في حجره، ولولا ذلك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باب علمي ومبيّن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به،بعدي، حبّه إيمان، وبغضه نفاق، والنظر إليه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يعقل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مَن ليس له علم بتدبير الأُمّة في دينهم ودنياهم بمنزلة نفسه ومبينّاً لأُمّته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كذلك، ويدلّ على بطلانه خطبه الشريفة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طعن معاوية عليه فى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دابة ليلاً في مجالس الأنصار تسألهم النصرة،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بيعتنا لهذا الرجل، ولو أنّ زوجك وابن عمّك سبق إلينا قبل أبي بكر ما عدلنا به، فيقول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ولم أدفنهُ وأُخرج أُنازع الناس بسلطانه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الاعتقاد بتأخير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مقامه أيحتمل فيه عقاب أُخروي، أم 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مخالف للنصوص الكثيرة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المسلمين، فيتعين الأوّل، وهو واجبٌ دفعه بحكم العقل،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يتفكّروا ويتأملّوا ويتفحّصوا ويجعلوا نفوسهم أمام اللّه تعالى في رفع الاختلاف بينهم بما يصحّ لهم الاعتذار أمام اللّه يوم القيامة، حيث لا ينفعهم الجحود ولا المغالطة ولا الجدال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وَلَتَسْأَلُنَّ عَمَّا كُنتُمْ تَعْمَلُونَ وَلَا تَتَّخِذُوا أَيْمَانَكُمْ دَخَلاً بَيْنَكُمْ فَتَزِلُّ قَدَمٌ بَعْدَ تُبُوتِهَا وَتَذُوقُوا السُّوءَ بِمَا صَدَدْتُمْ عَنْ سَبِيلِ اللّه وَلَكُمْ عَذَابٌ عَظِيمٌ</w:t>
      </w:r>
      <w:r>
        <w:rPr>
          <w:rFonts w:eastAsia="Amiri" w:cs="Amiri" w:ascii="Amiri" w:hAnsi="Amiri"/>
          <w:color w:val="111111"/>
          <w:sz w:val="28"/>
          <w:szCs w:val="28"/>
          <w:rtl w:val="true"/>
          <w:lang w:bidi="ar-SA"/>
        </w:rPr>
        <w:t>».</w:t>
      </w:r>
      <w:bookmarkStart w:id="61" w:name="pg15413_175602"/>
    </w:p>
    <w:p>
      <w:pPr>
        <w:pStyle w:val="Heading2"/>
        <w:numPr>
          <w:ilvl w:val="1"/>
          <w:numId w:val="1"/>
        </w:numPr>
        <w:rPr/>
      </w:pPr>
      <w:bookmarkStart w:id="62" w:name="__RefHeading___Toc6474592_2142443653"/>
      <w:bookmarkStart w:id="63" w:name="_Toc23"/>
      <w:bookmarkEnd w:id="61"/>
      <w:bookmarkEnd w:id="62"/>
      <w:r>
        <w:rPr>
          <w:rtl w:val="true"/>
        </w:rPr>
        <w:t xml:space="preserve">سورة المائدة الآية </w:t>
      </w:r>
      <w:r>
        <w:rPr/>
        <w:t>68</w:t>
      </w:r>
      <w:r>
        <w:rPr>
          <w:rtl w:val="true"/>
        </w:rPr>
        <w:t xml:space="preserve"> - </w:t>
      </w:r>
      <w:r>
        <w:rPr/>
        <w:t>71</w:t>
      </w:r>
      <w:bookmarkEnd w:id="63"/>
    </w:p>
    <w:p>
      <w:pPr>
        <w:pStyle w:val="Heading3"/>
        <w:numPr>
          <w:ilvl w:val="2"/>
          <w:numId w:val="1"/>
        </w:numPr>
        <w:rPr/>
      </w:pPr>
      <w:bookmarkStart w:id="64" w:name="__RefHeading___Toc6474594_2142443653"/>
      <w:bookmarkStart w:id="65" w:name="_Toc24"/>
      <w:bookmarkEnd w:id="64"/>
      <w:r>
        <w:rPr>
          <w:rtl w:val="true"/>
        </w:rPr>
        <w:t>إشارة</w:t>
      </w:r>
      <w:r>
        <w:rPr>
          <w:rtl w:val="true"/>
        </w:rPr>
        <w:t>:</w:t>
      </w:r>
      <w:bookmarkEnd w:id="65"/>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وَعَمِلَ صَالِحاً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وَحَسِبُوا أَلا تَكُونَ فِتْنَةٌ فَعَمُوا وَصَمُّوا ثُمَّ تَابَ اللّه عَلَيْهِمْ ثُمَّ عَمُوا وَصَمُّوا كَثِيرٌ مِنْهُمْ وَاللّه بَصِيرٌ بمَا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وما بعدها تشترك مع ما قبلها في نظم واحد، وذوات مضامين واحدة، تشير إلى أحوال أهل الكتاب لا سيما اليهود منهم، بل إنّ هذه السورة تتعلّق بشأن أهل الكتاب، وتذكّرهم بأفعالهم وأقوالهم، وترشدهم إلى نبذ ما هم عليه من الصفات والأعمال، وتأمرهم بالرجوع إلى التوراة والإنجيل وإقامة الأحكام الواردة فيهما، والعمل بما جاءت الشرائع الإلهيّة وما أنزله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أمرهم عزّوجلّ بالابتعاد عن الصفات الذميمة ولا سيما الحسد منها، ثمّ مدح المؤمنين من أهل الكتاب والصابئين الذين آمنوا باللّه واليوم الآخر، وعملوا صالحاً، وجعلت العبرة بالإيمان دون الأسماء والألقاب، ثم أخبر عزّوجلّ بأنّ </w:t>
      </w:r>
      <w:bookmarkStart w:id="66" w:name="pg15413_175603"/>
    </w:p>
    <w:p>
      <w:pPr>
        <w:pStyle w:val="BookText"/>
        <w:rPr/>
      </w:pPr>
      <w:bookmarkEnd w:id="66"/>
      <w:r>
        <w:rPr>
          <w:rFonts w:ascii="Amiri" w:hAnsi="Amiri" w:eastAsia="Amiri" w:cs="Amiri"/>
          <w:color w:val="111111"/>
          <w:sz w:val="28"/>
          <w:sz w:val="28"/>
          <w:szCs w:val="28"/>
          <w:rtl w:val="true"/>
          <w:lang w:bidi="ar-SA"/>
        </w:rPr>
        <w:t>الميثاق والعهد قد أخذ من بني إسرائيل على الإيمان بالرسل الذين بعث إليهم، ولكنّهم نقضوا المواثيق، ونبذوا عهد اللّه، فخالفوا الرسل، وقتلوا بعضهم اتّباعاً لأهوائهم، واعتبر وا لأنفسهم الكرامة، واعتقدوا أنّه لا يصيبهم سوء، فأعمى ذلك الظن أبصارهم عن اتّباع الحقّ،وأصمّ أسماعهم عن سماع المواعظ وما ينفعهم، فالآيات الشريفة حجّة عليهم، وإرشاد لهم بالرجوع إلى الحقّ،والابتعاد عن الباطل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474596_2142443653"/>
      <w:bookmarkStart w:id="68" w:name="_Toc25"/>
      <w:bookmarkEnd w:id="67"/>
      <w:r>
        <w:rPr>
          <w:rtl w:val="true"/>
        </w:rPr>
        <w:t xml:space="preserve">ما يتعلّق بقوله تعالى </w:t>
      </w:r>
      <w:r>
        <w:rPr>
          <w:rtl w:val="true"/>
        </w:rPr>
        <w:t>: «</w:t>
      </w:r>
      <w:r>
        <w:rPr>
          <w:rtl w:val="true"/>
        </w:rPr>
        <w:t>لَسْتُمْ عَلَى شَيْءٍ</w:t>
      </w:r>
      <w:r>
        <w:rPr>
          <w:rtl w:val="true"/>
        </w:rPr>
        <w:t>»</w:t>
      </w:r>
      <w:bookmarkEnd w:id="68"/>
    </w:p>
    <w:p>
      <w:pPr>
        <w:pStyle w:val="Heading3"/>
        <w:numPr>
          <w:ilvl w:val="2"/>
          <w:numId w:val="1"/>
        </w:numPr>
        <w:rPr/>
      </w:pPr>
      <w:bookmarkStart w:id="69" w:name="__RefHeading___Toc6474598_2142443653"/>
      <w:bookmarkStart w:id="70" w:name="_Toc26"/>
      <w:bookmarkEnd w:id="69"/>
      <w:r>
        <w:rPr>
          <w:rtl w:val="true"/>
        </w:rPr>
        <w:t>التفسير</w:t>
      </w:r>
      <w:bookmarkEnd w:id="7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لأشرف خلقه بأن يخبرهم بأنهم لم يكونوا على شيء يعتمد عليه لإقامة التوراة والإنجيل وما أُنزل إليهم من ربّهم، والجملة كناية عن عدم وجود ما يصحّ الاعتماد عليه عندهم، فإنّ ما يزعمونه عندهم هو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تحقير لهم كما لا يخفى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ترشد إلى أمر مهمّ فى الحياة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الإنسان يحتاج في سيره وسلوكه فى المكارم والصفات الحسنة والأعمال الصالحة، إلى أساس قويم يمكن أن يعتمد عليه لإقامة الحقّ والدين وتهذيب نفسه، كما تتوقّف الأُمور الجليلة على الصبر وقوّة العزيمة والجهاد على الثبات وتحمّل الأذى، والعبوديّة على التقوى والورع عن محارم اللّه، فإذا لم يكن للإنسان شيء يقدر أن يثبت عليه أقدامه ليتمكّن من إقامة دين اللّه، لما فيه من الثقل الكبير الذي لا يتيسّر له حمله بسهولة، إلّا إذا كان له أساس ثابت، فلا يمكنه إقامته بمجرّد هوى متّبع أو انتساب إلى ملّة نبيّ مجرّداً عن كلّ عقيدة وعمل، وقد أشار إلى هذا المعنى القرآن الكريم في مواضع مختلفة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ذلك من الآيات التى تبيّن أنّ الشرائع الإلهيّة ودين اللّه عزّ وجلّ، لا يمكن إقامتها بمجرّد هوى نفسانيّ، أو اتباع لفظيّ من غير دليل عمليّ، فيرجع معنى الآية إلى بيان أنّهم فاقدوا العماد الذي يجب أن يعتمدوا عليه في إقامة دين اللّه الذي أنزله إليهم في التوراة والإنجيل، فإنّه ليس لهؤلاء المخاطبين أساس عمليّ من تقوى اللّه والإنابة إليه، والرجوع إلى طاعته والإيمان به إيماناً حقيقيّاً يدعو إلى العلم والعمل، بل هم اعتمدوا على هوى متّبع، واستكبار يدعوا إلى ارتکاب محارم اللّه والنكوص عن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حقيقة من الحقائق الواقعيّة التي لابدّ منها، ولعلّ لها مثالاً ماديّاً في حياتنا الماديّة، فإنّ المعروف في العلوم التطبيقيّة التجريبيّة أنّ رفع الأثقال لا يمكن إلّا إذا كان له أساس يتمركز عليه الثقل، ويسمّى بمركز الثقل، ولولاه لما تحقّق حمل شيء، فمثلاً الإنسان لا يمكنه حمل شيء إلّا أن يثبت قدميه على الأرض أوّلاً، ثمّ يفعل ما يريده، وهذا واضح ومعروف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بعينه يجري في الأُمور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من الحقائق الواقعيّة التي خاطب عزّوجلّ بها أنبياءه الكرام والأُمم، فقال عز من قائل مخاطباً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التوراة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فَخُذْهَا بِقُوَّةٍ وَأْمُرْ قَوْمَكَ يَأْخُذُوا </w:t>
      </w:r>
    </w:p>
    <w:p>
      <w:pPr>
        <w:pStyle w:val="BookText"/>
        <w:rPr/>
      </w:pPr>
      <w:r>
        <w:rPr>
          <w:rFonts w:ascii="Amiri" w:hAnsi="Amiri" w:eastAsia="Amiri" w:cs="Amiri"/>
          <w:color w:val="111111"/>
          <w:sz w:val="28"/>
          <w:sz w:val="28"/>
          <w:szCs w:val="28"/>
          <w:rtl w:val="true"/>
          <w:lang w:bidi="ar-SA"/>
        </w:rPr>
        <w:t>بِأَحْسَنِهَا</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خطاباً ليحيى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وقال خطاباً لبنى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خاطبه عزّوجلّ والمؤمنين بأحسن خطاب وأتمّه، وبيّن فيه وجه القوّة وما يعتمد عليه وشروطه،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في ذلك الدين 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الأمر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المطلوب في إقامة الدين وهو إقامة من غير تفريق، فإنّه معه لا يمكنه إقامة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تفرّقوا واستكبروا، فلا يمكنهم الإتّفاق في إقامة الدين فكبر عليهم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يَجْتَبِي إِلَيْهِ مَنْ يَشَاءُ وَيَهْدِي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إقامة الدين والاتّفاق عليها، لا يمكن أن تنال إلّا بهداية من اللّه، ولا تفاض إلّا على المتّصف بالإنابة إليه عزّوجلّ، والاتّصال به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تَفَرَّقُوا إِلَّا مِنْ بَعْدِ مَا جَاءَهُمْ الْعِلْمُ بَغْيًا بَيْنَهُمْ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فإنّ السبب في تفرّقهم هو استكبارهم على الحقّ وتعدّيهم على اللّه بترك طاعته، والإعراض عنه بارتكاب المحارم فكانت هذه الآية الشريفة من جلائل الآيات التي تبيّن سبب القوة ومصدرها وخصوصيّاتها، ونظير هذه الآية ما ورد في سورة الروم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التي في المقام تشير إلى هذه الحقيقة الواقعية منضمّةً إلى سائر الآيات الواردة في شأن أهل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اليهود الذين نقضوا المواثيق ونكصوا عن الطاعة وارتكبوا محارم اللّه، وقد لعنهم اللّه وغضب عليهم، لتعدّيهم حدوده، وكذلك النصارى، فألقى العداوة والبغضاء بينهم، فلا يمكنهم إقامة الدين بمجرّد انتسابهم إلى أنبيائهم، ولا كونهم أهل الكتاب، فإنّه لا يكفى أن يكون أساساً منيعاً وشيئاً قويماً يعتمدون عليه، من دون الطاعة والإنابة إلى اللّه، وقد حذّر اللّه عزّ وجلّ المسلمين ممّا وقع فيه اليهود والنصارى وأرشدهم إلى الطريق المستقيم، وأمرهم بالإنابة إليه عزّ وجلّ، وعدم الانقطاع عن ربهم،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تُقِيمُوا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التوراة والإنجيل العمل بالمعارف والاحكام والآداب والسنن الواردة فيهما، وصيرورتهم أهل الكتاب، وقبل كلّ شيء هو حفظهما من التحريف والتأويل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 إرشاد إلى المسلمين، فإنّهم ليسوا على شيء حتّى يقيموا القرآن، وإقامته هي العمل بمعارفه وأحكامه وسننه و آدابه، وصيرورتهم أهل القرآن أهلاً عمليّاً، لا أهلاً قوليّاً أو اعتقادياً كما في أهل الكتاب، فالاية الشريفة ممّا يكسر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إِلَيْكُمْ مِنْ رَبِّكُمْ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سائر الكتب والتشريعات، ومنها القرآن الكريم بما فيه من المعارف الحقّة والتشريعات، ومنها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العيّاشي عن </w:t>
      </w:r>
      <w:bookmarkStart w:id="71" w:name="pg15413_175607"/>
    </w:p>
    <w:p>
      <w:pPr>
        <w:pStyle w:val="BookText"/>
        <w:rPr/>
      </w:pPr>
      <w:bookmarkEnd w:id="71"/>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الوجه في ذلك، فإنّ الولاية والوصاية ممّا عرفتها اليهود والنصارى وعلموا بخصوصيّاتها، سواء بالنسبة إلى أوصياء أنبيائهم أو وصيّ خاتم الأنبياء صلّى اللّه عليهم أجمعين، فعليهم الاعتقاد بها، والعمل بما أمرهم الأنبياء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 طُغْيَاناً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لشدّة حسدهم وغلوّهم في المكابرة 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مستأنفة مؤكّدة بالقسم الذي تدلّ عليه اللّام وتثبت عدم انتفاعهم بالقرآن، بل لا يزيدهم إلّا طغياناً في إفسادهم وكفراً على كفرهم، وقد تقدّم البحث عنه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تسلية منه عزّوجلّ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لا تأسف ولا تحزن عليهم فإنّ جزاء أعمالهم السيّئة وزيادة طغيانهم يصل إليهم وتبعتها عائدة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يأسى، أسى، إذا حزن، ووضع المظهر موضع المضمر للتسجيل عليهم بالرسوخ في الكفر، كما أنّ فيه إرشاداً إلى بيان السبب لعدم الأسى عليهم؛ لأنّ الكفر صار وصفاً لازماً لهم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474600_2142443653"/>
      <w:bookmarkStart w:id="73" w:name="_Toc27"/>
      <w:bookmarkEnd w:id="72"/>
      <w:r>
        <w:rPr>
          <w:rtl w:val="true"/>
        </w:rPr>
        <w:t xml:space="preserve">تفسير قوله </w:t>
      </w:r>
      <w:r>
        <w:rPr>
          <w:rtl w:val="true"/>
        </w:rPr>
        <w:t>: «</w:t>
      </w:r>
      <w:r>
        <w:rPr>
          <w:rtl w:val="true"/>
        </w:rPr>
        <w:t>إِنَّ الَّذِينَ آمَنُوا</w:t>
      </w:r>
      <w:r>
        <w:rPr>
          <w:rtl w:val="true"/>
        </w:rPr>
        <w:t>»</w:t>
      </w:r>
      <w:bookmarkEnd w:id="7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مستأنف مسوق للترغيب في الإيمان والعمل الصالح، بعد بيان الحقيقة في الآية السابقة، من أنّ الإنسان إذا لم يكن له قدم راسخة في الاعتقاد والعمل الصالح، فهو ليس على شيء، ولا يمكنه النهوض لنيل السعادة والفلاح المطلوبين في الحياة الدُّنيا والآخرة، وفي هذه الآية الشريفة يبيّن عزّوجلّ أن الشيء الذي يجب الاعتماد عليه هو الاعتقاد الصحيح والعمل الصالح، دون مجرّد الانتساب </w:t>
      </w:r>
      <w:bookmarkStart w:id="74" w:name="pg15413_175608"/>
    </w:p>
    <w:p>
      <w:pPr>
        <w:pStyle w:val="BookText"/>
        <w:rPr/>
      </w:pPr>
      <w:bookmarkEnd w:id="74"/>
      <w:r>
        <w:rPr>
          <w:rFonts w:ascii="IRNazanin" w:hAnsi="IRNazanin" w:eastAsia="IRNazanin"/>
          <w:color w:val="111111"/>
          <w:sz w:val="28"/>
          <w:sz w:val="28"/>
          <w:szCs w:val="28"/>
          <w:rtl w:val="true"/>
          <w:lang w:bidi="fa-IR"/>
        </w:rPr>
        <w:t xml:space="preserve">إلى دين إلهىّ، ففرقة تتسمّى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ورابعة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هذه التسميات إذا لم تكن مقرونة باعتقاد صحیح وعمل صالح، لا تكون من الشيء الذي يعتمد عليه في نيل الدرجات والفوز بالسعادة، فهي ليست بشيء، ومن هنا يعرف وجه الارتباط بينها وبين الآيات السابقة واللّاحقة، ويستفاد منها أنّ هؤلاء المتسمّين بهذه الأسماء لم يقيموا أحكام اللّه تعالى ولم يؤمنوا باللّه ولا باليوم الآخر، ولا هم عملوا الصالحات كما كان عليه بعض السلف الصالح منهم كما حكى عزّوجلّ عنهم فيما تقدّم من الآيات،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أُمَّةٌ مُقْتَصِدَةٌ وَكَثِيرٌ مِنْهُمْ سَاءَ مَا يَعْمَلُونَ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يظهر أنّ المراد من الذين آمنوا هم من هذه الأُمّة، وقد تقدّم البحث عن هذه الآية في نظيرتها في سورة البقرة فراجع</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474602_2142443653"/>
      <w:bookmarkStart w:id="76" w:name="_Toc28"/>
      <w:bookmarkEnd w:id="75"/>
      <w:r>
        <w:rPr>
          <w:rtl w:val="true"/>
        </w:rPr>
        <w:t xml:space="preserve">ما يتعلّق برفع </w:t>
      </w:r>
      <w:r>
        <w:rPr>
          <w:rtl w:val="true"/>
        </w:rPr>
        <w:t>«</w:t>
      </w:r>
      <w:r>
        <w:rPr>
          <w:rtl w:val="true"/>
        </w:rPr>
        <w:t>الصابئون</w:t>
      </w:r>
      <w:r>
        <w:rPr>
          <w:rtl w:val="true"/>
        </w:rPr>
        <w:t>»</w:t>
      </w:r>
      <w:bookmarkEnd w:id="7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هَادُوا وَالصَّابِتُونَ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دخلوا في اليهوديّة مثل الذين آمنوا، والصابئون كذلك والنصارى أيضاً كذلك ليسوا على شيء، إلّا مَن آمن منهم، وتحقّق مناط القرب لديهم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وقع الخلاف بين العلماء في إعرابه، وبعض النحاة يريد تطبيق الآية الشريفة على ما يذهب إليه وما هو الثابت عنده من القواعد النحويّة، ولم يعلم بأنّ الإعراب إنّما هي صناعة يستهدف منها ضبط الكلام وفهمه، فإذا حكم الفهم المستقيم والذوق الرفيع على صحّة كلام وفصاحته، فلا نحتاج إلى تطبيقه على قواعد، بل هي تطبّق عليه، ومن هذا الباب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الفصاحة ما لا تحتاج إلى تطبيقها على القواعد والنزاع </w:t>
      </w:r>
    </w:p>
    <w:p>
      <w:pPr>
        <w:pStyle w:val="BookText"/>
        <w:rPr/>
      </w:pPr>
      <w:r>
        <w:rPr>
          <w:rFonts w:ascii="Amiri" w:hAnsi="Amiri" w:eastAsia="Amiri" w:cs="Amiri"/>
          <w:color w:val="111111"/>
          <w:sz w:val="28"/>
          <w:sz w:val="28"/>
          <w:szCs w:val="28"/>
          <w:rtl w:val="true"/>
          <w:lang w:bidi="ar-SA"/>
        </w:rPr>
        <w:t xml:space="preserve">فيها، بل نذكر أن تغيير إعراب جملة من بين سائر الجمل التي هي في سياق واحد، أو تمييز مفرد عن سائر المفردات، لأجل التنبيه على أمرٍ، وبيان غرض خاصّ فيها، أمر جار في كثير من أسباب المحاورة، إمّا بتغيير نسق الإعراب، أو برفع الصوت في الخطابة، أو بكبر الحروف في الكتابة، وغير ذلك من الأساليب لتنبيه السمع أو اللحظ، والمقام من هذا القبيل، فلا نحتاج إلى هذا التطويل في توجيه الإعراب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ما يزيد بيانه إن شاء اللّه تعالى، وتقدّم في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إمّا خبر المبتدأ،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المتسمين بتلك الأسماء ليسوا على شيء، ولا تنفعهم الأسماء والألقاب إلّا مَن آمن منهم باللّه واليوم الآخر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الجملة في محل رفع على أنّه مبتدأ، وخبره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والفاء لتضمّن المبتدأ معنى الشرط، وجميع الضمائر الأخيرة باعتبار معنى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لابدّ من تقدير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وجوه أُخرى في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السعادة في الدارين إنّما هي الإيمان الخالص باللّه واليوم الآخر والعمل الصالح، فإنّ مَن كان كذلك منهم فلا خوف عليهم من العقاب ولا هم يحزنون لما مضى، وتقدّم في سورة البقرة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أَخَذْنَا مِيثَاقَ بَنِي إِسْرَائِيلَ وَأَرْسَلْنَا إِلَيْهِمْ رُسُلاً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مبتدأ سيق لبيان بعض آخر من جرائمهم فيكون حجّة عليهم، وبرهاناً </w:t>
      </w:r>
    </w:p>
    <w:p>
      <w:pPr>
        <w:pStyle w:val="BookText"/>
        <w:rPr/>
      </w:pPr>
      <w:r>
        <w:rPr>
          <w:rFonts w:ascii="Amiri" w:hAnsi="Amiri" w:eastAsia="Amiri" w:cs="Amiri"/>
          <w:color w:val="111111"/>
          <w:sz w:val="28"/>
          <w:sz w:val="28"/>
          <w:szCs w:val="28"/>
          <w:rtl w:val="true"/>
          <w:lang w:bidi="ar-SA"/>
        </w:rPr>
        <w:t xml:space="preserve">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 حتّى تُقِيمُوا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الجرائم والجنايات تقطع صلة الإنسان بربّه، حتّى يرجع إليه بالإيمان الخالص، والرجوع إلى كتب اللّه وإقامتها، كما أنّه من جهة أُخرى يمكن أن يكون بياناً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التسميات لو نفعت لصدّت هؤلاء من الجرائم والآثام المسجّلة عليهم في هذه الآيات، فيكون كالتصديق للآية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فالميثاق هو العهد المؤكّد الذي أخذه أنبياؤهم ورسلهم من الإيمان باللّه واتّباع الأنبياء وطاعتهم، وقد ذكر عزّ وجلّ أخذ الميثاق من بنى إسرائيل في مواضع مختلفة من القرآن الكريم، وتقدّم في هذه السورة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نقضوا الميثاق وخالفوا جميع العهود، وقتلوا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إجمال لما ذكره عزّوجلّ في هذا الموضع من بيان جناياتهم والنعي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جَاءَهُمْ رَسُولٌ بِمَا لَا تَهْوَى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لما فصّله عزّ وجلّ في غير موضع من القرآن الكريم، وهو أنّهم كلّما جاء بني إسرائيل رسول لشيء من التكاليف لا تهوى أنفسهم، عاملوه بأحد أمرين ممّا سيذكرها عزّوجلّ، والتعبير بذلك دون ما تكرهه أنفسهم للمبالغة في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كَذَّبُوا وَفَرِيقاً يَقْتُلُونَ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كذّبوا فريقاً من الأنبياء، ويقتلون فريقاً آخر منهم، فأمرهم دائرٌ بين هذين والجملة جواب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محذوف دلّ عليه المذكور، وقدّره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غير ذلك، والجميع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وفريقاً فى الموضعين مفعولان للفعلين بعدهما، قدّما عليهما عناية بأمرها وتشويق السامع إلى ما فعلوه به، وليس التقديم لأجل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كالمعطوف عليه، للدلالة على أنّ ذلك من شأنهم وديدنهم، ففيه معنى يكذبون ويقتلون، وكذبوا وقتلوا، أو لأجل استحضار الحال الماضية من أسلافهم للتعجب منها، ولم يقصد ذلك في التكذيب لمزيد الاهتمام بالقتل والمبالغة في النعي عليهم أو التوبيخ لهم، وإما لأجل رعاية الفواصل ورؤوس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فإنّهم بلغوا في البغي والفساد واتّباع الهوى مبلغاً لم تؤثّر في قلوبهم المواعظ والزواجر، بل ازدادوا في الكفر والتكذيب، فارتكبوا أقبح الأعمال وأشنعها بقتل أُولئك الصفوة الأبرار والهداة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مزيد بيان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آخر من مظاهر طغيانهم، والحسبان هو الظنّ، ويستعمل في الظنّ المتمكّن في النفس كالعلم فى القوّة، والفتنة هى الشرّ والبلية، أو كلّ محنة تعرض على الإنسان، أي ظنّ اليهود أن لا يصيبهم بلاء من اللّه تعالى بما فعلوه من القبائح والآثام، والظاهر أنّ هذا الظنّ حصل من زعمهم بأنّهم أبناء اللّه وأحباؤه، وأنّ لهم من الكرامة ما لم تكن لغيرهم من الأُمم والفتنة هنا عامّة تشمل جميع أنواع البلايا والشرور التي تصيب سائر الأُمم ولا موجب لتخصيصها بالشدّة والقحط، كما ذكره بعضهم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بنو إسرائيل لمكان ما اعتقدوه لأنفسهم من الكرامة أن لا </w:t>
      </w:r>
    </w:p>
    <w:p>
      <w:pPr>
        <w:pStyle w:val="BookText"/>
        <w:rPr/>
      </w:pPr>
      <w:r>
        <w:rPr>
          <w:rFonts w:ascii="Amiri" w:hAnsi="Amiri" w:eastAsia="Amiri" w:cs="Amiri"/>
          <w:color w:val="111111"/>
          <w:sz w:val="28"/>
          <w:sz w:val="28"/>
          <w:szCs w:val="28"/>
          <w:rtl w:val="true"/>
          <w:lang w:bidi="ar-SA"/>
        </w:rPr>
        <w:t>تصيبهم فتنة من سوء، أو لا يفتنون بما فعلوا، كما تصيب سائر الأُمم الذين يفتنون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والفاء للدلالة على الترتيب، أي أعمى ذلك الظنّ أبصارهم عن سنّة اللّه في خلقه وإبصار الحقّ مطلقاً، وأصمّ أسماعهم عن سماع ما أنزله اللّه تعالى على أنبيائهم من المواعظ والزواجر، فلم تنفعهم تلك الدلائل والبراهين في الرجوع عن غيّهم وضلالهم، فتمادوا في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اللّه عَلَيْهِمْ ثُمَّ عَمُوا وَصَمُّوا كَثِيراً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اللّه بأنواع البلاء جزاءً لأعمالهم ونواياهم الفاسدة، ثم رجع عليهم اللّه تعالى بالرحمة بعدما أبعدهم عنها لأجل ذلك الحسبان، وما فعلوه من الجزائم والآثام، رأفةً بهم ورحمةً من عنده؛ ليرجعوا عن غيّهم، ولكنّهم لم يتّعظوا من تلك الزواجر إليه وطاعته، بل تمادوا في الغىّ والضلال، فعموا وصمّوا عن إبصار الحقّ وسماع المواعظ والزواجر، وما ينفعهم لدينهم ودنياهم وآخرتهم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بدلّ من الضمير في الفعلين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الفاعل، والواو علامة الجمع على لغة بعض العرب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فهو يدلّ على أنّ العمى والصمّ صادر عن كثير منهم، وإن لم يكن عن جميعهم مستغرقاً لكلّ فرد منهم، وذلك كافٍ في أخذ الجميع، إذ العادة جرت على أنّ اللّه يعاقب الأمم بالذنوب إذا صدرت عن الكثير أو الأكثر منهم، والقليل لا تأثير له في الصلاح والفساد،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ولأجل هذا نسب سبحانه في صدر الآية الشريفة العمى والصمّ إلى الجميع، وهذا أيضاً من نصفة القرآن وعدله، فإنّه لا ينكر الفضل ولو كان صادراً من البعض، كما عرفت في الآيات السابقات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بَصِيرٌ بِمَا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بصير لا يحجبه شيء، عن شيء يجازيهم على أعمالهم، وفيه دلالة على بطلان حسبانهم، وأنهم محاسبون على أعمالهم فلا يغفله شيء، فلا يغرنّهم ما أكرمهم اللّه تعالى من النعم، ولا تكون سبباً لمزيد طغيانهم، بل يحاسبهم على سوء أعمالهم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الكريمة بإيجازها،البليغ تشتمل على جميع ما ورد في الآيات السابقة، فهى تدلّ على الجزاء وسببه والمراقبة والهيمنة عليهم، وهذا هو السرّ في إعجاز هذا الكلام الإلهيّ</w:t>
      </w:r>
      <w:r>
        <w:rPr>
          <w:rFonts w:eastAsia="Amiri" w:cs="Amiri" w:ascii="Amiri" w:hAnsi="Amiri"/>
          <w:color w:val="111111"/>
          <w:sz w:val="28"/>
          <w:szCs w:val="28"/>
          <w:rtl w:val="true"/>
          <w:lang w:bidi="ar-SA"/>
        </w:rPr>
        <w:t>.</w:t>
      </w:r>
      <w:bookmarkStart w:id="77" w:name="pg15413_175614"/>
    </w:p>
    <w:p>
      <w:pPr>
        <w:pStyle w:val="Heading3"/>
        <w:numPr>
          <w:ilvl w:val="2"/>
          <w:numId w:val="1"/>
        </w:numPr>
        <w:rPr/>
      </w:pPr>
      <w:bookmarkStart w:id="78" w:name="__RefHeading___Toc6474604_2142443653"/>
      <w:bookmarkStart w:id="79" w:name="_Toc29"/>
      <w:bookmarkEnd w:id="77"/>
      <w:bookmarkEnd w:id="78"/>
      <w:r>
        <w:rPr>
          <w:rtl w:val="true"/>
        </w:rPr>
        <w:t>بحوث المقام</w:t>
      </w:r>
      <w:bookmarkEnd w:id="79"/>
    </w:p>
    <w:p>
      <w:pPr>
        <w:pStyle w:val="Heading4"/>
        <w:numPr>
          <w:ilvl w:val="3"/>
          <w:numId w:val="1"/>
        </w:numPr>
        <w:rPr/>
      </w:pPr>
      <w:bookmarkStart w:id="80" w:name="__RefHeading___Toc6474606_2142443653"/>
      <w:bookmarkStart w:id="81" w:name="_Toc30"/>
      <w:bookmarkEnd w:id="80"/>
      <w:r>
        <w:rPr>
          <w:rtl w:val="true"/>
        </w:rPr>
        <w:t xml:space="preserve">بحث أدبي </w:t>
      </w:r>
      <w:r>
        <w:rPr>
          <w:rtl w:val="true"/>
        </w:rPr>
        <w:t xml:space="preserve">: </w:t>
      </w:r>
      <w:r>
        <w:rPr>
          <w:rtl w:val="true"/>
        </w:rPr>
        <w:t xml:space="preserve">اختلاف النحاة في رفع كلمة </w:t>
      </w:r>
      <w:r>
        <w:rPr>
          <w:rtl w:val="true"/>
        </w:rPr>
        <w:t>«</w:t>
      </w:r>
      <w:r>
        <w:rPr>
          <w:rtl w:val="true"/>
        </w:rPr>
        <w:t>الصابئون</w:t>
      </w:r>
      <w:r>
        <w:rPr>
          <w:rtl w:val="true"/>
        </w:rPr>
        <w:t>»</w:t>
      </w:r>
      <w:bookmarkEnd w:id="81"/>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العلماء إلى أنّ المحذوف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 على شيء يعتدّ به، فيتوجّه النفي إلى الصفة دون الموصوف، وهو وإن كان صحيحاً لكنّه تطويل، والصحيح أنّ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والمعنى ما عرفت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الرفع فيه على الابتداء، والخبر محذوف يدلّ عليه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النحاة في أنّ المحذوف خبر الثاني أو خبر الأوّل، إذا كان في الكلام مبتدءان أو أكثر وخبر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موضع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أجازه الكوفيون، وإن منعه البصريون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في محل رفع على أنّه مبتدأ خبره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والفاء لتضمّن المبتدأ معنى الشرط، وجمع الضمائر الأخيرة باعتبار معنى الموصول 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 المبتدأ، وعلى كلّ حال لابدّ من تقدير العائد، أي مَنْ آمن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في محلّ النصب على أنّه بدل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منصوبة على الظرفيّة لإضافتها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وليست كلمة شرط، وقد يطلق </w:t>
      </w:r>
      <w:bookmarkStart w:id="82" w:name="pg15413_175615"/>
    </w:p>
    <w:p>
      <w:pPr>
        <w:pStyle w:val="BookText"/>
        <w:rPr/>
      </w:pPr>
      <w:bookmarkEnd w:id="82"/>
      <w:r>
        <w:rPr>
          <w:rFonts w:ascii="Amiri" w:hAnsi="Amiri" w:eastAsia="Amiri" w:cs="Amiri"/>
          <w:color w:val="111111"/>
          <w:sz w:val="28"/>
          <w:sz w:val="28"/>
          <w:szCs w:val="28"/>
          <w:rtl w:val="true"/>
          <w:lang w:bidi="ar-SA"/>
        </w:rPr>
        <w:t xml:space="preserve">العلماء عليها بأنّها شرطيّة، وليس ذلك إلّا من جهة اقتضائها جواباً كالشرط غير الجازم، وجوابها إّما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كَذَّبُوا وَفَرِيقاً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محذوف دلّ عليه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أَفَكُلَّمَا جَاءَكُمْ رَسُولٌ بِمَا لَا تَهْوَى أَنفُسُكُمْ اسْتَكْبَرْتُمْ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الحقّ أنّها استئناف بياني، والمراد من الرسول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الرسل فريقين في المعاملة بعد ذكر الرسول مفرداً في اللفظ جائز؛ لأنّ وقوعه مفرداً إنما هو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للتكرار والتعداد،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الموضعين مفعولان للفعلين بعدهما قدّما عليهما للعناية</w:t>
      </w:r>
    </w:p>
    <w:p>
      <w:pPr>
        <w:pStyle w:val="BookText"/>
        <w:rPr/>
      </w:pPr>
      <w:r>
        <w:rPr>
          <w:rFonts w:ascii="Amiri" w:hAnsi="Amiri" w:eastAsia="Amiri" w:cs="Amiri"/>
          <w:color w:val="111111"/>
          <w:sz w:val="28"/>
          <w:sz w:val="28"/>
          <w:szCs w:val="28"/>
          <w:rtl w:val="true"/>
          <w:lang w:bidi="ar-SA"/>
        </w:rPr>
        <w:t>بأمرها، كما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وقرأ 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والأصل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أنّه لا تكون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مخفّفة من الثقيلة، وحذف ضمير الشأن المتّصل الذي هو اسمها، واشرب الحسبان معنى العلم، وأنّ بما في حيّزها ساد مسد مفعوليه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بدل من الضمير فى الفعلين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عَمّوا وصَمّوا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والواو علامة الجمع على لغة بعض العرب، يعبّر عنه النحاة بأكلوني البراغيث،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مبتدأ محذوف، أي العمى والصم كثير منهم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474608_2142443653"/>
      <w:bookmarkStart w:id="84" w:name="_Toc31"/>
      <w:bookmarkEnd w:id="83"/>
      <w:r>
        <w:rPr>
          <w:rtl w:val="true"/>
        </w:rPr>
        <w:t xml:space="preserve">بحث دلالي </w:t>
      </w:r>
      <w:r>
        <w:rPr>
          <w:rtl w:val="true"/>
        </w:rPr>
        <w:t xml:space="preserve">: </w:t>
      </w:r>
      <w:r>
        <w:rPr>
          <w:rtl w:val="true"/>
        </w:rPr>
        <w:t>وفيه ما يستفاد من الآيات الشريفة</w:t>
      </w:r>
      <w:bookmarkEnd w:id="84"/>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الأُمم </w:t>
      </w:r>
    </w:p>
    <w:p>
      <w:pPr>
        <w:pStyle w:val="BookText"/>
        <w:rPr/>
      </w:pPr>
      <w:r>
        <w:rPr>
          <w:rFonts w:ascii="Amiri" w:hAnsi="Amiri" w:eastAsia="Amiri" w:cs="Amiri"/>
          <w:color w:val="111111"/>
          <w:sz w:val="28"/>
          <w:sz w:val="28"/>
          <w:szCs w:val="28"/>
          <w:rtl w:val="true"/>
          <w:lang w:bidi="ar-SA"/>
        </w:rPr>
        <w:t>والأفراد مهما بلغوا من الرقى في العلوم الماديّة والكمال في الحياة الماديّة، فانهم ليسوا على شيء عليه، حتّى يكون بأزاء ذلك الرقى والثبات في الطاعة والإنابة والرجوع إلى اللّه خالقهم بإقامة الشرائع الإلهيّة، وتثبيت دعائم الإيمان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إقامة الكتب الإلهيّة حقّ إقامتها، وقد أشار القرآن الكريم إلى هذا الأمر فى مواضع متعدّدة منه،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بِخَلَائِهِمْ فَاسْتَمْتَعْتُمْ بِخَلَائِكُمْ كَمَا اسْتَمْتَعَ الَّذِينَ مِنْ قَبْلِكُمْ بِخَلَاقِهِمْ وَخُفْتُمْ كَالَّذِي خَاضُوا أَوْلَئِكَ حَبِطَتْ أَعْمَالُهُمْ فِي الدُّنْيَا وَالْآخِرَةِ وَأُوْلَئِكَ هُمْ الْخَاسِرُونَ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مجموع الآيات أنّ الكمال المطلوب للإنسان، هو طاعة اللّه تعالى بإقامة الشرائع الإلهيّة، فهى الشيء الذي يعتمد عليه في ترقّي النفس إلى الكمالات، ولا ينافي ذلك أن يحصل الرّقي في الحياة الماديّة، فإنّ الأديان الإلهيّة لا تعارض ذلك، وهذه هي حقيقة واقعيّة لا تقبل التغيير والتبديل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تختصّ الآية باليهود والنصارى بل تشمل المسلمين، فانهم لا يكونون على شيء يعتدّ به من أمر الدين، حتّى يقيموا القرآن وما أُنزل إليهم من ربّهم، فإنّ حجّة اللّه على جميع عباده واحدة كما عرفت، ولا تفيد النسب الظاهريّة والدعاوى الباطلة، كما نفى عزّوجلّ تلك النسب وأبطلها في الآيات اللّاحقة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نسبتهم إلى هذا العنوان تكفي في أن يقيموا الكتاب الذي انتسبوا إليه، ولا يحتاج إلى أمر آخر، </w:t>
      </w:r>
    </w:p>
    <w:p>
      <w:pPr>
        <w:pStyle w:val="BookText"/>
        <w:rPr/>
      </w:pPr>
      <w:r>
        <w:rPr>
          <w:rFonts w:ascii="Amiri" w:hAnsi="Amiri" w:eastAsia="Amiri" w:cs="Amiri"/>
          <w:color w:val="111111"/>
          <w:sz w:val="28"/>
          <w:sz w:val="28"/>
          <w:szCs w:val="28"/>
          <w:rtl w:val="true"/>
          <w:lang w:bidi="ar-SA"/>
        </w:rPr>
        <w:t xml:space="preserve">كما أنّ الإعراض عنه يكون زيادة في التبكيت والتشنيع، ثم إنّه بعد أن أثبت عزّوجلّ أنّهم ليسوا على شيء، لا وجه لمخاطبتهم مباشرة، كما هو الشأن ف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تَعَالَوْا إِلَى كَلِمَةٍ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فالمقام يقتضي نفى التخاطب معهم، فأمر نبيّه الكريم بإبلاغ الخطاب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يتوهمّ من الرجوع إلى التوراة والإنجيل الموجودين عندهم، فلدفع هذا التوهّم ذكر عزّ وجلّ أنّه لابدّ من إقامتها بما أنزله اللّه عزّ وجلّ إليكم، وهذا هو السر في تأكيده عزّوجلّ بإقامة ما أنزله في غير موضع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وجه للنزاع فى المراد من هذه الآية الكريمة، وإن أمكن القول بالتعميم، إذ يمكن أن يكون لكلام واحد إشارات متعدّدة، مع أن الاحتمال الأوّل يشمل المعنى الثاني ويلازمه، فإنّ إقامة التوراة والإنجيل بما أنزلهما اللّه عليهم، يستلزم الإيمان برسول آخر الزمان وما أنزله اللّه عليه، كما عرفت مكرّراً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ترتب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ترتيب اللازم على الملزوم، فإنّ الإنسان إذا خلّى من الكمالات والعلوم النافعة والاعتقاد الصحيح، تحلّ الملكات السيّئة والرذائل محلها، فهم ليسوا على شيء يعتدّ به لدفع تلك الأوهام، وإزالة تلك الملكات والرذائل، ونيل الثواب، فيصير ما ينزله اللّه عزّوجلّ على رسوله الكريم سبباً فى زيادة الطغيان في الفساد، وتنمية الرذائل، وتوجب الزيادة في الكفر والتوغّل فيه، فالآية الكريمة تُنبئ عن حقيقة من الحقائق وترشد الإنسان إلى الاستفادة من العلوم النافعة، والتلبّس بها؛ لتصبح فضائل راسخة في النفوس، فتصدّ عن الأوهام والرذائل، وما يضرّ الإنسان في دنياه وعقباه، ومن هنا كان الخطاب لرسوله الكريم من نفي الحزن عن القوم </w:t>
      </w:r>
    </w:p>
    <w:p>
      <w:pPr>
        <w:pStyle w:val="BookText"/>
        <w:rPr/>
      </w:pPr>
      <w:r>
        <w:rPr>
          <w:rFonts w:ascii="Amiri" w:hAnsi="Amiri" w:eastAsia="Amiri" w:cs="Amiri"/>
          <w:color w:val="111111"/>
          <w:sz w:val="28"/>
          <w:sz w:val="28"/>
          <w:szCs w:val="28"/>
          <w:rtl w:val="true"/>
          <w:lang w:bidi="ar-SA"/>
        </w:rPr>
        <w:t>الكافرين أمراً طبيعياً، فإنّ الذي لا يعتمد على شيء يمكنه النهوض لنيل الكمالات ودرك،الحقائق، حتّى صار من الخُشُب المسندة وبمنزلة الجدر، لا وجه للحزن عليه، فإنّه لا حزن على من لا قابلية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ما ورد في سورة البقرة الآية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في ذكر الملل وسرد الأصناف الذين نزلت عليهم الكتب الإلهيّة، إلّا أنّه يختلف عنها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الصابئين على النصارى في المقام دون آية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كلمة الصابئون في آية المائدة، وليس كذلك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الجزاء في آية البقرة دون آية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بالسنبة إلى الإعراب فلأنّ في سورة المائدة ذكرت أحوال اليهود والنصارى وكثير من شنائع أقوالهم وأفعالهم، فكان المخاطبون على علم بها دون الصائبين الذين لم يجر لهم ذكر فيها، فاقتضى المقام التنبيه عليهم بالقطع في الإعراب تنويهاً بذكرهم وتشويقاً للمخاطبين 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تقديمهم على النصارى، فلأنّ الآية الشريفة ذكرت المؤمنين ابتداءً اهتماماً بهم، ولأنّهم أهل الخطاب والتأنيس، ثم ذكرت اليهود وهم الأقرب للإيمان باللّه الواحد الأحد، وإن كانوا أشنع أفعالاً من الثلاثة، ثمّ ما يقرب إليهم الصابئة، وأبعدهم النصارى الذين يؤمنون بالشرك والتثليث، وإن كان الجميع يشتركون في تحريف الكتب الإلهيّة والتعاليم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الغاية المطلوبة من الجميع هي الإيمان باللّه واليوم الآخر والعمل الصالح، فلا تمييز بينهم، ولا تفيد الأسماء، ولا ينفعهم الانتساب إلّا أن يكونوا كذلك، فلا مقتضى للتقديم والتأخير بينهم إلّا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سورة البقرة فلأنّ اليهود والنصارى أهل الكتاب يشتركون مع المؤمنين من هذه الناحية، ثمّ ذكر الصابئين لأنّهم ليسوا مثل اليهود والنصارى فجرى الترتيب بينهم بحسب الأهمّية والشرف، فاختصّ المؤمنون بالأخير، فقدّم ذكرهم ثمّ اليهود لكونهم أسبق زماناً من النصارى وأخّر الصابئين، وإن كان جميع الأصناف لا تمييّز بينهم إلّا بحسب الأعمال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بالسنبة إلى ذكر الجزاء في آية البقرة دون المائدة، فلأنّ في الأخيرة قد جرى ذكر الجزاء في الآيات السابقة وخصوصيّاته فاكتفى به،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فلو جرى ذكر الجزاء في هذه الآية لكان تكراراً، وأمّا في آية البقرة فلم يكن الأمر كذلك، فاقتضى المقام فيها ذكر الجزاء ولو على سبيل الإجمال،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جَاءَهُمْ رَسُولٌ بِمَا لَا تَهْوَى أَنفُسُهُمْ فَرِيقاً كَذَّبُوا وَفَرِيقاً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الهوى المتّبع فيهم هو الذي أرداهم في المهالك، وأعمى أبصارهم وأصمّ أسماعهم، وهو أينما تحقّق يوجب ذلك، ولأجل ذلك صحّ توبيخ الأبناء وإلزامهم بما فعل الآباء، فإنّ المناط متحقّق فى الجميع، ولعلّ الاتيان بالفعل ماضياً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ذلك، فكأنّه حاصل فيهم حين الخطاب أيضاً، وأمّا القتل فهم على نيّة بالنسبة إلى الأنبياء، وهم راغبون فيه إن واتتهم الفرصة، فالفعلان ينبئان عمّا ذكرنا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الصدور من الماضين منهم، والأبناء على شاكلتهم فى اتباع الهوى</w:t>
      </w:r>
      <w:r>
        <w:rPr>
          <w:rFonts w:eastAsia="Amiri" w:cs="Amiri" w:ascii="Amiri" w:hAnsi="Amiri"/>
          <w:color w:val="111111"/>
          <w:sz w:val="28"/>
          <w:szCs w:val="28"/>
          <w:rtl w:val="true"/>
          <w:lang w:bidi="ar-SA"/>
        </w:rPr>
        <w:t xml:space="preserve">. </w:t>
      </w:r>
      <w:bookmarkStart w:id="85" w:name="pg15413_175620"/>
    </w:p>
    <w:p>
      <w:pPr>
        <w:pStyle w:val="BookText"/>
        <w:rPr/>
      </w:pPr>
      <w:bookmarkEnd w:id="85"/>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التحقّق من الأبناء كذلك، فالجميع مشترك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لفظ الحسبان دلالة على أنّ الهوى المتبع قد أثّر في أحاسيسهم وعواطفهم ومشاعرهم، فصار الوهم والظنّ عندهم بمنزلة الحسبان المتاخم للعلم، فجعلوا أنفسهم في غير موضعها اللائق بهم، كما عرفت</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474610_2142443653"/>
      <w:bookmarkStart w:id="87" w:name="_Toc32"/>
      <w:bookmarkEnd w:id="86"/>
      <w:r>
        <w:rPr>
          <w:rtl w:val="true"/>
        </w:rPr>
        <w:t xml:space="preserve">بحث روائي </w:t>
      </w:r>
      <w:r>
        <w:rPr>
          <w:rtl w:val="true"/>
        </w:rPr>
        <w:t xml:space="preserve">: </w:t>
      </w:r>
      <w:r>
        <w:rPr>
          <w:rtl w:val="true"/>
        </w:rPr>
        <w:t>يذكر فيه الروايات التي وردت في تفسير الآية</w:t>
      </w:r>
      <w:bookmarkEnd w:id="87"/>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إسحاق وابن جرير وابن المنذر وابن أبي حاتم وأبو الشيخ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رافع بن حارثة، وسلامة بن مشكم، ومالك بن الصيف، ورافع بن حرملة،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ألست تزعم أنّك على ملّة إبراهيم ودينه، وتؤمن بما عندنا من التوراة، وتشهد أنّها من حقّ اللّه،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ولكنّكم أحدثتم وجحدتم ما فيها ممّا أُخذ عليكم من الميثاق، كتمتم منها ما أُمرتم أن تبيّنوا للناس، فبرئتُ من أحداثكم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نأخذ ممّا في أيدينا، فإنّا على الهدى والحقّ ولا نؤمن بك ولا نتّبعك، فأنزل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بعد أن بيّن عزّوجلّ في القرآن الكريم أفعالهم وأقوالهم وما عملته أيديهم من التحريف، وبعد ذلك لا يحقّ لهم أن ينسبوا أنفسهم إلى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 الآيات السابقة، وقلنا إنّه من باب ذكر أهمّ </w:t>
      </w:r>
      <w:bookmarkStart w:id="88" w:name="pg15413_175621"/>
    </w:p>
    <w:p>
      <w:pPr>
        <w:pStyle w:val="BookText"/>
        <w:rPr/>
      </w:pPr>
      <w:bookmarkEnd w:id="88"/>
      <w:r>
        <w:rPr>
          <w:rFonts w:ascii="Amiri" w:hAnsi="Amiri" w:eastAsia="Amiri" w:cs="Amiri"/>
          <w:color w:val="111111"/>
          <w:sz w:val="28"/>
          <w:sz w:val="28"/>
          <w:szCs w:val="28"/>
          <w:rtl w:val="true"/>
          <w:lang w:bidi="ar-SA"/>
        </w:rPr>
        <w:t>المصاديق؛ لأنّ اليهود كانوا يعلمون بالوصاية بعد الرسول فأنكروها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474612_2142443653"/>
      <w:bookmarkStart w:id="90" w:name="_Toc33"/>
      <w:bookmarkEnd w:id="89"/>
      <w:r>
        <w:rPr>
          <w:rtl w:val="true"/>
        </w:rPr>
        <w:t xml:space="preserve">بحث عرفاني </w:t>
      </w:r>
      <w:r>
        <w:rPr>
          <w:rtl w:val="true"/>
        </w:rPr>
        <w:t xml:space="preserve">: </w:t>
      </w:r>
      <w:r>
        <w:rPr>
          <w:rtl w:val="true"/>
        </w:rPr>
        <w:t>يبحث عن ما يجب أن يستند عليه الإنسان في سيره وسلوكه</w:t>
      </w:r>
      <w:bookmarkEnd w:id="90"/>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تعالى الإنسان في أحسن تقويم، من حيث الجمال الظاهريّ، وتمام الصنعة والخلق والاستعداد لتلقي الفيوضات والقابلية للاستكمال، فأودع فيه الفطرة التي جمع فيها الحقائق والمواثيق، وجعل فيه العقل الذي به امتاز عن سائر المخلوقات، وليدرك به صنع ربّه فيه، وما أودعه في مخلوقاته، ويميّز بين الصالح من غيره، وبعث لأجله التكليف والتشريع الذي هو نعمة إلهيّة خصّ بها أعزّ مخلوقاته وهو الإنسان، ولكنّه إذا غفل عن نفسه واتّبع هواه، فصار مرتعاً للشيطان وأعرض عن ذكر الرحمن، أصبح عُرضة للفساد والآثام، فلم يكن له مستند فطريّ ليردعه عن غيّه، ولا إسناد عقلىّ ليمنعه عن ضلاله، ولا اعتمد على مبدأ غيبيّ ليوصله إلى الكمال، فحينئذٍ يأتى الخطاب بأنّه ليس على شيء، وما أشدّ هذا الخطاب الربوبيّ، إذ هو يجرّد الإنسان عن جيمع ما يكون سبباً لصلاحه، إلّا أن تدركه بارقة إلهيّة ليرجع إلى الطاعة، فينقدح فيه نور الإيمان، وليضيء له الدرب للاستكمال، فيتوب إلى اللّه، ويرجع إليه بالإنابة ويقيم الشريعة، ولا ريب أن تلك المراحل والمراتب لا تكون إلّا بتوفيق من رب العالمين، وإنّما على الإنسان الاستعداد للرجوع إلى الطاعة والإنابة لدى جنابه، ليكون معتمداً عليه بعدما سلب عنه الاعتماد، وإنّه ليس بشيء، فلو بقى على هذه الحالة ولم يرجع إلى رشده لاختلّت عنده المشاعر، فيحسب الوهم والخيال واقعاً، ويعطى لنفسه العظمة والكبرياء، ولم يكد يجعل لغيره أيّ منزلة، فهو الأعمى والأصم عن سماع الحقّ ورؤيته لانقلاب الموازين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عظيم لسوء الآثار المترتّبة عليه حتّى يصل إلى حدّ لا يرى فى نفسه النقص والحرمان، حتّى يستعد لإزالتها، هذا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الإنسان الذي هو نسيج وحده في هذا المجال، ولا أظنّ أنّ أحداً من مخلوقات اللّه عزّوجلّ يكون بهذه المثابة، فيصل إلى مرحلة اختلال الحواس عنده، وحينئذٍ لا يقدر على الإصلاح، بل يزداد طغياناً وكفراً، فهو الأصمّ الأعمى بالنسبة إلى الحقّ،فكيف يؤثّر فيه، فكان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وَلَيَزِيدَنَّ كَثِيراً مِنْهُمْ مَا أُنزِلَ إِلَيْكَ مِنْ رَبِّكَ طُغْيَاناً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طبيعيّاً بالنسبة إليهم، فهم الذين أوقعوا أنفسهم فى هذه المهلكة، وأوصلوها إلى باب مسدود، فإنّ هذه الجرائم والآثام لا تدع للإنسان اتّصالاً بربّه حتّى يمكنه إقامة كتب اللّه معتمداً عليه، إلّا أن تلحقه رحمةٌ إلهيّة فيتوب اللّه عليه لحكم ومصالح متعالية، فيستفيد بعضهم منها، فيرجع إلى طاعته ويعتمد على كتبه وينجّى نفسه بالإنابة إليه، لكنّ كثيراً منهم فاسقون يعرضون عن الحقّ،فعموا وصمّوا عنه، ولكنّ اللّه تعالى بصير بأعمالهم وعليم بنواياهم، فيعلم المفسد مَن المصلح، ومَن له القابلية للاستفادة من فيوضات الخالق، فإنّهم وإن عموا عن رؤية الحقّ والعمل به إلّا أنّ اللّه بصير بما يعملون</w:t>
      </w:r>
      <w:r>
        <w:rPr>
          <w:rFonts w:eastAsia="Amiri" w:cs="Amiri" w:ascii="Amiri" w:hAnsi="Amiri"/>
          <w:color w:val="111111"/>
          <w:sz w:val="28"/>
          <w:szCs w:val="28"/>
          <w:rtl w:val="true"/>
          <w:lang w:bidi="ar-SA"/>
        </w:rPr>
        <w:t>.</w:t>
      </w:r>
      <w:bookmarkStart w:id="91" w:name="pg15413_175623"/>
    </w:p>
    <w:p>
      <w:pPr>
        <w:pStyle w:val="Heading2"/>
        <w:numPr>
          <w:ilvl w:val="1"/>
          <w:numId w:val="1"/>
        </w:numPr>
        <w:rPr/>
      </w:pPr>
      <w:bookmarkStart w:id="92" w:name="__RefHeading___Toc6474614_2142443653"/>
      <w:bookmarkStart w:id="93" w:name="_Toc34"/>
      <w:bookmarkEnd w:id="91"/>
      <w:bookmarkEnd w:id="92"/>
      <w:r>
        <w:rPr>
          <w:rtl w:val="true"/>
        </w:rPr>
        <w:t xml:space="preserve">سورة المائدة الآية </w:t>
      </w:r>
      <w:r>
        <w:rPr/>
        <w:t>72</w:t>
      </w:r>
      <w:r>
        <w:rPr>
          <w:rtl w:val="true"/>
        </w:rPr>
        <w:t xml:space="preserve"> - </w:t>
      </w:r>
      <w:r>
        <w:rPr/>
        <w:t>77</w:t>
      </w:r>
      <w:bookmarkEnd w:id="93"/>
    </w:p>
    <w:p>
      <w:pPr>
        <w:pStyle w:val="Heading3"/>
        <w:numPr>
          <w:ilvl w:val="2"/>
          <w:numId w:val="1"/>
        </w:numPr>
        <w:rPr/>
      </w:pPr>
      <w:bookmarkStart w:id="94" w:name="__RefHeading___Toc6474616_2142443653"/>
      <w:bookmarkStart w:id="95" w:name="_Toc35"/>
      <w:bookmarkEnd w:id="94"/>
      <w:r>
        <w:rPr>
          <w:rtl w:val="true"/>
        </w:rPr>
        <w:t>إشارة</w:t>
      </w:r>
      <w:r>
        <w:rPr>
          <w:rtl w:val="true"/>
        </w:rPr>
        <w:t>:</w:t>
      </w:r>
      <w:bookmarkEnd w:id="95"/>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وَإِنْ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يَتُوبُونَ إِلَى اللّه وَيَسْتَغْفِرُونَهُ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أَتَعْبُدُونَ مِنْ دُونِ اللّه مَا لَا يَمْلِكُ لَكُمْ ضَرّاً وَلَا نَفْعاً وَاللّه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ذكر عزّوجلّ في الآيات السابقة مقالة اليهود الشنيعة، وسجّل عليهم نتائج أفعالهم، وما تضمره نفوسهم بالنسبة للرسول الكريم ودينه الحقّ،ذكر عزّوجلّ في هذه الآيات مقالة النصارى، التي تدلّ على الكفر باللّه والشرك به، حيث بهتوا واعتبروا نبيّهم إلهاً أو ثالث ثلاثة، وهو يدعوهم إلى عبادة الواحد الأحد ربّ كلّ شيء، ويأمرهم بالتوبة والرجوع إليه بالإنابة واستغفاره ممّا بدر منهم من عظيم الكفر، ثمّ بيّن عزّوجلّ أنّ الذي يتّخذونه إلهاً هو عبدٌ من عباد اللّه، </w:t>
      </w:r>
      <w:bookmarkStart w:id="96" w:name="pg15413_175624"/>
    </w:p>
    <w:p>
      <w:pPr>
        <w:pStyle w:val="BookText"/>
        <w:rPr/>
      </w:pPr>
      <w:bookmarkEnd w:id="96"/>
      <w:r>
        <w:rPr>
          <w:rFonts w:ascii="Amiri" w:hAnsi="Amiri" w:eastAsia="Amiri" w:cs="Amiri"/>
          <w:color w:val="111111"/>
          <w:sz w:val="28"/>
          <w:sz w:val="28"/>
          <w:szCs w:val="28"/>
          <w:rtl w:val="true"/>
          <w:lang w:bidi="ar-SA"/>
        </w:rPr>
        <w:t>ولدته امرأة كسائر النساء، بريئة ممّا يتهمونها من التثليث، ليست فيها من صفات الألوهيّة شيء، بل هما مخلوقان مربوبان كسائر أفراد البشر، لا يملكون لأنفسهم ضرّاً ولا نفعاً، وقد أثبت عزّوجلّ بطلان دعاوى النصاري في المسيح وأُمّة ببراهين قويّة، وأبطل غلوهم في دينهم، وأمرهم باتّباع الحقّ،فكانوا كاليهود لا تنفعهم التسميّة، ولا يفيدهم الانتساب إلى النصرانيّة ما لم يقيموا الإنجيل ويرجعوا إلى الحقّ،وإلّا هم على الضلال</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474618_2142443653"/>
      <w:bookmarkStart w:id="98" w:name="_Toc36"/>
      <w:bookmarkEnd w:id="97"/>
      <w:r>
        <w:rPr>
          <w:rtl w:val="true"/>
        </w:rPr>
        <w:t>اختلاف القائلين بألوهيّة المسيح عيسي بن مريم وردّ القرآن عليهم بوجوه متعدِّدة</w:t>
      </w:r>
      <w:bookmarkEnd w:id="98"/>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حال طائفة أُخرى من أهل الكتاب التي لا تقلّ عن الطائفة الأُولى في قبائح الأقوال والأفعال، واشتراكها معها في أنّ الانتساب إلى المسيح وكونهم نصارى لم تنفعهم، وليسوا على شيء بعد كفرهم باللّه، إذ أثبتوا له شريكاً فلم يؤمنوا به حقّ الإيمان، ولم يقيموا الإنجيل الذي دعاهم إلى التوحيد، وقد أكّد عزّوجلّ بالقسم كفر القائلين بأنّ اللّه هو المسيح بن مريم من النصارى، وقد اختلفت مقالتهم في كيفيّة مَن يقول بالأقانيم على اختلاف وجوهها، ومنهم مَن يقول بالانقلاب، وتقدّم تفصيل ذلك في سورة النساء،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فهم غلوا في نبيّهم المسيح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كغلوّ اليهود بالكفر به فضاهوهم بذلك، ولكنّ النصارى كفرت فيه وقالت إنّ المسيح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تبارك وتعالى تلك المقالة الشنيعة والعقيدة الزائفة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هو ابن مريم، فكيف يمكن أن يكون الإله ابن امرأة كلاهما مخلوقان من تراب، واللّه منزّه عن مجانسة مخلوقاته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 يَا بَنِي إِسْرَائِيلَ اعْبُدُوا اللّه رَبِّي وَرَبَّكُمْ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يعتقد بألوهيّته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عبد مربوب مثلهم، فقد أمرهم بعبادة اللّه تعالى وحده الذي هو ربّه وربّهم، وهذا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محفوظاً في بعض الأناجيل المعروفة عندهم، كما ستعرف في لا محلّة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إخباره صلوات اللّه عليه عنه عزّوجلّ، بأنّ الشرك باللّه يوجب الحرمان عن الجنّة، وهذه حقيقة واقعيّة لا تقبل التغيير والتبديل، فإنّ كلّ مَن يشرك باللّه فقد حرّم اللّه عليه الجنّة، فلو كان عيسى بن مريم إلهاً لما حرّم اللّه الجنّة على مَن اعتقد فيه بأنّه إلهٌ، فإنّها دار الموحّدين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وَمَأْوَاهُ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عيسى بن مريم لو كان إلهاً لأمكن أن ينجي أنصاره ومريديه من النار، وقبلت شفاعته فيهم، وفي الآية المباركة إشارة إلى بطلان ما يدّعونه في المسيح من أنّه اختار الصلب لخلاص النصارى فهو فدى نفسه عنهم، فهم لا يمسّون النار، ويدخلون الجنّة بغير حساب، وتقدّم في سورة آل عمران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الشرك باللّه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ظلم عظيم كما في آية أُخرى، والظالم كذلك ليس له نصير ينصره من عذاب اللّه المعدّ للمشركين، وإتيان الجمع للدلالة على تعدّد مَن يعتقدون بألوهيّته، أو الشافعين لهم، ولبيان الأولى فإنّ الأنصار على كثرتهم لا ينفعون، فنفي الناصر وهو الذي يعتقدون بألوهيّته، يكون بالأولى</w:t>
      </w:r>
      <w:r>
        <w:rPr>
          <w:rFonts w:eastAsia="Amiri" w:cs="Amiri" w:ascii="Amiri" w:hAnsi="Amiri"/>
          <w:color w:val="111111"/>
          <w:sz w:val="28"/>
          <w:szCs w:val="28"/>
          <w:rtl w:val="true"/>
          <w:lang w:bidi="ar-SA"/>
        </w:rPr>
        <w:t xml:space="preserve">. </w:t>
      </w:r>
      <w:bookmarkStart w:id="99" w:name="pg15413_175626"/>
    </w:p>
    <w:p>
      <w:pPr>
        <w:pStyle w:val="BookText"/>
        <w:rPr/>
      </w:pPr>
      <w:bookmarkEnd w:id="99"/>
      <w:r>
        <w:rPr>
          <w:rFonts w:ascii="Amiri" w:hAnsi="Amiri" w:eastAsia="Amiri" w:cs="Amiri"/>
          <w:color w:val="111111"/>
          <w:sz w:val="28"/>
          <w:sz w:val="28"/>
          <w:szCs w:val="28"/>
          <w:rtl w:val="true"/>
          <w:lang w:bidi="ar-SA"/>
        </w:rPr>
        <w:t>فهذه الحجج الخمس ممّا احتج اللّه تعالى بها عليهم، وهي براهين قويمة اعترف الخصم بها ولا يسعه إنكارها، فكانت أتمّ وأثبت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6474620_2142443653"/>
      <w:bookmarkStart w:id="101" w:name="_Toc37"/>
      <w:bookmarkEnd w:id="100"/>
      <w:r>
        <w:rPr>
          <w:rtl w:val="true"/>
        </w:rPr>
        <w:t>إبطال الأقانيم الثلاثة</w:t>
      </w:r>
      <w:bookmarkEnd w:id="10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على كفر الذين قالوا بأنّ اللّه تعالى أحد الثلاثة الذين يعبّرون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الأب والابن وروح القدس، وقد اختلفت اتجاهات النصارى في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ثلاثة اعتباراً، ولكنّها واحد، وهذا هو القول الأوّل الذي حكاه عزّ وجلّ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كلّ واحد منها إله، والألوهيّة مشتركة بينهم، كما هو ظاهر قوله تعالى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التثليث عندهم معروفة، ولما كان بطلانها واضحاً لا تحتاج إلى إقامة البراهين، إذ لا يمكن تصويرها وتعقلها، فادّعى بعضهم بأنّها من المسائل المأثورة من مذاهب السلف عندهم، لا تقبل الحلّ بحسب الموازين العلميّة، ولكنّ المأثور إذا لم يقم عليه الدليل المعتبر فهو باطل، ونسبته إلى الشرع جناية أُخرى لا تغتفر، وقد تقدّم في سورة النساء بعض الكلام،فراجع</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474622_2142443653"/>
      <w:bookmarkStart w:id="103" w:name="_Toc38"/>
      <w:bookmarkEnd w:id="102"/>
      <w:r>
        <w:rPr>
          <w:rtl w:val="true"/>
        </w:rPr>
        <w:t>بيان الحقيقة في وحدانيّة اللّه الواحد الأحد</w:t>
      </w:r>
      <w:bookmarkEnd w:id="10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من الحقائق الواقعيّة التي لا تختصّ بعالم من العوالم حتّى في عالم التصوير والتعقّل، فإنّ الإله لابدّ أن يكون إلهاً واحداً، وإلّا لم يكن إلهاً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الشريفة تشتمل على حجّة قويمة احتجّ بها على مَن قال بالشرك والتثليث، وغير ذلك من المعتقدات الفاسدة في الإله، وهي أعظم آية في القرآن الكريم التي تثبت التوحيد بكلّ معنى الكلمة، وتشتمل على برهان قويم، ففيها </w:t>
      </w:r>
    </w:p>
    <w:p>
      <w:pPr>
        <w:pStyle w:val="BookText"/>
        <w:rPr/>
      </w:pPr>
      <w:r>
        <w:rPr>
          <w:rFonts w:ascii="Amiri" w:hAnsi="Amiri" w:eastAsia="Amiri" w:cs="Amiri"/>
          <w:color w:val="111111"/>
          <w:sz w:val="28"/>
          <w:sz w:val="28"/>
          <w:szCs w:val="28"/>
          <w:rtl w:val="true"/>
          <w:lang w:bidi="ar-SA"/>
        </w:rPr>
        <w:t xml:space="preserve">دعوى مع إقامة الحجّة عليها، فالإله يجب أن يكون واحداً، وهو اللّه تعالى الذى لا يقبل الكثرة، فهو واحدٌ في ذاته وصفاته، وهي عين ذاته ولا تقبل التعدّد، فهناك تتّخذ الذات والصفات والإضافة، فلا تورث إضافة الصفة إلى الذات المقدّسة كثرةً وتعدّداً،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 أحديُّ الذات لا يقبل الشركة والتقسيم بأيّ وجه من  الوجوه، لا في العقل ولا في الوهم ولا في الخارج، وقد اشتملت الآية الكريمة على أنحاء من التأكيدات، فإنّ أُسلوب النفى والإثبات من أعظم الأساليب لتثبيت المطلوب وتأكيده كما هو معلوم، ثمّ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النفى لتأكيد الاستغراق، ثمّ إتيان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ليفيد التنويع، ولو كان معرفةً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ذلك في إثبات حقيقة التوحيد، ثمّ إنّ الآية الكريمة احتفت من طرفيها بالأدلة والبراهين على نفى الشريك، وإثبات الوحدانيّة الحقّة الحقيقيّة، وسيأتى في البحث العرفانيّ بعض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الوجود وجنس الإله أبداً إلّا إلهٌ واحدٌ له من الوحدة لا تقبل التعدّد أصلاً، لا في الذات ولا في الصفات، لا خارجاً ولا فرضاً، وهي حقيقة التوحيد التي أثبتها القرآن الكريم، ولم يرد مثل ذلك في أيّ بحث علميّ أو فلسفيّ مع ما للعماء من التحقيق والتدقيق، وهذه هي من معاجز الكتاب الإلهيّ الذي فيه من المعارف الإلهيّة الدقيقة التي قلّ مَن يدركها إلّا مَن ألهمه اللّه تعالى من فيضه الأقدس،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يَنتَهُوا عَمَّا يَقُولُونَ لَيَمَسَّنَّ الَّذِينَ كَفَرُوا مِنْهُمْ عَذَابٌ أَلِيمٌ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توعيد منه عزّوجلّ عزّ وجلّ لمن لم يكفّوا عن القول بالكفر والتثليث، وتهديد لهم بالعذاب الأليم، وهو ظاهر، إلّا أنّ الكلام فى أن التهديد عامّ لكافّة الذين أشركوا </w:t>
      </w:r>
      <w:bookmarkStart w:id="104" w:name="pg15413_175628"/>
    </w:p>
    <w:p>
      <w:pPr>
        <w:pStyle w:val="BookText"/>
        <w:rPr/>
      </w:pPr>
      <w:bookmarkEnd w:id="104"/>
      <w:r>
        <w:rPr>
          <w:rFonts w:ascii="Amiri" w:hAnsi="Amiri" w:eastAsia="Amiri" w:cs="Amiri"/>
          <w:color w:val="111111"/>
          <w:sz w:val="28"/>
          <w:sz w:val="28"/>
          <w:szCs w:val="28"/>
          <w:rtl w:val="true"/>
          <w:lang w:bidi="ar-SA"/>
        </w:rPr>
        <w:t xml:space="preserve">باللّه من النصارى وقالوا بالتثليث، أو خاصّ ببعضهم، كما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التبعيضيّة ؟</w:t>
      </w:r>
    </w:p>
    <w:p>
      <w:pPr>
        <w:pStyle w:val="BookText"/>
        <w:rPr/>
      </w:pPr>
      <w:r>
        <w:rPr>
          <w:rFonts w:ascii="Amiri" w:hAnsi="Amiri" w:eastAsia="Amiri" w:cs="Amiri"/>
          <w:color w:val="111111"/>
          <w:sz w:val="28"/>
          <w:sz w:val="28"/>
          <w:szCs w:val="28"/>
          <w:rtl w:val="true"/>
          <w:lang w:bidi="ar-SA"/>
        </w:rPr>
        <w:t>والظاهر أنّ القول بالتثليث لم يكن صادراً عن جميع النصارى، فإنّ بعضهم كان على التوحيد ولم يقل بالمسيح إلّاكونه عبداً اللّه تعالى ورسوله الذي أرسله للناس، أو أنّ القول بالتثليث لم يكن عند بعضهم عن اعتقادٍ، بل كان لأجل التشريف ورفع مقام الأُبوة والنبوّة؛ ولذا كانوا يرجعون عنها إذا عرفوا أنّ التشريف في غير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النصارى عمّا يقولون ليمسنّ الذين كفروا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القائلون 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أليم، وقد نسب القول إلى الجميع باعتبار بعضهم، وهو من الأساليب المعروفة المتكررّة في القرآن الكريم، وقد ذكروا في المقام بعض الأُمور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لم يقم عليها الدليل، أعرضنا عن ذكرها،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وتوبيخ، ويمكن أن يكون الاستفهام للتعجيب من حالهم وإصرارهم على التثليث مع وضوح بطلانه وما جاءهم من البينات والنذر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تحضيض للتوبة والاستغفار، فإنّ رحمته واسعة، يغفر لهم ويمنحهم من فضله العميم إن تابوا إلى اللّه ورجعوا عن قولهم بالتثليث</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474624_2142443653"/>
      <w:bookmarkStart w:id="106" w:name="_Toc39"/>
      <w:bookmarkEnd w:id="105"/>
      <w:r>
        <w:rPr>
          <w:rtl w:val="true"/>
        </w:rPr>
        <w:t>إبطال مقالة النصارى في ألوهيّة المسيح بوجوه متعدّدة</w:t>
      </w:r>
      <w:bookmarkEnd w:id="10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استئنافيّة مسوقة لبيان الحقّ،وبرهان لبطلان التثليث وكون المسيح </w:t>
      </w:r>
    </w:p>
    <w:p>
      <w:pPr>
        <w:pStyle w:val="BookText"/>
        <w:rPr/>
      </w:pPr>
      <w:r>
        <w:rPr>
          <w:rFonts w:ascii="Amiri" w:hAnsi="Amiri" w:eastAsia="Amiri" w:cs="Amiri"/>
          <w:color w:val="111111"/>
          <w:sz w:val="28"/>
          <w:sz w:val="28"/>
          <w:szCs w:val="28"/>
          <w:rtl w:val="true"/>
          <w:lang w:bidi="ar-SA"/>
        </w:rPr>
        <w:t xml:space="preserve">ربّاً وإلهاً، وهو يتضمّن أموراً ثلاثة جميعها تدلّ على نفى الألوهيّة بجميع مراتبها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امتاز به صلوات اللّه عليه من الصفات الكماليّة، فصار من أفضل أفراد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المشترك بينه وبين بني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حاله وحال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ممّا اعترفت به الأناجيل الموجودة عندهم، فتكون حججاً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رسولاً وتنفى الألوهيّة عنه وعن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اختلاف مذاهبهم في كيفيّة اتّخاذها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بعضهم يقول بألوهيّتها كالمسيح، كما يظهر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كانوا يقدّسونها تقديس خضوع لم يكن لبشر مثلها، كما هو المنسوب إلى أهل الكتاب من أنّهم اتّخذوا أحبارهم ورهبانهم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الشريفة تدلّ على أنّ المسيح بن مريم قد حظي من أفضل الكمالات، وهي الرسالة وكونه مبعوثاً من اللّه، فهو مقصور عليها لا يتخطاها إلى ما تزعم النصارى فيه، إذ كيف يمكن أن يكون الرسول بمنزلة المرسل فى الألوهيّة، وإلّا بطلت الرسالة، وهذا ممّا لا تقبله النصارى فإنّهم يعتقدون برسالته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آخر، وهو أنّ المسيح لم يكن بِدْعاً عن سائر الرسل الذين خلوا من </w:t>
      </w:r>
    </w:p>
    <w:p>
      <w:pPr>
        <w:pStyle w:val="BookText"/>
        <w:rPr/>
      </w:pPr>
      <w:r>
        <w:rPr>
          <w:rFonts w:ascii="Amiri" w:hAnsi="Amiri" w:eastAsia="Amiri" w:cs="Amiri"/>
          <w:color w:val="111111"/>
          <w:sz w:val="28"/>
          <w:sz w:val="28"/>
          <w:szCs w:val="28"/>
          <w:rtl w:val="true"/>
          <w:lang w:bidi="ar-SA"/>
        </w:rPr>
        <w:t>قبله، فكلّهم في عالم الإمكان واحد كانوا بشراً منحهم اللّه تعالى صفة الرسالة، وبعثوا إلى أقوامهم ثمّ أدركهم الموت، فالآية الشريفة تؤكّد على كون المسيح بشراً يجوز عليه الحياة والموت، كما جاز على سائر الرسل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 كَانَا يَأْكُلَانِ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ثالث يدلّ على أنّهما اشتملا على أمر ينافي الألوهيّة، فإنّ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تصدّق بكلمات اللّه وآياته، وقد نزهت عن التعليق بغير اللّه وبالغت في التصديق به عزّوجلّ،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وَصَدَّقَتْ بِكَلِمَاتِ رَبِّهَا وَكُتُبِهِ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وبلغت مرتبة الصدّيقين، وهي وابنها كانا يأكلان الطعام بمقتضى الحاجة والإفتقار، وأنّ المسيح عبد ورسول ربّ العالمين، وهذه كلها تدلّ على نفى الألوهيّة بجميع مراتبها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تتقوّم بالوجوب، وعدم الافتقار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عزّ وجلّ أكل الطعام، وما يستتبعه من اللّوازم، لبيان صفة الحاجة والافتقار التي تلازم جميع المخلوقات، وكيف يصير الممكن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نُبَيِّنُ لَهُمْ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لأشرف مخلوقاته وسيد أنبيائه صلوات اللّه عليهم، ومنه لسائر المخاطبين الذين لهم الأهليّة، تعجباً من حالهم كيف يدّعون لهما الربوبيّة بعدما تبيّنت لهم الحقيقة، وقامت الدلائل القطعية على بطلان دعوى الألوهيّة في المسيح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أَنَّى يُؤْفَكُونَ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مبالغة في التعجّب وشدّته، كيف أنّهم عرفوا الدلائل الواضحة التي لا يعتريها الشكّ والريب، وأنّها بلغت أقصى الغاية في التحقّق والإيضاح</w:t>
      </w:r>
      <w:r>
        <w:rPr>
          <w:rFonts w:eastAsia="Amiri" w:cs="Amiri" w:ascii="Amiri" w:hAnsi="Amiri"/>
          <w:color w:val="111111"/>
          <w:sz w:val="28"/>
          <w:szCs w:val="28"/>
          <w:rtl w:val="true"/>
          <w:lang w:bidi="ar-SA"/>
        </w:rPr>
        <w:t xml:space="preserve">. </w:t>
      </w:r>
      <w:bookmarkStart w:id="107" w:name="pg15413_175631"/>
    </w:p>
    <w:p>
      <w:pPr>
        <w:pStyle w:val="BookText"/>
        <w:rPr/>
      </w:pPr>
      <w:bookmarkEnd w:id="107"/>
      <w:r>
        <w:rPr>
          <w:rFonts w:ascii="Amiri" w:hAnsi="Amiri" w:eastAsia="Amiri" w:cs="Amiri"/>
          <w:color w:val="111111"/>
          <w:sz w:val="28"/>
          <w:sz w:val="28"/>
          <w:szCs w:val="28"/>
          <w:rtl w:val="true"/>
          <w:lang w:bidi="ar-SA"/>
        </w:rPr>
        <w:t>ثمّ أُنظر مدعى نكرانهم وإعراضهم، فإنّ ذلك أعجب منهم، إذ كيف لا تصل إليها عقولهم وإدراكهم مع طول المدّة وامتداد الآيات وهم لا يتأثّرون بها، بل يكذّبونها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6474626_2142443653"/>
      <w:bookmarkStart w:id="109" w:name="_Toc40"/>
      <w:bookmarkEnd w:id="108"/>
      <w:r>
        <w:rPr>
          <w:rtl w:val="true"/>
        </w:rPr>
        <w:t>الاحتجاج على مَن اتّخذ إلها من دون اللّه بأسلوب آخر</w:t>
      </w:r>
      <w:bookmarkEnd w:id="1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 ضَرّاً وَلَا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آخر واحتجاج جديد بما تمليه فطرتهم في عبادة الربّ، فإنّ عامّة الناس – إلّا مَن كان له نوع معرفة في عبادة اللّه الواحد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يعبدون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ويخضعون له طمعاً في دفع الشرّ عنهم، أو جلب النفع لهم، فإذا لم يتمكّن المعبود من ذلك فلا وجه لعبادته، والاستفهام للإنكار،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شيئاً من دون اللّه لا يملك القدرة مثل ما يستطيعه اللّه تعالى من دفع الشرّ والضرّ، وإيصال الخير والنفع، فإنّ ما دون اللّه تعالى لا استطاعة له، ولا يملك شيئاً من ضرّ ولا نفع، فإنّه</w:t>
      </w:r>
    </w:p>
    <w:p>
      <w:pPr>
        <w:pStyle w:val="BookText"/>
        <w:rPr/>
      </w:pPr>
      <w:r>
        <w:rPr>
          <w:rFonts w:ascii="Amiri" w:hAnsi="Amiri" w:eastAsia="Amiri" w:cs="Amiri"/>
          <w:color w:val="111111"/>
          <w:sz w:val="28"/>
          <w:sz w:val="28"/>
          <w:szCs w:val="28"/>
          <w:rtl w:val="true"/>
          <w:lang w:bidi="ar-SA"/>
        </w:rPr>
        <w:t>مملوك مربوب، وإن كلّ ما يستطيعه إنّما هو بإقدار من اللّه تعالى عليه لا من عند نفسه، فكيف يمكن أن يتّخذ إلهاً معبوداً، فيجب عبادة اللّه الواحد القادر ولا يتعدّى إلى غيره، فهو العالم بكلّ ما يحتاج إليه العبد، والسميع لدعوته، والقادر على إيصاله إلى ما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الشريفة تتضمّن احتجاجاً آخر على مًن اتّخذ إلهاً من دون اللّه تعالى، وإنّه يشترك مع الحجج المتقدّمة في أنّها من برهان الإمكان، والاحتجاج على نفى ألوهيّة غير اللّه تعالى، ولكنّها تمتاز عن إخوانها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عامّة تشمل جميع ما يعبد من دون اللّه، سواء كان ممن البشر أم من الأوثان والأصنام، 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الجميع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تشتمل على برهان الإمكان الأشرف الذي هو من البراهين القويمة على وحدانيّة اللّه تعالى، ونفى الشريك عنه عزّوجلّ، وقد ذكره الحكماء </w:t>
      </w:r>
      <w:bookmarkStart w:id="110" w:name="pg15413_175632"/>
    </w:p>
    <w:p>
      <w:pPr>
        <w:pStyle w:val="BookText"/>
        <w:rPr/>
      </w:pPr>
      <w:bookmarkEnd w:id="110"/>
      <w:r>
        <w:rPr>
          <w:rFonts w:ascii="Amiri" w:hAnsi="Amiri" w:eastAsia="Amiri" w:cs="Amiri"/>
          <w:color w:val="111111"/>
          <w:sz w:val="28"/>
          <w:sz w:val="28"/>
          <w:szCs w:val="28"/>
          <w:rtl w:val="true"/>
          <w:lang w:bidi="ar-SA"/>
        </w:rPr>
        <w:t xml:space="preserve">المتألّهون والفلاسفة الشامخون في كتبهم، 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يمكن أن يتصوّر من الكمالات من صفات الجمال، أو السلب من صفات الجلال، لابدّ أن يكون متحقّقاً في الإله المعبود، وإلّا لم يكن واجباً بعد تطرّق النقض إليه، وهو ينحصر في واجب الوجود، وهو اللّه تعالى، وما سواه من دون اللّه يستحيل أن يكون إلها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الضرّ والنفع إمّا من باب المثال لصفات الجلال والجمال، وإنّما ذكرا لأجل أهمّيتها عند عامّة الناس، أو أنّهما أوّل ما تدعو الفطرة إليه في عبادة الإله، أو بحسب وصول غاية مداركهم إلى هذين الأمرين، أو لأجل أنّهما بالتحليل العقلىّ يرجعان إلى صفات الجلال وصفات الجمال،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أتشركون باللّه والحال أنّه هو المحيط بكم إحاطة تامة، فهو السميع الأقوالكم المجيب لدعواتكم، العليم بحاجاتكم وسائر أحوالكم، فيعلم ما أنتم عليه من الأقوال الباطلة، والعقائد الزائفة، وهذه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ما ذكرناه من قاعدة الإمكان الأشرف، التي استدلّ بها على إثبات واجب الوجود المتّصف بجميع صفات الكمال، والمنزّه عن جميع النقائص، وإنّما ذکرهاتين الصفتين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لملازمتهما لصفات الكمال، فإنّهما تستلزمان الحياة والقدرة والربوبيّة والقيوميّة والإرادة وغيرها، وفى إثباتهما له عزّوجلّ يستلزم إثبات النقض والعجز لغيره، ولا تصحّ عبادة العاجز</w:t>
      </w:r>
      <w:r>
        <w:rPr>
          <w:rFonts w:eastAsia="IRNazanin" w:cs="IRNazanin"/>
          <w:color w:val="111111"/>
          <w:sz w:val="28"/>
          <w:szCs w:val="28"/>
          <w:rtl w:val="true"/>
          <w:lang w:bidi="fa-IR"/>
        </w:rPr>
        <w:t>.</w:t>
      </w:r>
    </w:p>
    <w:p>
      <w:pPr>
        <w:pStyle w:val="Heading3"/>
        <w:numPr>
          <w:ilvl w:val="2"/>
          <w:numId w:val="1"/>
        </w:numPr>
        <w:rPr/>
      </w:pPr>
      <w:bookmarkStart w:id="111" w:name="__RefHeading___Toc6474628_2142443653"/>
      <w:bookmarkStart w:id="112" w:name="_Toc41"/>
      <w:bookmarkEnd w:id="111"/>
      <w:r>
        <w:rPr>
          <w:rtl w:val="true"/>
        </w:rPr>
        <w:t>النهي عن الغلو في الدين وبيان أشكاله</w:t>
      </w:r>
      <w:bookmarkEnd w:id="11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آخر يبين سبب انحرافهم عن الحقّ،بعد بيان الحجج القويمة والبراهين الدامغة على نفى ألوهيّة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ممن يُعبد من دون اللّه، والخطاب لأهل الكتاب لأنّهم المبتلون بالغلو على أنحاء مختلفه، وخاصّة </w:t>
      </w:r>
    </w:p>
    <w:p>
      <w:pPr>
        <w:pStyle w:val="BookText"/>
        <w:rPr/>
      </w:pPr>
      <w:r>
        <w:rPr>
          <w:rFonts w:ascii="Amiri" w:hAnsi="Amiri" w:eastAsia="Amiri" w:cs="Amiri"/>
          <w:color w:val="111111"/>
          <w:sz w:val="28"/>
          <w:sz w:val="28"/>
          <w:szCs w:val="28"/>
          <w:rtl w:val="true"/>
          <w:lang w:bidi="ar-SA"/>
        </w:rPr>
        <w:t>النصارى منهم، فيعمّ الجميع الذين غلوا في أُصول دينهم وفروعه</w:t>
      </w:r>
    </w:p>
    <w:p>
      <w:pPr>
        <w:pStyle w:val="BookText"/>
        <w:rPr/>
      </w:pPr>
      <w:r>
        <w:rPr>
          <w:rFonts w:ascii="Amiri" w:hAnsi="Amiri" w:eastAsia="Amiri" w:cs="Amiri"/>
          <w:color w:val="111111"/>
          <w:sz w:val="28"/>
          <w:sz w:val="28"/>
          <w:szCs w:val="28"/>
          <w:rtl w:val="true"/>
          <w:lang w:bidi="ar-SA"/>
        </w:rPr>
        <w:t xml:space="preserve">أمّا الأوّل فقد كان له وجوه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بأنّ بعض الأنبياء أبناء اللّه تعالى، كما حكى تبارك وتعالى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يُضَاهُونَ قَوْلَ الَّذِينَ كَفَرُوا مِنْ قَبْلُ قَاتَلَهُمْ اللّه أَنَّى يُؤْفَكُونَ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المسيح إلهاً كما حكى عزّوجلّ عن النصارى فيما سبق من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ثالث ثلاثة،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يعتقدون فيهم القداسة والنزاهة ما لم يعتقدوا فى غيرهم من البشر،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اتّهام أنبياء اللّه ونكران الجميل الذي أسدوه إلى أممه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اتهمت اليهود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ولد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جعل أنفسهم أبناء اللّه تعالى، كما حكى عزّوجلّ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الغلو في فروع الدين، فإنّه يتمثل في تحريف الكتب الإلهيّة لفظاً ومعنى، وإدخال ما ليس من الدين في الدين ممّا لم يأذن به اللّه عزّ وجلّ، كما </w:t>
      </w:r>
    </w:p>
    <w:p>
      <w:pPr>
        <w:pStyle w:val="BookText"/>
        <w:rPr/>
      </w:pPr>
      <w:r>
        <w:rPr>
          <w:rFonts w:ascii="Amiri" w:hAnsi="Amiri" w:eastAsia="Amiri" w:cs="Amiri"/>
          <w:color w:val="111111"/>
          <w:sz w:val="28"/>
          <w:sz w:val="28"/>
          <w:szCs w:val="28"/>
          <w:rtl w:val="true"/>
          <w:lang w:bidi="ar-SA"/>
        </w:rPr>
        <w:t xml:space="preserve">حكى عنهم في مواضع مختلفة من القرآن الكريم،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الأب والابن على اللّه عزّ وجلّ الممنوع شرعاً ولأنّهما مخلوقان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التجاوز عن الحدّ سواء كان في الدين أو القدرة والمنزلة، أو في الماء إذا طفح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الغلو إلّا بغير الحقّ،فيكون القيد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وتذكير لازم المعنى لئلّا يذهل عنه السامع،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وَقَتْلَهُمْ الْأَنْبِيَاءَ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 بعض المفسّرين من أنّ الغلوّ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بحقّ، وبغير حقّ، وضرب المثال للأوّل بالتعمّق في المباحث الكلاميّة، فيكون الوصف للتقيّد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ممّا لا وجه له، بل خلاف استعمال اللّفظ ولا يسمّى الغور في المسائل الكلاميّة غلوّاً إذا لم يكن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أَهْوَاءَ قَوْمٍ قَدْ ضَلُّوا مِنْ قَبْلُ وَأَضَلُّوا كَثِيراً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الأهواء جمع هوى، وهو الباطل الموافق للنفس، وسمّي به لأنّه يهوي بصاحبه إلى النار، وإنّما ورد بلفظ الجمع تنبيهاً على أنّ لكلّ واحد هوى غير هوى الآخر، أو باعتبار كثرة الأباطيل التي عمّموها بين الناس وأصلّوهم بها، ثمّ إنّه بعد أن نهاهم عزّوجلّ عن الغلو في الدين بجميع مظاهره ووجوهه، وأنه غير حقّ ويجب الاجتناب عنه، نهى عزّوجلّ في هذه الآية الكريمة عن اتّباع الأقوام الذين كانوا السبب في إدخال الغلو في الدين، وهم الذين اتّخذوهم أرباباً من دون اللّه واتّبعوهم فى أُمور دينهم، وأطاعوهم في آرائهم وبدعهم التي لم ينزل بها اللّه من سلطان، فهم الضالّون والمضلّون لغيرهم، فإنّ العقل لم يأذن لأحد أن يتّبع غيره في أُمور دينه التي لم يشرّعها اللّه عزّ وجلّ لهم، إلّا إذا ورد الإذن من صاحب الشرع في الاتّباع بحدوده وقيوده المعلومة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يعلم أنّ النهى عامّ يشمل جميع أهل الكتاب، الحاضرين منهم وقت الخطاب وغيرهم، كما يشمل عبّاد الأصنام والأوثان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وَضَلُّوا عَنْ سَوَاءِ السَّبِيلِ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من التابعين والمتبوعين ضلّوا عن المحجّة البيضاء والطريق المستقيم، وخرجوا عن طاعة ربّ العالمين، وكان هذا الضلال حصيلة ضلالهم وإضلالهم، وتشمل هذه الآية جميع صور الضلال ومنها إنكارهم لنبوّة خاتم الأنبياء وتكذيبهم لدينه وابتعادهم عن الحقّ،فتكون الآية الشريفة تأكيداً لضلالة الجميع، وتعميماً لجميع صوره ووجوهه، وبياناً بأنّ الذي هم عليه ليس من سواء السبيل الذي أمر اللّه تعالى عباده باتّباعه</w:t>
      </w:r>
      <w:r>
        <w:rPr>
          <w:rFonts w:eastAsia="Amiri" w:cs="Amiri" w:ascii="Amiri" w:hAnsi="Amiri"/>
          <w:color w:val="111111"/>
          <w:sz w:val="28"/>
          <w:szCs w:val="28"/>
          <w:rtl w:val="true"/>
          <w:lang w:bidi="ar-SA"/>
        </w:rPr>
        <w:t>.</w:t>
      </w:r>
      <w:bookmarkStart w:id="113" w:name="pg15413_175636"/>
    </w:p>
    <w:p>
      <w:pPr>
        <w:pStyle w:val="Heading3"/>
        <w:numPr>
          <w:ilvl w:val="2"/>
          <w:numId w:val="1"/>
        </w:numPr>
        <w:rPr/>
      </w:pPr>
      <w:bookmarkStart w:id="114" w:name="__RefHeading___Toc6474630_2142443653"/>
      <w:bookmarkStart w:id="115" w:name="_Toc42"/>
      <w:bookmarkEnd w:id="113"/>
      <w:bookmarkEnd w:id="114"/>
      <w:r>
        <w:rPr>
          <w:rtl w:val="true"/>
        </w:rPr>
        <w:t>بحوث المقام</w:t>
      </w:r>
      <w:bookmarkEnd w:id="115"/>
    </w:p>
    <w:p>
      <w:pPr>
        <w:pStyle w:val="Heading4"/>
        <w:numPr>
          <w:ilvl w:val="3"/>
          <w:numId w:val="1"/>
        </w:numPr>
        <w:rPr/>
      </w:pPr>
      <w:bookmarkStart w:id="116" w:name="__RefHeading___Toc6474632_2142443653"/>
      <w:bookmarkStart w:id="117" w:name="_Toc43"/>
      <w:bookmarkEnd w:id="116"/>
      <w:r>
        <w:rPr>
          <w:rtl w:val="true"/>
        </w:rPr>
        <w:t xml:space="preserve">بحث أدبي </w:t>
      </w:r>
      <w:r>
        <w:rPr>
          <w:rtl w:val="true"/>
        </w:rPr>
        <w:t xml:space="preserve">: </w:t>
      </w:r>
      <w:r>
        <w:rPr>
          <w:rtl w:val="true"/>
        </w:rPr>
        <w:t>يتعلّق بوجوه إعراب الآيات الكريمة</w:t>
      </w:r>
      <w:bookmarkEnd w:id="117"/>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المنع من دخولها بقهر إلهيّ نتيجة أفعالهم وأقوالهم، وأصل الحرام المنع، فلا تكون من المجاز أو الاستعارة كما زعمه بعض المفسّرين متوهّماً أنّه بمعنى الحرمة التكليفيّة، ولا تكليف ثمة، بل استعمل الحرام في معناه الحقيقيّ وهو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وإفراد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 لا يكون إلّا مضافاً، كما في رابع أربعة ونحوه، وأجاز النصب بعض القراء وعلماء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البدل من إله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الاستغراق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اتباعه على اللّفظ فيجرّ، وهو لا يجيز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 عدم الزيادة كما ذكرنا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التفسير ما يتعلّق بهذه الجملة المباركة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لَيَمَسَّنَّ الَّذِينَ كَفَرُوا مِنْهُمْ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قسم محذوف سادّ مسدّ جواب الشرط، والأكثر مجىء اللّام الموطئة لجواب القسم المحذوف، وقد تحذف اللّام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وحذف الضمير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على مقدّر يقتضيه المقام حجزت بين همزة الاستفهام ولا النافية هذه، والكلمة تفيد الحضّ والحثّ، 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وهى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واختلفوا في أنّها من الثلاثي المجرّد،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سكير من سكر،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صدّق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في موضع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ما بين العجبين من التفاوت، أو للتراخي بين العجبين، والمراد بیان استمرار زمان بيان الآيات وامتداده، أي أنّهم مع طول الزمان لا يتأثّرون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أَتَعْبُدُونَ مِنْ دُونِ اللّه مَا لَا يَمْلِكُ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المسيح والأوثان والأصنام، وكلّ ما عبد من دون اللّه تعالى، إمّا لأنّ هذه الحجّة أيضاً تقام على الوثنيين وعبدة الأصنام التي لا شعور لها، ولا دخل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أُولى العقل فى تمامية الحجّة، أو لأنّ كلّ محدث من حيث ذاته إنّما يدخل في ما لا يشعر، أو لبيان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مدد الهيّ يكون من هذا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صفة مصدر محذوف، أي غلو غير الحقّ،وذكرنا ما يتعلّق بالتقييد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الاستثناء المتّصل أو المنفصل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تبعيد للمسافة</w:t>
      </w:r>
      <w:r>
        <w:rPr>
          <w:rFonts w:eastAsia="Amiri" w:cs="Amiri" w:ascii="Amiri" w:hAnsi="Amiri"/>
          <w:color w:val="111111"/>
          <w:sz w:val="28"/>
          <w:szCs w:val="28"/>
          <w:rtl w:val="true"/>
          <w:lang w:bidi="ar-SA"/>
        </w:rPr>
        <w:t>.</w:t>
      </w:r>
      <w:bookmarkStart w:id="118" w:name="pg15413_175638"/>
    </w:p>
    <w:p>
      <w:pPr>
        <w:pStyle w:val="Heading4"/>
        <w:numPr>
          <w:ilvl w:val="3"/>
          <w:numId w:val="1"/>
        </w:numPr>
        <w:rPr/>
      </w:pPr>
      <w:bookmarkStart w:id="119" w:name="__RefHeading___Toc6474634_2142443653"/>
      <w:bookmarkStart w:id="120" w:name="_Toc44"/>
      <w:bookmarkEnd w:id="118"/>
      <w:bookmarkEnd w:id="119"/>
      <w:r>
        <w:rPr>
          <w:rtl w:val="true"/>
        </w:rPr>
        <w:t>بحث دلالي وفيه ما يستفاد من الآية المباركة</w:t>
      </w:r>
      <w:bookmarkEnd w:id="120"/>
    </w:p>
    <w:p>
      <w:pPr>
        <w:pStyle w:val="Heading5"/>
        <w:numPr>
          <w:ilvl w:val="4"/>
          <w:numId w:val="1"/>
        </w:numPr>
        <w:rPr/>
      </w:pPr>
      <w:bookmarkStart w:id="121" w:name="__RefHeading___Toc6474636_2142443653"/>
      <w:bookmarkStart w:id="122" w:name="_Toc45"/>
      <w:bookmarkEnd w:id="121"/>
      <w:r>
        <w:rPr>
          <w:rtl w:val="true"/>
        </w:rPr>
        <w:t>إشارة</w:t>
      </w:r>
      <w:r>
        <w:rPr>
          <w:rtl w:val="true"/>
        </w:rPr>
        <w:t>:</w:t>
      </w:r>
      <w:bookmarkEnd w:id="122"/>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الذين قالوا بهذه المقالة الباطلة واعتقدوا بهذه العقيدة الزائفة هم من الكفّار الذين أنكروا الألوهيّة رأساً، فلا ينفعهم الانتساب إلى النصرانيّة وكونهم أهل الكتاب، فإنّ جعل المسيح إلهاً أخرجهم عن ربقة أهل الإيمان، وأدرجهم في جماعة الكافرين، وإن كان لهم نبيّ مرسلٌ وكتاب إلهيّ، وقد تقدّم في الآيات السابقة أقسام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مجرّد انتسابهم إلى كتاب إلهىّ، وكونهم أهل الكتاب في القرآن الكريم، أوجب ترتّب بعض الأحكام الشّريعة عليهم، فاختلفوا عن المشركين من عبدة الأصنام والأوثان، كما هو مذكور في الكتب الفقهيّة، وذكرنا بعضاً منها في سورة النساء،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بإلوهيّته كان فى حياته صلوات اللّه عليه، وأنكرها أشدّ إنكار، واحتجّ عليهم بأمور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474638_2142443653"/>
      <w:bookmarkStart w:id="124" w:name="_Toc46"/>
      <w:bookmarkEnd w:id="123"/>
      <w:r>
        <w:rPr>
          <w:rtl w:val="true"/>
        </w:rPr>
        <w:t>احتجاج عيسي بن مريم على قومه حين نسبوه إلى الألوهيّة</w:t>
      </w:r>
      <w:bookmarkEnd w:id="124"/>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هو اللّه وحده دون غيره، والعبادة إنّما تكون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الذي لابدّ من عبادته إنّما من الصفات العليا ما لم تكن في غيره، فهو الربّ الذي خلق العباد، وأحاط بهم إحاطة تامّة، وهو ينحصر في اللّه ربّ العباد جميعهم المسيح وغيره، فإنّ في الربوبيّة العظمى تظهر قهّاريته وكبريائه وعطفه ورحمته وعلمه وإرادته وحياته، فهو الربّ العظيم الذي خلقهم وأفاض عليهم من نعمائه و آلائه، وبعث فيهم أنبياءه ورسله، ومنهم المسيح المبعوث إليهم المربوب له عزّوجلّ، فلا يعقل أن يكون إلهاً</w:t>
      </w:r>
      <w:r>
        <w:rPr>
          <w:rFonts w:eastAsia="Amiri" w:cs="Amiri" w:ascii="Amiri" w:hAnsi="Amiri"/>
          <w:color w:val="111111"/>
          <w:sz w:val="28"/>
          <w:szCs w:val="28"/>
          <w:rtl w:val="true"/>
          <w:lang w:bidi="ar-SA"/>
        </w:rPr>
        <w:t xml:space="preserve">. </w:t>
      </w:r>
      <w:bookmarkStart w:id="125" w:name="pg15413_175639"/>
    </w:p>
    <w:p>
      <w:pPr>
        <w:pStyle w:val="BookText"/>
        <w:rPr/>
      </w:pPr>
      <w:bookmarkEnd w:id="125"/>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لا يقدر أن يُدخلهم الجنّة بعد أن منع اللّه دخولهم جنّته ودار كرامته، وكيف يمكن أن يُعبد المسيح الذي هو عاجز عن إدخالهم الجنّة إذا لم يأذن 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لا يمكن أن يصرف عنهم العذاب، فلا يدخلون الجنّة إذا استحقوا العذاب، فقد انتفت عنه أعظم صفة من صفات اللّه عالى وهى القدرة الكاملة، وهو لا يملك لهم الضرّ والنفع، ولا يعقل أن يجعل مثل ذلك إلهاً يعبد من دون اللّه، وهذا أمر فطريّ،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قالوا بأنّ اللّه هو المسيح من الظالمين، وما لهم من أنصار ينصرونهم، أو لم يأذن اللّه تعالى للمسيح أن ينصرهم من عذاب اللّه، فإذا لم يقدر المسيح الذي اعتقدوا فيه الألوهيّة نصرتهم فغيره يكون بالأولى</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474640_2142443653"/>
      <w:bookmarkStart w:id="127" w:name="_Toc47"/>
      <w:bookmarkEnd w:id="126"/>
      <w:r>
        <w:rPr>
          <w:rtl w:val="true"/>
        </w:rPr>
        <w:t>إنّ القول بالتثليث مثل القول بأنّ المسيح إله فهما يشتركان فى الكفر</w:t>
      </w:r>
      <w:bookmarkEnd w:id="127"/>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القول بالتثليث والتشريك باللّه العظيم مثل القول بأنّ المسيح هو اللّه كفرٌ، وظاهر الآية أنّ هذه المقالة حدثت بعد رفع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عنهم، أحدثه علماؤهم لأغراض خاصّة معلومة، ذكر بعضها القرآن الكريم، وقد تقدّم البحث عن هذه العقيدة في سورة النساء،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الاحتجاج عليهم وردّها إنّما كان من اللّه تعالى لا من المسيح نفسه، مثل ما تقدّم فى قولهم بأنّ المسيح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6474642_2142443653"/>
      <w:bookmarkStart w:id="129" w:name="_Toc48"/>
      <w:bookmarkEnd w:id="128"/>
      <w:r>
        <w:rPr>
          <w:rtl w:val="true"/>
        </w:rPr>
        <w:t xml:space="preserve">دلالة قوله تعالى </w:t>
      </w:r>
      <w:r>
        <w:rPr>
          <w:rtl w:val="true"/>
        </w:rPr>
        <w:t>: «</w:t>
      </w:r>
      <w:r>
        <w:rPr>
          <w:rtl w:val="true"/>
        </w:rPr>
        <w:t>وَمَا مِنْ إِلَه إِلَّا إِلَهُ وَاحِدٌ</w:t>
      </w:r>
      <w:r>
        <w:rPr>
          <w:rtl w:val="true"/>
        </w:rPr>
        <w:t xml:space="preserve">» </w:t>
      </w:r>
      <w:r>
        <w:rPr>
          <w:rtl w:val="true"/>
        </w:rPr>
        <w:t>على الوحدانيّة العظمى</w:t>
      </w:r>
      <w:bookmarkEnd w:id="1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الوحدانيّة العظمى التى هى من أهمّ الأغراض التي بعثت الأبياء والمرسلين لأجل بيانها وتثبيتها، وهي من أقدم العقائد ومتوغّلة في القدم توغّل الخلق فيه، وقد أودعها اللّه تعالى فيه فطرة الخلائق كلّها، ومرّت بمراحل كثيرة ومتعدّدة، فظهرت تارة وأنزوت </w:t>
      </w:r>
    </w:p>
    <w:p>
      <w:pPr>
        <w:pStyle w:val="BookText"/>
        <w:rPr/>
      </w:pPr>
      <w:r>
        <w:rPr>
          <w:rFonts w:ascii="Amiri" w:hAnsi="Amiri" w:eastAsia="Amiri" w:cs="Amiri"/>
          <w:color w:val="111111"/>
          <w:sz w:val="28"/>
          <w:sz w:val="28"/>
          <w:szCs w:val="28"/>
          <w:rtl w:val="true"/>
          <w:lang w:bidi="ar-SA"/>
        </w:rPr>
        <w:t xml:space="preserve">أُخرى لأجل شبهات الملحدين وتشكيكات،الكافرين، حتّى وصلت إلى دين الإسلام وشريعة خاتم الأنبياء صلوات اللّه عليهم أجمعين، فتجلّت بأحسن صورها وأبهى معانيها، وأدقّ ما يمكن أن يتصوّر فيها، وبلغت مبلغاً لم يصل إليه الفكر الإنسانيّ على مرّ العصور، فتميّزت بعرفان زاخر و علم باهر، واشتملت الآية الكريمة على هذه الجوهرة الفريدة، ومفخرة الكمالات، وعنونها بأحسن أسلوب وأتمّ برهان، وهو أُسلوب النفى والإثبات الذي هو من أتمّ الأساليب في إثبات المطلوب ونجاحه، مع اشتماله على تأكيد الاستغراق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النفي، وإتيان المستثنى المفيد للتنويع، فلو جيء به معرفة لم يدفع به قول النصارى وغيرهم القائلين بالتشريك، وأنّ الذات واحدة في عين أنّها كثيرة متعدّدة الصفات، ولكنّ الآية تنفي جميع تلك المزاعم وتثبت الذات الواحدة بالوحدة المطلقة التي لا تتألّف منه كثرة ولا تقبل التعدّد أبداً، لا فى الذات ولا فى الصفات ولا فى الفرض والتوهّم ولا فى الخارج، وهذه هي حقيقة التوحيد في الإسلام التي يلوّح إليها الكتاب الإلهيّ وكلمات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يَنتَهُوا عَمَّا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 ما اشتملت عليه الآية الشريفة من حقيقة التوحيد، وما عرفت فيها من لطائف المعاني ودقائق الرموز، هى آخر المطاف والمنتهى من كلّ الأقوال، ويجب الانتهاء إليه والوقوف عند حدّه، والتجاوز عنه كفر وليس له عذر بعد ذلك، فإن انتهوا عند هذا الحدّ و آمنوا به کانوا مؤمنين، وإلّا كانت النار جزاءهم ومأواهم وبئس المصير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لَيَمَسَّنَّ الَّذِينَ كَفَرُوا مِنْهُمْ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القول بالتثليث من الذنب العظيم الذي يوجب هذا النوع من الجزاء، وهو مسّ العذاب المؤلم لأبدانهم، وإدراكهم له جزاء نكرانهم للتوحيد، بعد إدراكهم له </w:t>
      </w:r>
      <w:bookmarkStart w:id="130" w:name="pg15413_175641"/>
    </w:p>
    <w:p>
      <w:pPr>
        <w:pStyle w:val="BookText"/>
        <w:rPr/>
      </w:pPr>
      <w:bookmarkEnd w:id="130"/>
      <w:r>
        <w:rPr>
          <w:rFonts w:ascii="Amiri" w:hAnsi="Amiri" w:eastAsia="Amiri" w:cs="Amiri"/>
          <w:color w:val="111111"/>
          <w:sz w:val="28"/>
          <w:sz w:val="28"/>
          <w:szCs w:val="28"/>
          <w:rtl w:val="true"/>
          <w:lang w:bidi="ar-SA"/>
        </w:rPr>
        <w:t>ومعرفتهم به فينالون بأبدانهم ومشاعرهم من أنواع الأذى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عن هذا الذنب، إنّما تتحقّق بالرجوع إلى اللّه، وعبادة الواحد الأحد، ونفى الشريك عنه، والانقلاع عمّا يقولونه، وطلب الغفران منه عزّوجلّ، واللّه غفور رحيم فلا يكفي مجرّد الاستغفار وطلب الخلاص، وفي الآية الشريفة إشعارٌ بإصرارهم على وعدم الانقلاع من هذا القول</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474644_2142443653"/>
      <w:bookmarkStart w:id="132" w:name="_Toc49"/>
      <w:bookmarkEnd w:id="131"/>
      <w:r>
        <w:rPr>
          <w:rtl w:val="true"/>
        </w:rPr>
        <w:t>احتجاج اللّه على النصارى في نفي ألوهيّة عيسي بن مريم</w:t>
      </w:r>
      <w:bookmarkEnd w:id="132"/>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ألوهيّة المسيح أوّلاً، وكونه أحد الثلاثة، لكونه ابن امرأة فهما ممكنان، ثمّ إنّه يموت كما مات الرسل من قبله، وإن كان قد شرّف بصفة الرسالة فكان داعياً إلى من أرسله ولا يخالفه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تلك الصفات هي من صفات سائر أفراد البشر، ولا يتميّز عن غيره إلّا بالرسالة التي هي صفات المخلوقين أيضاً، والإله لا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نفى ألوهيّة مريم وأنّها أحد الثلاثة، لكونها تتّصف بصفة الإمكان كما اتّصف ابنها بها، وأنّهما محتاجان كسائر أفراد جنس الحيوان، ولكنّها تتّصف بصفة التصديق التي هي من صفات المخلوقين أيضاً، فتشرّف أحدهما بالرسالة والآخر بصفة التصديق، وهما وإن كانتا من الكمالات، لكنّهما لا تجعلان المتّصف بهما من الآلهة، وإلّا استلزم الخلف كما هو واضح، فتعيّن أن يكون الإله واحداً وهو اللّه الواحد الأحد، فهذه آيات واضحات لا ريب فيها ولا غموض، ولكن العناد واللّجاج منهم يمنعهم عن الإذعان،لها، فكانوا من المكذّبين المؤتفكين الذين سينالهم جزاؤهم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قدّم سبحانه الكمال لما لأفردا جنسهما من نقائص البشرية لئلّا توحشهم مفاجأة ذلك</w:t>
      </w:r>
      <w:r>
        <w:rPr>
          <w:rFonts w:eastAsia="Amiri" w:cs="Amiri" w:ascii="Amiri" w:hAnsi="Amiri"/>
          <w:color w:val="111111"/>
          <w:sz w:val="28"/>
          <w:szCs w:val="28"/>
          <w:rtl w:val="true"/>
          <w:lang w:bidi="ar-SA"/>
        </w:rPr>
        <w:t xml:space="preserve">. </w:t>
      </w:r>
      <w:bookmarkStart w:id="133" w:name="pg15413_175642"/>
    </w:p>
    <w:p>
      <w:pPr>
        <w:pStyle w:val="BookText"/>
        <w:rPr/>
      </w:pPr>
      <w:bookmarkEnd w:id="133"/>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المفسّرين أن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الكنائيّ وهو قضاء الحاجة، لأنّ مَن أكل الطعام احتاج إلى النفض فيكون ذكره أمرّ ذوقاً من أفواه مدّعىّ ألوهيّتهما، لما فيه من البشاعة العرفيّة، وليس المقصود سوى الردّ على النصارى في اعتقادهم الكريه، ولكن المعنى الذي ذكرناه في التفسير أعمّ؛ لدلالته على اللّازم والملزوم كما عرفت</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6474646_2142443653"/>
      <w:bookmarkStart w:id="135" w:name="_Toc50"/>
      <w:bookmarkEnd w:id="134"/>
      <w:r>
        <w:rPr>
          <w:rtl w:val="true"/>
        </w:rPr>
        <w:t>لزوم المراقبة من تكرار الأمر بالنظر في الآية الكريمة</w:t>
      </w:r>
      <w:bookmarkEnd w:id="135"/>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تكرار الأمر بالنظر فى الموردين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تُبَيِّنُ لَهُمْ الْآيَاتِ ثُمَّ انظُرْ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 المراقبة ودوام التفكير في الآء اللّه تعالى ونعمائه وآياته، وقدّم الأمر بالنظر فى الكمالات ولزوم التحلية بها لأهمّية الموضوع، وأنّه مع الدوام على ما هم عليه ينتفي موضوع النظر الثاني الذي هو أمر بالتخلية من الرذائل، فمع بقائها في النفس والوصول إلى درجة العناد واللجاج، لا يصير مؤهلاً لتلقّي الفيض والنظر في الآيات البينات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لابدّ أن تكون ممّا يدركه الفهم المتعارف والعقل البسيط الساذج، فإنّ الخطاب في الآية الكريمة مع الفطرة في هذا الأمر المهمّ، لأنّ أوّل ما يدركه الإنسان في اتّخاذ الربّ لعبادته، هو دفع الشرّ والضرّ عنه، وجلب النفع إليه، وهذا إنّما يملكه اللّه دون غيره المملوكين الذين يفقد فيهم ذلك، وفاقد الشيء لا يعطيه، فيجب أن يرفض عبادة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عزّوجلّ الضرّ على النفع جرياً على الطبع، لأنّ الإنسان بحسب طبعه إنّما يلتجئ في مقام الضرّ وفقدان النعم إلى الربّ ليدفع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النعم موجودة عنده، وقد تلهّى بها ولم يجد فى نفسه ألم فراقها فلا يلتفت إليه، فيكون مسّ الضرّ أبعث للإنسان إلى الخضوع للربّ وعبادته من وجدان النفع، كما بيّنه عزّوجلّ في غير هذا الموضع،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وَاتَّخَذُوا مِنْ دُونِهِ آلِهَةً لَا يَخْلُقُونَ شَيْئاً وَهُمْ يُخْلَقُونَ وَلَا </w:t>
      </w:r>
      <w:bookmarkStart w:id="136" w:name="pg15413_175643"/>
    </w:p>
    <w:p>
      <w:pPr>
        <w:pStyle w:val="BookText"/>
        <w:rPr/>
      </w:pPr>
      <w:bookmarkEnd w:id="136"/>
      <w:r>
        <w:rPr>
          <w:rFonts w:ascii="Amiri" w:hAnsi="Amiri" w:eastAsia="Amiri" w:cs="Amiri"/>
          <w:color w:val="111111"/>
          <w:sz w:val="28"/>
          <w:sz w:val="28"/>
          <w:szCs w:val="28"/>
          <w:rtl w:val="true"/>
          <w:lang w:bidi="ar-SA"/>
        </w:rPr>
        <w:t>يَمْلِكُونَ لأَنفُسِهِمْ ضَرّاً وَلَا نَفْعاً وَلَا يَمْلِكُونَ مَوْتاً وَلَا حَيَاةً وَلَا نُشُوراً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وبيّن ذلك في وضوح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أَنْعَمْنَا عَلَى الْإِنسَانِ أَعْرَضَ وَنَا بِجَانِبِهِ وَإِذَا مَسَّهُ الشَّرُّ كَانَ يَؤُساً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الغلو في الدين لا يكون حقّاً أبداً، وأنّه من الضلال والخروج عن سواء السبيل الذي جعل عزّوجلّ دينه القيم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سوى اللّه تعالى من دون فيضه ونعمه من الجهاد الذي لا يعقل، فإنّ مَن كان له من الشعور والعقل لا يملكهما من عند نفسه، كسائر ما ينسب إليه من شؤون وجوده،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 أَلَهُمْ أَرْجُلٌ يَمْشُونَ بِهَا أَمْ لَهُمْ أَيْدٍ يَبْطِشُونَ بِهَا أَمْ لَهُمْ أَعْيُنٌ يُبْصِرُونَ بِهَا أَمْ لَهُمْ آذَانٌ يَسْمَعُونَ بِهَا قُلْ ادْعُوا شُرَكَاءَكُمْ ثُمَّ كِيدُونِي فَلَا تُنظِرُونِي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6474648_2142443653"/>
      <w:bookmarkStart w:id="138" w:name="_Toc51"/>
      <w:bookmarkEnd w:id="137"/>
      <w:r>
        <w:rPr>
          <w:rtl w:val="true"/>
        </w:rPr>
        <w:t xml:space="preserve">بحث روائي </w:t>
      </w:r>
      <w:r>
        <w:rPr>
          <w:rtl w:val="true"/>
        </w:rPr>
        <w:t xml:space="preserve">: </w:t>
      </w:r>
      <w:r>
        <w:rPr>
          <w:rtl w:val="true"/>
        </w:rPr>
        <w:t>وفيه الروايات التي تفسّر الآية الكريمة</w:t>
      </w:r>
      <w:bookmarkEnd w:id="138"/>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أصحابنا في ما يروي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أشرك باللّه فقد وجبت له النار، ومَن لم يشرك باللّه فقد وجبت له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أشرك باللّه فهذا الشرك البيّن،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يشرك باللّه </w:t>
      </w:r>
    </w:p>
    <w:p>
      <w:pPr>
        <w:pStyle w:val="BookText"/>
        <w:rPr/>
      </w:pPr>
      <w:r>
        <w:rPr>
          <w:rFonts w:ascii="Amiri" w:hAnsi="Amiri" w:eastAsia="Amiri" w:cs="Amiri"/>
          <w:color w:val="111111"/>
          <w:sz w:val="28"/>
          <w:sz w:val="28"/>
          <w:szCs w:val="28"/>
          <w:rtl w:val="true"/>
          <w:lang w:bidi="ar-SA"/>
        </w:rPr>
        <w:t xml:space="preserve">فقد وجبت له الجنّة،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ههنا النظر، هو مَن لم يعص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صلوات اللّه عليه موافق للقواعد العامّة والأدلّة الكثيرة، التي تدلّ على أنّ دخول الجنّة إنّما يكون بالإيمان والعمل الصالح والطاعة، وهى اتيان الواجبات وترك المعاصي والمحرّمات، وأنّ مجرّد الابتعاد عن الشرك لا يوجب الدخول في الجنّة إلّا مع توفّر بقية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المسيح فعصوه وعظّموه أنفسهم حتّى زعموا أنّه إله ابن اللّه، وطائفة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وطائفة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عارفاً ببعض تلك المقالات الباطلة، ورَدَعَهم عنها فعصوه، وأنّ تلك إنّما حدث من الغلوّ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فقدّسوه وعظّموه حتّى انتهى الأمر بهم إلى قول بالتأليه فيه بنحو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صلوات اللّه عليه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فی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يتغوّطان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مرفوعاً، وتقدّم أنّه من المعنى الكنائيّ، وعرفت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الزنديق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أكل الطعام كان له ثقل، ومَن كان له ثقل فهو بعيد عمّا ادّعته النصارى لابن مريم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صلوات اللّه عليه إنّما هو من لوازم الإمكان والحاجة، كما أنّ التغوّط والمعنى الحقيقيّ للكلمة كلّها من ذلك أيضاً، أو إنّ المراد له ثقل خرج عن التجرّد ومفارقته للمادّة وهو بعيدٌ عمّا ادّعته النصارى لابن مريم من الأُلوهيّة</w:t>
      </w:r>
      <w:r>
        <w:rPr>
          <w:rFonts w:eastAsia="Amiri" w:cs="Amiri" w:ascii="Amiri" w:hAnsi="Amiri"/>
          <w:color w:val="111111"/>
          <w:sz w:val="28"/>
          <w:szCs w:val="28"/>
          <w:rtl w:val="true"/>
          <w:lang w:bidi="ar-SA"/>
        </w:rPr>
        <w:t xml:space="preserve">. </w:t>
      </w:r>
      <w:bookmarkStart w:id="139" w:name="pg15413_175645"/>
    </w:p>
    <w:p>
      <w:pPr>
        <w:pStyle w:val="Heading4"/>
        <w:numPr>
          <w:ilvl w:val="3"/>
          <w:numId w:val="1"/>
        </w:numPr>
        <w:rPr/>
      </w:pPr>
      <w:bookmarkStart w:id="140" w:name="__RefHeading___Toc6474650_2142443653"/>
      <w:bookmarkStart w:id="141" w:name="_Toc52"/>
      <w:bookmarkEnd w:id="139"/>
      <w:bookmarkEnd w:id="140"/>
      <w:r>
        <w:rPr>
          <w:rtl w:val="true"/>
        </w:rPr>
        <w:t xml:space="preserve">بحث عرفاني </w:t>
      </w:r>
      <w:r>
        <w:rPr>
          <w:rtl w:val="true"/>
        </w:rPr>
        <w:t xml:space="preserve">: </w:t>
      </w:r>
      <w:r>
        <w:rPr>
          <w:rtl w:val="true"/>
        </w:rPr>
        <w:t>وفيه بحث فريد عن التوحيد وحقيقته ومظاهره، والأدلة التي تدل على التوحيد الحقّ،ونفي ما تدعيه أصحاب الوحدة العدديّة والمشركين</w:t>
      </w:r>
      <w:bookmarkEnd w:id="141"/>
    </w:p>
    <w:p>
      <w:pPr>
        <w:pStyle w:val="Heading5"/>
        <w:numPr>
          <w:ilvl w:val="4"/>
          <w:numId w:val="1"/>
        </w:numPr>
        <w:rPr/>
      </w:pPr>
      <w:bookmarkStart w:id="142" w:name="__RefHeading___Toc6474652_2142443653"/>
      <w:bookmarkStart w:id="143" w:name="_Toc53"/>
      <w:bookmarkEnd w:id="142"/>
      <w:r>
        <w:rPr>
          <w:rtl w:val="true"/>
        </w:rPr>
        <w:t>إشارة</w:t>
      </w:r>
      <w:r>
        <w:rPr>
          <w:rtl w:val="true"/>
        </w:rPr>
        <w:t>:</w:t>
      </w:r>
      <w:bookmarkEnd w:id="143"/>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سرّ من الأسرار الإلهيّة، تجلّى به اللّه على مخلوقاته، فأقرّ به الخلائق قبل الخلق، يطلبه الملائكة المقرّبون، وتهفوا إليه أفئدة المخلوقين، دعا إليه الأنبياء والمرسلون، تتجلّى فى أنّه أهمّ صفات اللّه تعالى، إذ له ارتباط بين الخالق والمخلوق، وهو آنس شيء للنفس الإنسانيّ والأقرب إلى القلوب، تتفاني فيه الروح وتنجذب إليه النفوس، وتحنّ إلى معرفته العقول، وعلى مراتب عرفانه تتصاعد النفوس إلى الملكوت الأعلى، ودرجات القُرب لدى جناية عزّوجلّ، فما أعظمها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تعلّقها بالإنسان في جميع شؤونه وعوالمه؟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تتجسّد فيه جميع الكمالات الواقعيّة، وتذوب فيه كلّ المطالب والغايات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أنّه أودع في الفطرة وأُخذ عليه الميثاق، وهو من لوازم حبّ المخلوق لخالقه، بل المخلوقات كلّها مظاهر توحيده وصفاته العليا وأسمائه الحُسنى، فما أعذبه على النفوس ؟ وما أخليه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فيه المحبّون ليدركوا ما أمّلوه فازدادوا حبّاً، وطلبه العارفون فانجذبوا إليه وانمحت ذواتهم، وانصاعت لديه أفئدة السالكين فخلب لبهم لما شاهدوه من الآثار العظام، ومع ذلك لم يصل أحد إلى كنه حقيقته إلّا ما أدركوه من الآثار والتجليّات، فصار محور الدراسات والنقض والإبرام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 يكمن في أنهم خلقوا على اختلاف في الفكر شدّة وضعفاً، وتفاوت في الإدراك زيادة ونقصاناً، فكان ذلك سبباً في اختلافهم في الفهم والتعقّل لهذه الجوهرة الفريدة، ثمّ الأُنس بالمادّة والابتعاد عن المعين الصافي، ممّا أوجب الانحراف والخروج عن الاستقامة التي كانت الفطرة تدعو إليها، اشتدّ ذلك بمرور الزمن حتّى تحقّق الهجران فازدادوا في الاختلاف، فكان ما كان من الشرك وعبادة الأوثان، وتأليه ما لم يقرّ به العقل والبرهان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أقسى هذا الإنسان وما أشدّ مكابرته وعناده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 إلى هذا الحدّ من الخسران، حيث أبعد نفسه من منبع الخير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التوحيد من أقدم المسائل، وأبعد غوراً في التعمّق والتحقيق، وأصعبها فهماً وتصوّراً، وقد ظهر في صور مختلفة ومرّ بمراحل متعدّدة، فطوراً يظهر بأبسط الصور المودعة في الفطرة الإنسانية بإلهامها الخفي، وآخر في كلمات الحكماء المتألّهين والعرفاء الشامخين، وما وصلت إليه أفهامهم إلى نوع من التوحيد، وطوراً ثالثا في أفكار آحاد الإنسان مع ما هم عليه من الاختلاف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لهم شيء من الاتّفاق على ما تمليه الفطرة عليهم من التوحيد، ولكنها طمست لسوء الأفهام، وكثرة المعاصي والآثام، حتّى جعلوا الأوثان والأصنام قرناء اللّه تعالى، وأثبتوا لها بعض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كانت هذه المسألة أسيرة الاختلاف، ولكنّها لم تمح صفحة الوجود بمقتضى نور الفطرة المودع في كلّ أفراد الإنسان، وجعلت الشرائع الإلهيّة لها المكانة العليا في معارفها وعلومها وأحكامها، حتّى بلغت أوج كمالها في القرآن الكريم، الذي بيّن حقيقته وسائر خصوصياته بأحسن وجه أتمّ بيان، وأوضحت معالمه وأركانه 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الإمام سيّد العرفاء وإمام الموحّدين وأمير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ذكرناه ممّا شهد به تاريخ العلم والإنسان وقرّره محكم القرآن كما صرّح به عزّوجلّ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وقد تقدّم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تُبَيِّنُ لَهُمْ الْآيَاتِ ثُمَّ انظُرْ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وجود الاختلاف والعناد واللّجاج </w:t>
      </w:r>
    </w:p>
    <w:p>
      <w:pPr>
        <w:pStyle w:val="BookText"/>
        <w:rPr/>
      </w:pPr>
      <w:r>
        <w:rPr>
          <w:rFonts w:ascii="Amiri" w:hAnsi="Amiri" w:eastAsia="Amiri" w:cs="Amiri"/>
          <w:color w:val="111111"/>
          <w:sz w:val="28"/>
          <w:sz w:val="28"/>
          <w:szCs w:val="28"/>
          <w:rtl w:val="true"/>
          <w:lang w:bidi="ar-SA"/>
        </w:rPr>
        <w:t xml:space="preserve">في البشر، فقالوا بالتشريك الذي هو خلاف المركوز في الفطرة التي تهدي إلى التوحيد، وأنّ للعالمَ صانعاً لا يشبهه شيء من مصنوعاته ومخلوقاته، وقد كان الناس على هذه الفطرة المستقيمة تهتدي بهداها وتستضيء بنورها، وكانوا أُمّة واحدة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اختلاف في عقيدتها وسلوكها ودعوتها إلى الواحد العظيم، إلّا أنّ هذه الوحدة لم تبق على صورتها الحقيقيّة، فقد فسّرها الإنسان بتفاسير متعدّدة بعد شيوع شُبَه الملحدين وتشكيك المشكّكين، فحصل التفرّق والاختلاف، فبعث اللّه الأنبياء والمرسلين لإحياء الفطرة وبعثها من جديد،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ليثيروا لهم دفائن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القرائن الكثيرة أن أقدم الشبهات ما قيل في عبادة الأوثان، من أنّها مبنية على أساس التوحيد وإثبات الشفعاء لديه،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بداية الانحراف عن التوحيد الحقيقيّ، حتّى آل الأمر إلى إعطاء الأصالة والاستقلال لكلّ ما اتّخذ إلها من دون اللّه، وكانت الشكوك والشبه والاعتراضات لها الأثر الكبير فى خفاء معنى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لها أسباباً عديدة، وإن دعت الفطرة إلى الرجوع إلى الوحدة الحقّة، ولكنّ الأُنس بالمادة وأنّ أوّل ما يبتلى به الفرد في حياته اليوميّة هو الوحدة العدديّة، فصار ذلك سبيلاً فى تفسير التوحيد الذي تدعوا إليه الفطرة بالوحدة العدديّة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فظهور الثنويّة وتعدّد الآلهة، ثم ابتلاء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بالتوحيد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وقيام الصراع بينهم ممّا أوجب الغفلة عن حكم الفطرة، واشتدّ ذلك حتّى ما رجعت كلمات الفلاسفة والعلماء وفي تفسير التوحيد إلى الوحدة العدديّة، فأضافت الشبهات وكثرت التأويلات، حتّى لم يبق توحيداً سالماً من شائبة الشرك، إذ ربّما يكون الشرك خفيّاً لم يتنبه إليه الفرد المؤمن فضلاً عن غيره، قال </w:t>
      </w:r>
      <w:bookmarkStart w:id="144" w:name="pg15413_175648"/>
    </w:p>
    <w:p>
      <w:pPr>
        <w:pStyle w:val="BookText"/>
        <w:rPr/>
      </w:pPr>
      <w:bookmarkEnd w:id="14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سطع نور الإسلام، ونزل القرآن الكريم بما فيه من المعارف الحقّه الحقيقيّة، فأخرجت التوحيد من تلك الشبهات والأباطيل، وظهرت بصورتها الحقيقيّة، ولكن آل الأمر إلى علماء الكلام ووقعوا في نفس الخلاف القديم، ودخلوا في متاهاتٍ هُمّ في غنيً عنها، لولا رجوعهم إلى معادن الوحي وأعدال القرآن في تفسير تلك الحقيقيّة القرآنيّة وبيانها، وحينئذٍ كان اللازم هو الرجوع إلى القرآن الكريم، وما ورد في كلمات الأئمّة المعصومين صلوات اللّه عليهم أجمعين في تفسير الوحدانيّة الكبرى والتوحيد الحقيقيّ، ليسلم من كلّ شرك خفيّ وجليّ، ولا تحتاج إلى كلمات الحكماء المتألّهين والفلاسفة الشامخين فإنّها إن اشتملت على شيء قويم، فهو مأخوذٌ من كلمات المعصومين، فذكرها يكون من التطويل</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474654_2142443653"/>
      <w:bookmarkStart w:id="146" w:name="_Toc54"/>
      <w:bookmarkEnd w:id="145"/>
      <w:r>
        <w:rPr>
          <w:rtl w:val="true"/>
        </w:rPr>
        <w:t>معنى التوحيد</w:t>
      </w:r>
      <w:bookmarkEnd w:id="146"/>
    </w:p>
    <w:p>
      <w:pPr>
        <w:pStyle w:val="BookText"/>
        <w:rPr/>
      </w:pPr>
      <w:r>
        <w:rPr>
          <w:rFonts w:ascii="Amiri" w:hAnsi="Amiri" w:eastAsia="Amiri" w:cs="Amiri"/>
          <w:color w:val="111111"/>
          <w:sz w:val="28"/>
          <w:sz w:val="28"/>
          <w:szCs w:val="28"/>
          <w:rtl w:val="true"/>
          <w:lang w:bidi="ar-SA"/>
        </w:rPr>
        <w:t>تطلق الوحدة على معان متعدّدة يجمعها الانفراد، والواحد هو كون الشيء مبدأ للتكتّر، وهى تارة تكون محدودة، وأُخرى غير محدودة، ولما كانت الوحدة على دقّة في المعنى وصعوبة في الفهم فلا بأس بذكر القسمين</w:t>
      </w:r>
    </w:p>
    <w:p>
      <w:pPr>
        <w:pStyle w:val="BookText"/>
        <w:rPr/>
      </w:pPr>
      <w:r>
        <w:rPr>
          <w:rFonts w:ascii="Amiri" w:hAnsi="Amiri" w:eastAsia="Amiri" w:cs="Amiri"/>
          <w:color w:val="111111"/>
          <w:sz w:val="28"/>
          <w:sz w:val="28"/>
          <w:szCs w:val="28"/>
          <w:rtl w:val="true"/>
          <w:lang w:bidi="ar-SA"/>
        </w:rPr>
        <w:t>أمّا الوحدة المحدودة فهي إمّا أن تكون في الجنس، أو النوع، أو يكون واحداً بالاتّصال من حيث الخلقة، أو يكون من حيث الصناعة، أو يكون واحداً لعدم نظيره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الشمس واحدة، أو في الفضيلة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دهره ونسيج وحده، أو يكون واحداً لامتناع التجزي فيه إما لصغره كالهباء، أو لشأن آخر، أو يكون مبدءاً للعدد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اثنان، وإمّا مبدأ الخط كالقول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الواحدة</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درج بعضها في بعض فتقلّ الأقسام، وجميعها محدودة ومن صفات المادّة، فإنّ الكلّ تشترك في كون الشيء مبدءاً للكثرة، وهو الذي تلحقه النسب والإضافات، كما أشار إليه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القول في أنّ اللّه واحد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يقصد به باب الأعداد، فهذا لا يجوز لأنّ ما لا ثاني له لا يدخل في باب الأعداد فهذا ما لا يجوز له، أما ترى أنّه كَفَر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ثالث ثلاثة، 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فقط، ما لا يجوز لأنه تشبيه، وجلّ ربّنا تعالى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أن تعرض على اللّه تعالى الذي هو منزّه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الوحدة فيه عزّوجلّ تكون بلا تأويل، فهو الواحد الذي لا يصح التجزي والتكثر عليه من جميع الجهات، بخلاف غيره عزّ وجلّ، فإنّ الوحدة فيها باعتبار أمر ما، والمقصود الشائع من أقسام الوحدة التي يقع الحسّ عليها مباشرة هذا المعنى للوحدة، ولهذا ترى أنّهم إذا أطلقوا الواحد على الإله، فلا يخرج عن هذا النوع من الوحدة لشدّة أُنسهم به، فيثبتون اللّه تعالى من صفة الوحدة مثل ما يصنعون به سائر ما اتّخذوه،إلهاً، وهي الوحدة العدديّة،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وَعَجِبُوا أَنْ جَاءَهُمْ مُنْذِرٌ مِنْهُمْ وَقَالَ الْكَافِرُونَ هَذَا سَاحِرٌ كَذَّابٌ أَجَعَلَ الْآلِهَةَ إِلَهَا وَاحِداً إِنَّ هَذَا لَشَيْءٌ عُجَابٌ وَانطَلَقَ الْمَلَأُ مِنْهُمْ أَنْ امْشُوا وَاصْبِرُوا عَلَى آلِهَتِكُمْ إِنَّ هَذَا لَشَيْءٌ يُرَادُ</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عجبوا لأجل عدم تمكنّهم من إبعاد الوحدة العدديّة من أذهانهم، واذا قرع سمعهم الدعوة إلى التوحيد، كانوا يتلقّونها دعوةً إلى الوحدة العدديّة التي تقابل الكثرة العدديّة، كما في جميع الآيات التي تدعوا إلى نبذ التفرّق في اتّخاذ الآلهة والتوجّه إلى الواحد الأحد،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وَاحِدٌ لَا إِلَهَ </w:t>
      </w:r>
    </w:p>
    <w:p>
      <w:pPr>
        <w:pStyle w:val="BookText"/>
        <w:rPr/>
      </w:pP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وحدة مبدأ للكثرة، ومنها الوحدة العدديّة، وهي الشائع من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وحدة حقيقيّة، وهي عبارة عن كون الموجود لا يقبل التكثّر، والفرد الذي لم يزل وحده ولم يكن معه آخر، وهذا هو المراد من قول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سُئل عن معنى الوحدة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الألسن عليه بالوحدانيّة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خَلَقَهُنَّ الْعَزِيزُ الْعَلِيمُ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ولصعوبة هذه الوحدة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 اللّه وَحْدَهُ اشْمَأَزَّتْ قُلُوبُ الَّذِينَ لَا يُؤْمِنُونَ بِالْآخِرَةِ</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ينفي جميع أنحاء الوحدة عنه عزّوجلّ، سواء كانت وحدة عدديّة أو وحدة نوعيّة أو جنسيّة أو أية وحدة كلّية مضافة إلى كثرة، فإنّ جميعها مقهورة بالحدّ والنسب والإضافات، واللّه تعالى هو المنزّه عنها، ولا يقهره شيءٌ، فليس بمحدود في شيء يرجع إليه، فهو موجودٌ لا يشوبه عدم، وحقّ لا يعرضه بطلان، وهو الحيّ الذي لا يخالطه،موت، والقادر الذي لا يعجزه شيء، والعليم الذي لا يدب إليه جهل، والعزيز الذي لا ذلّ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عزّوجلّ النوعين من الوحدة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السَّمَوَاتٍ وَلَا فِي الْأَرْضِ سُبْحَانَهُ وَتَعَالَى عَمَّا يُشْرِكُونَ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ولأجل ذلك كلّه صارت الوحدة أُمّ الأسماء الحسنى والصفات العليا،كما ستعرف إن شاء اللّه تعالى</w:t>
      </w:r>
      <w:r>
        <w:rPr>
          <w:rFonts w:eastAsia="Amiri" w:cs="Amiri" w:ascii="Amiri" w:hAnsi="Amiri"/>
          <w:color w:val="111111"/>
          <w:sz w:val="28"/>
          <w:szCs w:val="28"/>
          <w:rtl w:val="true"/>
          <w:lang w:bidi="ar-SA"/>
        </w:rPr>
        <w:t xml:space="preserve">. </w:t>
      </w:r>
      <w:bookmarkStart w:id="147" w:name="pg15413_175651"/>
    </w:p>
    <w:p>
      <w:pPr>
        <w:pStyle w:val="BookText"/>
        <w:rPr/>
      </w:pPr>
      <w:bookmarkEnd w:id="147"/>
      <w:r>
        <w:rPr>
          <w:rFonts w:ascii="Amiri" w:hAnsi="Amiri" w:eastAsia="Amiri" w:cs="Amiri"/>
          <w:color w:val="111111"/>
          <w:sz w:val="28"/>
          <w:sz w:val="28"/>
          <w:szCs w:val="28"/>
          <w:rtl w:val="true"/>
          <w:lang w:bidi="ar-SA"/>
        </w:rPr>
        <w:t>ويمكن تعريف التوحيد حينئذٍ بأنّه عبارة عن كون الموجود له من صفات الكمال والتناهى عن الجلال بحيث لا يمكن أن يحدّه حدّ، ولا يصحّ فرض ثان له أبداً، فهو الحقّ الصرف الذي يملك كلّ شيء، وغيره الباطل الذي لا يملك لنفسه شيئاً</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474656_2142443653"/>
      <w:bookmarkStart w:id="149" w:name="_Toc55"/>
      <w:bookmarkEnd w:id="148"/>
      <w:r>
        <w:rPr>
          <w:rtl w:val="true"/>
        </w:rPr>
        <w:t>التوحيد قبل الإسلام</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أنّ التوحيد بالمعنى الذى ذكرناه لم يكن متحقّقاً عند آحاد أفراد الإنسان قبل نزول القرآن، إلّا ما كان عند الأنبياء والمرسلين والمؤمنين بهم حقّ الإيمان، الذين دعوا إلى التوحيد في العبادة ونفى الشريك، وأمّا غيرهم فإنّ أقصى مراتب التوحيد عندهم هي الوحدة العدديّة التي عرفت أنّها المأنوس عندهم، والتي يمكن أن تتصوّر في أذهانهم، بعد، بعد ما كانت الفطرة تدعوهم إلى الوحدة والتوحيد في الإله، إلّا أنّ هذا النوع من التوحيد لم يسلم من شوائب الشرك لأجل أسباب عديدة ذكرنا بعضها فى ما تقدّم، فدخلت الثنويّة في العقيدة فأثبتوا تعدّد الإله، ولا تخلو الأقوام القديمة من آلهة متعدّدة جعلوها ربّ الأنواع، فاعتقدوا للريح إلهاً وللسماء إلها وللأرض إلهاً وللجمال إلها وللزواج إلها إلى غير ذلك من الآلهة، وقد يقع الصراع بين تلك الآلهة فتغضب ويحدث سفك الدماء في الأرض، ومارسوا طقوساً معينة لإرضائها، وقد يحدث الزواج بين إلهين، إلى غير ذلك من الخرافات التي نقل لنا التاريخ قسماً منها، وما تزال بعضاً منها موجودة حتّى الآن عند الوثنيّين في هذا العصر، وكان شأن الرسالات السماويّة إبطال تلك، وإرساء قواعد التوحيد الحقيقىّ عند الإنسان، وإبقاء نور الفطرة وقّاداً فيهم، وجاهدوا في هذا الأمر حقّ الجهاد، ولهم في ذلك أساليب متعدّدة، ذكر بعضها القرآن الكريم، ولكن الوثنيّة التي أنشبت أظفارها في النفوس لم تجعل أن تنفهّم </w:t>
      </w:r>
    </w:p>
    <w:p>
      <w:pPr>
        <w:pStyle w:val="BookText"/>
        <w:rPr/>
      </w:pPr>
      <w:r>
        <w:rPr>
          <w:rFonts w:ascii="Amiri" w:hAnsi="Amiri" w:eastAsia="Amiri" w:cs="Amiri"/>
          <w:color w:val="111111"/>
          <w:sz w:val="28"/>
          <w:sz w:val="28"/>
          <w:szCs w:val="28"/>
          <w:rtl w:val="true"/>
          <w:lang w:bidi="ar-SA"/>
        </w:rPr>
        <w:t xml:space="preserve">تلك الوحدة الحقيقيّة والتوحيد الواقعيّ حقّ الفهم، وربّما تظهر بوضوح على عقيدتهم، كما ظهرت على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بين ظهرانيهم، قال اللّه تعالى حكاية عنهم لما عبروا البحر بقيادته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فَرأوا عبادة الأصنام،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وقصّة عبادة العِجْل في اليهود معروفة كما حكاها القرآن الكريم بالتفصيل، فإذا كان هذا شأن القوم الذين فضّلهم اللّه تعالى ومنحهم الكرامة وأنعم عليهم أنواع النعم، فما بال غيرهم من الأقوال الذين لم يكونوا بهذه المرتبة من العلم والفهم، ثم إذا تجاوزنا من قوم موسى بن عمران إلى قوم عيسى فنراهم أسوء حالاً، فقد دخلت فيهم خرافة التثليث وجعلوا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يعبدونه من دون اللّه، وغير ذلك من العقائد التي هي بحدّ ذاتها يحيطها الغموض والإبهام وقام الدليل على بطلانها، مازالت موجودة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الملل العقائديّة التي نزلت فيهم الرسالة والكتب الإلهيّة، وأمّا غيرها من الأُمم، فقد أثبتت الأبحاث التأريخيّة ثبوت الشرك، بل التثليث فيهم أيضاً، فهذه الديانة البرهمائيّة أصحابها قد اعتقدوا التثليث، وأنّ الربّ تجلّى عندهم في ثلاثة مظاهر، ثمّ انتقال ذلك إلى الديانة الهندوسيّة، وأمّا الفرس فقد اعتقدوا بالثنويّة وجعلوا لهم إلهين؛ إله الخير وإله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وتبادلت الأقوام تلك الخرافات والعقائد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الفلاسفة والحكماء والعلماء، فلم يسلم تفكيرهم من هذه الرواسب وإن بذلوا أقصى الجهد في إقصاء الشرك وإبعاد الإله عن صفات المخلوقين، إلّا أنّهم ما برحوا عن الوحدة العدديّة وما انفكّت أقوالهم عَنْها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العرب فهم كانوا على أقصى درجات الشرك والتعدّد، وقد عرفوا </w:t>
      </w:r>
      <w:bookmarkStart w:id="150" w:name="pg15413_175653"/>
    </w:p>
    <w:p>
      <w:pPr>
        <w:pStyle w:val="BookText"/>
        <w:rPr/>
      </w:pPr>
      <w:bookmarkEnd w:id="150"/>
      <w:r>
        <w:rPr>
          <w:rFonts w:ascii="Amiri" w:hAnsi="Amiri" w:eastAsia="Amiri" w:cs="Amiri"/>
          <w:color w:val="111111"/>
          <w:sz w:val="28"/>
          <w:sz w:val="28"/>
          <w:szCs w:val="28"/>
          <w:rtl w:val="true"/>
          <w:lang w:bidi="ar-SA"/>
        </w:rPr>
        <w:t>بالعناد واللّجاج، والمقاومة العنيفة مع عقيدة التوحيد التي نزل بها القرآن الكريم وبَسَط الكلام فيها، وأقام الأدلّة والبراهين التي امتازت بكونها بسيطة تخاطب الروح وتقبلها النفس، مع أنّ التوحيد من العقائد الرئيسة في حياة الإنسان، وله من الشموليّة والبسط ليشمل جميع الموجودات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بيان التوحيد القرآنيّ وماورد في تفسيره في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بلغ القمة من الكمال، ووصل إلى أقصى درجات الشموخ ونهاية العرفان</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474658_2142443653"/>
      <w:bookmarkStart w:id="152" w:name="_Toc56"/>
      <w:bookmarkEnd w:id="151"/>
      <w:r>
        <w:rPr>
          <w:rtl w:val="true"/>
        </w:rPr>
        <w:t>التوحيد في القرآن الكريم</w:t>
      </w:r>
      <w:bookmarkEnd w:id="152"/>
    </w:p>
    <w:p>
      <w:pPr>
        <w:pStyle w:val="BookText"/>
        <w:rPr/>
      </w:pPr>
      <w:r>
        <w:rPr>
          <w:rFonts w:ascii="Amiri" w:hAnsi="Amiri" w:eastAsia="Amiri" w:cs="Amiri"/>
          <w:color w:val="111111"/>
          <w:sz w:val="28"/>
          <w:sz w:val="28"/>
          <w:szCs w:val="28"/>
          <w:rtl w:val="true"/>
          <w:lang w:bidi="ar-SA"/>
        </w:rPr>
        <w:t xml:space="preserve">لم يعهد في القرآن الكريم أن تكون عقيدة بهذه المثابة من الأهمّية، فقد بسط القول في التوحيد وفى أقسام الوحدة المحدودة، وأبطل التشريك بجميع مظاهره وبيّن أقسام الوحدة الحقيقيّة، مع ذكر الأدلّة والبراهين القويمة وبأساليب مختلفة، وقد جعل الإسلام شعاره الشهادة بالوحدانيّة اللّه تعالى، ونفي ما عداه من الآلهة، فقال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راجعنا القرآن الكريم وجدنا أنّ هذا التهليل ورد فى أكثر من أربعين موضعاً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العقيدة لها من السموّ والرِّفعة من جهةٍ، والصعوبة في الفهم من جهة أُخرى، فقد اتّخذ أساليب معينة في تثبيت هذه العقيدة وإرساء أركانها في أذهان الناس، ابتداءً من حصر الآلهة فى إله واحد وتوجيه العباد إليه،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وَإِلَهُنَا وَإِلَهُكُمْ وَاحِدٌ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هُوَ إِلَهٌ وَاحِدٌ وَإِنَّنِي بَرِيءٌ ممّا تُشْرِكُونَ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وَلِيَعْلَمُوا أَنَّمَا هُوَ إِلَهٌ وَاحِدٌ وَلِيَذَّكَّرَ أُوْلُوا الْأَلْبَابِ</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من الدِقّة في المعنى كما عرفت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من الآيات الشريفة التي تثبت إلهاً واحداً للعباد، وترفض الآلهة الكثيرة بشدّة،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ءإلهٌ مَعَ اللّه بَلْ أَكْثَرُهُمْ لَا يَعْلَمُونَ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ءإِلَهٌ مَعَ اللّه 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أنفكاً آلِهَةً دُونَ اللّه تُريدُونَ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أكّد القرآن الكريم في تعاليمه على إثبات الوحدة المطلقة، ونفي الوحدة العدديّة عن الإله العظيم جلّ جلاله، الذي له من العظمة والجلالة والقهاريّة ما يوجب قهر المحدوديّة الحاصلة من الوحدة العدديّة، التى لها من النسبة التي تفرضها عند ملاحظتها مع غيرها، فإنّ تلك الوحدة العدديّة، التي لها من النسبة التي تفرضها عند ملاحظتها مع غيرها، فإنّ تلك الوحدة العدديّة توجب عروض </w:t>
      </w:r>
    </w:p>
    <w:p>
      <w:pPr>
        <w:pStyle w:val="BookText"/>
        <w:rPr/>
      </w:pPr>
      <w:r>
        <w:rPr>
          <w:rFonts w:ascii="Amiri" w:hAnsi="Amiri" w:eastAsia="Amiri" w:cs="Amiri"/>
          <w:color w:val="111111"/>
          <w:sz w:val="28"/>
          <w:sz w:val="28"/>
          <w:szCs w:val="28"/>
          <w:rtl w:val="true"/>
          <w:lang w:bidi="ar-SA"/>
        </w:rPr>
        <w:t>الكثرة العدديّة، وهو عزّ وجلّ منزّه عنها مطلقاً، فهو القاهر الذي لا يقهره مَن سواه، والغالب الذي لا يغلبه شيء، فلا يمكن سلب تلك الوحدة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منزّه عن النسبة والإضافة، فلا تعرض الكثرة العدديّة ولا الوحدة العدديّة، ولعلّه لذلك كانت الآيات التي تنفي الأرباب والآلهة المتعدّدة توصفه بالقهّاريّة بعد إثبات الوحدة المطلقة 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خَيْرٌ أَمْ اللّه الْوَاحِدُ الْقَهَّارُ مَا تَعْبُدُونَ مِنْ دُونِهِ إِلَّا أَسْمَاءً سَمَّيْتُمُوهَا أَنْتُمْ وَآبَاؤُكُمْ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مُنذِرٌ وَمَا مِنْ إِلَهِ إِلَّا اللّه الْوَاحِدُ الْقَهَّارُ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سياقها يدلّ على إثبات الوحدة المطلقة، ونفي جميع أنحاء الوحدة المحدودة عنه، فإنّه القهّار الذي لا يقهر فى الذات والصفات والأفعال، فليس هو محدوداً في شيء، ثمّ إثبات الكمال المطلق له عزّ وجلّ، فهو كمال محض وخير محض، لا يجدّ لكماله حدّ، وتدلّ عليه تلك الآيات التي تصف اللّه بالصفات العليا وتحصر الكمال فيه،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وغيرها من الآيات التي تدلّ ظاهراً على أن كلّ كمال مفروض له، فهو المستغنى عن خلقه، وغيره محتاج إليه،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الْفُقَرَاءُ إِلَى اللّه وَاللّه هُوَ الْغَنِيُّ </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ثمّ لأجل عدم التناهي في جميع شؤونه </w:t>
      </w:r>
    </w:p>
    <w:p>
      <w:pPr>
        <w:pStyle w:val="BookText"/>
        <w:rPr/>
      </w:pPr>
      <w:r>
        <w:rPr>
          <w:rFonts w:ascii="Amiri" w:hAnsi="Amiri" w:eastAsia="Amiri" w:cs="Amiri"/>
          <w:color w:val="111111"/>
          <w:sz w:val="28"/>
          <w:sz w:val="28"/>
          <w:szCs w:val="28"/>
          <w:rtl w:val="true"/>
          <w:lang w:bidi="ar-SA"/>
        </w:rPr>
        <w:t>عزّ وجلّ، وإثبات كلّ كمال اللّه تعالى كان محيطاً بما سواه إحاطة مطلقة، فلا يضرّه فقد المتناهي في شيء من شؤون كماله، فهو القائم بنفسه على نفسه، الشهيد عليه، المحيط به، ويستفاد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 أَلَا إِنَّهُمْ فِي مِرْيَةٍ مِنْ لِقَاءِ رَبِّهِمْ أَلَا إِنَّهُ بِكُلِّ شَيْءٍ مُحِيطٌ</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وبعد ثبوت الكمال المطلق له عزّوجلّ، وأنّه المحيط بما سواه إحاطة واقعيّة لا يشوبها نقص، فكلّ ما يفرض بعد ذلك إنّما يكون محدوداً يشوبه شيء من النقص، صحّ للعقل حينئذٍ أن يفرض له الثاني، فصحّ عنده أن يتّصف بالكثرة بالنظر إلى نفسه، وإن كان ممتنعاً في الواقع، وليس كذلك اللّه تعالى، فهو واحدٌ لا بالوحدة العدديّة ولا غيرها من أقسام الوحدة المحدودة التي تلازم النقص ويشوبها الحرمان، ثمّ بعد إثبات الوحدة المطلقة له بحيث يحدّ بحدّ ولا يمكن فرض ثانٍ له أبداً، يبطل ما عداه من الآلهة وكلّ أنحاء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يبين حقيقة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أي أنّ الإله لابدّ أن يكون واحداً، جامعاً لصفات الكمال، وهو منحصر في اللّه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نقل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حدّ ينتهى اللّه إلى حَدِّه، ولا له مثل فتعرف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نفى الحدّ عنه وإثبات الكمال المحض له عزّوجلّ يلازمه نفى المثل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تحقق ذلك وبيان تلك المراحل الدقيقة فى إثبات الوحدة المطلقة له عزّ وجلّ، ينتهى إلى إثبات الأحديّة اللّه تعالى، الذي ينفى فرض التعدّد مطلقاً عنه،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التدرّج في تلك المراحل التي ذكرناها، ووضوح الأمر في التوحيد نوعاً </w:t>
      </w:r>
    </w:p>
    <w:p>
      <w:pPr>
        <w:pStyle w:val="BookText"/>
        <w:rPr/>
      </w:pPr>
      <w:r>
        <w:rPr>
          <w:rFonts w:ascii="Amiri" w:hAnsi="Amiri" w:eastAsia="Amiri" w:cs="Amiri"/>
          <w:color w:val="111111"/>
          <w:sz w:val="28"/>
          <w:sz w:val="28"/>
          <w:szCs w:val="28"/>
          <w:rtl w:val="true"/>
          <w:lang w:bidi="ar-SA"/>
        </w:rPr>
        <w:t>مّا، اقتضى المقام استعمال أُسلوب جديد لا يحتاج إلى النفي ولا التقيّيد، ولا غير ذلك ممّا استعمل سابقاً في إثبات التوحيد اللّه تعالى، وهو استعمال الأحد في هذه السورة المباركة في أُسلوب الإثبات، وتعقيبه بما يرفع الحدّ عنه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ليفيد أنّ هويته متمحضة في التوحيد، بحيث يدفع فرض مَن يماثله أبداً، سواء أكان في العقل أم الوهم أم الخارج، وله من البساطة والتجرّد ما لم يمكن فرض التركّب فيه بوجه من الوجوه، والأحد والواحد وإن كانا يشتركان في الدلالة على الوحدانيّة، إلّا أنّ الأحد يمتاز عن الواحد بأنّ الأوّل يدلّ على المتفرّد بالذات والمعنى، والواحد يدلّ على المتفرّد بالذات فقط، وأنّ الواحد يدخل في الضرب والعدد ويمتنع دخول الأحد في ذلك، فإنّه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ينفى به أن يكون قد جاء الواحد والاثنان والأكثر، ولم يخرج عن حكمه عدد ولم يشذ منه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إثبات التوحيد الكامل التامّ له عزّوجلّ، وصفه اللّه تعالى في هذه السورة بأنّه صمد، أي السيّد المطاع الذي يُقصد في قضاء الحاجات، أي الجامع لكلّ خير متعقّل، أو أنّه المصمت الذي لا جوف له، ولا مكاناً خالياً منه، ولا فيه صفة من صفات الممكنات، ثانياً بأنّه لم يلد، وثالثاً بأنه لم يولد، ورابعاً بأنّه لم يكن له كفواً أحد، وكلّ واحد منها ينفي نوعاً من المحدودية والانعزال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الوجهان اللذان يثبتان فيه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الأشياء شبه، أنّه عزّ وجلّ أحد المعنى لا ينتظم في وجود ولا عقل ولا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في محلّه تفسير هذه السورة المباركة إن شاء اللّه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التوحيد القرآنيّ قد وصل من الكمال ما لم يصل في غيره من الأديان والأفكار، وإن كان فيه من الدقّة التي لابدّ من الرجوع إلى كلمات المعصومين في توضيح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يفوتنا التنويه إلى أنّ ما يقال في ذلك </w:t>
      </w:r>
      <w:bookmarkStart w:id="153" w:name="pg15413_175658"/>
    </w:p>
    <w:p>
      <w:pPr>
        <w:pStyle w:val="BookText"/>
        <w:rPr/>
      </w:pPr>
      <w:bookmarkEnd w:id="153"/>
      <w:r>
        <w:rPr>
          <w:rFonts w:ascii="Amiri" w:hAnsi="Amiri" w:eastAsia="Amiri" w:cs="Amiri"/>
          <w:color w:val="111111"/>
          <w:sz w:val="28"/>
          <w:sz w:val="28"/>
          <w:szCs w:val="28"/>
          <w:rtl w:val="true"/>
          <w:lang w:bidi="ar-SA"/>
        </w:rPr>
        <w:t>هو قاصر عن درك الحقيقة، فإنّ كل ما يتصوّر من المعانى الكماليّة هي أوصاف محدودة ولا تقع عليه عزّوجلّ حقّ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يَصِفُونَ إِلَّا عِبَادَ اللّه الْمُخْلَصِينَ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وهم معادن الوحى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أن يكون القول محدوداً ولا يمكن إحاطة المحدود لغير المحدود، ولا يسعنا إلّا الاعتراف بالعجز أمام عظمته وكبريائه، ولا نقول إلّا ما قاله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كلمته المعروفة التي تعتبر من جوامع كلماته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474660_2142443653"/>
      <w:bookmarkStart w:id="155" w:name="_Toc57"/>
      <w:bookmarkEnd w:id="154"/>
      <w:r>
        <w:rPr>
          <w:rtl w:val="true"/>
        </w:rPr>
        <w:t>الدليل على التوحيد</w:t>
      </w:r>
      <w:bookmarkEnd w:id="155"/>
    </w:p>
    <w:p>
      <w:pPr>
        <w:pStyle w:val="BookText"/>
        <w:rPr/>
      </w:pPr>
      <w:r>
        <w:rPr>
          <w:rFonts w:ascii="Amiri" w:hAnsi="Amiri" w:eastAsia="Amiri" w:cs="Amiri"/>
          <w:color w:val="111111"/>
          <w:sz w:val="28"/>
          <w:sz w:val="28"/>
          <w:szCs w:val="28"/>
          <w:rtl w:val="true"/>
          <w:lang w:bidi="ar-SA"/>
        </w:rPr>
        <w:t xml:space="preserve">ذكر العلماء ولا سيّما الحكماء المتألّهون والفلاسفة الشامخون، أدلّة كثيرة لإثبات الوحدانيّة الكبرى اللّه عزّوجلّ، تشترك جميعها في الغموض والإبهام، وهذا هو شأنهم فى كثير من المعارف الربوبيّة، فإنّهم و إن أخذوها من القرآن الكريم، ولطائف عباراته، ودقائق كلماته المباركة، وما ورد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صياغتها في عباراتهم أو جبت غموضها وبعدها عن الفهم العرفيّ، مع أنّ البراهين والأدلّة التي وردت في القرآن الكريم امتازت بالوضوح والرجوع إلى فطرة المستقيمة، وقد ذكرنا في الآيات السابقة أنّ ما ورد فيها كان ممّا يدركه الفهم البسيط والعقل الساذج، ونحن نذكر تلك الأدلّة القرآنيّة بما ورد في تفسيرها في كلمات المعصومين وهي على وجوه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الإمكان الذي يدلّ على أنّ ما سواه عزّوجلّ ممكن يحتاج في وجوده إلى علّة، وأنّ الموجودات الإمكانيّة وما يتبعها من الأفعال والآثار مخلوقات اللّه سبحانه وتعالى، والممكن فقير بذاته ولا يمكنه الاستغناء عن اللّه الذي هو غني في ذاته وفعله، والفقير الفاقد لكلّ شيء واجد في ظل خالقه </w:t>
      </w:r>
    </w:p>
    <w:p>
      <w:pPr>
        <w:pStyle w:val="BookText"/>
        <w:rPr/>
      </w:pPr>
      <w:r>
        <w:rPr>
          <w:rFonts w:ascii="Amiri" w:hAnsi="Amiri" w:eastAsia="Amiri" w:cs="Amiri"/>
          <w:color w:val="111111"/>
          <w:sz w:val="28"/>
          <w:sz w:val="28"/>
          <w:szCs w:val="28"/>
          <w:rtl w:val="true"/>
          <w:lang w:bidi="ar-SA"/>
        </w:rPr>
        <w:t>وحينئذٍ يكون كلّ أثر وفعل مستنداً إلى اللّه تعالى، فيعلم أن هناك خالقاً واحداً واجباً غنيّاً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 فاذا كان واحداً لشيء، فهو بإقدار منه سبحانه وإذنه ومشيئته،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تفسيره،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فالإمكان بحدّ نفسه ينافي الأُلوهيّة المبنية على الوجوب والإستغناء والتوحّد في جميع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ينفى كلّ معبود سواه عزّوجلّ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الحاجّة، أي أنّ كل مَن كان محتاجاً بوجه من الوجوه، ينافي أن يكون إلهاً؛ لأنّه يجري على سبيل الحاجة والإفتقار، وهو ينافي الوحدة فلا يمكن أن يكون إلها الذي يجب أن يكون واحداً غنيّاً بذاته،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ورد فيه من صفاتها، إنّما هو على سبيل الحاجة والافتقار من دون أن يكونا ربّين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واحتياج المخلوقات إلى اللّه تعالى أمر يقرّبه العقل والنقل، فإنّ الإمكان قرين الحاجة والإفتقار، وإنّ المخلوق يحتاج إلى ربّ يدبّر أمره ويرعى شؤونه، فإنّ الحاجة التي اقتضت وجوده تقتضي أيضاً إلى رعاية شؤونه، فالمربوب كما هو محتاج في وجوده محتاج إلى إدامة وجوده وجميع شؤونه، وقد تقدم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ذلك بوضوح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فإنّه يدلّ على التوحيد في الخلق والتوحيد في الربوبيّة،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لَفَسَدَنَا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هشام بن الحَكَم عن الدليل على أنّ اللّه واحد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اتصال التدبير وتمام الصنع 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حاجة الخلق إلى مدبّر وانتظام تدبيره ووحدة صنعه يدلّ على أن المدبّر،واحد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ومن هنا كان نفى الأرباب موافقاً للفطرة التي تدعو إلى الوحدة في اللّه الغني وتشتّت المحتاجين وتفرّقهم،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يمكن أن يتّخذ إلهاً لابدّ أن يكون مالكاً لأمر نفسه، يدفع عمّن يتّخذه ربّاً الضرّ ويجلب إليه النفع، وهذا ممّا يملكه اللّه تعالى وحده دون غيره، وحينئذٍ تنتفى الحاجة من عبادة غير اللّه، وهذا أمر يدركه العقل بأدنى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سواه لا يملك لنفسه شيئاً عند نفسه إلّا بإقدار من اللّه تعالى وإذنه ومشيئته،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تَدْعُونَ مِنْ دُونِ اللّه عِبَادٌ أَمْثَالُكُمْ </w:t>
      </w:r>
    </w:p>
    <w:p>
      <w:pPr>
        <w:pStyle w:val="BookText"/>
        <w:rPr/>
      </w:pPr>
      <w:r>
        <w:rPr>
          <w:rFonts w:ascii="Amiri" w:hAnsi="Amiri" w:eastAsia="Amiri" w:cs="Amiri"/>
          <w:color w:val="111111"/>
          <w:sz w:val="28"/>
          <w:sz w:val="28"/>
          <w:szCs w:val="28"/>
          <w:rtl w:val="true"/>
          <w:lang w:bidi="ar-SA"/>
        </w:rPr>
        <w:t>فَادْعُوهُمْ فَلْيَسْتَجِيبُوا لَكُمْ إِنْ كُنتُمْ صَادِقِينَ أَلَهُمْ أَرْجُلٌ يَمْشُونَ بِهَا أَمْ لَهُمْ أَيْدِ يَبْطِشُونَ بهَا أَمْ لَهُمْ أَعْيُنٌ يُبْصِرُونَ بِهَا أَمْ لَهُمْ آذَانٌ يَسْمَعُونَ بهَا قُلْ ادْعُوا شُرَكَاءَكُمْ ثُمَّ كِيدُونِي فَلَا تُنظِرُونِ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فإنّ الآية الكريمة تنفي جميع ما ينسب إليهم من شؤون وجودهم، وإنّ الذي منحهم تلك أحرى بأن يتّخذ إلها، فهو اللّه الواحد الأحد الغني عن خلقه وهم محتاجون إليه، ولأجل ذلك ورد النهي عن اتّخاذ الأرباب من دون اللّه،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فإنّه خلاف الفطرة الداعية إلى أن يكون الربّ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الإله بما هو إله المتخذ معبوداً ربّاً لابدّ أن يكون إلهاً واحداً، مع قطع النظر عن العناوين الأُخرى التي ذكرناها، ممّا يوجب الوحدة الحقّة الحقيقيّة، ولعلّه هذا هو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التعدّد في الآلهة استلزم الخلف، وهذا الدليل وإن كان له غموض نوعاً ما، إلّا أنّه حدث لأجل شوب الإيمان بالشبهات وأُنس النفس بالمادة، وإن تجرّد الإنسانُ عن ذلك وتصوّر معنى الإله بحدّ نفسه، لأذعن أنّ الإله يجب أن يكون واحداً، وهو اللّه تعالى، فإنّه الحقّ المطلق بجميع شؤونه، وإنّ وجوده طارد لكلّ تعدديّة في النسب والإضافات، التي هي عدم بالنسبة إلى وجوده العظيم،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 وَأَنَّ مَا يَدْعُونَ مِنْ دُونِهِ هُوَ الْبَاطِلُ وَأَنَّ اللّه هُوَ الْعَلِيُّ الْكَبِيرُ</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أدلّة أُخرى على وحدانيّة اللّه تعالى وقد ذكرها الإلهيّون في كتبهم، وكلّها مستمدّة من كلمات مولانا الإمام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والأُمّة عيال عليه، </w:t>
      </w:r>
      <w:bookmarkStart w:id="156" w:name="pg15413_175662"/>
    </w:p>
    <w:p>
      <w:pPr>
        <w:pStyle w:val="Heading5"/>
        <w:numPr>
          <w:ilvl w:val="4"/>
          <w:numId w:val="1"/>
        </w:numPr>
        <w:rPr/>
      </w:pPr>
      <w:bookmarkStart w:id="157" w:name="__RefHeading___Toc6474662_2142443653"/>
      <w:bookmarkStart w:id="158" w:name="_Toc58"/>
      <w:bookmarkEnd w:id="156"/>
      <w:bookmarkEnd w:id="157"/>
      <w:r>
        <w:rPr>
          <w:rtl w:val="true"/>
        </w:rPr>
        <w:t>ذكر كلمات المعصومين في بيان التوحيد</w:t>
      </w:r>
      <w:bookmarkEnd w:id="158"/>
    </w:p>
    <w:p>
      <w:pPr>
        <w:pStyle w:val="BookText"/>
        <w:rPr/>
      </w:pPr>
      <w:r>
        <w:rPr>
          <w:rFonts w:ascii="Amiri" w:hAnsi="Amiri" w:eastAsia="Amiri" w:cs="Amiri"/>
          <w:color w:val="111111"/>
          <w:sz w:val="28"/>
          <w:sz w:val="28"/>
          <w:szCs w:val="28"/>
          <w:rtl w:val="true"/>
          <w:lang w:bidi="ar-SA"/>
        </w:rPr>
        <w:t xml:space="preserve">قد أخذت التوحيد من علمه صلوات اللّه عليه، ونحن نذكر جملة ممّا نقل عنه والذي أبدع فيه، ففي نهج البلاغه،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نفى الصفات عنه؛ لشهادة كلّ صفة أنها غير الموصوف، وشهادة كلّ موصوف أنّه غير الصفة، فمَن وصف اللّه فقد قرنه، ومَن قرنه فقد ثنّاه، ومَن ثنّاه فقد جزّأه، ومَن جزّأه فقد جهله، ومَن جهله فقد أشار إليه، ومَن أشار إليه فقد حدّه، ومَن حدّه فقد عدّه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هذا البيان البديع الذي هو فوق كلام المخلوق، إشارات دقيقة ومعان سامية، منها عينيّة الصفات والذات وهى برهان الوحدة، الذي يوجب تنزيهه تعالى عن سائر أنواع التركيب والتجزئة، ومنها أنّ المعرفة ركن من أركان الدين، بل من أهمّها، فمن لم يعرف اللّه فهو بعيد عن الدين، ومنها أنّ معرفته عزّ وجلّ تستدعي التصديق به عزّوجلّ، فإنّ المعرفة بدونه لا تتمّ ولا تكون كاملة، 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ذلك أن إثبات الصفات تستلزم التعدديّة بين الصفة والموصوف، وأنّ الوحدة فيها تكون من الوحدة العدديّة التي تقدّم الكلام فيها، وقلنا إنّها تتوقف على التحديد والتركيب والحاجة غير الجائز عليه تعالى، فكمال معرفته يلازم نفى الوحدة العدديّة عنه وإثبات وحدة أُخرى، وهي اتّحاد الصفات والذات، الذي يستدعي تنزيهه سبحانه وتعالى عن التركيب والتجزئة ونفى الاحتياج، وهو التوحيد النزيه الجامع لكلّ صفات الكمال، وهو الخير المحض، ثمّ إنّ العلم يستدعى العمل ويكمل أحدهما الآخر، وأهمّ آثاره التصديق به عزّوجلّ، فإنّه ينبئ أن العارف قد أخذ المعروف صدقاً، وانبسط على جميع مظاهره، وخضعت له تعالى جميع جوارحه وجوانحه، ولا يتمّ هذا الخضوع إلّا بنفي الشريك والإعراض عن غيره، فيكون كمال التصديق به توحيده، الذي هو </w:t>
      </w:r>
    </w:p>
    <w:p>
      <w:pPr>
        <w:pStyle w:val="BookText"/>
        <w:rPr/>
      </w:pPr>
      <w:r>
        <w:rPr>
          <w:rFonts w:ascii="Amiri" w:hAnsi="Amiri" w:eastAsia="Amiri" w:cs="Amiri"/>
          <w:color w:val="111111"/>
          <w:sz w:val="28"/>
          <w:sz w:val="28"/>
          <w:szCs w:val="28"/>
          <w:rtl w:val="true"/>
          <w:lang w:bidi="ar-SA"/>
        </w:rPr>
        <w:t>على مراتب مختلفة، ولا يكمل إلّا بالإخلاص له، وإعطاء الأُلوهيّة حقّها من الإذعان به والخضوع له، ولا يتمّ ذلك إلّا بإثبات الكمال المطلق، فيخصّه بالخضوع له وعبادته حقّها، فيخلص له قولاً وعملاً واعتقاداً، بحيث يظهر على أعماله جميع آثاره، فتكون من كمال التوحيد والإخلاص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والإخلاص له عزّ وجلّ يستدعي الاعتراف بالعجز أمام عظمته وتنزيهه ممّا لا يليق بساحة كبريائه، فإنّ كلّ صفة ينسبها له تعالى، إنّما هي لا تخلو عن كونها محدودة؛ لأنّها لا تخرج عن المألوف بين آحاد أفراد الإنسان والمأنوس الممكن عندهم، التي تتّصف بالتدافع ولا تقبل الائتلاف والامتزاج، فإنّ كلّ مفهوم منها يخلو عن المفهوم الآخر، وهذا واضح فلا يمكن أن تنطبق مثل تلك الصفات عليه عزّ وجلّ، فلا محيص من اعتراف المخلص بالعجز ونقص الأوصاف التي يصفه بها ربّه فيقع في حَيْرةٍ واضطراب، فلابدّ حينئذٍ من نفى الصفات عنه، فيعتبر ذلك هو الكمال في الإخلاص،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وكمال الإخلاص له نفى الصفات عنه؛ لشهادة كلّ صفة أنّها غير الموصوف، وشهادة كلّ موصوف أنّه غير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اثنينيّة هناك، بل وحدة مطلقة، ولا حدّ ولا عدّ له عزّوجلّ، فلابدّ من نفى الصفات عنه،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فقد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للمغايرة بين الصفة والموصوف، والجمع بينهما حينئذٍ يكون قرناً بينهما، ومَن قرنه فقد ثنّاه؛ للتغاير بين الوصف والموصوف، وهما اثنان، ومن ثنّاه فقد جزّأه إلى جزئين، ومَن جزّأه فقد جهله، فإنّه إشارة إليه والإشارة عقليّة، ومَن أشار إليه فقد حدّه؛ لانفصال المشار عن المشار إليه وايجاد البعد بينهما، ويرجع بالأخرة إلى أنّ الحدّ يستلزم العدّ، وهذا هو الذى بدأ به أوّلاً في كلامه، وهذا من الدقائق الذي لا يدركه إلّا مَن ألهمه اللّه تعالى الدقائق، ولا يمكن لأحدٍ درك عظمة الباري وكبريائه،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يدركه بُعدُ الهِمم، ولا يناله غوض الفطن، الذي ليس لصفته حدٌّ محدود، ولا نعتٌ </w:t>
      </w:r>
    </w:p>
    <w:p>
      <w:pPr>
        <w:pStyle w:val="BookText"/>
        <w:rPr/>
      </w:pPr>
      <w:r>
        <w:rPr>
          <w:rFonts w:ascii="IRNazanin" w:hAnsi="IRNazanin" w:eastAsia="IRNazanin"/>
          <w:color w:val="111111"/>
          <w:sz w:val="28"/>
          <w:sz w:val="28"/>
          <w:szCs w:val="28"/>
          <w:rtl w:val="true"/>
          <w:lang w:bidi="fa-IR"/>
        </w:rPr>
        <w:t>موجود، ولا وقتٌ معدود، ولا أجلٌ 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الخطبة المباركة تدلّ على عينيّة الصفات والذات، كما سيأتى البحث عنها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على منبر الكوفة إذ قام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ذرب اللّسان، بليغ في الخطاب، شجاع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ياذ علب، لم أكن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 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لطيف اللّطافة لا يوصف باللّطف، عظيم العظمة لا يوصف بالعِظم، وكبير الكبرياء لا يوصف بالكبر، جليل الجلالة لا يوصف بالغلظ، قبل كلّ شيء، لا يقال شيءٌ قبله، وبعد كلّ شيء، لا يقال له بعدٌ، شاء الأشياء لا بهمّة، درّاك لا بخديعة، هو في الأشياء غير متمازج بها ولا بائن عنها، ظاهر لا بتأويل المباشرة متجلٌّ لا باستهلال رؤية، بائن لا بمسافة قريبٌ لا بمداناة، لطيفٌ لا بتجسّم، موجودٌ لا بعد عدم، فاعلٌ لا باضطرار، مقدّرٌ لا بحركة، مريدٌ لا بهمامة، سميعٌ لا بآلة، بصيرٌ لا بأداة، لا تحوية الأماكن، ولا تصحبة الأوقات، ولا تحدّه الصفات ولا تأخذه السِّنات، سبق الأوقات كونه، والعدم وجوده، والابتداء أزله، بتشعيره المشاعر عُرف أن لا مشعر له، وبتجهيره الجواهر عُرف أن لا جوهر له، وبمضادته بين الأشياء عرف أن لا ضدّ له، وبمفارقته بين الأشياء عرف أن لا قرين له، ضاد النور بالظلمة، واليبس بالبلل والخشن باللّين والصرد بالحرور، مؤلّف بين متعادياتها، مفرّق بين متدانياتها، دالّة بتفريقها على مفرّقها، وتأليفها على مؤلّفها، وذلك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ففرّق بها بين قبل وبعد؛ ليعلم أن لا قبل له ولا بعد شاهدة بغرائزها أن لا غريزة المغرزها، مخبرة بتوقيتها أن لا وقت لموقتها، حجب بعضها عن بعض ليعلم أن لا حجاب بينه </w:t>
      </w:r>
    </w:p>
    <w:p>
      <w:pPr>
        <w:pStyle w:val="BookText"/>
        <w:rPr/>
      </w:pPr>
      <w:r>
        <w:rPr>
          <w:rFonts w:ascii="IRNazanin" w:hAnsi="IRNazanin" w:eastAsia="IRNazanin"/>
          <w:color w:val="111111"/>
          <w:sz w:val="28"/>
          <w:sz w:val="28"/>
          <w:szCs w:val="28"/>
          <w:rtl w:val="true"/>
          <w:lang w:bidi="fa-IR"/>
        </w:rPr>
        <w:t xml:space="preserve">وبين خلقه غیر خلقه، كان ربّاً ولا مربوب، وإلهاً إذ لا مألوه، وعالماً إذ لا معلوم، وسميعاً إذ لا 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مشهور بين الخاصّة والعامّة، روي بأسانيد متعدّدة وألفاظ مختلفة، ومجموعه يدلّ على عينية الصفات وأحديّة الذات في جميع ما يصدق عليه ويتّصف به، فهو تعالى اللّامحدود وغير المتناهي، وهو المحيط بكلّ شيء، المهيمن على كلّ أمر، فلا تلحقه صفة تمتاز عن ذاته، فإنّ ذلك يستلزم محدوديته وانتفاء أزليته، ويستفاد أن كلّ وصف يوصف به عزّ وجلّ لابدّ أن يكون من الكمال والعظمة لا يكون لهما حدّ محدود، فلا يصحّ أن يتّصف بوصف يدفعه الغير أو يدفع الغير كما في أوصاف المخلوقين، فإنّ كلّ وصف فيهم كالعلم يدفع غير كالقدرة مثلاً، فبين تلك الأوصاف من المدافعة ما يثبت التناهي والمحدوديّة والتعدديّة فيها، وهو تعالى منزّه عن جميعها، فإنّ الصفات هناك متّحدة مع الذات، فهو عزّوجلّ أحدي الذات والمعنى، ولا يمكن أن يحدّها بحدّ، فإنّ كلّ ما هناك من الدقة والسموّ ما هو ألطف معنى وأبعد غوراً، فهو اللطيف لكن لا بالمقاييس المحدودة، وكذا بقية الأوصاف فإنّها وإن أخذت من المعاني المحدودة في الخارج، إلّا أنّ إطلاقها عليه عزّوجلّ لابدّ أن لا يكون على نحو يستلزم انعزال كلّ مفهوم عن الآخر، وانعزال الذات الخلق، وهو، وهو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تحدّه عن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له من الدقّة التي تحيّر الإنسان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خطبته المباركة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وكمال الإخلاص له نفى الصفات عنه، فهو صلوات اللّه عليه يثبت الصفات له، وفي نفس الحال ينفيها عنه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الإثبات يستلزم التحديد، ونفى الحدّ يستلزم إسقاطها، وهذا يعني اتّحاد الصفات وعينيّتها، ولا حدّ حينئذٍ، وهذا هو الذي يدور الحديث حوله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المفردات الواردة فهى تحتاج إلى الشرح والتفسير ولها موضع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الحديث الشريف مجهوليّة الماهية التي هي مسألة معروفة في الفلسفة،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وبتشعيره المشاعر عُرف أن لا مشعر له، وبتجهيره الجواهر عُرف أن لا جوهر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 في ذلك أنه لا يجوز أن يكون بعض أفراد الطبيعة الواحدة علّة لبعض آخر بالذات؛ لما ثبت في الحكمة المتعالية من امتناع ذلك، فجاعل الشيء يستحيل أن يكون مشاركاً مع مجعوله في الطبيعة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إفاضية اللّه تعالى الكمالات على عباده دليل على أنّه عزّوجلّ متّصف بها على الوجه الأتمّ الخالى من شوب النقصان؛ لأنّه دليل على الافتقار المنافي للأُلوهيّة والربوبيّة، فهو الواحد في الصفات والذات، لا تدركه العقول ولا تحيطه العلوم، وقد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مسألة عينيّة الصفات والذات من السمائل المهمّة الدقيقة التي دلّت عليها الأدلّة العقلية والنقليّة التي وردت عن الأئمّة الهداة، ولا سيّما ما ورد عن سيّد الموحّدين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قوله في خطبته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وكمال الإخلاص له نفى الصفات الزائدة عنه؛ لشهادة كلّ صفة أنها غير الموصوف، وشهادة كلّ موصوف أنّه غير الصفة، فمن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قرن ذاته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قرنه فقد ثنّاه، ومَن ثنّاه فقد جزّأه، ومن جزّأه فقد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يعرفه فلم يوحده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صريح في عينيّة الصفات مع الذات، والتي هي غاية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يزل اللّه عزّوجلّ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يدلّ على أن لذاته من الكمال والجمال ما لا يخرج عن حيطة ذاته المقدّسة، والحديث وإن كان في قسم خاصّ من العلم، إلا أنه يشمل الصفات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يعرف بطلان نظرية الزيادة التي ذهب إليها الأشاعرة، ونظرية النيابة التي ذهب إليها المعتزلة، وشرح تلك المسائل يطلب من الكتب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النهج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الدالّ على وجوده بخلقه، وبمحدًث خلقه على أزليّته، وبأشتباههم على أن لا شًبه له لا يستلمه المشاعر، ولا يحجبه السواتر، لإفتراق الصانع والمصنوع، والحادّ والمحدود، والربّ والمربوب، الأحد لا بتأويل عدد، والخالق لا بمعنى حركة ونصب، والسميع لا بأداة، والبعيد لا بتفريق إله، والشاهد لا بحاسة، البائن لا بتراخى مسافة، والظاهر لا برؤية، والباطن لا بلطافة، بان من الأشياء بالقهر لها والقدرة عليها، وبانت الأشياء منه بالخضوع له والرجوع إليه، مًن وصفه فقد حدّه، ومًن حدّه فقد عدّه، ومَن عدّه فقد أبطل أزله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أنّه تعالى أحدٌ لا بتأويل، وأنّ الصفات التى اتّصف بها غير محدودة بحدّ، فإنّ جميع ما يطلق عليه من المعاني و المعاني و الصفات المشهورة في الممكنات، هي أُمور محدودة قد خلقها اللّه تعالى وأوجدها وأفاضها على مخلوقاته فإذا كان الحدّ من صنعه، فكيف يطلق عليه، فهو تعالى منزّه عن كلّ حدّ يحدّه، وهو يستلزم أن يكون بائناً عن خلقه، لا بينونة عزلة وانفصال عن مخلوقاته، بل بمعنى قهره وقدرته عليهم وخضوعهم له، ومن ذلك يظهر أنّ الألفاظ المستعملة في المخلوقات إن استعملت في الخالق، فهو بضربٍ من التأويل وذلك واضح؛ لأنّ الألفاظ والاستعمال والمستعمل من الزمانيات، وكلّ ذلك من المحدود، واللّه تعالى منزّه عنها، فهو السرمديّ الذي نسبته إلى الزمان نسبة روح الروح، لأنّ الدهر روح الزمان، والسرمد روح الدهر، فالألفاظ المستعملة فيه عزّ وجلّ ومخلوقاته إنّما تكون بالاشتراك اللفظىّ، فتدبّر الأخبار الورادة عن الأئمّة الهداة سلام اللّه عليهم أجمعين تجد صدق ما ادّعيناه، وفي توحيد الصدوق </w:t>
      </w:r>
    </w:p>
    <w:p>
      <w:pPr>
        <w:pStyle w:val="BookText"/>
        <w:rPr/>
      </w:pPr>
      <w:r>
        <w:rPr>
          <w:rFonts w:ascii="Amiri" w:hAnsi="Amiri" w:eastAsia="Amiri" w:cs="Amiri"/>
          <w:color w:val="111111"/>
          <w:sz w:val="28"/>
          <w:sz w:val="28"/>
          <w:szCs w:val="28"/>
          <w:rtl w:val="true"/>
          <w:lang w:bidi="ar-SA"/>
        </w:rPr>
        <w:t xml:space="preserve">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خبر طويل في بيان الصفات،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معنى السمع والبصر والقدرة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جمعنا الاسم واختلف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ولعلّنا نتعرّض لذلك مستقبل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وصفه فقد حدّه، ومَن حدّه فقد عدّه، ومَن عده فقد أبطل أزله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التوحيد الذاتيّ وعينية الصفات مع الذات، وفيه إبطال الوحدة العدديّة؛ لأنّ إبطال الأزل يستلزم ذلك، فإنّ حقيقة الأزل فيه عزّ وجلّ عدم التناهي في الذّات والصفات والحدّ، لا أن يكون المراد من الأزل في الزمان، أى أنّه سابق على مخلوقاته تقدّماً زمانيّاً غير متناه، فإنّ ذلك من الخطأ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فالأزل فيه عزّوجلّ أنّه غير مسبوق بشيء يتقدّم عليه، كما أنّ الأبد فيه باعتبار أنّه غير ملحوق بشيء يتأخّر عنه، وإذا اعتبر من الجانبين كان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الاحتجاج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دليله آياته، ووجوده إثباته، ومعرفته توحیده و توحیده تمیّیزه من خلقه، وحكم التمييز بينونة صفة، لا بينونة عزلة، إنّه ربُّ خالقٌ غير مربوب مخلوق، ما تصوّر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بإله مَن عرف نفسه، هو الدالّة بالدليل عليه، والمؤدّي بالمعرفة إليه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المباركة تشتمل على بليغ البيان في بيان التوحيد ويحتاج إلى شرح طويل، فإنّه يدلّ على أنّ وجوده عين وحدته، كما أنّ معرفته إنّما تكون في وحدته، وهو ينفى كلّ المعانى التي ذكرناها في الوحدة المحدودة التي منها الوحدة العدديّة، فإنّها غير الذات التي تثبت الوحدة، فإذا كانت غيرها فيحتاج ثبوت الوحدة إلى أمر خارج عن الذات، وهذا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غاية في الدقة، وهو يدلّ على ما ذكرناه في الدليل الرابع من أنّ الإله بكلّ ما يتصوّر من المعنى اللائق به يثبت الوحدة، فلا يحتاج إلى أمر خارج فتدبّر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بإله مَن عرف بنفسه، هو الدالّ بالدليل عليه، والمؤدّى بالمعرفة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يدلّ على أنّه عزّ وجلّ في غاية الجلال والعظمة والكبرياء، فهو أجلّ من أن يتعلّق به معرفة وفهم وإدراك، فهو القهّار، وتعالى أن تحيط به معرفتنا، وهو الدليل الذي يدلّ على ذاته بذاته المقدّسة، فهو المحيط بذاته وعلى ما سواه، فكيف يمكن أن يهتدي الذي يحيط به عزّوجلّ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المعاني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ظاهره في باطنه، وباطنه في ظاهره ظاهره موصوف لا يرى، وباطنه موجود لا يخفى، يُطلب بكلّ مكان، ولم يخلُ عنه مكان طرفة عين، حاضرٌ غير محدود، وغائبٌ غير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الشريف يدلّ على كونه عزّوجلّ غير محدود بحدّ والتوحيد الكامل التامّ، وعينية الذات والصفات، فإنّه لا تمايز وانعزال بين الظاهر والباطن، وتوصيف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منهما ينعزل بالحدّ، فاذا ارتفع اتّحدا فكانت وحدة حقيقيّة واقعيّة، وكذلك الأمر في الظاهر الموصوف والباطن الموجود، فإنّه إنّما يخفى إذا كان محدوداً، فاذا اتّحدا لم يتجاوز كلّ منهما حدّه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الحدّ بين الذات والوصف والظاهر والباطن والحاضر والغائب، فإنّه يوجب الافتراق وينفي الاتّحاد، وأمّا إذا ارتفع الحدّ وانتفت المحدوديّة، اختلط الجميع واتّحدت وتحقّقت الوحدة الحقيقيّة بينها، فتكون جميعها حاضرة، ولكن مع حفظ كلّ منها شأنه المضروب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الأحاديث التي وردت في هذا المقام، وهي غيض من فيض ومن جميع الأخبار الواردة فى هذا الشأن نستفيد أنّ التوحيد الذي بيّنه القرآن الكريم، لم يصل إلى هذه المرتبة من الدقة والكمال والوضوح، ولم ينكشف </w:t>
      </w:r>
    </w:p>
    <w:p>
      <w:pPr>
        <w:pStyle w:val="BookText"/>
        <w:rPr/>
      </w:pPr>
      <w:r>
        <w:rPr>
          <w:rFonts w:ascii="IRNazanin" w:hAnsi="IRNazanin" w:eastAsia="IRNazanin"/>
          <w:color w:val="111111"/>
          <w:sz w:val="28"/>
          <w:sz w:val="28"/>
          <w:szCs w:val="28"/>
          <w:rtl w:val="true"/>
          <w:lang w:bidi="fa-IR"/>
        </w:rPr>
        <w:t xml:space="preserve">غطاؤه إلّا بما ورد عن إمام الموحّدين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فإنّه الذي کشف رموزه، ورفع الحجاب عن دقائقه، وأبان غموضه بأوضح برهان وأوضح سبيل وأتم وجه، وبأٌسلوب متين يفوق كلّ كلام سوى ما ورد في القرآن الكريم الذي يعتبر الإمام في هذا السبيل،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بفكرهم الثاقب وفهمهم الوقّاد وما أفاض عليهم ربّ الأرباب، استفادوا ما ذكروه من تلك الدقائق القرآنية، وقد صرّح غيرهم من العلماء الإلهيّين والفلاسفة الشامخين، أنّهم استفادوا ممّا ورد فى كلماتهم، لا سيّما من كلام سيّد العرفاء وإمام الموحّدين علىّ بن أبي طالب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الذي ينبغى أن يقال إنه لو 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ظهرت هذه المسألة التي هي في غاية الدقّة بهذه الوضوح، بل بقيت على ذلك المعنى الذي ورد في الأديان الإلهيّة السابقة، التي كانت تدعوا إلى التوحيد في العبادة ونبذ الشرك والأنداد اللّه عزّوجلّ وتوجيه العباد إليه، حتّى نزل القرآن الكريم فكان ما بيّنه أوّل الخطوات في تعليم هذه المعرفة، وقد تلّقتها الأئمّة الهداة بالشرح والبسط والتفسير، وقد غفل غيرهم عنها وأهملوا هذا البحث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الكلام وإن ذكروه في كتبهم، إلّا أنّهم لم يأتوا بشيء سوى ما يلوح من كلماتهم من الوحدة العدديّة التي ذكرنا أنّ القرآن الكريم ينفيها، ويثبت وحدة حقّة حقيقيّة واقعيّة، ونكتفى بما ذكرناه من الروايات والتفصيل يطلب من الكتب المعدّة لذلك</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نذكّر دعاء الإمام سيّد الساجدين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صحيفته المباركة، الذي يبيّن فيه التوحيد الحقيقيّ، ويشرحه بأتمّ وجه، ويذكر آثاره على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اللّه لا إله إلّا أنت الأحد المتوحّد الفرد المتفرّد، وأنت اللّه لا إله إلّا أنت الكريم المتكرّم، العظيم المتعظّم، الكبير المتكبّر، وأنت اللّه لا إله إلّا أنت العليّ </w:t>
      </w:r>
      <w:bookmarkStart w:id="159" w:name="pg15413_175671"/>
    </w:p>
    <w:p>
      <w:pPr>
        <w:pStyle w:val="BookText"/>
        <w:rPr/>
      </w:pPr>
      <w:bookmarkEnd w:id="159"/>
      <w:r>
        <w:rPr>
          <w:rFonts w:ascii="Amiri" w:hAnsi="Amiri" w:eastAsia="Amiri" w:cs="Amiri"/>
          <w:color w:val="111111"/>
          <w:sz w:val="28"/>
          <w:sz w:val="28"/>
          <w:szCs w:val="28"/>
          <w:rtl w:val="true"/>
          <w:lang w:bidi="ar-SA"/>
        </w:rPr>
        <w:t>المتعال الشديد المحال، وأنت اللّه لا إله إلّا أنت الرحمن الرحيم العليم الحكيم، وأنت اللّه لا إله إلّا أنت السميع البصير القديم الخبير، وأنت اللّه لا إله إلّا أنت الكريم الأكرام الدائم الأدوم، وأنت اللّه لا إله إلّا أنت الأوّل قبل كلّ أحد، والآخر بعد كلّ عدد، وأنت اللّه لا إله إلّا أنت الداني في علوه والعالي في دنوه، وأنت اللّه لا إله إلّا أنت ذو البهاء والمجد والكبرياء والحمد، وأنت اللّه لا إله إلّا أنت أنشأت الأشياء مع غير سنخ، وصوّرت ما صوّرت من غير مثال، وابتدعت المبتدعات بلا احتذاء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الواحد الأحد واتّحادها مع الذات بالوحدة الحقّة الحقيقيّة، فهو الأحد المتوحد الفرد المتفرّد في غاية الكمال والكبرياء ولا نظير له ولا مثيل، فهو أحديّ الذات، المتوحد في الصفات الكماليّة التي أوجبت توحيده عزّوجلّ، ثمّ كشف عن عظيم أثر التوحيد في المخلوقات ومدى تعلّقها به، وقد تقدّم شرح مفردات الدعاء فى ما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نذكر كلمات الآلهيّيين فى المقام، لأنّ ما تشتمل منها على شيء قويم إنّما هو مأخوذ من كلمات الأئمّة الهداة الواردة في شرح القرآن الكريم وتفسيره، كما صرّح جمع منهم بذلك، فلا حاجة إلى ذكرها حينئذٍ، واللّه العالم</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6474664_2142443653"/>
      <w:bookmarkStart w:id="161" w:name="_Toc59"/>
      <w:bookmarkEnd w:id="160"/>
      <w:r>
        <w:rPr>
          <w:rtl w:val="true"/>
        </w:rPr>
        <w:t>مظاهر التوحيد</w:t>
      </w:r>
      <w:bookmarkEnd w:id="1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التوحيد الحقّ الذى بيّنه إمام الموحّدين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الوحدة التامة الكاملة التى لا تقبل التأويل والتنظير والتمثيل، فهو أحديّ الذات وأحديّ الصفات، لا تفاوت بينهما له من الكبرياء والعظمة والجمال والقهّارية، ما لا يمكن دركها بوجه من الوجوه، وإلّا كان محدوداً مقهوراً، وهو خلاف ما عليه من القهّارية المطلقة، والإحاطة التامّة الكاملة غير المحدودة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فالوحدة فيه عزّوجلّ لا تقبل التعدّد لها من البساطة واللّطافة ما لا تقبل التركّب، فكانت الذات عين الصفات ومتّحدة مع الذات، إلّا أنه بلحاظ الآثار والمتعلّق والتجلّيات يمكن تقسيمها إلى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الذات، وقد فسّره العلماء بمعنيين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بمعنى أنّه لا مثيل له ولا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بسيط لا جزء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سبحانه وتعالى اليهما في سورة الإخلاص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بسيط لا جزء له، وقوله تعالى فى ختامها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أى لا ثانى له، فهو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الوحدة تسمّى بالوحدة الحقيقيّة عند العلماء، أي كون الموجود لا يقبل الإثنينيّة ولا التكرّر ولا التكثّر،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معنى هو واحد أنّه لا ينقسم في وجود، ولا عقل، ولا وهم، وكذلك ربّنا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نفي الشريك والنظير والشبيه والمثيل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 بمعنى عينيّة الصفات والذات واتّحادها، فإنه لا ريب في أنّه عزّوجلّ جامعٌ لجميع الكمالات الواقعية، ويتّصف بصفات الكمال والجمال، لكن لا على وجه اتّصاف المخلوقين ببعض الصفات، فإنّها زائدة على ذاتها، بمعنى أن هناك عَرَضاً وذاتاً معروضاً، ينتزع من اتّصاف الذات بالعرض عنوان العالم والقادر وغير ذلك مَن الصفات العارضة، فالعالم مًن له العلم والقادر مَن له القدرة، فيكون الواقع في التوصيف هي البينونة، ويستحيل اتّصاف اللّه تعالى بالأوصاف كذلك، فإنّه يستلزم تعدّد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المحذور الذي وقع فيه الأشاعرة، كما هو مفصّل فى علم الكلام، إلّا أنّ الحقّ كما عليه الإماميّة ودلّ </w:t>
      </w:r>
    </w:p>
    <w:p>
      <w:pPr>
        <w:pStyle w:val="BookText"/>
        <w:rPr/>
      </w:pPr>
      <w:r>
        <w:rPr>
          <w:rFonts w:ascii="Amiri" w:hAnsi="Amiri" w:eastAsia="Amiri" w:cs="Amiri"/>
          <w:color w:val="111111"/>
          <w:sz w:val="28"/>
          <w:sz w:val="28"/>
          <w:szCs w:val="28"/>
          <w:rtl w:val="true"/>
          <w:lang w:bidi="ar-SA"/>
        </w:rPr>
        <w:t xml:space="preserve">عليه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عينيّة الصفات والذّات، بمعنى اتّحاد الذّات مع الصفات، والعَرَضيّة في الصفات ليست أمراً لازماً لها، بل قد يكون كذلك كما في صفات الحادث المخلوق، وقد تكون جوهراً كعلم النفس بذاتها، وثالثة فوق الجوهر والعرض، فتكون واجبة قائمة بنفسها، لا اثنينيّة بين الذات والصفات حتّى يستلزم التركّب، الذي هو قرين الحدوث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الأدلّة العقليّة والنقليّة على ذلك، وتقدّم قول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وكمال الإخلاص له نفي الصفات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لشهادة كلّ صفة أنها غير الموصوف، وشهادة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يزل اللّه جلّ وعزّ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وارد في العلم الذاتي، ولعلّ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ذلك، فإنّ إجراء الأوصاف عليه عزّوجلّ أمر خاص به، لا يكون له مثيل في هذا النحو من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هذه النظرية من الدقائق القرآنية، ومن ذلك يعرف بطلان نظرية المعتزلة من نيابة الذات عن الصفات، ونظرية الأشاعرة من زيادة الصفات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وللتفصيل محلّ 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الخلق، أي كون الخالق هو اللّه تعالى، وأنّ كلّ ما سواه مخلوق مربوب له عزّوجلّ، فلا خالق حقيقة سواه سبحانه و تعالى، إلّا أنّ المخلوق تارةً يكون منسوباً إليه عزّوجلّ مباشرة، وأُخرى بالتسبيب، وهذا لا يضرّ في صحة إطلاق الخالق عليه عزّوجلّ وتوحده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التوحيد في الخالقيّة وهو اللّه تعالى، وأنّ غيره إمّا أنّه غير خالق لشيء، أو خالق بإقدار منه عزّوجلّ وإذنه ومشيئته سبحانه، ويدلّ على ذلك مضافاً إلى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يحكم </w:t>
      </w:r>
    </w:p>
    <w:p>
      <w:pPr>
        <w:pStyle w:val="BookText"/>
        <w:rPr/>
      </w:pPr>
      <w:r>
        <w:rPr>
          <w:rFonts w:ascii="Amiri" w:hAnsi="Amiri" w:eastAsia="Amiri" w:cs="Amiri"/>
          <w:color w:val="111111"/>
          <w:sz w:val="28"/>
          <w:sz w:val="28"/>
          <w:szCs w:val="28"/>
          <w:rtl w:val="true"/>
          <w:lang w:bidi="ar-SA"/>
        </w:rPr>
        <w:t xml:space="preserve">بأنّ المخلوقيّة آية الحاجة إلى الخالق فى الذات والفعل والأثر، وهو الفقير بالذات، واللّه هو الغنى المطلق، فيكون الممكن الفقير واجداً في ظلّ خالقه في الذات والفعل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النقلي، وقد تقدّم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خَالِقُ كُلِّ شَيْءٍ لَا إِلَهَ إِلَّا هُوَ</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اذْكُرُوا نِعْمَةَ اللّه عَلَيْكُمْ هَلْ مِنْ خَالِقٍ غَيْرُ 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الحديث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عن معنى الواحد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إجماع الألسن عليه بالوحدانيّة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إجماع الألسن على كونهم مخلوقين مربوبين، كدليل على حاجتهم إلى الخلّاق العظيم الغني بذاته، المتوحّد في خلقه السماوات والأرض، وهذا لا ريب فيه، إنّما الكلام فى أنّ الخالقيّة المحصورة فيه عزّوجلّ تستدعي نسبة جميع الموجودات إليه، بحيث لا يكون مؤثّراً ولا خالقاً سواه، على نحو يستلزم سلب الإرادة والاختيار عن العبد، فإنّ ذلك يستلزم الجبر الذي ذهبت الأشاعرة إليه، فأنكرت قانون العليّة والمعلوليّة، والأسباب والمسبّبات، والتأثير والتأثّر بين الموجودات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وبالأخرى ذهبوا إلى أنّ الفاعل هو اللّه تعالى، والإنسان محلّ فعله عزّوجلّ و مجرّد آلة، واستندوا إلى ظواهر بعض الأدلّة التي إذا جمعناها نرى أنّها تدلّ بمجموعها على 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ما يتعلّق بمذاهب الجبر وفساد أدلّتهم في ما سبق من هذا الكتاب، 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وبإثبات التوحيد الخالقىّ اللّه عزّوجلّ ينفى الشرك في الخلق، وأنّ هناك خالقاً أو خالقين مستقلين مؤثّرين في العالم، والقائلون به كثيرون، منهم المفوّضة </w:t>
      </w:r>
    </w:p>
    <w:p>
      <w:pPr>
        <w:pStyle w:val="BookText"/>
        <w:rPr/>
      </w:pPr>
      <w:r>
        <w:rPr>
          <w:rFonts w:ascii="Amiri" w:hAnsi="Amiri" w:eastAsia="Amiri" w:cs="Amiri"/>
          <w:color w:val="111111"/>
          <w:sz w:val="28"/>
          <w:sz w:val="28"/>
          <w:szCs w:val="28"/>
          <w:rtl w:val="true"/>
          <w:lang w:bidi="ar-SA"/>
        </w:rPr>
        <w:t>الذين يعتقدون بتفويض أفعال البشر إلى أنفسهم، فهم مستقلّون في خلق الأفعال وإيجادها من دون نسبة إلى الخالق العظيم سبحانه و تعالى، وهم في مقابلتهم للمُجْبِرة من الأشاعرة كانوا قطبين متضادين في تاريخ المسلمين، فالمُجْبِرة أرادوا من قولهم نفي الشرك عنه تعالى، فوقعوا في تعطيل البعث والتكليف وبطلانهما، كما أن القول في التفويض الذي أرادوا منه التنزيه يستلزم التعطيل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فبطلان مذهبهم معروف، ذكرنا ما يتعلّق به في هذا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الثنويّة من الزرادشتيّة القائلون بإله الخير وإله الشرّ، وبطلانه أوضح من أن يخفى، وهناك مذاهب أُخرى عفى عليها الزمن، وأدلّة التوحيد في الخلق تبطلها جميعاً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الربوبيّة، بمعنى انحصار التدبير والربوبيّة العظمى فيه عزّ وجلّ، قال تعالى في سورة الفاتحة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والاعتقاد بخلاف ذلك يكون من الشرك الذي كان شائعاً بين الوثنيّين، فانهم وإن اعترفوا بأنّه ليس في الوجود إلّا خالق واحد وهو اللّه، كما حكى عزّوجلّ عنهم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وَسَخَّرَ الشَّمْسَ وَالْقَمَرَ لَيَقُولُنَّ اللّه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ولكنّهم كانوا يشركون في التدبير والربوبيّة، وتفويض تدبير الخلق إلى غيره، متحداً كان أو متعدّداً، واعتزاله عن الربوبيّة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المفوض إليه، فإنّ بعضهم كان يقول بأنّه الكواكب، وآخر الملائكة، وثالث الأرواح المقدّسة، ورابع أصنام وأوثان صنعوها بأيديهم بما هي مثال للآلهة، التي كانوا يعتقدون بها التي فوض إليها تدبير العالم، وغير ذلك، وغير ذلك من المذاهب التي تتّحد في التشريك في عالم </w:t>
      </w:r>
    </w:p>
    <w:p>
      <w:pPr>
        <w:pStyle w:val="BookText"/>
        <w:rPr/>
      </w:pP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مذاهب يعتقد أصحابها بالشرك في عالم التشريع وجعل زمام التشريع بيد أشخاص، كما اعتقد اليهود والنصارى فى علمائهم من الأحبار والرهبان، فاتّخذوهم أرباباً من دون اللّه،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فجعلوا اللّه شريكاً في التشريع، وهو يشترك مع سابقه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الأدلّة العقليّة والنقليّة على بطلان الشرك في الربوبيّة والتدبير، سواء كان في عالم التكوين أم في عالم التشريع، وأنّ التوحيد يقتضى القول بأنّ الخير والشرّ وتدبير ما سواه تكويناً وتشريعاً بيده عزّوجلّ، ومنحصرة فيه ولا يملك غيره شيئاً،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فِيهِمَا آلِهَةٌ إِلَّا اللّه لَفَسَدَنَا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ذلك أنّ وحدة النظام، ومجال الكون، وتمام الصنع وكماله، يدلّ على وحدة الخالق والمدبّر للعالم، وإلّا لذهب كلّ إله بما خلق، وفسدت السماوات والأرض، كما دلّ عليه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رأينا الخلق منتظماً، والفَلَك جارياً، واختلاف 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الأدلّة وإن اقتضت كون الخالق والمدبّر واحداً، وانحصار التدبير فيه عزّ وجلّ استقلالاً، لا ينافي أن يفوّض التدبير إلى بعض مخلوقاته،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وَيُرْسِلُ عَلَيْكُمْ حَفَظَةٌ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وقد ثبت أنّ الملائكة وسائط فيضه عزّ وجلّ، كذلك الأنبياء والمرسلون وسائط التشريع،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وما يتبعها من المغفرة والشفاعة، الذي اتّفق عليها جميع الإلهيّين، وأنّ الموحّد لا يطلق إلّا على مَن خصّ العبادة باللّه وحده، وإلّا لا يكون موحّداً ولا مسلماً، وقد صرّح بذلك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الدعوة إلى التوحيد في العبادة هي الغاية من بعث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أُعْبُدُوا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وقد ذكرنا أنّ التوحيد في العبادة هو أهمّ مظاهر التوحيد في الأُمم السابقة، وقد أمر اللّه عباده بعبادته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بل جعل تعالى العبوديّة شعار جميع الموجودات الشاعرة،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 مَنْ فِي السَّمَوَاتِ وَالْأَرْضِ إِلَّا آتِ الرَّحْمَنِ عَبْداً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 تقدّم في سورة الفاتحة معنى العبادة وانحصارها في اللّه تعالى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المشركون الذين اتّخذوا آلهة لعبادتهم، فقد اختلفوا في اعتقادهم، فبعضهم كانوا يجعلون لمعبوداتهم الاستقلال في التصرّف والشؤون،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والبعض الآخر اتّخذوها شفعاء عند اللّه، ويطلبون المغفرة عندهم،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وقال تعالى حكاية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الشريفة تدلّ على أنّ المشركين إنّما اتّخذوا آلهة وأرباباً ليعبدوهم بالخضوع والتذلّل والتعظيم لها، ونسبوا إليها ما يختصّ به اللّه عزّوجلّ من الشؤون الإلهيّة والأفعال، وهذا هو الذي أكّد القرآن الكريم على بطلانه، وحصر العبوديّة في اللّه تعالى، ولكن ذلك لا ينافي الخضوع والتعظيم لغيره، لا باعتقاد أنّه إله، والعقل والنقل لا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يصح التوسّل بأولياء اللّه، والاستعانة بهم في قضاء الحوائج، وجعلهم شفعاء عند اللّه عزّوجلّ، ومن عظيم حقهم يصح الاستحلاف والاستغاثة بهم والتبرّك بهم في حياتهم وبعد مماتهم، ونحو ذلك ممّا يشعر بالخضوع والتذلّل عندهم، لا بالاعتقاد أنّهم آلهة يستحقّون العبادة بحسب ذاتهم الذي نفاه عزّوجلّ عن غيره، والتفصيل يطلب من محلّه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 الحاكميّة، اللّتين هما من شؤون ربوبيّته العظمى، التي تقتضي توحيده في الطاعة والحاكميّة، بمعنى أنّ اللّه تعالى هو الربّ للموجودات الإمكانيّة ومنها الإنسان، الذي خلقهم من العدم، وأنعم عليهم بأنواع النعم، فهو المالك للوجود، وربّ الكون الذي منه الإنسان، وهو الذي يجب أن يُطاع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الطّاعة هي وضع الأُمور مواضعها التي يريدها اللّه تعالى ويرضاها، فهو المطاع بالذات،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الطاعة الذاتية الحقيقيّة اللّه تعالى لا تنفي أن يُطاع غيره بإذن اللّه منه، كما أمر عزّ وجلّ بإطاعة الرسل والأنبياء وأُولي الأمر والوالدين،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فإنّ طاعة جميع هؤلاء إنّما تكون من طاعة اللّه، فإنّه لو لا أمره لما كان لأحدٍ حقّ الطاعة على غيره،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تختلف مراتب الطاعة فى غيره عزّوجلّ، فإنها في اللّه تعالى تامّة من جميع الجهات، وفي غيره يتبع الدليل الذي يدلّ عليها، ففى الرسول تكون الطاعة في جميع جهات التشريع، والولاية التشريعيّة والقضاء وتنظيم النظام، وكذلك في أُولي الأمر الذين نصّبهم اللّه عَلَماً على عباده، فإنّ طاعتهم طاعة الرسول، وطاعة الرسول طاعة اللّه، والبحث مذكور في علم الكلام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الربوبيّة العظمى له عزّوجلّ وانحصارها فيه يستلزمان توحيده في الحاكميّة، بمعنى ثبوت الحقّ المطلق له في التصرّف والتسلّط على ما سواه، وله الولاية الكاملة على الإنسان، ويكون مسلّطاً عليه بأنحاء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تثبت مثل هذه الولاية لغيره عزّوجلّ، إذ الجميع أمام الخالق العظيم واحد، ويدلّ على ثبوت مثل هذه الحاكميّة المطلقة له عزّوجلّ مضافاً إلى الدليل العقلى الأدلّة النقليّة،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 وَلَهُ الْحُكْمُ وَإِلَيْهِ تُرْجَعُونَ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 وَهُوَ أَسْرَعُ الْحَاسِبِينَ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الحكم يشمل حصر جميع أنواع الولاية التكوينيّة والتشريعيّة في اللّه تعالى، وقد تقدّم آنفاً أن حصر هذه الحاكميّة فيه وتوحيده عزّوجلّ فيها لا ينا في إثبات الولاية التشريعيّة أو التكوينيّة أو كليهما لغيره بإذن منه ورضاه عزّوجلّ، كما أثبتها لرسوله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وهو وإن اختصّ التشريعيّ والإمرة والحكم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دَاوُودُ جَالُوتَ وَآتَاهُ اللّه الْمُلْكَ وَالْحِكْمَةَ وَعَلَّمَهُ ممّا يَشَاءُ وَلَوْلَا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ريب في توحيده عزّوجلّ في الحاكميّة والطاعة، وثبوت هذا الحقّ له عزّوجلّ أوّلاً وبالذات، وإن كانتا تثبت لغيره بالعرض وبإذن منه ورضاه عزّوجلّ، على تفصيل في كيفية الثبوت وحدودهما كما عرفت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ذكرناه يستفاد أنّ التوحيد الحقيقي هو الذي يشمل جميع مظاهره وتجلياته، وهو الوحدة الحقّة الحقيقيّة التامّة الكاملة الثابتة للذات الجامعة لجميع الكمالات الواقعيّة الحقيقيّة، فهو الفرد المتفرّد، والواحد المتوحّد، وقد تجلّى به عزّ وجلّ على جميع ما سواه، فأوجدهم برحمته، وأنعم عليهم بأنواع آلائه، وأسبغ عليهم من نعمه، أفاض عليهم بفيوضاته، فكان التوحيد منبع كلّ خير ورحمته، فاذا أراد الإنسان معرفته من ناحية مظاهره وتجلياته على المخلوقات أمكن دركه بآثاره، وإذا أراد معرفته من ناحية الواحد الأحد والذات المقدّسة فلا يمكن دركه، لقصور فهم المخلوق وعظمة الخالق ولطافته؛ ولذا كان التوحيد في </w:t>
      </w:r>
      <w:bookmarkStart w:id="162" w:name="pg15413_175681"/>
    </w:p>
    <w:p>
      <w:pPr>
        <w:pStyle w:val="BookText"/>
        <w:rPr/>
      </w:pPr>
      <w:bookmarkEnd w:id="162"/>
      <w:r>
        <w:rPr>
          <w:rFonts w:ascii="Amiri" w:hAnsi="Amiri" w:eastAsia="Amiri" w:cs="Amiri"/>
          <w:color w:val="111111"/>
          <w:sz w:val="28"/>
          <w:sz w:val="28"/>
          <w:szCs w:val="28"/>
          <w:rtl w:val="true"/>
          <w:lang w:bidi="ar-SA"/>
        </w:rPr>
        <w:t xml:space="preserve">عين أنّه في غاية الدقّة فى غاية الوضوح، باعتبار الآثار والتجليات، كما قال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سبحانك أن يكون لغيرك من الظهور ما ليس لك حتّى يكون هو المظهر لك، متى غبت حتّى تحتاج إلى دليل يدلّ عليك، ومتى بَعُدت حتّى تحتاج إلى ما يوصلنا إليك، عَمِيَتْ عينٌ لا تراك وما تزال عليها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أيضاً باختلاف فهم الإنسان ومراتب مدركاته، ولأجل ذلك كان للتوحيد مراتب مختلفة، كما سنراه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474666_2142443653"/>
      <w:bookmarkStart w:id="164" w:name="_Toc60"/>
      <w:bookmarkEnd w:id="163"/>
      <w:r>
        <w:rPr>
          <w:rtl w:val="true"/>
        </w:rPr>
        <w:t>مراتب التوحيد</w:t>
      </w:r>
      <w:bookmarkEnd w:id="1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معنى التوحيد الذى تدعوا إليه الفطرة، وقد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على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التوحيد الفطريّ مبني على البساطة والخلوص من شوائب الأوهام، ويدعو الناس إلى التوجّه إلى اللّه تعالى الذي لا يحجبه عن خلقه سوى ضعف الخلق وفقرهم واحتياجهم إليه، كما في الحديث الشريف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بينه وبين خلقه حجاب غير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ممّا ورد في خطبة سيّد الموحّدين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توحیده تمييزه عن خلقه، وحكم التمييز بينونة صفة لا بينونة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التوحيد هو الذي دعا الأنبياء والمرسلون في توجيه العباد إلى اللّه العزيز المتعال، ودعوتهم إلى الوحدانيّة ونبذ الشرك بجميع معانيه، التي كانت متفشية عند أُممهم كما عرفت، إلّا أنّ هذه الفطرة لم تبق على استقامتها وإن كانت تظهر في وقت الحاجة والاضطرار، وتدعو إلى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مَسَّكُمْ الضُّرُّ فِي الْبَحْرِ </w:t>
      </w:r>
    </w:p>
    <w:p>
      <w:pPr>
        <w:pStyle w:val="BookText"/>
        <w:rPr/>
      </w:pPr>
      <w:r>
        <w:rPr>
          <w:rFonts w:ascii="Amiri" w:hAnsi="Amiri" w:eastAsia="Amiri" w:cs="Amiri"/>
          <w:color w:val="111111"/>
          <w:sz w:val="28"/>
          <w:sz w:val="28"/>
          <w:szCs w:val="28"/>
          <w:rtl w:val="true"/>
          <w:lang w:bidi="ar-SA"/>
        </w:rPr>
        <w:t>ضَلَّ مَنْ تَدْعُونَ إِلَّا إِيَّاهُ فَلَمَّا نَجَّاكُمْ إِلَى الْبَرِّ أَعْرَضْتُمْ وَكَانَ الْإِنْسَانُ كَفُوراً</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كلّ فرد من آحاد الناس في حدود فهمه الذي آتاه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يخلقوا سواسية فى الفكر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التوحيد بحدود فهمه وحسب ما يراه ويدركه من المعاني، فظهرت مذاهب فيه، والقرآن الكريم بيّن الحقيقة الناصعة في هذا الأمر المهمّ بأحسن أسلوب وأتمّ بيان، وكان للأئمّة الهُداة صلوات اللّه عليهم، ولا سيّما سيّد الموحّدين منهم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الدور الكبير في شرح معناها وبيان خصوصيّاته،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ظهور الشبهات وادّعاءات بعض العلماء ولا سيّما المتصوّفه منهم المكاشفات، وتنازع الفرق فيما بينهم، أوجب الغموض والبعد عن الحقيقة والابتعاد عن منبع النور وما ورد في كلمات حَمَلة الوحي وخزان العلم، فأثبتوا للتوحيد معان جديدة، وأوّلوه بتأويلات عديدة حتّى ظهرت وحدة الوجود، بل وحدة الوجود والموجود، الذي اعتبروه من أقصى درجات التوحيد وأكملها، حيث له مراتب و درجات، منها توحيد العوام وتوحيد الخواصّ، وتوحيد الصفات، وتوحيد الذات، وبعض كلماتهم و اعتقاداتهم يرجع إلى الكفر الصريح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ننكر بأنّ للتوحيد مراتب حسب القرب والبعد عن اللّه تعالى، إلّا أنّ ما ذكروه يحتاج إلى شرح وتفسير، لاسيما وأنّ بعض القائلين بوحدة الوجود من أعاظم الحكماء المتألّهين والعرفاء الشامخين، فإن أمكن تأويلها بما يوافق الشرع، فنعم الوفاق، وإلّا فيرد العلم به إلى أهله إن لم تكن مخالفة لصريح الشرع المبين، وتفصيل الكلام موكول إلى محلّه إن شاء اللّه تعالى، وقد تقدّم في سورة البقرة بعض الكلام، فراجع</w:t>
      </w:r>
      <w:r>
        <w:rPr>
          <w:rFonts w:eastAsia="Amiri" w:cs="Amiri" w:ascii="Amiri" w:hAnsi="Amiri"/>
          <w:color w:val="111111"/>
          <w:sz w:val="28"/>
          <w:szCs w:val="28"/>
          <w:rtl w:val="true"/>
          <w:lang w:bidi="ar-SA"/>
        </w:rPr>
        <w:t>.</w:t>
      </w:r>
      <w:bookmarkStart w:id="165" w:name="pg15413_175683"/>
    </w:p>
    <w:p>
      <w:pPr>
        <w:pStyle w:val="Heading2"/>
        <w:numPr>
          <w:ilvl w:val="1"/>
          <w:numId w:val="1"/>
        </w:numPr>
        <w:rPr/>
      </w:pPr>
      <w:bookmarkStart w:id="166" w:name="__RefHeading___Toc6474668_2142443653"/>
      <w:bookmarkStart w:id="167" w:name="_Toc61"/>
      <w:bookmarkEnd w:id="165"/>
      <w:bookmarkEnd w:id="166"/>
      <w:r>
        <w:rPr>
          <w:rtl w:val="true"/>
        </w:rPr>
        <w:t xml:space="preserve">سورة المائدة الآية </w:t>
      </w:r>
      <w:r>
        <w:rPr/>
        <w:t>87</w:t>
      </w:r>
      <w:r>
        <w:rPr>
          <w:rtl w:val="true"/>
        </w:rPr>
        <w:t xml:space="preserve"> - </w:t>
      </w:r>
      <w:r>
        <w:rPr/>
        <w:t>86</w:t>
      </w:r>
      <w:bookmarkEnd w:id="167"/>
    </w:p>
    <w:p>
      <w:pPr>
        <w:pStyle w:val="Heading3"/>
        <w:numPr>
          <w:ilvl w:val="2"/>
          <w:numId w:val="1"/>
        </w:numPr>
        <w:rPr/>
      </w:pPr>
      <w:bookmarkStart w:id="168" w:name="__RefHeading___Toc6474670_2142443653"/>
      <w:bookmarkStart w:id="169" w:name="_Toc62"/>
      <w:bookmarkEnd w:id="168"/>
      <w:r>
        <w:rPr>
          <w:rtl w:val="true"/>
        </w:rPr>
        <w:t>إشارة</w:t>
      </w:r>
      <w:r>
        <w:rPr>
          <w:rtl w:val="true"/>
        </w:rPr>
        <w:t>:</w:t>
      </w:r>
      <w:bookmarkEnd w:id="169"/>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يُؤْمِنُونَ بِاللّه وَالنَّبِي وَمَا أُنزِلَ إِلَيْهِ مَا اتَّخَذُوهُمْ أَوْلِيَاءَ وَلَكِنَّ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تُؤْمِنُ بِاللّه وَمَا جَاءَنَا مِنَ الحقّ وَنَطْمَعُ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ترتبط بما سبقتها من الآيات التي أبطل عزّوجلّ فيها ألوهيّة المسيح وأُمّة الصديقة، وبيّن فيها أيضاً مثالب اليهود وشنائع أفعالهم وأقوالهم</w:t>
      </w:r>
      <w:r>
        <w:rPr>
          <w:rFonts w:eastAsia="Amiri" w:cs="Amiri" w:ascii="Amiri" w:hAnsi="Amiri"/>
          <w:color w:val="111111"/>
          <w:sz w:val="28"/>
          <w:szCs w:val="28"/>
          <w:rtl w:val="true"/>
          <w:lang w:bidi="ar-SA"/>
        </w:rPr>
        <w:t xml:space="preserve">. </w:t>
      </w:r>
      <w:bookmarkStart w:id="170" w:name="pg15413_175684"/>
    </w:p>
    <w:p>
      <w:pPr>
        <w:pStyle w:val="Heading3"/>
        <w:numPr>
          <w:ilvl w:val="2"/>
          <w:numId w:val="1"/>
        </w:numPr>
        <w:rPr/>
      </w:pPr>
      <w:bookmarkStart w:id="171" w:name="__RefHeading___Toc6474672_2142443653"/>
      <w:bookmarkStart w:id="172" w:name="_Toc63"/>
      <w:bookmarkEnd w:id="170"/>
      <w:bookmarkEnd w:id="171"/>
      <w:r>
        <w:rPr>
          <w:rtl w:val="true"/>
        </w:rPr>
        <w:t>بيان أحوال اليهود وبعض الصفات السيّئة عندهم</w:t>
      </w:r>
      <w:bookmarkEnd w:id="172"/>
    </w:p>
    <w:p>
      <w:pPr>
        <w:pStyle w:val="BookText"/>
        <w:rPr/>
      </w:pPr>
      <w:r>
        <w:rPr>
          <w:rFonts w:ascii="Amiri" w:hAnsi="Amiri" w:eastAsia="Amiri" w:cs="Amiri"/>
          <w:color w:val="111111"/>
          <w:sz w:val="28"/>
          <w:sz w:val="28"/>
          <w:szCs w:val="28"/>
          <w:rtl w:val="true"/>
          <w:lang w:bidi="ar-SA"/>
        </w:rPr>
        <w:t>وفي هذه الآيات الكريمة بين سبحانه و تعالى ما أوجب لعنهم على لسان داود وعيسى بن مريم، وقد فعلوا المنكرات، وتولّوا أعداء اللّه، ثمّ حتهم على الإيمان باللّه والنبيّ وما أُنزل عليه، فإنّ ذلك يكون رادعاً عن كلّ معصية ارتكبوها، ولكن الفسق يمنعهم عن الدخول في الإيمان، وأنّ العداوة التي في قلوب اليهود أوجبت اشتراكهم مع المشركين فى هذه العداوة للمؤمنين، بخلاف النصارى الذين دخلت في قلوبهم الرهبة والرغبة في دخول الإسلام، فكانوا أقرب الناس مودّة للذين آمنوا، فإنّهم خضعوا للحقّ وتمكّن في قلوبهم لما سمعوا بعض ما أُنزل إلى الرسول، فآمنوا باللّه وطلبوا منه عزّ وجلّ أن يكتبهم من الشاهدين للحقّ وإن كانوا غائبين عن محضر الرسول، فاستجاب اللّه تعالى دعاءهم وأدخلهم مع القوم الصالحين، وجعلهم معهم في جنّات النعيم، وذلك جزاء المحسنين الذي يستجيبون للحقّ ويتركون العناد واللّجاج، ثم حذّر الذين كفروا وابتعدوا عن الحقّ وكذّبوه، فانهم من أصحاب الجحيم،، وبذلك جمع بين الترغيب والترهيب، والأمل والخوف اللّذين بهما يعيش الإنسان في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ختم عزّوجلّ الآيات النازلة في شأن أهل الكتاب بذكر بعض أخلاق الطائفتين اليهود والنصارى بعد بيان ما اشتركتا فيه، وذكر بعض خصائص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لشدّة غضبه عزّوجلّ على الذين كفروا من بنى إسرائيل ولم يؤمنوا بالنبيّ وما أُنزل إليه، واللعن هو البُعد عن الرحمة الإلهيّة التي لا يستغني عنها </w:t>
      </w:r>
    </w:p>
    <w:p>
      <w:pPr>
        <w:pStyle w:val="BookText"/>
        <w:rPr/>
      </w:pPr>
      <w:r>
        <w:rPr>
          <w:rFonts w:ascii="Amiri" w:hAnsi="Amiri" w:eastAsia="Amiri" w:cs="Amiri"/>
          <w:color w:val="111111"/>
          <w:sz w:val="28"/>
          <w:sz w:val="28"/>
          <w:szCs w:val="28"/>
          <w:rtl w:val="true"/>
          <w:lang w:bidi="ar-SA"/>
        </w:rPr>
        <w:t xml:space="preserve">المخلوق في حياته الماديّة والمعنويّة، ولعنهم إنّما كان من اللّه تعالى على لسان أنبيائهم، ولعلّه لأجل ذلك أتى الفعل بالمجهول، إمّا لبيان الكبرياء والعظمة، أو لأجل أنّ اللّه تعالى منبع كل خير ورحمة، وقد لعنا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من بني إسرائيل باللّه وواحدٍ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التعريض لهم بأنّهم ملعونون على لسان أنبيائهم أنفسهم، وذلك لعصيانهم وتمرّدهم على الحقّ وأحكام اللّه تعالى، كما ذكره عزّوجلّ في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أنّ اللّعن كان بلسانهم دون الكتابة واللّغة كما قيل، وهو أدلّ على تقبيحهم وبعدهم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وبيان السبب في استحقاقهم اللّعن، فإنه كان بسبب العصيان له عزّ وجلّ واستمرارهم على العدوان، والجمع بين صيغتى الماضى والمستقبل لبيان الامتداد والاستمرار الذي ذكرناه، والآية الشريفة تدلّ على أنّ اللّعن إنّما هو بحسب أعمالهم القبيحة، وتجاوز الحدّ في العصيان، واعتداء هم المتكرّر المستمرّ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خصوصيّات العصيان والاعتداء المستمر، فإنّهم أصروا على ذلك غاية الإصرار ونهاية الاعتداء على حدود اللّه، وتجاوز الحدّ في العصيان والتناهي من التفاعل الدالّ على الشدّة في فعل المنكر وتماديهم فيهم، فهم جمعوا بين فعل المنكر والتجاهر به وعدم النهي عنه في ما بينهم، فكان لا ينهى بعضهم بعضاً ولا يتناهون عنه لو صدر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هو كلّ فعل 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مفسّرة لما قبلها من المعصية والاعتداء ومفيدة لاستمرارها، والنهي عن المنكر ممّا لا في حُسْنه عقلاً ووجوبه شرعاً؛ لما فيه من حفظ الدين والمنع عن تجرؤ الفسّاق </w:t>
      </w:r>
    </w:p>
    <w:p>
      <w:pPr>
        <w:pStyle w:val="BookText"/>
        <w:rPr/>
      </w:pPr>
      <w:r>
        <w:rPr>
          <w:rFonts w:ascii="Amiri" w:hAnsi="Amiri" w:eastAsia="Amiri" w:cs="Amiri"/>
          <w:color w:val="111111"/>
          <w:sz w:val="28"/>
          <w:sz w:val="28"/>
          <w:szCs w:val="28"/>
          <w:rtl w:val="true"/>
          <w:lang w:bidi="ar-SA"/>
        </w:rPr>
        <w:t>على إظهار فسقهم وفجورهم، وإذا ترك سيتجرّأ الكثيرون على اقتراف المنكرات، ممّا يوجب شيوعها في المجتمع الذي سيؤول إلى الضياع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الطرد من الرحمة الإلهيّة التي بها حياة الفرد والمجتمع، وقد ذكرنا ما يتعلّق بالأمر بالمعروف والنهي عن المنكر،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تعجيب من سؤء فعلهم، وتأكيد حاصل من القسم – لذّم ما كانوا يعملونه من المعاصي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الشريفة زجر شديد لمَن يترك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لما سبق بالاستشهاد بالحسّ، وبذكر بعض أحوال الحاضرين التي هي من آثار فعل السلف، وسيرتهم الراسخة الدالّة على كونهم معتدين على دين اللّه، الذي إذا أحبّوه وقدّروه حقّ التقدير لتولّوا أهل التوحيد، وآمنوا باللّه ورسوله، ولما تولّوا أعداء اللّه من الذين كفروا، وهم مشركو قريش الذين عاندوا الحقّ،وقد ذكرنا سابقاً أن تولّي الكفّار يوجب الانخراط معهم والدخول في سلكهم، وذلك ينبئ عن ضعف العقيدة وعصيان اللّه والتمرّد على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قَدَّمَتْ لَهُمْ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 آخر مؤكّد لما قدّموه لأنفسهم، وهو تولّي الكفّار في الدُّنيا ليلقوا جزاءه ووباله في العقبى، وفي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الولاية إنّما كانت عن هوى النفس وميولها الماديّة، لا عن عقيدة بمَن تولّوهم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سَخِطَ اللّه عَلَيْهِمْ وَفِي الْعَذَابِ هُمْ خَالِدُونَ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للجزاء العظيم والوبال الكبير الذي استحقّوه، وفي الآية كمال الذّم والتسفيه لهم، أن وضع جزاء العمل وعاقبته موضع العمل، كأنّ أنفسهم قدّمت لهم جزاءه بتقديم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الدخول في العذاب والخلود بعد استيلاء السخط عليهم لبيان أنّهم لا محيص لهم عن الدخول في العذاب، ولا يحيدون عنه مصرفاً؛ لأنّ النجاة منه إنّما يكون برضاء اللّه تعالى عنهم، وهم لم يعملوا إلّا ما أوجب سخطه ونقمته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لسبب تولّى هؤلاء اليهود للذين كفروا، وهو عدم الإيمان باللّه وإعراضهم عمّا كانوا يقدّسونه ويحترمونه، فإنّهم لو كانوا كذلك لكانوا آمنوا باللّه والنبيّ، وما أُنزل إليه من الهدى والفرقان، ولما اتّخذوا أُولئك الكافرين من عبدة الأصنام والأوثان أولياء وأنصار، إلّا أنّهم أشباههم في الكفر فانجذبوا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كانوا مؤمنين، فإنّ الإيمان يقطع كلّ سبب سوى حبّ اللّه تعالى، ويكون رادعاً عن تولّى الذي كفروا قطعاً، ويحتمل أن يرجع الضمير إلى الذين كفروا، أي ولو كان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إليه من الفرقان والهدى، لما اتّخذوا اليهود أولياء؛ لأنّ الإيمان فيهم يستدعي قطع الصلة عن تولّيهم، ولكنّ الظاهر هو المعنى الأوّل، بقرينة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إضراب عمّا سبق، ولبيان العلة في عدم الإيمان؛ لأنّ الكثير من هؤلاء اليهود فسقوا عن الدين وخرجوا عن طاعة ربّ العالمين، ولا عبرة بالقليل، فإنّه </w:t>
      </w:r>
      <w:bookmarkStart w:id="173" w:name="pg15413_175688"/>
    </w:p>
    <w:p>
      <w:pPr>
        <w:pStyle w:val="BookText"/>
        <w:rPr/>
      </w:pPr>
      <w:bookmarkEnd w:id="173"/>
      <w:r>
        <w:rPr>
          <w:rFonts w:ascii="Amiri" w:hAnsi="Amiri" w:eastAsia="Amiri" w:cs="Amiri"/>
          <w:color w:val="111111"/>
          <w:sz w:val="28"/>
          <w:sz w:val="28"/>
          <w:szCs w:val="28"/>
          <w:rtl w:val="true"/>
          <w:lang w:bidi="ar-SA"/>
        </w:rPr>
        <w:t>لا يؤثّر فى أخلاق الأُمّة وسيرتها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474674_2142443653"/>
      <w:bookmarkStart w:id="175" w:name="_Toc64"/>
      <w:bookmarkEnd w:id="174"/>
      <w:r>
        <w:rPr>
          <w:rtl w:val="true"/>
        </w:rPr>
        <w:t>تفصيل أخلاق الطائفتين اليهود والنصارى بالنسبة إلى أهل الايمان ودين الحقّ</w:t>
      </w:r>
      <w:bookmarkEnd w:id="17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في أخلاق الطائفتين اليهود والنصارى بالنسبة إلى أصل الإيمان، بعد بیان اشتراكها في بعض الرذائل النفسانية، وذكر ما اختصّ به بعضهما كقول اليهود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النصارى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والوجدان يتعدّى إلى مفعولين، وهما أشدّ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عامّة تشمل الناس واليهود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والتنزيل وبعده أيضاً، كما هو المعروف والمحسوس، ولعلّه لهذا عبّر عزّوجلّ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الوجود المحسوس، وفي تقديم اليهود على الذين أشركوا إشعار في تقدّمهم عليهم في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المشركين مع أنّه أخصر؛ للمبالغة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أظهر في علية ما في حيّز الصلة، وعداوة اليهود والذين أشركوا معروفة منذ ظهور الإسلام إلى يومنا هذا، لأنّ الكلام سيق لبيان الضابط العامّ، كما في كثير من الآيات النازلة في شأنهم، فلا تختصّ الآية بعصر التنزيل كما ذكره بعض المفسّرين، وإنّما أشرك عزّ وجلّ اليهود والمشركين لتضاعف كفرهم و تمرّدهم على الحقّ،واستمرارهم على تكذيب الأنبياء ومعاداتهم وأنهما كهم في اتّباع الهوى، وكونهم على التقليد، وانفظاظ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لشدّة عطف النصارى ورقّة قلوبهم ولين جانبهم وحسن إقبالهم على الحقّ،فهم 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ابتغاؤهم نصرة اللّه، فهم لم </w:t>
      </w:r>
      <w:bookmarkStart w:id="176" w:name="pg15413_175689"/>
    </w:p>
    <w:p>
      <w:pPr>
        <w:pStyle w:val="BookText"/>
        <w:rPr/>
      </w:pPr>
      <w:bookmarkEnd w:id="176"/>
      <w:r>
        <w:rPr>
          <w:rFonts w:ascii="Amiri" w:hAnsi="Amiri" w:eastAsia="Amiri" w:cs="Amiri"/>
          <w:color w:val="111111"/>
          <w:sz w:val="28"/>
          <w:sz w:val="28"/>
          <w:szCs w:val="28"/>
          <w:rtl w:val="true"/>
          <w:lang w:bidi="ar-SA"/>
        </w:rPr>
        <w:t>يكافحوا الحقّ بالرد كما كافحه اليهود، ولعلّه لأجل ذلك لم يعبّر عزّوجلّ بالنصارى كما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لصلابتهم وامتناعهم عن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ولم يجعل جلّ شأنه ما به الاشتراك شيئاً واحداً قد تفاوتا فيه بالشدّة والضعف، 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أبعد الناس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أضعفهم مودّة، ونحو ذلك لبيان شدّة التفاوت بينهما، وكمال التباين بين الفريقين، فإنّ أحدهما في أقصى المراتب من أحد النقيضين، والآخر في أقرب النقيض الآخر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6474676_2142443653"/>
      <w:bookmarkStart w:id="178" w:name="_Toc65"/>
      <w:bookmarkEnd w:id="177"/>
      <w:r>
        <w:rPr>
          <w:rtl w:val="true"/>
        </w:rPr>
        <w:t>المراد من القسيسين والرهبان</w:t>
      </w:r>
      <w:bookmarkEnd w:id="17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السبب في كونهم أقرب مودّة للذين آمنوا، وقد ذكر عزّ وجلّ أموراً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 قسّيسين، وهم طائفة العلماء الذين يتولّون تعليم المسيحيّين وتربيتهم الدينيّة والرؤساء فيهم في هذا المجال، والقسّ والقسّيسين مأخوذ من تقسيس الشيء إذا تتبّعه، سمّي به لتتبّعه آثار العلم والمعاني، وهي رتبة دينيّة عند النصارى دون الأسقف، ولم يرد هذا اللفظ في القرآن الكريم إلّا هنا، ولابدّ أن يكون أصل إطلاقه على بعض العلماء منه حقّاً؛ لأنّ القرآن الكريم يذكرهم في مقام المدح له ثمّ انحرفوا، كما هو الشأن في كثير من الأُمور الدينيّة عند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السبب ما ذكره بعض العلماء أنّ النصارى ضيّعت الإنجيل وادخلوا فيه ما ليس فيه، وبقي من علمائهم واحد على الحقّ والاستقامة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قسيس، فمَن كان على هديه ودينه فهو قسيس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فهم علماء يذكّرون قومهم مقام الحقّ ومعارف الدين، ويرشدونهم إلى ما هو الأصلح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الرهبان، وهو جمع الراهب، وهو المتبتّل المنقطع في الصومعة أو الدير للعبادة، وحرمان النفس من النعم الدنيويّة، كالزواج والولد ولذّات الطعام والزينة، وهو من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المخالفة مع تحرّز، والترهّب التعبد، والرهبانيّة من فرط الرهبة غلو في تحمّل التعبّد، والرهبانيّة يكون جمعاً ويكون واحداً، وجمعه رهابين، كذا قيل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والرهبنة دخلت في المسيحيّة لأسباب عديدة، ولا يمكن أن نتغاضى عن السبب الأهمّ، وهو أنّ الانقطاع عن العلائق الدنيويّة أمر مركوز في الإنسان، فقد يطغى الجانب الروحي في الإنسان ولأسباب معروفة، فيتبتّل للعبادة والطاعة وينقطع عن الدُّنيا وعلائقها وزخارفها، وقد يتغلّب الجانب الماديّ فيحدث الإقبال على الدُّنيا والإعراض عن الجانب الآخر، وهذه الرهبانيّة قد تكون ممدوحة إذا كانت مطابقة لروح الشريعة الإلهيّة وأحكامها، وقد تكون مذمومة إذا خالفتها،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وَرَهْبَانِيَّةً ابْتَدَعُوهَا 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ذكروا أسباباً عديدة لدخول الرهبانية في النصارى، بعضها لا تخلو من المناقشة، وإن كان لتعاليم المسيحيّة وإدراك بعض علمائهم بطلان هذا العالم وخداع مظهره الخلّاب، ووقوع بعض الاضطهاد عليهم في ابتداء أمرهم، وغير ذلك من الوجوه الأثر الكبير في دخولها فيهم، وقد مرّت عندهم بمراحل متعدّدة متطوّرة، بدءاً من الهروب من الناس إلى الاختلاء في الكهوف بقصد محاربة النفس والإكثار من العبادة والتأمّل مع المحافظة على الوحدة والتفرد، وبمرور الزمن كثر عددهم وصار عندهم نوع من العشرة والاجتماع بينهم بعد تعرّضهم إلى المخاطر، فبنيت له الصوامع فنشأت الأديرة وكثرت، ثمّ صار لها أسباب وقواعد، فأصبح الالتحاق بهذا السلك أمراً ليس بالهيّن</w:t>
      </w:r>
      <w:r>
        <w:rPr>
          <w:rFonts w:eastAsia="Amiri" w:cs="Amiri" w:ascii="Amiri" w:hAnsi="Amiri"/>
          <w:color w:val="111111"/>
          <w:sz w:val="28"/>
          <w:szCs w:val="28"/>
          <w:rtl w:val="true"/>
          <w:lang w:bidi="ar-SA"/>
        </w:rPr>
        <w:t xml:space="preserve">. </w:t>
      </w:r>
      <w:bookmarkStart w:id="179" w:name="pg15413_175691"/>
    </w:p>
    <w:p>
      <w:pPr>
        <w:pStyle w:val="BookText"/>
        <w:rPr/>
      </w:pPr>
      <w:bookmarkEnd w:id="179"/>
      <w:r>
        <w:rPr>
          <w:rFonts w:ascii="Amiri" w:hAnsi="Amiri" w:eastAsia="Amiri" w:cs="Amiri"/>
          <w:color w:val="111111"/>
          <w:sz w:val="28"/>
          <w:sz w:val="28"/>
          <w:szCs w:val="28"/>
          <w:rtl w:val="true"/>
          <w:lang w:bidi="ar-SA"/>
        </w:rPr>
        <w:t>وكيف كان، فالرهبانيّة الموجودة عندهم وإن كانت بدعة، ولكن لا ينافي تأثيرها في تقريب النصارى من مودّة المسلمين، ولما كان القساوسة والرهبان بكثرة في النصارى، بل صارت عقيدة وفكرة عندهم أوجبت نسبة المودّة إلى جنس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يستكبرون أي بأنّهم لا يستكبرون عن اتّباع الحقّ والإذعان له لما فيهم من روح التواضع، حتّى صار شعارهم وأشهر آدابهم، وأمروا بمحبّة الأعداء</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474678_2142443653"/>
      <w:bookmarkStart w:id="181" w:name="_Toc66"/>
      <w:bookmarkEnd w:id="180"/>
      <w:r>
        <w:rPr>
          <w:rtl w:val="true"/>
        </w:rPr>
        <w:t>صفات الرهبان والقسيسين</w:t>
      </w:r>
      <w:bookmarkEnd w:id="1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تدلّ على أنّ التواضع والإقبال على العلم والعمل والزهد في الدُّنيا والإعراض عن الشهوات محمودة أينما كانت، وأنّ اجتماعها في أي فرد يوجب الإذعان للحقّ، وذلك لأنّ الإنسان إذا أراد السعادة في الدارين، فلابدّ أن يتوخّاها في علم ليدرك به حقيقة الدين وأحكامه ومعارفه ليتمكّن من العمل بها، فإنّ العلم والعمل متلازمان، ولا ينفكّ أحدهما عن الآخر في نيل السعادة، وهما لا يتحقّقان إلّا مع إزالة الموانع من النفس، وأهمها الاستكبار عن الحقّ بجميع هيئاته المتمثّلة في العصبية والعادات والتقاليد الموروثة، والبيئة التي بعيش فيها، والتربية الفاسدة التي تربّى بها، كلّ تلك موانع وحجب تمنع النفس من العلم الحقّ وحقّ العمل، وهذا من الأمر المحسوس، وقد دلّت عليه البراهين العقليّة والفعليّة، فإنّ العصبية في النفس تمنع من الخضوع للحقّ والعلم به، كما أنّ العادات السيئة لها الأثر الكبير في باب الأعمال، فإنّ استقرارها في النفس لا يبقي لها فراغاً لأن تتفكّر في أمرها، أو تتدبّر في الخلاص منها، فهى مانعة من العمل الصالح، لا سيّما إذا استقرّت في المجتمع والمحيط الذي يعيش فيه الفرد، فحينئذٍ يصعب إزالتها و تركها، ولكن لا تصل إلى الامتناع كما هو المعلوم، فإنّ النفس وإن وقعت في الحرج والمشقّة فى ابتداء الأمر، إذا كان الفعل الصادر منها مخالفاً لتلك العادات، </w:t>
      </w:r>
    </w:p>
    <w:p>
      <w:pPr>
        <w:pStyle w:val="BookText"/>
        <w:rPr/>
      </w:pPr>
      <w:r>
        <w:rPr>
          <w:rFonts w:ascii="Amiri" w:hAnsi="Amiri" w:eastAsia="Amiri" w:cs="Amiri"/>
          <w:color w:val="111111"/>
          <w:sz w:val="28"/>
          <w:sz w:val="28"/>
          <w:szCs w:val="28"/>
          <w:rtl w:val="true"/>
          <w:lang w:bidi="ar-SA"/>
        </w:rPr>
        <w:t>إلّا أنّها تسهل إذا استمرّت عليها حتّى تصير عادات بالتكرار وتصبح طبيعيّة ثانويّة، فإن الطبائع عادات، ولها الأثر الكبير فى النفس والمجتمع في تصحيحها أو إفسادها، وحينئذٍ إذا علم الإنسان بالحقّ، ونزع العناد والّلجاج عن النفس فأذعن وخضع له، صار العلم داعياً للعمل وتقبل النفس إتيانه، ولا بدّ أن لا ننسى أنّ ما ذكرناه ممكن وواقع فى الخارج، وإن كان التلقّى لعمل يختلف شدّةً وضعفاً مع وجود الحواجب النفسانيّة كما عرفت، ولكنّ الأرضية الخصبة هي الإعراض عن الدُّنيا والزهد فيها، فإنّها تسهّل كثيراً للنفس ممارسة العمل الذي يدعو إليه العلم الحقّ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 ذلك يعلم أنّ الآية الشريفة تشير إلى حقيقة من الحقائق الاجتماعيّة، التي طالما اختلف فيها علماء الاجتماع والنفس، في العادات والتقاليد، ورواسب النفس التي لها الأثر الكبير في الفرد والمجتمع، وكيفيّة التخلّص منها، ومدى تأثيرها في الأجبال واختلاف القيم بسببها، والقرآن الكريم يرشدنا إلى أوضح السبل في الحدّ من تأثيرها، والتغلّب عليها ثمّ إزالتها، فالمجتمع إذا اشتمل على علماء يهتمّون بتربية الأفراد وتعليمهم، ورجال يمثّلون الجانب التطبيقيّ للعلم الحقّ،ليذعن عن العامّة بتطابق العلم مع العمل وإمكانه، حتّى مع وجود عادات سيئة متفشيّة بينهم فتعتاد على قبول الحقّ والخضوع له، وعدم الاستكبار إذا انكشف له الواقع، ولأجل ذلك كان النصارى أقرب مودّة للحق وأسلس قياداً لقبول الإسلام والإذعان له لوجود تلك الحقيقة فيهم، فإنّ منهم علماء لا يزالون يذكّرونهم الحقّ والدعوة إلى اللّه تعالى، ثمّ فيهم زهّاد يعرضون عمّا يوجب البعد عن السعادة، فكان من نتيجة التطابق بينهما أن أثّرت التربية الدينيّة والعمليّة فيهم، لأنّهم لا يستكبرون عن قبول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إذا تحقّقت في أيّ مجتمع كان أقرب إلى قبول دين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اليهود الذين خلوا عنها، وقد وصفهم عزّوجلّ في مواضع عديدة من القرآن الكريم بأنّهم يستكبرون، وفيهم علماء لا يذعنون للحقّ، بل لا يَدعون رذيلة إلّا اقترفوها، فنشأ على ذلك مجتمعهم، واستحكمت فيهم عادات سيئة لا يمكن إزالتها بسهولة، ومن هنا يظهر سرّ قوله تعالى فيما سبق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قرناء مع المشركين الذين فقد فيهم العلماء الزهاد وفيهم رذيلة الاستكبار، ولا ينفع وجود القلّة إذا كان الكثير منهم على ذلك، كما بيّنه القرآن الكريم، ولا سيّما في الآيات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 من مظاهر التواضع للحقّ وعدم الاستكبار من قوله، وبيان لرقّة قلوبهم وشدّة خشيتهم، ومسارعتهم لقبول الحقّ والفيض الصبّاب عن 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وفاضت العين بالدمع، أي سال دمعها بكثرة إمّا لامتلائها حتّى يتدفّق الدمع مع جوانبها، أو يراد منها المبالغة، أي كأنّ الأعين ذابت وصارت دمعاً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للابتلاء، متعلّقة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حال كونه ناشئاً من 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للسبب متعلّقة بتفيض، وما مصدريّة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للتبعيض متعلّقة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أنّهم عرفوا بعض الحقّ فأبكاهم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عرفوه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يلائم قول من يخصّ الآية الشريفة بواقعة معيّنة كالتي وردت في النجاشي وجماعته، والأوّل أولى، لبيان أنّ ذلك شأنهم عند سماع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فالآية الشريفة تبيّن خصيصة من خصائص 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عرفوا بها، وهي الرقّة المعروفة عندهم، ممّا توجب العبرة والاستعبار والدموع الغزيرة، فيكون الخطاب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آمَنَّا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لمقالهم بعد بيان حالهم من الحقّ،فيقولون عند معرفتهم له يريدون به إنشاء الإيمان متضرّعين لدى اللّه عزّوجلّ في قبوله، وجعلهم ممّن شهد على الحقّ بأنّه حقّ، وهى منزلة عظيمة لا ينالها إلّا ذو حظّ عظيم في الاعتقاد والعلم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صفاء سريرة هؤلاء أن عرفوا الحقّ وتواضعوا له حق التواضع، وجرت دموعهم بغزارة عظيمة فرحاً لوصولهم إلى الحقّ،شوقاً إلى الحقيقة والوصول إليها، فألهمهم اللّه تعالى أن يطلبوا منه الدخول في زمرة الشاهدين، وإن كانوا في بدء إسلامهم، وهذا المعنى قد حرم منه قوم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لجفوتهم وقساوة قلوبهم، وبُعدهم عن الحقّ والحقيقة، ولانتفاء المعرفة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يدركوا تلك المعاني السامية التي وصل إليها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لَا نُؤْمِنُ بِاللّه وَمَا جَاءَنَا مِنَ الْحَقِّ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لما سبق، وتثبيت لإيمانهم باستبعاد ما يوجب انتفاؤه مع قيام الداعي فيهم، وهو الطمع والانخراط مع الصالحين، وهذه الأُمور مطلوبة في تثبيت الإيمان وتوكيدها، فإنّ مجرّد القول والاعتقاد لا يضمن البقاء، لكثرة الشواغل وما يوجب الانصراف، وهم فى بدء إسلامهم، مع ما يرونه من الفتن والامتحان فيحتاج هذا الأمر المهمّ إلى ما يوجب التوكيد والتثبيت، ليضمن به الاستمرار والبقاء وديمومه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مقالهم هذا بيان لسرّ طلبهم من اللّه أن يكتبهم من الشاهدين، وهو استقرار الإيمان في القلوب وعدم خلوهم منه، ليتمّ بذلك سبب الشهادة، فإنّها بمعنى الشهود وهو الحضور، فإذا لم يستقر الإيمان ولم يستقر القلب عليه، وكان متزلزلاً فكيف يمكن أن يدخل في زمرة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الوجه في الاستفهام، فلا يصغى إلى ما قيل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يُدْخِلَنَا رَبُّنَا مَعَ الْقَوْمِ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لرسوح الإيمان في قلوبهم، فطمعوا في اللّه تعالى أن يجعلهم مع القوم الصالحين، وهم الذين خلصت نواياهم من كلّ شين، وصلحت نفوسهم بالفضائل، وتزكّت أعمالهم باستقامتها وتطابقها لما يرضاه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مستأنفة لبيان رسوخ الإيمان بعدما نفوا عنهم ما يوجب عدول الإيمان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الدخول في مداخلهم والانخراط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 جَنَّاتٍ تَجْرِي مِنْ تَحْتِهَا الْأَنْهَارُ خَالِدِينَ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الإثابة المجازاة، أي جزاهم اللّه تعالى ومنحهم من الثواب الجزيل بقولهم الذي عبّر عن خلوص و اعتقاد راسخ، كما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القول إذا اقترن بالمعرفة كمل الإيمان، وهذا ما دلّت عليه الآية الكريمة كما،عرفت، والجزاء كان عظيماً وهو جنّات تجرى من تحتها الأنهار ليتمّ بها البهجة والسرور،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الأمر الجليل من الثواب الجزيل، جزاء كلّ محسن الذي اعتاد </w:t>
      </w:r>
    </w:p>
    <w:p>
      <w:pPr>
        <w:pStyle w:val="BookText"/>
        <w:rPr/>
      </w:pPr>
      <w:r>
        <w:rPr>
          <w:rFonts w:ascii="Amiri" w:hAnsi="Amiri" w:eastAsia="Amiri" w:cs="Amiri"/>
          <w:color w:val="111111"/>
          <w:sz w:val="28"/>
          <w:sz w:val="28"/>
          <w:szCs w:val="28"/>
          <w:rtl w:val="true"/>
          <w:lang w:bidi="ar-SA"/>
        </w:rPr>
        <w:t>الخير والإحسان، فيشملهم ذلك الجزاء إمّا بالمطابقة، أو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تدلّ على قبول مناجاتهم مع اللّه ودعواتهم بذكر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للترهيب والوعيد بعد ذكر الوعد والترغيب، لتتمّ المقابلة التي جرت عليها عادة القرآن الكريم، وليتمّ التحذير من المخالفة بعد الترغيب إلى الثواب، فإنّه بعدما ذكر ما للمؤمنين، من الأجر الجزيل والثناء الجميل، ذكر ما أُعدّ للكافرين المكذّبين من الجزاء الوبيل، فتمّ بذلك استيفاء الأقسام وتبيّن الأشياء</w:t>
      </w:r>
      <w:r>
        <w:rPr>
          <w:rFonts w:eastAsia="Amiri" w:cs="Amiri" w:ascii="Amiri" w:hAnsi="Amiri"/>
          <w:color w:val="111111"/>
          <w:sz w:val="28"/>
          <w:szCs w:val="28"/>
          <w:rtl w:val="true"/>
          <w:lang w:bidi="ar-SA"/>
        </w:rPr>
        <w:t>.</w:t>
      </w:r>
      <w:bookmarkStart w:id="182" w:name="pg15413_175697"/>
    </w:p>
    <w:p>
      <w:pPr>
        <w:pStyle w:val="Heading3"/>
        <w:numPr>
          <w:ilvl w:val="2"/>
          <w:numId w:val="1"/>
        </w:numPr>
        <w:rPr/>
      </w:pPr>
      <w:bookmarkStart w:id="183" w:name="__RefHeading___Toc6474680_2142443653"/>
      <w:bookmarkStart w:id="184" w:name="_Toc67"/>
      <w:bookmarkEnd w:id="182"/>
      <w:bookmarkEnd w:id="183"/>
      <w:r>
        <w:rPr>
          <w:rtl w:val="true"/>
        </w:rPr>
        <w:t>بحوث المقام</w:t>
      </w:r>
      <w:bookmarkEnd w:id="184"/>
    </w:p>
    <w:p>
      <w:pPr>
        <w:pStyle w:val="Heading4"/>
        <w:numPr>
          <w:ilvl w:val="3"/>
          <w:numId w:val="1"/>
        </w:numPr>
        <w:rPr/>
      </w:pPr>
      <w:bookmarkStart w:id="185" w:name="__RefHeading___Toc6474682_2142443653"/>
      <w:bookmarkStart w:id="186" w:name="_Toc68"/>
      <w:bookmarkEnd w:id="185"/>
      <w:r>
        <w:rPr>
          <w:rtl w:val="true"/>
        </w:rPr>
        <w:t>بحث أدبي</w:t>
      </w:r>
      <w:r>
        <w:rPr>
          <w:rtl w:val="true"/>
        </w:rPr>
        <w:t xml:space="preserve">: </w:t>
      </w:r>
      <w:r>
        <w:rPr>
          <w:rtl w:val="true"/>
        </w:rPr>
        <w:t>وفيه ما يتعلّق بالوجوه الإعرابية للآيات الكريمة</w:t>
      </w:r>
      <w:bookmarkEnd w:id="186"/>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إفراد اللّسان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لِسَانِ دَاوُودَ وَعِيسَى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الاستعمالات الثلاثة المشهورة في مثل ذلك،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الأفصح منها أنه إذا فرّق بين الجزئين اختير لفظ الإفراد على غيره، ولذلك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ولم يأت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 عيسى بن مريم، 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المتضمنان غير مفترقين اختير لفظ الجمع على لفظ التثنية وعلى الإفراد،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للنوع، والتنوين للوحدة النوعيّة لا الشخصية، ويكون وصفه بالفعل الماضي في تعلّق النهي به؛ لأنّ متعلّقه فرد من أفراد ما يتعلّق النهى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الانتهاء عن مطلق المنكر باعتبار تحقّقه في ضمن أي فرد من أفراده، فلا يبقى إشكال في الآية الشريفة، حيث ذكر بعضهم بأنّها مشكلة باعتبار ذمّ القوم بالنهى عمّا وقع، وإنّما يكون عن الشيء قبل وقوعه، فلابدّ من تأويلها بأن المراد النهى عن العود إليه إمّا بتقدير مضاف، أي معاودة منكر، أو الفهم من السياق، أو المراد فعلوا مثل، أو يحمل على أرادوا فعله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كما ترى خلاف ظاهر الآية الشريفة، وهي واضحة لا تحتاج إلى هذه التأويلات الباردة،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سَخِطَ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المخصوص بالذمّ على حذف المضاف وإقامة المضاف إليه مقامه؛ تنبيهاً على كمال التعلّق والارتباط بينهما، ومبالغة في الذمّ، والمعنى موجب سخط اللّه عليهم، إنّما اعتبروا المضاف لأنّ نفس سخط اللّه تعالى شأنه باعتبار إضافته إليه سبحانه ليس مذموماً، بل المذموم ما أوجبه من الأسباب، والخلاف في إعراب خصوص نعم وبئس معروف مذكور في كتب النحو،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إعراب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متسبّب عمّا قبله، وليس هو داخلاً في حيّز الحرف المصدريّ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عاملة في ضمير الشأن،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سخط اللّه عليهم وفي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ثاني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بجعلها عمليّة، أي تعلم كثيراً منهم يتولّون الذين كفروا ويخلدون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القولين من التعسّف ما لا يخفى، ولم يدخل اللّام في جواب لو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الأفصح، بل دخول اللّام عليه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والوجدان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لاثنين،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بالعكس، ولا يغيّر التقديم والتأخير بعد ورود الدليل على الترتيب، وهو واضح في المقام؛ كذا قيل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واللّام الداخلة على الموصول متعلّقة بها، ولا يضرّ كونها مؤنّثة؛ لأنّها مبنيّة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بمحذوف وقع صفة لها، أي عداوة كائنة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خلاف الظاهر</w:t>
      </w:r>
      <w:r>
        <w:rPr>
          <w:rFonts w:eastAsia="Amiri" w:cs="Amiri" w:ascii="Amiri" w:hAnsi="Amiri"/>
          <w:color w:val="111111"/>
          <w:sz w:val="28"/>
          <w:szCs w:val="28"/>
          <w:rtl w:val="true"/>
          <w:lang w:bidi="ar-SA"/>
        </w:rPr>
        <w:t xml:space="preserve">. </w:t>
      </w:r>
      <w:bookmarkStart w:id="187" w:name="pg15413_175699"/>
    </w:p>
    <w:p>
      <w:pPr>
        <w:pStyle w:val="BookText"/>
        <w:rPr/>
      </w:pPr>
      <w:bookmarkEnd w:id="18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الرهبنة بزيادة الألف، والتنكير لإفادة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أبلغ العبارات، فإنّ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 دمع العين، ثم حوّلت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دمعاً، ثمّ حوّلت إلى نسبة الفعل إلى العين مجازاً ومبالغة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الداخلة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لَا نُؤْمِنُ بِاللّه وَمَا جَاءَنَا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الاستفهام فيه لأجل التحقّق وتثبيت الإيمان، وقد جعله بعضُ للإنكار الذي هو متوجّه للسبب والمسبّب جميعاً،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أَعْبُدُ الَّذِي فَطَرَنِي</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ونظائره، لا إلى السبب فقط مع تحقّق المسبّب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لَا يُؤْمِنُونَ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آمنتم؟ واعترض عليه بأنّ العلماء صرّحوا بأنّ الجملة المستأنفة الواقعة جواب سؤال مقدّر لا تقترن بالواو، إذ الجواب لا يعطف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الواو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ذلك تطويل بلا طائل تحته، وقد عرفت مكرّراً أنه لا معنى للزيادة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إخبار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موضع حال عطفاً على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فى حيّز النفى، وقيل غير ذلك، فراجع</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474684_2142443653"/>
      <w:bookmarkStart w:id="189" w:name="_Toc69"/>
      <w:bookmarkEnd w:id="188"/>
      <w:r>
        <w:rPr>
          <w:rtl w:val="true"/>
        </w:rPr>
        <w:t>بحث دلالي وفيه ما يستفاد من الآيات الكريمة</w:t>
      </w:r>
      <w:bookmarkEnd w:id="189"/>
    </w:p>
    <w:p>
      <w:pPr>
        <w:pStyle w:val="Heading5"/>
        <w:numPr>
          <w:ilvl w:val="4"/>
          <w:numId w:val="1"/>
        </w:numPr>
        <w:rPr/>
      </w:pPr>
      <w:bookmarkStart w:id="190" w:name="__RefHeading___Toc6474686_2142443653"/>
      <w:bookmarkStart w:id="191" w:name="_Toc70"/>
      <w:bookmarkEnd w:id="190"/>
      <w:r>
        <w:rPr>
          <w:rtl w:val="true"/>
        </w:rPr>
        <w:t>توضیح</w:t>
      </w:r>
      <w:bookmarkEnd w:id="191"/>
    </w:p>
    <w:p>
      <w:pPr>
        <w:pStyle w:val="BookText"/>
        <w:rPr/>
      </w:pPr>
      <w:r>
        <w:rPr>
          <w:rFonts w:ascii="Amiri" w:hAnsi="Amiri" w:eastAsia="Amiri" w:cs="Amiri"/>
          <w:color w:val="111111"/>
          <w:sz w:val="28"/>
          <w:sz w:val="28"/>
          <w:szCs w:val="28"/>
          <w:rtl w:val="true"/>
          <w:lang w:bidi="ar-SA"/>
        </w:rPr>
        <w:t>بحث دلالي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اللّعن جائز شرعاً إذا تحقّق موجبه، وهو العصيان والاعتداء على حرمات اللّه تعالى، المتحقّقان فى الكفر باللّه وآياته وتشريعاته المقدّسة، وإنّما ذكر بني إسرائيل من باب المثال فيشمل غيرهم، ولعلّ الإتيان بالفعل مبنيّاً للمفعول لأجل أن اللّعن يتحقّق من كلّ مَن يمكن أن يصدر منه اللّعن، سواء كان اللّه تعالى أم الأنبياء أم اللّاعنين من غيرهما على كلّ مَن كان من شأنه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ذلك أيضاً من تعليق الحكم على الوصف وهو العصيان، فيستفاد العلّية منه، وكما هو معروف من مثل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السبب معلوم من الفكر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اقتراف المعاصي والآثام، والتمرّد على الأحكام وعصيان اللّه عزّ وجلّ، يوجب الاستهانة والاستهزاء بكلّ المقدّسات، فلا تبقى في النفس حرمة لها، وينعدم الأمر بالمعروف والنهي عن المنكر فلا يتناهي عنه، فلو تحقّق لا ينتهي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في ذمّ اللّه تعالى لأفعالهم التي أوجبت وقوعهم في هذا النوع من الذنب الذي له الأثر العظيم في فساد الفرد والمجتمع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ترك النهي عن المنكر، وعدم الانتهاء عنه لو تحقّق منهم من الفعل الشنيع الذي ذمّه اللّه تعالى؛ لعظيم أثره في الأفراد والمجتمعات، وتأثيره الكبير في الجرأة على هتك الحرمات، وعدم احترام النفوس للتكاليف، واذا تحقّق ذلك في أي فرد أو مجتمع يوجب ضياعه عن كلّ كمال، ويستلزم فساده الذي له الأثر في النوع والنظام الكيانيّ،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 عزّوجلّ بعض آثاره الفظيعة على النفوس والأعمال، وما استوجب من الجزاء العظيم، وهو سخط اللّه تعالى الذي كان السبب في دخولهم النار، مأوى </w:t>
      </w:r>
    </w:p>
    <w:p>
      <w:pPr>
        <w:pStyle w:val="BookText"/>
        <w:rPr/>
      </w:pPr>
      <w:r>
        <w:rPr>
          <w:rFonts w:ascii="Amiri" w:hAnsi="Amiri" w:eastAsia="Amiri" w:cs="Amiri"/>
          <w:color w:val="111111"/>
          <w:sz w:val="28"/>
          <w:sz w:val="28"/>
          <w:szCs w:val="28"/>
          <w:rtl w:val="true"/>
          <w:lang w:bidi="ar-SA"/>
        </w:rPr>
        <w:t>العاصين ومظهر الغضب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الإيمان باللّه والنبيّ وما أُنزل إليه من القرآن والمعارف والأحكام، درع حصين من الدخول في زمرة الكافرين وموالاتهم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مصاديق الإيمان لأجل ثبوت أصل الإيمان في القلب ورسوخة في النفس، فيكون إيمانه خالصاً عن كلّ نفاق، فيكون على طرف نقيض من الذين كفروا من عبدة الأوثان المعرضين عن كلّ كمال، وتحدث البينونة بينهما، فكيف يمكن والحال هذه أن يوالي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فموالاتهم دليل نفاقهم وعدم رسوخ الإيمان في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لا فرق بين إرجاع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بني إسرائيل او إلى المشركين، فإنّ البينونة الحاصلة بین الطائفتين والفرقة الحادثة بينهما تنفى الموالاة، فإذا تحقّقت لابدّ أن يكون لأجل عدم الإيمان الموجب لاشتراكهما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واتيان النبئ مجرّداً عن الإضافة، لبيان أنّ الأنبياء صلوات اللّه عليهم هم رسل اللّه تعالى لهداية الإنسان، فلا فرق بينهم من هذه الجهة، فإنّ الإيمان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الإيمان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الأمر معكوساً، والجميع يدعون إلى اللّه تعالى والإيمان به، وبهم يقطع كلّ صلة مع الكافرين، كما عرفت مكرّراً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الظاهري الذي يعمّ جميع مَن يعتقد به غير كافٍ في ثبوت الآثار الواقعيّة المترتّبة عليه فيهم، فإنّ الكثير الذين يوالون الكافرين ويعملون المعاصي والآثام، هم الذين خرجوا عن ربقة المؤمنين وصاروا بذلك فاسقين، فهم السبب في دفع الآثار الواقعيّة، فتبقى القلّة الذين آمنوا وأعرضوا عن موالاة الكافرين مسلوبي التأثير، ولكن مع ذلك ذَكَرهم اللّه، وهو من نَصِفة القرآن حيث أثبت لهؤلاء القلّة الحقّ ولم ينكره عليهم</w:t>
      </w:r>
      <w:r>
        <w:rPr>
          <w:rFonts w:eastAsia="Amiri" w:cs="Amiri" w:ascii="Amiri" w:hAnsi="Amiri"/>
          <w:color w:val="111111"/>
          <w:sz w:val="28"/>
          <w:szCs w:val="28"/>
          <w:rtl w:val="true"/>
          <w:lang w:bidi="ar-SA"/>
        </w:rPr>
        <w:t xml:space="preserve">. </w:t>
      </w:r>
      <w:bookmarkStart w:id="192" w:name="pg15413_175702"/>
    </w:p>
    <w:p>
      <w:pPr>
        <w:pStyle w:val="BookText"/>
        <w:rPr/>
      </w:pPr>
      <w:bookmarkEnd w:id="192"/>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العباد بالنسبة إلى المؤمنين، من حيث القرب والبعد والعداوة والمحبّة، فطائفة منهم يعادونهم، وهذا هو المشاهد المحسوس منهم، وذلك لأسباب معروفة ومعلومة ذكرها عزّوجلّ في هذه الآيات وغيرها، منها موالاة الكافرين والعصيان المتكرّر فيهم، والإعتداء المستقرّ في النفوس، وعدم احترام المقدّسات والحرمات الإلهيّة، ففي أي قوم استقرّت فيهم هذه الصفات، وتمكّن في النفوس النفاق كانوا على عداء مع القوم المؤمنين، وتختلف مراتبه حسب شدّة الأسباب وضعفها، ولذا كانت اليهود على الأشدّ، لأنّهم على أقصى درجات الاستكبار والنفاق</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474688_2142443653"/>
      <w:bookmarkStart w:id="194" w:name="_Toc71"/>
      <w:bookmarkEnd w:id="193"/>
      <w:r>
        <w:rPr>
          <w:rtl w:val="true"/>
        </w:rPr>
        <w:t>أصناف العباد بالنسبة إلى المؤمنين</w:t>
      </w:r>
      <w:bookmarkEnd w:id="194"/>
    </w:p>
    <w:p>
      <w:pPr>
        <w:pStyle w:val="BookText"/>
        <w:rPr/>
      </w:pPr>
      <w:r>
        <w:rPr>
          <w:rFonts w:ascii="Amiri" w:hAnsi="Amiri" w:eastAsia="Amiri" w:cs="Amiri"/>
          <w:color w:val="111111"/>
          <w:sz w:val="28"/>
          <w:sz w:val="28"/>
          <w:szCs w:val="28"/>
          <w:rtl w:val="true"/>
          <w:lang w:bidi="ar-SA"/>
        </w:rPr>
        <w:t>والطائفة الأُخرى على قرب من المؤمنين ومحبّة لهم، وذلك لأسباب معلومة أيضاً، وهي وجود العلماء العارفين الذين يدعون أقرانهم إلى الإيمان والطاعة، والزهّاد الذين أعرضوا عمّا يوجب البعد عن اللّه تعالى، والتواضع للحقّ وعدم الاستكبار، وهذه أُمور عالية في غاية الكمال، وإذا تحقّقت في أىّ قوم توجب الإذعان للحقّ وحُبّ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أيضاً المحبّة شدّة وضعفاً بحسب زيادة الأفراد وقلّتهم وضعف الاستكبار، وكانت النصارى أقربهم مودّة للذين آمنوا لكثرة مثل هؤلاء العلماء والزهّاد وضعف الاستكبار منهم، ولعلّ التعبير بالوجدان لأجل معلوميّة تلك في النفوس وأُنسها بها في الأُمور الماديّة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الآية على أنّ الزهد عن ملاذ الدُّنيا ووجود الزاهدين في كلّ قوم له الأثر في نفوس الآخرين، وكذلك وجود العلماء الداعين إلى اللّه تعالى فيهم، فإنّ المؤانسة بين الأفراد لا محالة تؤثّر، وأنّ النفوس مجبولة على الرجوع إلى العلماء الداعين والزاهدين فتتأثّر بها، ولعلّ انتفاء الاستكبار من بينهم لأجل وجود هاتين الطائفتين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إذا اقترن بالعمل في الخارج زاد في </w:t>
      </w:r>
    </w:p>
    <w:p>
      <w:pPr>
        <w:pStyle w:val="BookText"/>
        <w:rPr/>
      </w:pPr>
      <w:r>
        <w:rPr>
          <w:rFonts w:ascii="Amiri" w:hAnsi="Amiri" w:eastAsia="Amiri" w:cs="Amiri"/>
          <w:color w:val="111111"/>
          <w:sz w:val="28"/>
          <w:sz w:val="28"/>
          <w:szCs w:val="28"/>
          <w:rtl w:val="true"/>
          <w:lang w:bidi="ar-SA"/>
        </w:rPr>
        <w:t>المعرفة، وهي تدعو إلى التواضع، واذا أُخذ ذلك في الشريعة أيضاً تمّ المطلوب، وانتفى كلّ عناد ولجاج، وقد ذكرنا ما يتعلّق بذلك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النفوس المتسعدة والقابلة لتلقّي الفيض، تنهضها مجرد سماع الحقّ،ولا تحتاج إلى أمر زائد عن ذلك، فترى أنّ القوم سمعوا القرآن الكريم فتأثّروا به، وأوّل أثر خارجيّ شوهد فيهم هو فياض أعينهم من الدمع، الكاشف عن رقّة القلوب، وابتهاجها بعرفان الحقّ،ولعلّ ذكر الدموع الغزيرة من دون سائر الصفات؛ لبيان الجانب الروحيّ المتغلّب عليهم وانقطاع أنفسهم إلى عالم الغيب، فإنّ الإنسان قد تبرق عليه بارقة فينقطع بها إلى تلك العوالم التي كانت الأرواح فيها ومحلّ أُنسها، واذا استغلّها بأحسن وجه وعرف عظيم أثرها لرأى العجب العجاب، ولا تخلو لحظة يمرّ كلّ فرد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طلبهم أن يجعلهم مع الشاهدين، عرفوا الحقّ وآمنوا به وأصبحوا شهوداً على قومهم،بإيمانهم، وصاروا شهداء على الحقّ بإيمانهم وأعمالهم، فاذا كانوا كذلك فلِمَ لم يؤمنوا باللّه وما جاءهم من الحقّ الذي عرفوه؟ وما هو السبب في إعراضهم وقد صاروا شهوداً عليه؟ ولا مبرّر لهم في ترك الحقّ حينئذٍ، فهم صلحاء في عقائدهم وقد خلب الحقّ قلوبهم، فلِمَ لا يطمعون في الدخول مع القوم الصالحين الذين صلحت سرائرهم وأعمالهم وخلص إيمانهم؟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يُدْخِلَنَا رَبُّنَا مَعَ الْقَوْمِ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الإيمان المستقرّ في القلوب، الذي يكون باعثاً على العمل الصالح، يكفي في أن يجعل الفرد من القوم الصالحين، وذلك بلطفه العميم ومنّه الكريم، فإنّ النوايا الحسنة والإيمان الصادق الباعث للعمل الصالح، هما الموجبان لتلقّي الثواب، والدخول مع زمرة الصالحين الذي أعد لهم اللّه تعالى الثواب العظيم والأجر </w:t>
      </w:r>
      <w:bookmarkStart w:id="195" w:name="pg15413_175704"/>
    </w:p>
    <w:p>
      <w:pPr>
        <w:pStyle w:val="BookText"/>
        <w:rPr/>
      </w:pPr>
      <w:bookmarkEnd w:id="195"/>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صوابية الطمع من فضل اللّه العظيم إذا تحقّقت القابلية لتلقّي الفيض، وإن كان مذموماً فى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عرفان الحقّ والإيمان به إحسان محض، والمعتقد به يكون من المحسنين، وقد وصف هؤلاء بأوصاف ثلاثة تدلّ على 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كونهم من الشاهدين، والصالحين، والمحسنين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من عرفان الحقّ والتواضع له وخليه لمشاعرهم حتّى فاضت دموعهم وانبهروا من شروق نوره على نفوسهم المستعدّة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استقرّ في القلب وسيطر على المشاعر، فصلحت نفوسهم ولم يصدر منهم إلّا الصلاح فاستقاموا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لهم بعد التجلّيات الباهرات</w:t>
      </w:r>
    </w:p>
    <w:p>
      <w:pPr>
        <w:pStyle w:val="Heading4"/>
        <w:numPr>
          <w:ilvl w:val="3"/>
          <w:numId w:val="1"/>
        </w:numPr>
        <w:rPr/>
      </w:pPr>
      <w:bookmarkStart w:id="196" w:name="__RefHeading___Toc6474690_2142443653"/>
      <w:bookmarkStart w:id="197" w:name="_Toc72"/>
      <w:bookmarkEnd w:id="196"/>
      <w:r>
        <w:rPr>
          <w:rtl w:val="true"/>
        </w:rPr>
        <w:t>بحث روائي</w:t>
      </w:r>
      <w:r>
        <w:rPr>
          <w:rtl w:val="true"/>
        </w:rPr>
        <w:t xml:space="preserve">: </w:t>
      </w:r>
      <w:r>
        <w:rPr>
          <w:rtl w:val="true"/>
        </w:rPr>
        <w:t>وفيه الروايات التي وردت في شأن نزول الآيات وتفسير مفرداتها</w:t>
      </w:r>
      <w:bookmarkEnd w:id="197"/>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الخنازير على لسان داود، والقردة على لسان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القمّيّ والعيّاشي، كما روى الجمهور في ذلك أيضاً عن قتادة و مجاهد وغيرهما، ويكون المراد من اللّعن على لسان هذين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العذاب فعلاً عليهم، فمسخهم قردة وخنازير، وإن كانوا ملعونين على ألسن سائر أنبيائهم، لأجل ذلك خصّهما اللّه تعالى بالذكر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داود فإنّه لعن أهل إيلة لما اعتدوا في سبتهم وكان اعتداؤهم في زمانه،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ألبسهم اللّعنة مثل الرداء </w:t>
      </w:r>
    </w:p>
    <w:p>
      <w:pPr>
        <w:pStyle w:val="BookText"/>
        <w:rPr/>
      </w:pPr>
      <w:r>
        <w:rPr>
          <w:rFonts w:ascii="Amiri" w:hAnsi="Amiri" w:eastAsia="Amiri" w:cs="Amiri"/>
          <w:color w:val="111111"/>
          <w:sz w:val="28"/>
          <w:sz w:val="28"/>
          <w:szCs w:val="28"/>
          <w:rtl w:val="true"/>
          <w:lang w:bidi="ar-SA"/>
        </w:rPr>
        <w:t>ومثل المنطقة على الخصرين، فمسخهم اللّه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عيسى فإنّه لعن الذين نزلت عليهم المائدة ثمّ كفروا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يتولّون الملوك الجبارين ويزينون لهم هواهم ليصيبوا من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أن المقصود من الذين كفروا من بني إسرائيل في الآية الشريفة هم أهل إيلة الذين مَسَخهم اللّه قردة بدعاء داود عليهم لما اعتدوا في سبتهم، وقد ورد ذكرهم في القرآن الكريم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وَيَوْمَ لَا يَسْبِتُونَ لَا تَأْتِيهِمْ كَذَلِكَ تَبْلُوهُمْ بِمَا كَانُوا يَفْسُقُونَ</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خَاسِنِينَ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الحديث ينافي مع ما ورد في الحديث المتقدّم، من أنّ الممسوخين على لسان داود كانوا خنازير وليسوا قردة، ويمكن رفع التنافى إمّا بتعدّد الواقعة، ففي إحداهما مسخوا خنازير وفي الثانية قردة، أو في واقعة واحدة مسخ بعضهم قردة، وهم أصحاب السبت المعروفون المتجاوزون على حدود اللّه و أحكامه المقدّسة، والبعض خنازير حسب درجات أعمالهم الشنيعة وما يناسب ملكاتهم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في الحديث الممسوخ على لسان عيسى بن مريم، وإنّما تحقّق </w:t>
      </w:r>
    </w:p>
    <w:p>
      <w:pPr>
        <w:pStyle w:val="BookText"/>
        <w:rPr/>
      </w:pPr>
      <w:r>
        <w:rPr>
          <w:rFonts w:ascii="Amiri" w:hAnsi="Amiri" w:eastAsia="Amiri" w:cs="Amiri"/>
          <w:color w:val="111111"/>
          <w:sz w:val="28"/>
          <w:sz w:val="28"/>
          <w:szCs w:val="28"/>
          <w:rtl w:val="true"/>
          <w:lang w:bidi="ar-SA"/>
        </w:rPr>
        <w:t xml:space="preserve">اللّعن عليهم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الحديث المتقدّم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يتولّون الملوك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إنّما يكون من مسخ القلوب التي مارست الذنوب والآثام، فأعرضت عن اللّه تعالى، وركنت إلى الدُّنيا، ونسيت كل خير ومكرمة وتولّت الملوك الجبّارين وغيرهم من أصحاب المعاصي والآثام؛ للسنخيّة الحاصلة بينهم، وهذا الأمر لا يختصّ ببنى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ما رواه القمّيّ عن مسعدة ابن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قوم من شيعته يدخلون في أعمال السلطان ويعملون لهم ويجبون لهم ويوالونهم؟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هم من الشيعة، ولكنّهم من أُولئك،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كَانُوا لَا يَتَنَاهَوْنَ عَنْ مُنكَرٍ فَعَلُوهُ لَبِئْسَ مَا كَانُوا يَفْعَلُونَ تَرَى كَثِيراً مِنْهُمْ يَتَوَلَّوْنَ الَّذِينَ كَفَرُوا لَبِئْسَ مَا قَدَّمَتْ لَهُمْ أَنفُسُهُمْ أَنْ سَخِطَ اللّه عَلَيْهِمْ وَفِي الْعَذَابِ هُمْ خَالِدُونَ وَلَوْ كَانُوا يُؤْمِنُونَ بِاللّه وَالنَّبِيِّ وَمَا أُنزِلَ إِلَيْهِ مَا اتَّخَذُوهُمْ أَوْلِيَاءَ وَلَكِنَّ كَثِيراً مِنْهُمْ فَاسِقُونَ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خذوا العطاء ما كان عطاءً، فاذا كان رشوةً عن دينكم فلا 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تتركوه يمنعكم من ذلك الفقر والمخافة، إنّ بني يأجوج قد جاؤوا، وإنّ رحى الإسلام سيدور، فحيثما دار القرآن فدوروا به، يوشك السلطان والقرآن أن يقتتلا ويتفرّقا، إنّه سيكون عليكم ملوك يحكمون لكم بحكم ولهم بغيره، فإنّ أطعتموهم أضلّوكم، وإن عصيتموهم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بنا إن ادركنا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تكونوا كأصحاب عيسى، نشروا بالمناشير، ورفعوا على الخشب، موتٌ في طاعة خيرٌ من حياةٍ في معصية، إنّ أوّل ما نقض في بني إسرائيل أنّهم كانوا </w:t>
      </w:r>
    </w:p>
    <w:p>
      <w:pPr>
        <w:pStyle w:val="BookText"/>
        <w:rPr/>
      </w:pPr>
      <w:r>
        <w:rPr>
          <w:rFonts w:ascii="Amiri" w:hAnsi="Amiri" w:eastAsia="Amiri" w:cs="Amiri"/>
          <w:color w:val="111111"/>
          <w:sz w:val="28"/>
          <w:sz w:val="28"/>
          <w:szCs w:val="28"/>
          <w:rtl w:val="true"/>
          <w:lang w:bidi="ar-SA"/>
        </w:rPr>
        <w:t>يأمرون بالمعروف وينهون عن المنكر سنة التغرير، فكان أحدهم إذا لقى صاحبه الذي كان يصيب عليه آكله وشاربه، وكأنّه لم يعب عليه شيئاً، فلعنهم اللّه على لسان داود، وذلك بما عصوا وكانوا يعتدون، والذي نفسي بيده لتأمرنّ بالمعروف، وتنهون عن المنكر، أو ليسلّطن اللّه عليكم أشراركم، ثمّ ليدعون خياركم فلا يستجاب لكم، والذي نفسي بيده لتأمرنّ بالمعروف، ولتنهن عن المنكر ولتأخذنّ على يد الظالم فلتأطرن عليه أطراً أو ليضربنّ اللّه قلوب بعضكم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يحصل في أُمّته من بعده، يعفى القرآن الكريم ويُعرض عنه، ويحكم السلطان فيحكم فيهم بغير ما أنزل اللّه تعالى ويكثر الفساد، وحينئذٍ فلابدّ من إظهار العالم علمه، والأمر بالمعروف والنهي عن المنكر، وتحرم المداهنة، وإلّا استحقّوا اللّعن كما استحقّ الذين كفروا من بني إسرائيل اللّعن على لسان داود و عيسى،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الأُمّة تدخل مداخل اليهود إذا أعرضوا عن القرآن الكريم، وما أنزله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بيّن بعض الآثار السيّئة التي تترتّب على ترك الأمر بالمعروف والنهي عن المنكر، وهى تسلّط الشرار وعدم استجابة الدُّعاء، وإفشاء الحقد والضغائن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أُحيط على يد الظالم وأُرغم على إقامة الحقّ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بني إسرائيل لمّا عملوا الخطيئة، نهاهم علماؤهم تغريراً، ثم جالسوهم وأكلوهم وشاربوهم، كأن لم يعملوا بالأمس خطيئة تذكر، فلمّا رأى اللّه ذلك منهم ضرب بقلوب بعضهم على بعض، ولعنهم على لسان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لتأمرنّ بالمعروف ولتنهنّ عن المنكر ولتأطرنّ على الحقّ أطراً أو ليضربنّ اللّه بقلوب بعضكم على بعض، وليلعننكم كما لعنهم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هذا المضمون وبيان الآثار السيّئة التي تترتّب على ترك الأمر بالمعروف والنهي عن المنكر، كثيرة،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عن محمد بن الهيثم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لم يكونوا يدخلون مداخلهم ولا يجالسون مجالسهم، ولكن كانوا إذا لقوهم ضحكوا في وجوههم وأنسوا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اللّعن مترتّباً على مداهنة المذنبين فقط، فكيف إذا ما دخلوا مداخلهم؟</w:t>
      </w:r>
    </w:p>
    <w:p>
      <w:pPr>
        <w:pStyle w:val="BookText"/>
        <w:rPr/>
      </w:pPr>
      <w:r>
        <w:rPr>
          <w:rFonts w:ascii="Amiri" w:hAnsi="Amiri" w:eastAsia="Amiri" w:cs="Amiri"/>
          <w:color w:val="111111"/>
          <w:sz w:val="28"/>
          <w:sz w:val="28"/>
          <w:szCs w:val="28"/>
          <w:rtl w:val="true"/>
          <w:lang w:bidi="ar-SA"/>
        </w:rPr>
        <w:t xml:space="preserve">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وقع التقصير في بني إسرائيل جعل الرجل منهم يرى أخاه في الذنب فينهاه فلا ينتهي، فلا يمنعه ذلك من أن يكون أكيله وجليسه وشريبه، حتّى ضرب اللّه قلوب بعضهم ببعض، ونزل فيهم القرآن حيث يقول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النصارى وعداوتهم، فقال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وَرُهْبَاناً وَأَنَّهُمْ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كانوا قوماً بين عيسى ومحمّد ينتظرون مجيء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 الشريفة يشمل الجميع، إلّا إذا خرج النصارى عن الطريقة وما ذكره اللّه تعالى، فلم يكن فيهم علماء يدعونهم إلى الصلاح، ولا زهّاد يرغّبونهم في الزهد عن الدُّنيا، ولم يكن لهم تواضع للحقّ فيكونوا كسائر الأُمم، حتّى أُمة الإسلام إن خرجوا عن الطريقة وغيّروا أنفسهم بارتكاب الموبقات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وابن المنذر وابن أبي حاتم وأبو الشيخ وابن مردويه عن سعيد بن جبير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مِنْهُمْ قِسِيسِينَ </w:t>
      </w:r>
    </w:p>
    <w:p>
      <w:pPr>
        <w:pStyle w:val="BookText"/>
        <w:rPr/>
      </w:pPr>
      <w:r>
        <w:rPr>
          <w:rFonts w:ascii="Amiri" w:hAnsi="Amiri" w:eastAsia="Amiri" w:cs="Amiri"/>
          <w:color w:val="111111"/>
          <w:sz w:val="28"/>
          <w:sz w:val="28"/>
          <w:szCs w:val="28"/>
          <w:rtl w:val="true"/>
          <w:lang w:bidi="ar-SA"/>
        </w:rPr>
        <w:t>وَرُهْبَاناً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رسل النجاشيّ الذين أرسل بإسلامه وإسلام قومه، كانوا سبعين رجلاً اختارهم من قومه الخيّر فالخيّر في الفقه والسنّ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من خيار أصحابه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رجلاً، فلمّا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عليه فقرأ عليهم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فبكوا حين سمعوا القرآن وعرفوا أنّه الحقّ،فأنزل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مِنْهُمْ قِسَيسِينَ وَرُهْبَاناً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ونزلت هذه الآية فيهم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رفع اختلاف العدد في الروايتين على محامل،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ابتداء الأمر اختار سبعين، ولكن الذي وصل منهم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القمّيّ في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سبب نزولها أنه لمّا اشتدّت قريش فى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الذين آمنوا به بمكّة قبل الهجرة، فأمرهم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يخرجوا إلى الحبشة، وأمر جعفر بن أبي طالب أن يخرج معهم، فخرج جعفر ومعه سبعون رجلاً من المسلمين حتّى ركبوا البحر، فلما بلغ قريشاً خروجُهُم بعثوا عمرو بن العاص وعمارة بن الوليد إلى النجاشيّ ليردّوهم، وكان عمروا وعمارة متعاديين،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نبعث رجلين متعاديين؟ فبرئت بنو مخزوم من جناية عمارة، وبرئت بنو سهم من جناية عمرو بن العاص، فخرج عمارة وكان حسن الوجه شاباً مترفاً، فأخرج عمرو بن العاص أهله معه، فلمّا ركبوا السفينة شربوا الخمر، فقال عمارة لعمر 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لأهلك تقبّلني،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فسكت عمارة، فلما انتشى عمرو وكان على صدر السفينة فدفعه عمارة وألقاه في البحر، فتشبث عمر و بصدر السفينة وأدركوه، فأخرجوه فوردوا على النجاشيّ، وقد كانوا حملوا إليه هدايا فقبلها منهم،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إنّ قوماً منّا خالفونا في ديننا وسبّوا آلهتنا وصاروا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إليك، فردّهم إلينا، فبعث النجاشيّ إلى جعفر فجاءه،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ما يقول هؤلاء ؟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الملك ما يقولون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سألوني أن أردّكم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سلهم أعبيد نحن لهم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أحرار كرام،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فسلهم أَلَهُمْ علينا ديون يطالبون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عليكم ديون،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فلكم في أعناقنا دم تطالبون به؟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تريدون منّا؟ آذيتمونا فخرجنا من بلادكم،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خالفوننا في ديننا، وسبّوا آلهتنا وأفسدوا،شبابنا، وفرّقوا جماعتنا، فردّهم إلينا لنجمع أمرنا،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أيّها الملك، خلقنا اللّه ثم بعث فينا نبيّاً أمرنا بخلع الأنداد، وترك الاستقسام بالأزلام، وأمرنا بالصلاة والزكاة، وحرّم الظلم والجور وسفك الدماء بغير حقّها، والزنا والربا والميتة والدم ولحم الخنزير، وأمرنا بالعدل والإحسان وإيتاء ذي القربي، وينهى عن الفحشاء والمنكر والبغى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بعث اللّه عيسى بن مريم،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هل تحفظ شيئاً ممّا أنزل اللّه على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فقرأ عليه سورة مريم، فلمّا بلغ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وَهَزِي إِلَيْكِ بِجِذْعِ النَّخْلَةِ تُسَاقِطْ عَلَيْكِ رُطَبَاً جَيْبًا فَكُلِي وَاشْرَبِي وَقَرِي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سمع النجاشيّ ذلك بكى بكاء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الحقّ،فقال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إنّه مخالف لنا فردّه إلينا، فدفع النجاشيّ يده فضربها وجه عمرو،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واللّه لئن ذكرته بسوء لأفقدنك نفسك، فقام عمرو بن العاص من عنده والدماء تسيل على وجهه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كما تقول أيّها الملك، فإنا لا نتعرّض له، وكانت على رأس النجاشيّ وصيفة له تذبّ عنه، فنظرت إلى عمارة بن الوليد وكان فتى جميلاً فأحبّته، فلما رجع عمر و بن العاص إلى منزله قال 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راسلت جارية الملك، فراسلها فأجابته،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تبعث إليك من طيب الملك شيئاً، فقال لها فبعثت إليه، فأخذ عمرو من ذلك الطيّب فكان الذي فعل به عمارة في قلبه حين ألقاه في البحر،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 الطيّب على النجاشي،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حرمة الملك عندنا وطاعته علينا وما يكرمنا إذا دخلناه بلاده ونأمن فيه، أن لا نغشه ولا نريبنه، وإنّ صاحبي هذا الذي معي قد أرسل إلى حرمتك وخدعها وبعثت إليه من طيبك، ثمّ وضع بين يديه، فغضب النجاشيّ وهمَّ بقتل عمارة،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قتله فإنّهم دخلوا بلادي بأماني، فدعا النجاشيّ السحرة،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به شيئاً أشدّ عليه من القتل؟ فأخذوه ونفخوا في إحليله الزيبق، فصار مع الوحش يغدو ويروح، وكان لا يأنس بالناس، فبعثت قريش بعد ذلك فكمنوا له في موضع حتّى ورد الماء مع الوحش، فأخذوه فما زال يضطرب في أيديهم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عمروا إلى قريش وأخبرهم أنّ جعفراً في أرض الحبشة في أكرم كرامة، فلم يزل بها حتّى هادن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وصالحهم وفتح خبير، فوافي بجميع مَن معه، وولد لجعفر بالحبشة من أسماء بن عميس عبد اللّه بن جعفر، وولد النجاشيّ ابن فسمّاه محمّداً، وكانت أُمّ حبيبة بنت أبي سفيان تحت عبداللّه، 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النجاشيّ يخطب أُمّ حبيبة، فبعث إليها النجاشيّ فخطبها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فزوّجها منه وأصدقها أربعمائة دينار، وساقها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إليها بثياب وطيب كثير وجهزها وبعثها إلى رسول اللّه، وبعث إليه بمارية القبطية أُمّ إبراهيم، وبعث إليه بثياب وطيب وفرس، وبعث ثلاثين رجلاً من القسيسين،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كلامه ومقعده وإلى مطعمه ومشربه ومصلّاه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وافوا المدينة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وقرأ عليهم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وَتُبْرِءُ الأَكْمَهَ وَالْأَبْرَصَ بِإِذْنِي وَإِذْ تُخْرِجُ الْمَوْتَى بِإِذْنِي وَإِذْ كَفَفْتُ بَنِي إِسْرَائِيلَ عَنْكَ إِذْ جِئْتَهُمْ بِالْبَيِّنَاتِ فَقَالَ الَّذِينَ كَفَرُوا </w:t>
      </w:r>
      <w:bookmarkStart w:id="198" w:name="pg15413_175712"/>
    </w:p>
    <w:p>
      <w:pPr>
        <w:pStyle w:val="BookText"/>
        <w:rPr/>
      </w:pPr>
      <w:bookmarkEnd w:id="198"/>
      <w:r>
        <w:rPr>
          <w:rFonts w:ascii="Amiri" w:hAnsi="Amiri" w:eastAsia="Amiri" w:cs="Amiri"/>
          <w:color w:val="111111"/>
          <w:sz w:val="28"/>
          <w:sz w:val="28"/>
          <w:szCs w:val="28"/>
          <w:rtl w:val="true"/>
          <w:lang w:bidi="ar-SA"/>
        </w:rPr>
        <w:t>مِنْهُمْ إِنْ هَذَا 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بكوا و آمنوا ورجعوا إلى النجاشيّ، فأخبروه 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قرأوا عليه ما قرأ عليهم، فبكى النجاشيّ، وبكى القسيسون وأسلم النجاشي ولم يظهر للحبشة إسلامه وخافهم على نفسه، فخرج من بلاد الحبشة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عبر البحر توفى،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لَتَجِدَنَّ أشدّ النَّاسِ عَدَاوَةٌ لِلَّذِينَ آمَنُوا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بهذا المضمون مع اختلاف في بعض المفردات جمع كثير من المؤرّخين والرواة وأصحاب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الظاهر من الآية العموم، ولا تختصّ بالنجاشي وقومه، وتقدّم ما يرتبط بذلك، فراجع</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474692_2142443653"/>
      <w:bookmarkStart w:id="200" w:name="_Toc73"/>
      <w:bookmarkEnd w:id="199"/>
      <w:r>
        <w:rPr>
          <w:rtl w:val="true"/>
        </w:rPr>
        <w:t xml:space="preserve">بحث عرفاني </w:t>
      </w:r>
      <w:r>
        <w:rPr>
          <w:rtl w:val="true"/>
        </w:rPr>
        <w:t xml:space="preserve">: </w:t>
      </w:r>
      <w:r>
        <w:rPr>
          <w:rtl w:val="true"/>
        </w:rPr>
        <w:t>يبين فيه ما يستفاد من الآيات في سبيل الرقي من الكمال أو الانحطاط في الرذائل</w:t>
      </w:r>
      <w:bookmarkEnd w:id="200"/>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المتقدمة تبيّن قسمين من الخصائص التي يمكن أن يرتقي الإنسان بها إلى الكمالات، أو يحبط بها إلى الدرجات السفلى، فيخرج عن طور الإنسانية ويدخل في زمرة أدنى البهائم، حسب الملكات التي اكتسبها من تكرّر الأفعال والمداومة على العصيان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عزّوجلّ هذه الأخيرة لتقدّم التخلية طبعاً، إلّا مَن أدركته العناية الإلهيّة بالكمالات، وتنهار سيّئات الملكات ورذائل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صنفين ممّا يوجب الانخراط في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يتعلّق بالنوايا، وهي الاستمرار على العصيان، والأُخرى بالأفعال، وهي المداومة على الاعتداء وارتكاب المحرّمات وهتك الحرمات، فإذا استولى العصيان على النيّات، فلم يكن له نية خيّرة ولا همّة شريفة، حيث غلب الشرّ قلوبهم فلم يرج منها الصلاح، وظهرت على أفعالهم </w:t>
      </w:r>
    </w:p>
    <w:p>
      <w:pPr>
        <w:pStyle w:val="BookText"/>
        <w:rPr/>
      </w:pPr>
      <w:r>
        <w:rPr>
          <w:rFonts w:ascii="Amiri" w:hAnsi="Amiri" w:eastAsia="Amiri" w:cs="Amiri"/>
          <w:color w:val="111111"/>
          <w:sz w:val="28"/>
          <w:sz w:val="28"/>
          <w:szCs w:val="28"/>
          <w:rtl w:val="true"/>
          <w:lang w:bidi="ar-SA"/>
        </w:rPr>
        <w:t>وإنهمكوا في ارتكاب المعاصي والآثام، فلا يتوسّم فيهم الخير، ولا يتناهون عن المنكر إذا استوعب المنكر شعورهم ومشاعرهم، فاستحقّوا اللّعن ممّن يعرف أن يضع اللّعن في مواضعه، والطرد عن الرحمة الإلهيّة التي هي أساس كلّ خير ومنبع كلّ كمال و سبب كلّ هداية، فمُسِخوا قردة وخنازير بما يناسب تلك الملكات التي اكتسبوها باختيارهم، وبقدر بعدهم عن الرحمة الإلهيّة، ابتعدوا عن الذين آمنوا واضمروا العداوة الشديدة لهم، واقتربوا إلى الكفّار المنكرين لوحدانيّة اللّه تعالى والعابدين للأوثان، الذين هم مظاهر غضبه و سخطه، فسخط عليهم بمثل ما سخط على هولاء، فكانوا مشتركين في العذاب وهم فيه خالدون، لخلودهم في العصيان والعدوان، ولو عاشوا أبد الآبدين، وقد بيّن عزّوجلّ لهم طريقاً يمكن لهم التخلّص ممّا هم فيه، وهو الإيمان باللّه وبالنبيّ وما أُنزل إليه، ويصلحوا ما يمكن إصلاحه ممّا فسد فيهم، ولكن أنّى لهم ذلك، وفيهم من الكفر والخروج عن طاعة اللّه ما سدّ عليهم طريق الرجوع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مقابل هؤلاء طائفة أُخرى استفادوا من ضمائرهم، وركنوا إلى إنسانيّتهم التي أُودع فيهم الخير والسعادة، وتشرّفوا بمودّة أهل الإيمان؛ لأنّهم آثروا نصرة اللّه ودينه الحقّ،وهذّبوا أنفسهم بالزهد عمّا يوجب الانخراط في الدُّنيا ويشغلهم عن عبادة اللّه، وتسلّحوا بسلاح العلم الذي يتبيّن به الأُمور، فيعرف صحيحها من سقيمها، وخيرها من شرها، وكان المقتضى الأكبر فيهم أنّهم لم يجعلوا ذهاب تلك المجاهدات هدراً وبدون فائدة، فأخلصوا النيّة، وعمدوا إلى التواضع للحقّ مهما كان، ولم يستكبروا عن قبوله أينما كان، فصاروا بذلك أهل الأُنس، فسمعوا ما تهفوا إليه النفوس الروحانيّة، فأثارت فيهم الشوق إلى عالمها، فأفاضت عيونهم من الدمع الغزير لمّا تنبهت تلك النفوس المرتاحة من محيطها الماديّ الذي يزجرها بالابتعاد عن عالمها الروحاني الفسيح، ورجعت </w:t>
      </w:r>
    </w:p>
    <w:p>
      <w:pPr>
        <w:pStyle w:val="BookText"/>
        <w:rPr/>
      </w:pPr>
      <w:r>
        <w:rPr>
          <w:rFonts w:ascii="Amiri" w:hAnsi="Amiri" w:eastAsia="Amiri" w:cs="Amiri"/>
          <w:color w:val="111111"/>
          <w:sz w:val="28"/>
          <w:sz w:val="28"/>
          <w:szCs w:val="28"/>
          <w:rtl w:val="true"/>
          <w:lang w:bidi="ar-SA"/>
        </w:rPr>
        <w:t>إلى ما تحنّ إليه من الحقّ 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شأن الإنسان الذي عرف قدره ومصدره ومنتهاه، فإنّه لم يزل الجانب الروحانيّ منه يحنو إلى مقام الأُنس الذي كان فيه قبل خلق الأجساد، فإذا استغلّ هذا الجانب على الوجه الصحيح، لما تعدّى عن الحقّ أبداً؛ ولذا ترى أنّ الآية الكريمة التي هي من جلائل الآيات في هذا المجال، قد بينت أموراً لا غنى عنها للسالك، وطالب السير والسلوك والعرفان، ولا يمكن الوصول إلى تلك المرحلة العظيمة إلّا بعد إزالة الموانع والحُجب عن هذا الطريق، وجعل النفس في أقصى يقظتها، وإخراجها عما يصادفها من الماديات والشهودات وتجاوز العقبات، فإنّ المقصد عظيم، والطريق طويل، وفيه عقبات وموانع عظام لا ينخرط فيها إلّا مَن أدركته العناية الإلهيّة، والبوارق الربّانية، ولابدّ من طلب الاستعانة اللّه من،تعالى والاستعاذة به سبحانه ممّا يوجب الضلال والغواية، ولأجل ذلك يظهر السرّ في طلب الاستعانة من اللّه وحصرها فيه عزّوجلّ، وتكرار الطلب والمداومة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ذكرها تعالى في أجمع سورة في القرآن الكريم، وهي سورة الفاتحة وتكرارها في الصلاة التي هي من أهم الروابط بين العبد ومولاه، وأوضح المسالك في التقرّب إلى المعبود، ولا يمكن الاستغناء عنها في جميع الحالات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السالك لابدّ له من تخليص نيّته ابتداءً من جميع ما يشغله ويشينه عند خالقه، وتطهير النفس من الرذائل المهلكة، ومنها العصيان، فاذا طهرت النفس منها وتزكّت بالعلم وعرفت الخير والشرّ، ظهرت الآثار على الأفعال، فتخلّت عن عن الاعتداء وهتك الحرمات، ثمّ الاشتغال بالزهد عمّا يوجب الوقوع في تلك المهلكات، لئلّا تعود الكرّة فتحتاج إلى مجاهدة وصراع مرير مع الواقع الماديّ الذي تعيش فيه النفس التي تحنّ إلى عالمها، حتّى تقلع الاستكبار عنها، فتحصل له حالة الانكسار والتواضع للحقّ وتنهار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الاستكبار </w:t>
      </w:r>
    </w:p>
    <w:p>
      <w:pPr>
        <w:pStyle w:val="BookText"/>
        <w:rPr/>
      </w:pPr>
      <w:r>
        <w:rPr>
          <w:rFonts w:ascii="Amiri" w:hAnsi="Amiri" w:eastAsia="Amiri" w:cs="Amiri"/>
          <w:color w:val="111111"/>
          <w:sz w:val="28"/>
          <w:sz w:val="28"/>
          <w:szCs w:val="28"/>
          <w:rtl w:val="true"/>
          <w:lang w:bidi="ar-SA"/>
        </w:rPr>
        <w:t>أثر شديد في النفس، فإنّه السبب القوي في ربط النفس بهذه الدُّنيا والخلود إليها، وله مظاهر متعدّدة ودقيقة، فاذا لم يكن الإنسان متّصفاً بالعلم والعمل، لا يمكن معرفتها؛ ولذا قدّم عزّوجلّ العلم والزهد عليه في هذه الآية الكريمة، وبعد طي المراحل التي هي عديدة وشديدة على النفس ودقيقة، لا يمكن معرفتها إلّا بالرجوع إلى ركن وثيق وهو القرآن الكريم وعدله القويم، ولذاترى أنّ هؤلاء لمّا سمعوا القرآن الكريم، ومض فيهم النور، وكان بالنسبة إليهم إثارة لما فيهم من الاستعداد، فلابدّ من سبب قويم صحيح يعتمد عليه السالك الطالب للحقّ، ثمّ لمّا منّ اللّه عليهم بالحقّ وأنار قلوبهم به طلبوا المزيد من الفيض، عمدوا إلى الشهود فطلبوا منه تعالى أن يكتبهم مع الشاهدين الذين لهم مرتبة خاصّة عند السالكين، لما فيه المواظبة على السلوك واستقرار النفس والمداولة على الخلوص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طمعوا في المزيد، ولا يخفى أنّ الطمع من المعدّات في هذا المجال، فطلبوا أن يكتبهم من القوم الصالحين، بعد أن كانوا معاشرين لقوم ليس فيهم صلاح وكانت المعاشرة معهم من الموانع، لتأثير العشرة على القلوب، وتأثر النفوس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لمّا صلحت نفوسهم وأعمالهم، وطلبوا من اللّه المنان أن يدخلهم مع القوم الصالحين الذين لهم منازل خاصّة فى الجزاء العظيم، فرجعت نفوسهم إلى تلك الجنان الكريمة التي كانت في ابتداء الأمر فيها، فكانوا محسنين في جهادهم، ونالوا الإحسان العظيم ممّن هو ربّ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 الآيات بأصحاب الجحيم للتنبيه بأن الطريق طويل والسلوك فيه شديد؛ ولئلّا يغترّ مَن دخل في هذا السلك، إنّ المضلّات كثيرة، وقد استعاذ منها نبيّنا الأعظم في حجّة الوداع في خطبته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شرور أنفسنا ومن سيّئات 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نفيس، نسأل اللّه تعالى العلم والعمل، ونعوذ به من مضلّات الفتن</w:t>
      </w:r>
      <w:r>
        <w:rPr>
          <w:rFonts w:eastAsia="Amiri" w:cs="Amiri" w:ascii="Amiri" w:hAnsi="Amiri"/>
          <w:color w:val="111111"/>
          <w:sz w:val="28"/>
          <w:szCs w:val="28"/>
          <w:rtl w:val="true"/>
          <w:lang w:bidi="ar-SA"/>
        </w:rPr>
        <w:t>.</w:t>
      </w:r>
      <w:bookmarkStart w:id="201" w:name="pg15413_175716"/>
    </w:p>
    <w:p>
      <w:pPr>
        <w:pStyle w:val="Heading2"/>
        <w:numPr>
          <w:ilvl w:val="1"/>
          <w:numId w:val="1"/>
        </w:numPr>
        <w:rPr/>
      </w:pPr>
      <w:bookmarkStart w:id="202" w:name="__RefHeading___Toc6474694_2142443653"/>
      <w:bookmarkStart w:id="203" w:name="_Toc74"/>
      <w:bookmarkEnd w:id="201"/>
      <w:bookmarkEnd w:id="202"/>
      <w:r>
        <w:rPr>
          <w:rtl w:val="true"/>
        </w:rPr>
        <w:t xml:space="preserve">سورة المائدة الآية </w:t>
      </w:r>
      <w:r>
        <w:rPr/>
        <w:t>87</w:t>
      </w:r>
      <w:r>
        <w:rPr>
          <w:rtl w:val="true"/>
        </w:rPr>
        <w:t xml:space="preserve"> - </w:t>
      </w:r>
      <w:r>
        <w:rPr/>
        <w:t>89</w:t>
      </w:r>
      <w:bookmarkEnd w:id="203"/>
    </w:p>
    <w:p>
      <w:pPr>
        <w:pStyle w:val="Heading3"/>
        <w:numPr>
          <w:ilvl w:val="2"/>
          <w:numId w:val="1"/>
        </w:numPr>
        <w:rPr/>
      </w:pPr>
      <w:bookmarkStart w:id="204" w:name="__RefHeading___Toc6474696_2142443653"/>
      <w:bookmarkStart w:id="205" w:name="_Toc75"/>
      <w:bookmarkEnd w:id="204"/>
      <w:r>
        <w:rPr>
          <w:rtl w:val="true"/>
        </w:rPr>
        <w:t>إشارة</w:t>
      </w:r>
      <w:r>
        <w:rPr>
          <w:rtl w:val="true"/>
        </w:rPr>
        <w:t>:</w:t>
      </w:r>
      <w:bookmarkEnd w:id="205"/>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حَلَالاً طَيِّباً وَاتَّقُوا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بيّن عزّوجلّ من أحوال أهل الكتاب وما هم عليه من العصيان والاعتداء لا سيما اليهود منهم، ذكر حالتهم بالنسبة إلى الإيمان وأهله وعداوتهم أو مودّتهم لهم وما يوجب الدخول في زمرة الصالحين، يعود سبحانه وتعالى في هذه الآيات الكريمة وما بعدها في بيان الأحكام الشرعيّة الفرعيّة التي لها ارتباط بمواضيع مختلفة لتكميل الإنسان وتهذيبه، التي توجب صلاحه وتجلب بها سعادته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فيذكر تعالى في هذه الآيات الثلاث من الأحكام الفرعيّة التي تتعلّق بماحول الإنسان من الأعيان وحكم الاستفادة منها، بعدما كان بعض الأقوام يحرّمونها على أنفسهم برهبانيّة ابتدعوها، فأحل اللّه تعالى الطيّبات منها، وجوّز </w:t>
      </w:r>
      <w:bookmarkStart w:id="206" w:name="pg15413_175717"/>
    </w:p>
    <w:p>
      <w:pPr>
        <w:pStyle w:val="BookText"/>
        <w:rPr/>
      </w:pPr>
      <w:bookmarkEnd w:id="206"/>
      <w:r>
        <w:rPr>
          <w:rFonts w:ascii="Amiri" w:hAnsi="Amiri" w:eastAsia="Amiri" w:cs="Amiri"/>
          <w:color w:val="111111"/>
          <w:sz w:val="28"/>
          <w:sz w:val="28"/>
          <w:szCs w:val="28"/>
          <w:rtl w:val="true"/>
          <w:lang w:bidi="ar-SA"/>
        </w:rPr>
        <w:t>قسماً منها،، وهي حليّة أكل الطيّبات والتمتّع بها، لأنّ حياة الإنسان إنّما تكون به، ولا وجه لتحريمها على النفس التي تشتاق إليها، إلّا ما يرد فيها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ذكر ما يتعلّق بما يلزمه الإنسان على نفسه بسبب الايمان والعهود، فإنّه إذا تعلّقت بأمر توفرت فيه الشروط المطلوبة، وكان العزم من صاحبها على الالتزام بها، فإنّه يجب الوفاء، وإذا نكثها تجب عليه كفّارة معيّنة جزاءً لما ارتكبه من الإثم في ترك اليمين التي ألزم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الثلاث وإن كانت مختلفة من حيث المتعلّق إلّا أّنه يمكن إرجاع بعضها إلى بعض بالتخصيص والتعميم، وتشير إلى إبطال بعض العادات السيّئة التي كانت في بعض الأقوام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بهذا الخطاب الربوبيّ في مواضع متفرّقة من هذا الكتاب وتخصيص الذين آمنوا بالذكر فى المقام، لأجل أنّ ما سيذكره عزّوجلّ من الأحكام الفرعيّة لا يليق إلّا بمَن تحلّى بالإيمان، وإنّها من جملة مقوماته وحدوده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474698_2142443653"/>
      <w:bookmarkStart w:id="208" w:name="_Toc76"/>
      <w:bookmarkEnd w:id="207"/>
      <w:r>
        <w:rPr>
          <w:rtl w:val="true"/>
        </w:rPr>
        <w:t>في بيان المراد من الحرام والحلال</w:t>
      </w:r>
      <w:bookmarkEnd w:id="20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المنع، سواء كان المانع العقل أم الشرع أم العرف بالاختيار أو بالإلجاء والاضطرار، كالتسخير الإلهيّ أو المنع القهريّ، ومنه ما ورد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لمنعه المصلّي من الأفعال الخارجة عن الصلاة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والحرام واحد من الأحكام الخمسة التكليفيّة، وهو ضدّ الحلال، كما أنّ </w:t>
      </w:r>
    </w:p>
    <w:p>
      <w:pPr>
        <w:pStyle w:val="BookText"/>
        <w:rPr/>
      </w:pPr>
      <w:r>
        <w:rPr>
          <w:rFonts w:ascii="Amiri" w:hAnsi="Amiri" w:eastAsia="Amiri" w:cs="Amiri"/>
          <w:color w:val="111111"/>
          <w:sz w:val="28"/>
          <w:sz w:val="28"/>
          <w:szCs w:val="28"/>
          <w:rtl w:val="true"/>
          <w:lang w:bidi="ar-SA"/>
        </w:rPr>
        <w:t xml:space="preserve">التحريم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نقيض حلّ،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الصلاة على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ومحارم اللّه حرماته، وفى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كالكفّ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وتطلق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ما كلّف اللّه بتركه عباده، ممّا لا يجوز أنتهاکه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غُسل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يُغسّل غُسلاً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حرمتان اجتمعتا في حرمة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تكليفان اجتمعا في واحد، وقد وردت هذه المادّة في القرآن الكريم في أكثر من ثمانين موضعاً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الفكّ، من حلّ العقدة، إذ فكّها،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 في المكان، إذ نزل به بفكّ الأحمال عند النزول، ثمّ جرّد في الاستعمال للنزول،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حلولاً وأحلّ غيره،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النازلون، والمحلّة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النزول،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مكانه،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بمكّة، وحلّ الذين وجب أداؤه وفكّه منه، والحلال ضدّ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حَلَالٌ وَهَذَا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الحلال القوت صفا قلبه،ورقّ، ودمعت عيناه ولم يكن لدعوته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 المحرم يحلّ إحلالاً، إذا أتمّ إحرامه بفعل ما يوجب التقصير كالحلق، فيحلّ ما حرم عليه من محظورات الحجّ حينئذٍ، أحلّ الرجل إذا خرج إلى الحلّ عن الحرم، وإذا دخل في شهر الحلّ،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وتحلّه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تنحلّ به من الكفّارة،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للرجل ثلاثة من أولاده فتمسّه النار إلّا قدر تحلّه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والحليل الزوج</w:t>
      </w:r>
      <w:r>
        <w:rPr>
          <w:rFonts w:eastAsia="Amiri" w:cs="Amiri" w:ascii="Amiri" w:hAnsi="Amiri"/>
          <w:color w:val="111111"/>
          <w:sz w:val="28"/>
          <w:szCs w:val="28"/>
          <w:rtl w:val="true"/>
          <w:lang w:bidi="ar-SA"/>
        </w:rPr>
        <w:t xml:space="preserve">. </w:t>
      </w:r>
      <w:bookmarkStart w:id="209" w:name="pg15413_175719"/>
    </w:p>
    <w:p>
      <w:pPr>
        <w:pStyle w:val="BookText"/>
        <w:rPr/>
      </w:pPr>
      <w:bookmarkEnd w:id="209"/>
      <w:r>
        <w:rPr>
          <w:rFonts w:ascii="Amiri" w:hAnsi="Amiri" w:eastAsia="Amiri" w:cs="Amiri"/>
          <w:color w:val="111111"/>
          <w:sz w:val="28"/>
          <w:sz w:val="28"/>
          <w:szCs w:val="28"/>
          <w:rtl w:val="true"/>
          <w:lang w:bidi="ar-SA"/>
        </w:rPr>
        <w:t>وكيف كان، فالحلال والحرام معروفان، وردّ الشرع عليهما واستعملها بالمعنى العرفيّ في الكتاب والسنّة، وهما 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يعمّ الحلال الواجب والمستحبّ والمباح، بل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والطيّب معناه كلفظه معروف، وهو بمعنى ما تستلذّه النفس، وهو من الأُمور النسبيّة الإضافيّة التي تختلف باختلاف الأعصار والأمصار وسائر الجهات، فربّ طيّب عند القحط والغلاء، يكون من الخبيث عند السعة والرخاء، ولابدّ من الرجوع في تشخيصه إلى المتوسّطين من الناس الخارجين عن حدي الإفراط والتفريط، كما هو الشأن في جميع الموضوعات العرفيّة التي لم يرد تحديد وتقييد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خروج المحرّمات الشرعيّة عن الطيّبات، على فرض صدق الطيّب على بعضها عرفاً، لأنّ نهي الشارع يكشف عن خباثتها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474700_2142443653"/>
      <w:bookmarkStart w:id="211" w:name="_Toc77"/>
      <w:bookmarkEnd w:id="210"/>
      <w:r>
        <w:rPr>
          <w:rtl w:val="true"/>
        </w:rPr>
        <w:t>دلالة الآية الشريفة على قاعدة كليّة في حلّية الطيّبات</w:t>
      </w:r>
      <w:bookmarkEnd w:id="211"/>
    </w:p>
    <w:p>
      <w:pPr>
        <w:pStyle w:val="BookText"/>
        <w:rPr/>
      </w:pPr>
      <w:r>
        <w:rPr>
          <w:rFonts w:ascii="Amiri" w:hAnsi="Amiri" w:eastAsia="Amiri" w:cs="Amiri"/>
          <w:color w:val="111111"/>
          <w:sz w:val="28"/>
          <w:sz w:val="28"/>
          <w:szCs w:val="28"/>
          <w:rtl w:val="true"/>
          <w:lang w:bidi="ar-SA"/>
        </w:rPr>
        <w:t xml:space="preserve">والآية الشريفة تدلّ على قاعدة كلية، وهى حلية الطيّبات التي تستطيبها الفطرة وتستلذّ بها النفس، وقد قرّر الشرع المبين تلك القاعدة،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الَّذِى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الشريفة تنهى عن تحريم الطيّبات التى أحلّها اللّه تعالى أيّاً كان سبب التحريم، إمّا للتقشّف والتزهّد في الدُّنيا، أو الحلف واليمين على تحريمها </w:t>
      </w:r>
      <w:bookmarkStart w:id="212" w:name="pg15413_175720"/>
    </w:p>
    <w:p>
      <w:pPr>
        <w:pStyle w:val="BookText"/>
        <w:rPr/>
      </w:pPr>
      <w:bookmarkEnd w:id="212"/>
      <w:r>
        <w:rPr>
          <w:rFonts w:ascii="Amiri" w:hAnsi="Amiri" w:eastAsia="Amiri" w:cs="Amiri"/>
          <w:color w:val="111111"/>
          <w:sz w:val="28"/>
          <w:sz w:val="28"/>
          <w:szCs w:val="28"/>
          <w:rtl w:val="true"/>
          <w:lang w:bidi="ar-SA"/>
        </w:rPr>
        <w:t>على النفس، أو بتشريع مقابل التشريع الإلهيّ أو غير ذلك، فإنّ ذلك كلّه حرام و خروج عن الفطرة، واعتداء على حرمات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الطيّبات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وفيها إشارة إلى أنّ تحريم المؤمنين لما أحلّ اللّه نقض منهم لإيمانهم باللّه، وتسليم الأمر إليه، واعتداءٌ عليه في سلطانه، فتكون الجملة لبيان سبب النهي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يستفاد من الآية المباركة قاعدة عامّة فقهيّة، يتمسّك بها في كثير من الموارد ممّا يتعلّق بأفعال الإنسان، كالنوم والأكل والشرب والنكاح، وقد يطلقان على ما يشمل من متعلّقات أفعاله كالمأكولات والمشروبات، وما يستعمله الإنسان في قضاء حاجاته ومآربه، فإنّ جميع تلك حلال ويجوز الاستفادة منها، إلّا ما يرد التحريم من الشرع المبين، وهي من صغريات القاعدة الكلية المعروفة في الفقه،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الحرام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تجري في كلّ الأشياء إلّا أنّ الآية الشريفة تختصّ بالطيّبات منها، ولكن المتعلّق عامّ يشمل كلّ تناول واستفادة، كما أنّ الآية المباركة اللّاحقة تختص بحلية أكل الطيّبات إلّا ما خرج بالدليل ونهى الشرع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الآية الشريفة تنهى المؤمنين عن تحريم ما أحلّه اللّه لهم، إذ لم يكن لهم سلطة التشريع، فيكون تعدياً منهم على سلطانه عزّوجلّ، وهو ينا في الإيمان الذي هم عليه، ولعلّ التصدير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ذلك كما عرفت</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474702_2142443653"/>
      <w:bookmarkStart w:id="214" w:name="_Toc78"/>
      <w:bookmarkEnd w:id="213"/>
      <w:r>
        <w:rPr>
          <w:rtl w:val="true"/>
        </w:rPr>
        <w:t>المراد من الاعتداء في الآية الكريمة</w:t>
      </w:r>
      <w:bookmarkEnd w:id="21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لما سبق، أي لا تعتدوا على حدود ما أنزل اللّه تعالى، وما أحلّه لكم حريمه من عند أنفسكم، وذكرنا أنّ هذا التحريم تارة التزام وإلزام، وأُخرى اقتراحيّ بإعفاء النفس عن الحلال الطيّب من دون مصلحة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يحبّ </w:t>
      </w:r>
    </w:p>
    <w:p>
      <w:pPr>
        <w:pStyle w:val="BookText"/>
        <w:rPr/>
      </w:pPr>
      <w:r>
        <w:rPr>
          <w:rFonts w:ascii="Amiri" w:hAnsi="Amiri" w:eastAsia="Amiri" w:cs="Amiri"/>
          <w:color w:val="111111"/>
          <w:sz w:val="28"/>
          <w:sz w:val="28"/>
          <w:szCs w:val="28"/>
          <w:rtl w:val="true"/>
          <w:lang w:bidi="ar-SA"/>
        </w:rPr>
        <w:t>أن يؤتى برخصه كما يحبّ أن يؤتى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فيكون المراد من الاعتداء والتجاوز، الأعمّ من التجاوز التشريعيّ بالتحريم، أو الخروج عن الطاعة والتسليم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المستفاد من حذف المفعول، يشمل الاعتداء بالتجاوز عن حدّ الاعتدال إلى حدّ الإسراف الضارّ بالجسد، والاعتداء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 الاعتداء فى الشيء نفسه، والاعتداء يتجاوزه إلى غيره ممّا ليس من جنسه، وقد حذف المفعول ليشمل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تحليل الحرام بعد النهي عن تحريم الحلال، يكون تأسّياً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والجميع صحيح لا بأس به، ويمكن تطبيق الآية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 الآية وسياقها ما ذكرناه، فالآية شأنها شأن الآيات الشريفة الواردة في ذيل آيات الأحكام الدالّة على أنّ الالتزام بما شرّعه اللّه تعالى طاعة له عزّوجلّ، والخروج عن التسليم والانقياد والالتزام بأحكامه اعتداء، ويكون تعدّياً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ذيل آيات الإرث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وَمَنْ يُطِعْ اللّه وَرَسُولَهُ يُدْخِلْهُ جَنَّاتٍ تَجْرِي مِنْ تَحْتِهَا الْأَنْهَارُ خَالِدِينَ فِيهَا وَذَلِكَ الْفَوْزُ الْعَظِيمُ 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ذيل آية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تشمل جميع أنحاء الاعتداء الموجب للخروج عن طاعة اللّه تعالى </w:t>
      </w:r>
    </w:p>
    <w:p>
      <w:pPr>
        <w:pStyle w:val="BookText"/>
        <w:rPr/>
      </w:pPr>
      <w:r>
        <w:rPr>
          <w:rFonts w:ascii="Amiri" w:hAnsi="Amiri" w:eastAsia="Amiri" w:cs="Amiri"/>
          <w:color w:val="111111"/>
          <w:sz w:val="28"/>
          <w:sz w:val="28"/>
          <w:szCs w:val="28"/>
          <w:rtl w:val="true"/>
          <w:lang w:bidi="ar-SA"/>
        </w:rPr>
        <w:t>والتسليم لأمره والانقياد 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قبله، ونفي محبّة اللّه تعالى لشيء دليل على بغضه له، فهو لم يحبّ المعتدين المتجاوزين على شريعته وسنن فطرته بأيّ نحو كان هذا التجاوز،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بعد التعميم، وفيه التأكيد لمضمون الآية السابقة، وإرشاد إلى حلّية التمتّع بملذّات الطعام والشراب، ممّا يكون حلالاً طيباً، والجملة عطف على السابقة، فيكون الأمر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للإباحة، لأنّه ورد بعدما يعتقد المنع والحظر، وذلك لما قيل من أنّ السبب في نزول هذه الآية، هو تحريمُ بعض المؤمنين في زمن نزول الخطاب الشريف طيّبات الماكولات على أنفسهم، فتكون الآيتان واردتين في النهي عن ذلك، إلّا أن الاختلاف بينهما هو في تعميم المتعلّق في الأولى، وتخصيصه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الملاك واحدٌ، وهو إباحة الطيّبات من المأكولات وغيرها، وأنّ الجميع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يستفاد أنّ المراد من الأكل هو المعنى الحقيقيّ، وهو مطلق الإزدراد من الأكل والشرب، لا مطلق التصرّف فيما رزقه اللّه تعالى من طيّبات نعمه، سواء كان بالأكل أو سائر وجوه التصرّف، كما هو الاستعمال الشائع في هذه الكلمة، إلّا أنّ الظاهر من الآية هو المعنى الحقيقيّ، والتعميم يستفاد من الآية السابقة كما عرفت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وتعقيب النهى السابق بالأمر اللّاحق فيه من اللّطف ما لا يخفى، والتأكيد البليغ على حلّية الطيّبات، فإنّه تسجيل عمليّ للحكم السابق، ولو بإتيان بعض أفراد الطيّبات وقسم خاص من التصرفات وهو الأكل، لئلّا يخرجوا عن الشريعة </w:t>
      </w:r>
      <w:bookmarkStart w:id="215" w:name="pg15413_175723"/>
    </w:p>
    <w:p>
      <w:pPr>
        <w:pStyle w:val="BookText"/>
        <w:rPr/>
      </w:pPr>
      <w:bookmarkEnd w:id="215"/>
      <w:r>
        <w:rPr>
          <w:rFonts w:ascii="Amiri" w:hAnsi="Amiri" w:eastAsia="Amiri" w:cs="Amiri"/>
          <w:color w:val="111111"/>
          <w:sz w:val="28"/>
          <w:sz w:val="28"/>
          <w:szCs w:val="28"/>
          <w:rtl w:val="true"/>
          <w:lang w:bidi="ar-SA"/>
        </w:rPr>
        <w:t>بالالتزام بتركها جميعاً،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يتحقّق ولو لم نقل بوجوب الأمر كما قال بعضهم، فيكون شأن الآية الكريمة شأن الآيات التي تأمر المسلمين والمؤمنين بأكل الطيّبات،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 إِنِّى بِمَا تَعْمَلُونَ عَلِيمٌ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امتثال النهى لا يكون إلا بترك التعرّض لأحكام اللّه تعالى، والاعتداء على حرماته، وفكّ ما يفرضه الإنسان على نفسه من الالتزام على ترك الطيّبات، وتثبيت ذلك إنّما يكون باقتراف بعض الأفعال المباحة التي قد يعرض عليها الوجوب والإلزام لبعض الجهات الخارجيّة، كما هو الشأن في كثير من الأفعال المباحة، فلا يستفاد من الأمر الوارد في هذه الآية الوجوب</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474704_2142443653"/>
      <w:bookmarkStart w:id="217" w:name="_Toc79"/>
      <w:bookmarkEnd w:id="216"/>
      <w:r>
        <w:rPr>
          <w:rtl w:val="true"/>
        </w:rPr>
        <w:t>ما يستفاد من قوله تعالى</w:t>
      </w:r>
      <w:r>
        <w:rPr>
          <w:rtl w:val="true"/>
        </w:rPr>
        <w:t>: «</w:t>
      </w:r>
      <w:r>
        <w:rPr>
          <w:rtl w:val="true"/>
        </w:rPr>
        <w:t>وَكُلُوا ممّا رَزَقَكُمُ اللّه حَلَالاً طَيِّباً</w:t>
      </w:r>
      <w:r>
        <w:rPr>
          <w:rtl w:val="true"/>
        </w:rPr>
        <w:t>»</w:t>
      </w:r>
      <w:bookmarkEnd w:id="217"/>
    </w:p>
    <w:p>
      <w:pPr>
        <w:pStyle w:val="BookText"/>
        <w:rPr/>
      </w:pPr>
      <w:r>
        <w:rPr>
          <w:rFonts w:ascii="Amiri" w:hAnsi="Amiri" w:eastAsia="Amiri" w:cs="Amiri"/>
          <w:color w:val="111111"/>
          <w:sz w:val="28"/>
          <w:sz w:val="28"/>
          <w:szCs w:val="28"/>
          <w:rtl w:val="true"/>
          <w:lang w:bidi="ar-SA"/>
        </w:rPr>
        <w:t xml:space="preserve">ومن جميع ذلك يستفاد أنّه لا فرق بين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حالين من الموصول، أو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حالاً من الحلال قدّم عليه لأنّه نكرة،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لمصدر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حلالاً طيباً، إلى غير ذلك من الوجوه التي قال بكل واحد منها قائل، فإنّ الجميع صحيح وإن كان في بعضها تمحل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المفسّرين استدلّ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الرزق يشمل الحلال والحرام، إذ لو لم يقع الرزق على الحرام، لم يكن لذكر الحلال فائدة سوى التأكيد </w:t>
      </w:r>
      <w:bookmarkStart w:id="218" w:name="pg15413_175724"/>
    </w:p>
    <w:p>
      <w:pPr>
        <w:pStyle w:val="BookText"/>
        <w:rPr/>
      </w:pPr>
      <w:bookmarkEnd w:id="218"/>
      <w:r>
        <w:rPr>
          <w:rFonts w:ascii="Amiri" w:hAnsi="Amiri" w:eastAsia="Amiri" w:cs="Amiri"/>
          <w:color w:val="111111"/>
          <w:sz w:val="28"/>
          <w:sz w:val="28"/>
          <w:szCs w:val="28"/>
          <w:rtl w:val="true"/>
          <w:lang w:bidi="ar-SA"/>
        </w:rPr>
        <w:t>والجواب عن ذلك بأنّ الفائدة لم تنحصر فيه، بل الإتيان به لبيان أنّه لم يكن عذر لمعتذر في ترك الطيّبات، والاجتناب عن الحلال، فالقيد لم يكن احترازيّاً، بل هو توضيحي، ولم تكن الآية في مقام البيان لهذه الجهة، والتفصيل موكول إلى محلّه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474706_2142443653"/>
      <w:bookmarkStart w:id="220" w:name="_Toc80"/>
      <w:bookmarkEnd w:id="219"/>
      <w:r>
        <w:rPr>
          <w:rtl w:val="true"/>
        </w:rPr>
        <w:t>المراد من اللّغو في الإيمان</w:t>
      </w:r>
      <w:bookmarkEnd w:id="22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أَنْتُمْ بِهِ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للامتثال واستدعاء للنفوس بأحسن وجه، فإنّ اتقاء سخط اللّه تعالى هو بالإيمان به في أحكامه المقدّسة، وعدم الاعتداء على حدوده في ما أحلّ ولا في ما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المصاديق التي يمكن أن يلزم الإنسان به نفسه على إتيان فعل أو تركه، وقد يتعلّق بترك بعض الطيّبات والحلال، فاستحقّ ذكر أقسام اليمين وحكمها، ويؤيده بعض الروايات التي وردت لبيان شأن نزول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واللّغو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يعتدّ به، وفي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عقد عليه، ولا يترتّب عليه أثر من الأعمال، كأنّه يجري في الكلام موصولاً بضرب من العادة وسبق اللّسان، والمراد به الحلف الخالى عن القصد الاستعماليّ الجديّ، وهذا المعنى يستفاد أيضاً من المقابلة في الآية الشريفة بينه وبين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عَقَدْتُمْ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والأيمان جمع اليمين، وهو القَسَم والحلف تذكّر وتؤنّث، وقد تقدّم في سورة البقرة معناه،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بعدم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العقاب والكفّارة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عَقَّدْتُمْ الْأَيْمَانَ</w:t>
      </w:r>
      <w:r>
        <w:rPr>
          <w:rFonts w:eastAsia="Amiri" w:cs="Amiri" w:ascii="Amiri" w:hAnsi="Amiri"/>
          <w:color w:val="111111"/>
          <w:sz w:val="28"/>
          <w:szCs w:val="28"/>
          <w:rtl w:val="true"/>
          <w:lang w:bidi="ar-SA"/>
        </w:rPr>
        <w:t xml:space="preserve">». </w:t>
      </w:r>
      <w:bookmarkStart w:id="221" w:name="pg15413_175725"/>
    </w:p>
    <w:p>
      <w:pPr>
        <w:pStyle w:val="BookText"/>
        <w:rPr/>
      </w:pPr>
      <w:bookmarkEnd w:id="221"/>
      <w:r>
        <w:rPr>
          <w:rFonts w:ascii="Amiri" w:hAnsi="Amiri" w:eastAsia="Amiri" w:cs="Amiri"/>
          <w:color w:val="111111"/>
          <w:sz w:val="28"/>
          <w:sz w:val="28"/>
          <w:szCs w:val="28"/>
          <w:rtl w:val="true"/>
          <w:lang w:bidi="ar-SA"/>
        </w:rPr>
        <w:t>استدراك لبيان حكم الأيمان المُنعقدة التي صدرت عن القصد الجديّ والنية والعزم، فيجب البرّ بها ويحرم حنثها حينئذٍ، والتعقيد مبالغة في العقد، أي اليمين المعقود باللّسان والقلب معاً، فلا يقع إذا كان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يستفاد ما ذكره الفقهاء، ودلّت عليه الأدلّة من اعتبار الصيغة المعنية في اليمين وعدم انعقاده بكلّ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كما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أنّ قسماً خاصّاً من الأيمان يكون بترك الوفاء بها مورد المؤاخذة والكفّارة، وهو ما وقع عن قصد جديّ ونيّة وعزم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هذا القسم لا مؤاخذة ولا عقاب في تركه، ولابدّ أن يقيّد اطلاق الآية الكريمة بما ورد في السنّة الشريفة في بيان شروط انعقاد اليمين التي يكون فقدها موجباً لإلغائه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يؤاخذكم بتلك الأيمان التي صدرت عن نيّة وعزم وقصد جديّ إذا حنثتم،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يؤاخذكم إذا نكثتم الأيمان، فحذف للعلم به ودلالة سياق الكلام عليه، وما سيأتي من التفريع، والضمير راجع إلى الحنث المعلوم، فيكون المراد من الكفّارة المعنى المصدريّ</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474708_2142443653"/>
      <w:bookmarkStart w:id="223" w:name="_Toc81"/>
      <w:bookmarkEnd w:id="222"/>
      <w:r>
        <w:rPr>
          <w:rtl w:val="true"/>
        </w:rPr>
        <w:t>كفّارة الحنث في الايمان</w:t>
      </w:r>
      <w:bookmarkEnd w:id="22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إِطْعَامُ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كفر تدلّ على ستر الشيء، والكفّارة ما يغطى الإثم وتستر الذنب، ولا تستعمل إلّا في الذنب إلا في بعض الموارد، وتكفير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يجب بالحنث فيها، ومنه يعرف وجه التفريع على اليمين، فإنّه باعتبار المتعلّق وهو الحنث الذي هو معصية تتعلّق بها الكفّارة، فيكون الأمر بالحفظ في ذيل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وَاحْفَظُوا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 بها وعدم نكتها لئلّا يقع في الحنث المحرّم الذي تترتب عليه الكفّارة، وإلّا فنفس اليمين لم تكن محرمّة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والكفّارة في المقام مخيّرة، كما هو ظاهر الآية الشريفة، وتدلّ عليه بعض </w:t>
      </w:r>
    </w:p>
    <w:p>
      <w:pPr>
        <w:pStyle w:val="BookText"/>
        <w:rPr/>
      </w:pPr>
      <w:r>
        <w:rPr>
          <w:rFonts w:ascii="Amiri" w:hAnsi="Amiri" w:eastAsia="Amiri" w:cs="Amiri"/>
          <w:color w:val="111111"/>
          <w:sz w:val="28"/>
          <w:sz w:val="28"/>
          <w:szCs w:val="28"/>
          <w:rtl w:val="true"/>
          <w:lang w:bidi="ar-SA"/>
        </w:rPr>
        <w:t>النصوص، والخصال في كفّارة اليمين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 والكسوة، والعتق، والصيام والتخيير في الخصال الثلاث الأُولى، والترتيب في الصيام فإنّه مترتّب على العجز عن الإتيان بواحدة منها،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مضاف لمفعوله بتقدير حرف وفعل والفاعل محذوف، أي فكفّارته أن يطعم الحالف الحانث عشرة مساكين، لكلّ مسكين مدّاً من الطعام، إمّا بتسليمهم، أو إحضارهم وتقديم الطعام إليهم ليأكلوا لصدق الإطعام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كونه من البر أو الشعير، وتدلّ عليه بعض الأخبار، وإن زاد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والمجرور منصوب المحلّ صفة لمصدر محذوف، أي طعاماً من أوسط، أو خبر لمبتدأ محذوف، أي طعامهم من أوسط، أو منصوب المحلّ على أنّه مفعول ثان لإطعام الذي ينصب مفعولين، أي طعاماً كائناً من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أو موصولة إسميّة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الأهل، كأرض وأرضون، على خلاف القياس، فإنّ شرط هذا الجمع أن يكون علماً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والأهل اسم جامد كذا قيل، ولكن فيه نظر يُرجع إلى كتب النحو، وقُرى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كليال جمع ليلة،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ليلاه وأهلاه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والمسكين معروف وهو الفقير،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كلّ مسكين طعاماً كائناً من أوسط الأنواع التي يطعمه أهله إلّا في المقدار، فإنّه محدود بالمد، وإن زاد فهو خير، وإن كان مراعاة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النوع والمقدار –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يدلّ على التخيير كما هو الظاهر، ويدلّ عليه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عطف على 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محلّ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بدل عن الإطعام، والبدل هو من المقصود، ولأنّ الكسوة اسم لنحو الثوب وليس بمصدر، فلا يليق عطفه على المصدر السابق، وكلا الأمرين ليس بشيء كما هو واضح، فإنّ الكسوة إمّا مصدر كما قاله جمعٌ، أو يضمر مصدر كالإلباس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الآية الشريفة يدلّ على كفاية مسمّى الكسوة عند العرف جنساً وقدراً، وهي الثوب الذي يواري العورة من الجنس المتعارف على قدر المكسو، وإن كانت مستعملة، ولا تجزي القيمة،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من الأُسوة بمعنى القدوة، والكاف حرف جر خبر لمبتدأ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طعامهم كأُسوة أهليكم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التخيير بين الإطعام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القراءة شاذّة والروايات عند الإماميّة تنفيها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تَحْرِيرُ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خصلة ثالثة، وهي عتق الرقبة بنية الكفّارة الشاملة للذكر والأُنثى، والصغير والكبير، والإطلاق يشمل الكافر أيضاً، وإن كان في كفّارة القتل مشروطة بالإيمان، ولأجله ذهب جمع إلى الاشتراط في المقام أيضاً لجملة من الوجوه المذكورة في كتب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في البحث الفقهيّ تتمّة الكلام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الخصال الثلاث إنّما يدلّ الترديد فيها على تعيين إحداها عند الحنث، </w:t>
      </w:r>
    </w:p>
    <w:p>
      <w:pPr>
        <w:pStyle w:val="BookText"/>
        <w:rPr/>
      </w:pPr>
      <w:r>
        <w:rPr>
          <w:rFonts w:ascii="Amiri" w:hAnsi="Amiri" w:eastAsia="Amiri" w:cs="Amiri"/>
          <w:color w:val="111111"/>
          <w:sz w:val="28"/>
          <w:sz w:val="28"/>
          <w:szCs w:val="28"/>
          <w:rtl w:val="true"/>
          <w:lang w:bidi="ar-SA"/>
        </w:rPr>
        <w:t>من غير جمع، ولا لزوم مراعاة الترتيب بينها، كما يدلّ عليه الآتي من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خصلة رابعة مترتّبة على فقد الثلاث المذكورات، وعدم وجدانها الأعمّ من الأثمان أيضاً، ولو كانت هذه الخصلة مثل سابقتها على التخيير لما كان وجه للتفريع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السياق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الآية الشريفة التوالي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كَفَّارَةُ أَيْمَانِكُمْ إِذَا حَلَفْتُمْ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 لما سبق، أي ذلك الذي ذكر من الخصال على الوجه المتقدّم كفّارة أيمانكم إذا حلفتم وحنثتم، والإلتفات من خطاب المؤمنين إلى 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أنّه الواسطة فى التبليغ، وحفظ مقامه الرفيع في بيان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وَاحْفَظُوا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احفظوها من الحنث، وراقبوا أنفسكم بالبرّ بها، وادرأوا عنها المؤاخذة بالكفّارة، وعموم الآية الكريمة يشمل الحفظ على الوجه الذي حلف، والكيفيّة التي ألزم بها النفس، والحفظ بأن تكون ممضاة شرعاً، فإنّ اليمين غير الممضاة في الشرع لا أثر لها، فيجب أن يكون المحلوف راجحاً شرعاً، كما يشمل الحفظ عدم الابتذال في اليمين بأن يحلف في كلّ أمر، فإنّ كثرتها مكروهة، أي أحفظوها ولا تجعلوها في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البيان البديع، يبيّن اللّه لكم بواسطة رسوله الكريم ما </w:t>
      </w:r>
    </w:p>
    <w:p>
      <w:pPr>
        <w:pStyle w:val="BookText"/>
        <w:rPr/>
      </w:pPr>
      <w:r>
        <w:rPr>
          <w:rFonts w:ascii="Amiri" w:hAnsi="Amiri" w:eastAsia="Amiri" w:cs="Amiri"/>
          <w:color w:val="111111"/>
          <w:sz w:val="28"/>
          <w:sz w:val="28"/>
          <w:szCs w:val="28"/>
          <w:rtl w:val="true"/>
          <w:lang w:bidi="ar-SA"/>
        </w:rPr>
        <w:t>تحتاجون إليه من الأحكام وإعلام شرايعه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نزول الأحكام الإلهيّة وبيانها بأحسن وجه، فإنّها نزلت لاستكمال النفوس وسعادة الإنسان، فيجب شكرها قولاً، وفعلاً بتعلّمها والعمل بها</w:t>
      </w:r>
      <w:r>
        <w:rPr>
          <w:rFonts w:eastAsia="Amiri" w:cs="Amiri" w:ascii="Amiri" w:hAnsi="Amiri"/>
          <w:color w:val="111111"/>
          <w:sz w:val="28"/>
          <w:szCs w:val="28"/>
          <w:rtl w:val="true"/>
          <w:lang w:bidi="ar-SA"/>
        </w:rPr>
        <w:t>.</w:t>
      </w:r>
      <w:bookmarkStart w:id="224" w:name="pg15413_175730"/>
    </w:p>
    <w:p>
      <w:pPr>
        <w:pStyle w:val="Heading3"/>
        <w:numPr>
          <w:ilvl w:val="2"/>
          <w:numId w:val="1"/>
        </w:numPr>
        <w:rPr/>
      </w:pPr>
      <w:bookmarkStart w:id="225" w:name="__RefHeading___Toc6474710_2142443653"/>
      <w:bookmarkStart w:id="226" w:name="_Toc82"/>
      <w:bookmarkEnd w:id="224"/>
      <w:bookmarkEnd w:id="225"/>
      <w:r>
        <w:rPr>
          <w:rtl w:val="true"/>
        </w:rPr>
        <w:t>بحوث المقام</w:t>
      </w:r>
      <w:bookmarkEnd w:id="226"/>
    </w:p>
    <w:p>
      <w:pPr>
        <w:pStyle w:val="Heading4"/>
        <w:numPr>
          <w:ilvl w:val="3"/>
          <w:numId w:val="1"/>
        </w:numPr>
        <w:rPr/>
      </w:pPr>
      <w:bookmarkStart w:id="227" w:name="__RefHeading___Toc6474712_2142443653"/>
      <w:bookmarkStart w:id="228" w:name="_Toc83"/>
      <w:bookmarkEnd w:id="227"/>
      <w:r>
        <w:rPr>
          <w:rtl w:val="true"/>
        </w:rPr>
        <w:t xml:space="preserve">بحث أدبي </w:t>
      </w:r>
      <w:r>
        <w:rPr>
          <w:rtl w:val="true"/>
        </w:rPr>
        <w:t xml:space="preserve">: </w:t>
      </w:r>
      <w:r>
        <w:rPr>
          <w:rtl w:val="true"/>
        </w:rPr>
        <w:t>وفيه ما يتعلّق بإعراب بعض الكمالات في الآية الشريفة</w:t>
      </w:r>
      <w:bookmarkEnd w:id="228"/>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وقد كان في الأصل صفة، إلّا أن صفة النكرة إذا قدّمت صارت حالاً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لمَيَّةَ مُوحْشاً طَلَلُ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الموصول أو من عائدة المحذوف، أو صفة لمصدر محذوف، أي أكلاً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باللّغو كما عرفت، فإنّ اللّغو في الإيمان هو عنوان مستقلّ، وقيل متعلّق بمحذوف وقع حالاً منه، أي كائناً أو واقعاً في أيمانكم، وقيل غير ذلك، ولكنّه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أنّ المراد من الكفّارة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المصدري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الفعلة التي من شأنها أن تكفّر عن الذنب الحاصل من الحنث، وفعالاً يستوي فيه المذكّر والمؤنّث، إلّا إذا حذف موصوفه فيؤنّث للمؤنّث، كمررت بقتيلة بني فلان،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للالتباس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منها إمّا للنقل، أو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ما يتعلّق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الجار المجرور إمّا النصب على أنّه صفة مفعول ثانٍ للإطعام، لأنّه ينصب مفعولين، أو أنّه صفة مصدر محذوف،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محلّة الرفع على أنه خبر مبتدأ محذوف، أي طعامهم من أوسط، واحتمل أن يكون بدلاً من إطعام، واعترض عليه بأنّ البدل لا يتصوّر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بوجوه مذكورة في المفصّلات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أو موصولة والعائد محذوف</w:t>
      </w:r>
      <w:r>
        <w:rPr>
          <w:rFonts w:eastAsia="Amiri" w:cs="Amiri" w:ascii="Amiri" w:hAnsi="Amiri"/>
          <w:color w:val="111111"/>
          <w:sz w:val="28"/>
          <w:szCs w:val="28"/>
          <w:rtl w:val="true"/>
          <w:lang w:bidi="ar-SA"/>
        </w:rPr>
        <w:t xml:space="preserve">. </w:t>
      </w:r>
      <w:bookmarkStart w:id="229" w:name="pg15413_175731"/>
    </w:p>
    <w:p>
      <w:pPr>
        <w:pStyle w:val="BookText"/>
        <w:rPr/>
      </w:pPr>
      <w:bookmarkEnd w:id="229"/>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إطعام، واختار الزمخشري أن يكون عطفاً على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بوجوه، راجع الكتب المفصّلة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474714_2142443653"/>
      <w:bookmarkStart w:id="231" w:name="_Toc84"/>
      <w:bookmarkEnd w:id="230"/>
      <w:r>
        <w:rPr>
          <w:rtl w:val="true"/>
        </w:rPr>
        <w:t xml:space="preserve">بحث دلالي </w:t>
      </w:r>
      <w:r>
        <w:rPr>
          <w:rtl w:val="true"/>
        </w:rPr>
        <w:t xml:space="preserve">: </w:t>
      </w:r>
      <w:r>
        <w:rPr>
          <w:rtl w:val="true"/>
        </w:rPr>
        <w:t>وفيه ما يستفاد من الآيات الكريمة</w:t>
      </w:r>
      <w:bookmarkEnd w:id="231"/>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خلق الطيّبات إنّما كان لأجل المؤمنين، وأن الغاية من خلقها انتفاعهم بها، فهي مختصة بهم، وانتفاع غيرهم بها يتمّ ببركة المؤمنين، فهم واسطة الفيض على غيرهم، فإذا كان الأمر كذلك، فلا مبرر فإذا كان الأمر كذلك، فلا مبرر لامتناع أهل الإيمان من الانتفاع من الطيّبات التي خصها اللّه تعالى بهم وأحلّها لهم، فيكون النهى إرشاداً إلى هذا الأمر، أو إلى ما ارتكز في الفطرة من الاشتياق إلى التمتّع بالطيّبات ومحبوبيتها للنفس، فلا يكون النهي مولوياً، بحيث يكون الطيّبات حراماً والاستمتاع بها واجباً، بل يحمل على التنزيه فيختلف حسب الأُمور الطارئة عليه، فقد يكون حراماً إذا تجاوز الحدّ وأضر بالجسد، وقد يكون واجباً إذا توقّف أمر واجب عليه، وقد يكون مستحبّاً، إلّا أنّ أصل الامتناع يكون مكروهاً بحدّ نفسه، وحينئذٍ يحمل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التجاوز على حدود ما أنزله اللّه تعالى بجميع الخصوصيات، كماً وكيفاً ومن سائر الجهات، ويشهد لما ذكرناه جملة من القرائن والشواهد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عزّ وجلّ الطيّبات، وإلّا فإنّ جميع ما في الأرض قد أحلّها للمؤمنين،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اعتمد الفقهاء في تأسيس القاعدة المعروفة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النفس إلى الطيّبات أميل، فيكون ذكرها ادعى إلى الالتزام بما ورد في الآية من الأحكام </w:t>
      </w:r>
    </w:p>
    <w:p>
      <w:pPr>
        <w:pStyle w:val="BookText"/>
        <w:rPr/>
      </w:pPr>
      <w:r>
        <w:rPr>
          <w:rFonts w:ascii="Amiri" w:hAnsi="Amiri" w:eastAsia="Amiri" w:cs="Amiri"/>
          <w:color w:val="111111"/>
          <w:sz w:val="28"/>
          <w:sz w:val="28"/>
          <w:szCs w:val="28"/>
          <w:rtl w:val="true"/>
          <w:lang w:bidi="ar-SA"/>
        </w:rPr>
        <w:t>وعدم الحجّة في تركها، وهي عامّة تشمل جميع الموارد من المأكول والمشروب والملبوس، وغير ذلك من وجوه الانتفاع والمستلذّات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الاعتداء على حرمات اللّه تعالى بجميع أنحاء الاعتداء، سواء في النيّة أم القول أم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بأن يلتزم على ترك الشيء، ويعقد العزم على الابتعاد عن الطيّبات التى أحلّها تعالى، ويلزم نفسه على تحريم الحلال أو تحليل الحرام، وهذا هو التشريع المنهي عنه، ومن صغريات التعدّي على الحرمات وأحكام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الاعتداء فى القول والفعل، فأمرهما معلومان، ويستفاد منه التشديد في الأحكام، فليس لأحد التصدّي للافتاء، ولم يكن له حق في كلّ ذلك، فإنّ كلّ ذلك من مصاديق الاعتداء، واللّه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حلّية أكل الطيّبات وحرمة غيرها، فإذا تبيّن كونه من الطيّبات حلّ أكله، كما أنّه لو تبيّن كونه من الخبائث يكون حراماً، وإذا اشتبه يرجع إلى الأوسط من العقلاء في تعيين أحد الأمرين فيتبع حينئذٍ، كما هو مفصّل في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أن الأمر يدلّ على الإباحة التي قد تتغيّر بالأُمور الثانويّة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الكريمة هى الحدّ الفاصل في ما يقع في الخارج من التصرّفات التي لم تكن مطابقة للشرع الحنيف، ولكن يدّعى أنّها لترويض النفس، أو للتزهّد، ونحو ذلك من المعاذير التي تشدّق بها بعض المتصوفة، فإنّها تنافي هذا الحكم الإلهيّ الذي يكون في اتّباعه تزكية النفس، ويكون في المخالفته الاعتداء الذي يحرم محبّة اللّه تعالى، التي هي أساس كلّ كمال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أَنْتُمْ بِهِ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كلَّ </w:t>
      </w:r>
    </w:p>
    <w:p>
      <w:pPr>
        <w:pStyle w:val="BookText"/>
        <w:rPr/>
      </w:pPr>
      <w:r>
        <w:rPr>
          <w:rFonts w:ascii="Amiri" w:hAnsi="Amiri" w:eastAsia="Amiri" w:cs="Amiri"/>
          <w:color w:val="111111"/>
          <w:sz w:val="28"/>
          <w:sz w:val="28"/>
          <w:szCs w:val="28"/>
          <w:rtl w:val="true"/>
          <w:lang w:bidi="ar-SA"/>
        </w:rPr>
        <w:t>التزام خلاف ذلك الذي ذكر سبحانه وتعالى في صدر الآية، يكون خلاف التقوى التي يدعوا إليها الإيمان باللّه، بلا فرق بين أن يكون ذلك على نحو التشريع أو إلزام النفس به، أو على نحو العهد واليمين من الإنسان على ترك الأكمل من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يتعلّق بمطلق الرزق الذي يكون طيباً كما عرفت، ولا ربط للآية الكريمة بمسألة أنّ الرزق يطلق على الكسب الحلال فقط، أم يشمل الحرام أيضاً، فإنّها ليست في مقام بيان هذه الجهة، بل يدلّ على أنّ الحلال الطيّب هو الذي ينبغي أن يؤكل، ولا يقبل التعذّر والتعلّل في تركه والاجتناب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الإيمان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يترتّب عليه الأثر، ولا يوجب الحنث الكفّارة، وهو اليمين اللَّغوي الذي يصدر من الإنسان من دون عقد القلب ولا نيّته، وهي الأيمان المسترسلة التي تصدر من الإنسان من دون فكر ولا رويّة، فهذه لا يترتّب عليها الأثر من الإلزام والالتزام، وإن كانت مكروهة،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النهى عن الاسترسال فى الحلف عن كلّ 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اليمين الصادر عن نيّة وعقد القلب، ممّا يستوجه الالتزام به، وأنّ حنثه يوجب الكفّارة، وهو الذي ذكره عزّوجلّ في آية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كَسَبَتْ قُلُوبُكُمْ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فالمؤاخذة إنما تكون على الحنث وعدم الالتزام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يظر الوجه فى 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قبله، كما </w:t>
      </w:r>
      <w:bookmarkStart w:id="232" w:name="pg15413_175734"/>
    </w:p>
    <w:p>
      <w:pPr>
        <w:pStyle w:val="BookText"/>
        <w:rPr/>
      </w:pPr>
      <w:bookmarkEnd w:id="232"/>
      <w:r>
        <w:rPr>
          <w:rFonts w:ascii="Amiri" w:hAnsi="Amiri" w:eastAsia="Amiri" w:cs="Amiri"/>
          <w:color w:val="111111"/>
          <w:sz w:val="28"/>
          <w:sz w:val="28"/>
          <w:szCs w:val="28"/>
          <w:rtl w:val="true"/>
          <w:lang w:bidi="ar-SA"/>
        </w:rPr>
        <w:t>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الآيات الشريفة أحكام فرعيّة سنذكر المهمّ منها في البحث الفقهيّ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474716_2142443653"/>
      <w:bookmarkStart w:id="234" w:name="_Toc85"/>
      <w:bookmarkEnd w:id="233"/>
      <w:r>
        <w:rPr>
          <w:rtl w:val="true"/>
        </w:rPr>
        <w:t xml:space="preserve">بحث روائي </w:t>
      </w:r>
      <w:r>
        <w:rPr>
          <w:rtl w:val="true"/>
        </w:rPr>
        <w:t xml:space="preserve">: </w:t>
      </w:r>
      <w:r>
        <w:rPr>
          <w:rtl w:val="true"/>
        </w:rPr>
        <w:t>يذكر فيه الأحاديث في شأن الآيات الكريمة</w:t>
      </w:r>
      <w:bookmarkEnd w:id="234"/>
    </w:p>
    <w:p>
      <w:pPr>
        <w:pStyle w:val="BookText"/>
        <w:rPr/>
      </w:pPr>
      <w:r>
        <w:rPr>
          <w:rFonts w:ascii="Amiri" w:hAnsi="Amiri" w:eastAsia="Amiri" w:cs="Amiri"/>
          <w:color w:val="111111"/>
          <w:sz w:val="28"/>
          <w:sz w:val="28"/>
          <w:szCs w:val="28"/>
          <w:rtl w:val="true"/>
          <w:lang w:bidi="ar-SA"/>
        </w:rPr>
        <w:t>بحث روائي</w:t>
      </w:r>
    </w:p>
    <w:p>
      <w:pPr>
        <w:pStyle w:val="BookText"/>
        <w:rPr/>
      </w:pPr>
      <w:r>
        <w:rPr>
          <w:rFonts w:ascii="Amiri" w:hAnsi="Amiri" w:eastAsia="Amiri" w:cs="Amiri"/>
          <w:color w:val="111111"/>
          <w:sz w:val="28"/>
          <w:sz w:val="28"/>
          <w:szCs w:val="28"/>
          <w:rtl w:val="true"/>
          <w:lang w:bidi="ar-SA"/>
        </w:rPr>
        <w:t xml:space="preserve">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وبلال وعثمان بن مظعون، فأمّا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 لا ينام بالليل أبداً، وأمّا بلال فقد حلف أن لا يفطر بالنهار أبداً، وأمّا عثمان بن مظعون، فإنّه حلف أن لا ينكح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امرأة عثمان على عائشة، وكانت امرأة جميلة،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أراك متعطّلة،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أتزين ؟ فواللّه ما قربني زوجي منذ كذا وكذا، فإنّه قد ترهّب ولبس المسوح، وزهد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عائشةُ بذلك، فخرج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 النّاس،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يحرّمون على أنفسهم الطيّبات؟ إلّا إنّى أنام بالليل وأنكح وأفطر بالنهار، فمَن رغب عن سنتي فليس منّي، فقام هولاء،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حلفنا على ذلك، فأنزل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أما حلف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هو لأجل تعليم المؤمنين وكان قبل نزول التشريع، أو كان مع نيّة الاستثناء بمشيئة اللّه، فلا حنث، </w:t>
      </w:r>
    </w:p>
    <w:p>
      <w:pPr>
        <w:pStyle w:val="BookText"/>
        <w:rPr/>
      </w:pPr>
      <w:r>
        <w:rPr>
          <w:rFonts w:ascii="Amiri" w:hAnsi="Amiri" w:eastAsia="Amiri" w:cs="Amiri"/>
          <w:color w:val="111111"/>
          <w:sz w:val="28"/>
          <w:sz w:val="28"/>
          <w:szCs w:val="28"/>
          <w:rtl w:val="true"/>
          <w:lang w:bidi="ar-SA"/>
        </w:rPr>
        <w:t xml:space="preserve">وإلّا فإنّ الحلف على الأُمور التي من الطيّبات أمر مرجوح في حدّ نفسه، وبذلك يمكن الجواب عمّا يقال من أن متعلّق حلف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النوم بالليل وبلال من صيام النهار أمر راجح، فكيف يكون من اللّغو، ولا نحتاج إلى التكلّف في الجواب بوجوه لا تخلو من المناقشة كما هو واضح، إلّا أنّ إطلاق اللّغو على أيمانهم حينئذٍ فيه نوعٌ من الخفاء إلّا بضرب من التأويل ليشمل كلّ حلف باطل، سواء كان لأجل فقد النية والعزم، أو لأجل فقد بعض الشروط المطلوبة لانعقاد اليمين في الشرع المبين،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في امرأة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امرأة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لبيان شدّة التزام عثمان بن مظعون، أي مع كونها امرأة جميلة تشتاق إليها النفس، فقد حلف على عدم مقاربتها والتزم بذلك، أو لأجل بيان فظاعة هذا الحلف الذي يكون على خلاف الفطرة، ويشهد لذلك 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بال أقوام يحرمون على أنفسهم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القوم الذين حرّموا النساء واللّحم على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نصنع بأيماننا التي حلفنا عليها؟ فأنزل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 كُمْ اللّه بِاللَّغْوِ فِي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إطلاق اللّغو على مثل هذه الأيمان التي وقعت عن عقد القلب ونيّة وعزم نوع خفاء، فإنّ الآية الشريفة تجعل الأيمان اللّغويّة مقابل الأيمان التي وقعت عن نيّة وعزم، فلا تشمل الأيمان التي تقع على شيء مرجوح شرعاً، مع النّية والعزم وإن كانت باطلة بحكم الشرع الذي دلّت عليه السنّة الشريفةُ، فلابدّ من التأويل والمجاز إن قام الدليل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وحسنه ابن جرير وابن أبي حاتم وابن عدي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وابن مردويه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إذا أكلت اللّحم انتشرت للنساء فأخذتني شهوةٌ، وإنّى حرّمت عليَّ اللّحم،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وإن سلم عن الإشكال المذكور في الرواية المتقدّمة في الحلف، لكنّه يشمل جميع أسباب التحريم، سواء أكان عن حلف أم التزام نفسيّ أ غير ذلك،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أبي حاتم عن زيد بن أسلم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عبد اللّه بن رواحة ضافه ضيف من أهله وهو عند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إلى أهله فوجدهم لم يطعموا ضيفهم انتظاراً له،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حبستي ضيفي من أجلي، هو حرام عليَّ، فقالت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حرام، وقال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حرام، فلما رأى ذلك وضع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ثم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تبيّن سبباً آخر لنزول الآية الكريمة، مضافاً إلى الأسباب المذكورة في الروايات المتقدّمة، ويمكن أن تكون لآية واحدة أسباب متعدّدة كما لا يخفى، ويأتى فيها ما ذكرناه آنفاً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ورد في أسباب نزول الآية الكريمة، فقد جمع من كلّ حديث جزءاً منه وأودعه في هذه الرواية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قال المفسّرون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فذكر الناس ووصف القيامة، فرّق الناس وبكوا، واجتمع عشرة من الصحابة في بيت عثمان بن مظعون الجمحّي، وهم عليّ وأبوبكر وعبداللّه بن مسعود و أبو ذر الغفاريّ وسالم ومعقل بن مقرن، واتّفقوا على أن يصوموا النهار ويقوموا الليل، ولا يناموا على الفرش ولا يأكلوا اللّحم ولا الودك، ولا يقربوا النساء والطيب، </w:t>
      </w:r>
    </w:p>
    <w:p>
      <w:pPr>
        <w:pStyle w:val="BookText"/>
        <w:rPr/>
      </w:pPr>
      <w:r>
        <w:rPr>
          <w:rFonts w:ascii="Amiri" w:hAnsi="Amiri" w:eastAsia="Amiri" w:cs="Amiri"/>
          <w:color w:val="111111"/>
          <w:sz w:val="28"/>
          <w:sz w:val="28"/>
          <w:szCs w:val="28"/>
          <w:rtl w:val="true"/>
          <w:lang w:bidi="ar-SA"/>
        </w:rPr>
        <w:t xml:space="preserve">ويلبسوا المسوح ويرفضوا الدُّنيا ويسيحوا في الأرض، وهَمَّ بعضهم أنْ يَجُبَّ مذاكيره،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دار عثمان فلم يصادفه، فقال لامرأته أُمّ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ما بلغني عن زوجك وأصحابه ؟ فكرهت أنْ تكذّب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وكرهت أن تبدي على زوجها،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كان أخبرك عثمان فقد صدقك، فانصرف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عثمان أخبرته بذلك،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أنبئكم أنكم اتّفقتم على كذا وكذا؟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وما أردنا إلّا الخير،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أؤمر بذلك،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لأنفسكم عليكم حقاً، فصوموا وافطروا وقوموا وناموا، فإنّى أقوم وأنام وأصوم وأفطر وآكل اللّحم والدسم وآتي النساء، ومَن رغب عن سنّتي فليس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الناس وخطبهم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حرّموا النساء والطعام والطيب والنوم وشهوات الدُّنيا، أما إنّي لست آمركم أن تكونوا قسّيسين ورهباناً، فإنّه ليس فى دينى ترك اللّحم ولا النساء ولا اتّخاذ الصوامع، إنّ سياحة أُمّتى الصوم، ورهبانيّتهم الجهاد، اعبدو اللّه ولا تشركوا به شيئاً، وحجّوا واعتمروا وأقيموا الصلاة وآتوا الزكاة وصوموا رمضان واستقيموا يستقيم لكم، فإنّما هلك مَن كان قبلكم بالتشديد، شدّدوا على أنفسهم فشدّد اللّه عليهم، فأُولئك بقاياهم في الديارات والصوامع فأنزل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هذه الرواية هي أجمع الروايات الواردة في شأن نزول الآية الكريمة، ومفصّلة لبعض ما ورد من الإجمال في الروايات الأُخرى، كما في ذكر أسماء وأصحاب عثمان بن مظعون، وكذلك في خطبة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جمعت شتات ما ورد فى روايات أُخرى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مضمونها واقع في الجملة، وإنّ بعض الصحابة قد وقع منهم ذلك، واللّه العالم</w:t>
      </w:r>
      <w:r>
        <w:rPr>
          <w:rFonts w:eastAsia="Amiri" w:cs="Amiri" w:ascii="Amiri" w:hAnsi="Amiri"/>
          <w:color w:val="111111"/>
          <w:sz w:val="28"/>
          <w:szCs w:val="28"/>
          <w:rtl w:val="true"/>
          <w:lang w:bidi="ar-SA"/>
        </w:rPr>
        <w:t xml:space="preserve">. </w:t>
      </w:r>
      <w:bookmarkStart w:id="235" w:name="pg15413_175738"/>
    </w:p>
    <w:p>
      <w:pPr>
        <w:pStyle w:val="BookText"/>
        <w:rPr/>
      </w:pPr>
      <w:bookmarkEnd w:id="23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اللّغو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ولا يعقد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قريب منه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بها الأيمان المسترسلة التي لم تصدر عن القَصد الجديّ، بل تسبق اللّسان للتعوّد عليها، ويدلّ عليه ما رواه الشيخ الطوسي عن صفوان بن يحيى،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يحلف وضميره على غير ما حلف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ثمّ لم يفِ؟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كفّارته إطعام عشرة مساكين مداً مداً من دقيق أو حنطة، أو تحرير رقبة، أو صيام ثلاثة أيّام متوالية إذا لم يجد شيئاً من 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الحديث نوع الطعام وهو المشهور، والتوالي في الصيام وهو الظاهر من الآية الشريفة، وترتّب الصيام على فقدان الطعام وعدم التمكّن منه، كما هو منصوص في الآية الكريمة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قوت عبالك، والقوت يومئذٍ 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كسوتهم،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موافق للمشهور بين الإماميّة، وقد ورد في الإطعام مُدان وأن يضمّ إليه الأدام، كالخلّ والزيت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الكسوة ثوبان، فتحمل كلّ ذلك على الاستحباب والأفضليّة، والتفصيل فى الفقه، وسيأتى فى البحث الفقهيّ بعض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6474718_2142443653"/>
      <w:bookmarkStart w:id="237" w:name="_Toc86"/>
      <w:bookmarkEnd w:id="236"/>
      <w:r>
        <w:rPr>
          <w:rtl w:val="true"/>
        </w:rPr>
        <w:t xml:space="preserve">بحث فقهي </w:t>
      </w:r>
      <w:r>
        <w:rPr>
          <w:rtl w:val="true"/>
        </w:rPr>
        <w:t xml:space="preserve">: </w:t>
      </w:r>
      <w:r>
        <w:rPr>
          <w:rtl w:val="true"/>
        </w:rPr>
        <w:t>فيه ذكر القاعدة المذكورة في الفقه من حلية الطيّبات</w:t>
      </w:r>
      <w:bookmarkEnd w:id="237"/>
    </w:p>
    <w:p>
      <w:pPr>
        <w:pStyle w:val="Heading5"/>
        <w:numPr>
          <w:ilvl w:val="4"/>
          <w:numId w:val="1"/>
        </w:numPr>
        <w:rPr/>
      </w:pPr>
      <w:bookmarkStart w:id="238" w:name="__RefHeading___Toc6474720_2142443653"/>
      <w:bookmarkStart w:id="239" w:name="_Toc87"/>
      <w:bookmarkEnd w:id="238"/>
      <w:r>
        <w:rPr>
          <w:rtl w:val="true"/>
        </w:rPr>
        <w:t>إشارة</w:t>
      </w:r>
      <w:r>
        <w:rPr>
          <w:rtl w:val="true"/>
        </w:rPr>
        <w:t>:</w:t>
      </w:r>
      <w:bookmarkEnd w:id="239"/>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تشتمل الآيات الكريمة على جملة من الأحكام الفرعيّة الشرعيّة، نذكر </w:t>
      </w:r>
      <w:bookmarkStart w:id="240" w:name="pg15413_175739"/>
    </w:p>
    <w:p>
      <w:pPr>
        <w:pStyle w:val="BookText"/>
        <w:rPr/>
      </w:pPr>
      <w:bookmarkEnd w:id="240"/>
      <w:r>
        <w:rPr>
          <w:rFonts w:ascii="Amiri" w:hAnsi="Amiri" w:eastAsia="Amiri" w:cs="Amiri"/>
          <w:color w:val="111111"/>
          <w:sz w:val="28"/>
          <w:sz w:val="28"/>
          <w:szCs w:val="28"/>
          <w:rtl w:val="true"/>
          <w:lang w:bidi="ar-SA"/>
        </w:rPr>
        <w:t xml:space="preserve">المهم منها ونحيل البقية إلى كتب الفقه، وهي </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474722_2142443653"/>
      <w:bookmarkStart w:id="242" w:name="_Toc88"/>
      <w:bookmarkEnd w:id="241"/>
      <w:r>
        <w:rPr>
          <w:rtl w:val="true"/>
        </w:rPr>
        <w:t>حلّية أكل الطيّبات</w:t>
      </w:r>
      <w:bookmarkEnd w:id="2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الطيّبات التي تدلّ عليها الأدلّة الأربعة، ولا ريب أنّ المعلوم من الحكمة المتعالية الإلهيّة حلّية الطيّبات، وحرمة الخبائث في هذا النظام الكيانيّ الموافق للنظام العمليّ الربانيّ، الذي تحيّرت العقول في حسنه وكماله وتمامه، ولا يتوهّم نظام أحسن ولا أكمل ولا أتمّ منه، ولو فرض توهّم ذلك فهو يرجع إلى قصور في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نقص في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كون الحكم من العقليات بالنسبة إلى حكمة الحكيم المطلق لا وجه للتفصيل بذكر الآيات والروايات؛ لأنّ كلّها إرشاد إلى حكم العقل، فالآية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ما ارتكز في النفوس من حلّية الطيّبات، وأن تركها ينا في الفطرة، إلّا إذا كان هناك غرض شرعيّ أهمّ يوجب ترك الطيّبات، فيدور الأمر بين الأهمّ والمهمّ، فيحكم العقل بتقديم الأهمّ حينئذٍ؛ لما حكم بحلّية الطيّبات، والمستفاد من الآية الكريمة مفروغيّة الحكم في حلية الطيّبات، إنّما تنهى عن تحريم الإنسان، فإنّه تشريع باطل، وتدخّل في سلطان اللّه عزّوجلّ، وقد فصّل الشرع المبين الطيّبات فى جميع مجالات الحياة، المأكل الملبس والنكاح والنوم، بحيث لا يدع مجالاً للشكّ والترديد، وخلاف ذلك يكون من التشريع المحرّم، ويدلّ على ما ذكرنا ما رواه العيّاشي 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أو ممالكيه أحرار إن شربت حراماً أو حلالاً؟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الحرام فلا يقربه حَلَفَ أو لم يحلف، وأمّا الحلال فلا يتركه، فإنّه ليس له أن يحرّم ما أحلٌ اللّه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عليه شيء في يمينه من الحلال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بعد وضوح الأمر، وبيان الحلال والحرام، وأن الخبائث يجب الاجتناب عنها، والطيّبات لا يجوز تركها وتحريمها، فكلّ حكم على خلاف ذلك يكون من التشريع المحرّم الباطل</w:t>
      </w:r>
      <w:r>
        <w:rPr>
          <w:rFonts w:eastAsia="Amiri" w:cs="Amiri" w:ascii="Amiri" w:hAnsi="Amiri"/>
          <w:color w:val="111111"/>
          <w:sz w:val="28"/>
          <w:szCs w:val="28"/>
          <w:rtl w:val="true"/>
          <w:lang w:bidi="ar-SA"/>
        </w:rPr>
        <w:t xml:space="preserve">. </w:t>
      </w:r>
      <w:bookmarkStart w:id="243" w:name="pg15413_175740"/>
    </w:p>
    <w:p>
      <w:pPr>
        <w:pStyle w:val="BookText"/>
        <w:rPr/>
      </w:pPr>
      <w:bookmarkEnd w:id="243"/>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أكل الطيّبات بالخصوص، التي يستدلّ بها الفقهاء في باب الأطعمة والأشربة، وإن كانت هذه القاعدة من صغريات القاعدة المعروفة في الفقه، وهي قاعدة الحلّية التي تجري فى كل الأشياء إلا ما خرج بالدليل، ودلّت عليها النصوص الكثيرة، وكذا جميع الآيات التي تدل على إباحة الطيّبات، فإنّها تدلّ على أصالة إباحة كلّ ما ينتفع به إذا خلى من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إمّا أن يرد من الشرع المبين في بيانها شيء فيتبع لا محالة، وكذا إذا عيّنها العرف، وإمّا إذ شكّ في مورد أنّه من الطيب، فإنّ القاعدة تقتضي الرجوع إلى أصالة الإباحة والحلّية، والتفصيل يطلب من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اللّغو في الأيمان لا حكم لها، إلّا أنّه إذا تمّت المقابلة بينه وبين صحيح الأيمان من حيث ترتّب الكفّارة على حنث الأخيرة، أنّ الأولى إنّما يكون حكمها من حيث الكفّارة أيضاً، فيبقى نفس الحلف اللّغوى على الإباحة لا يستفاد من هذه الآية حكمه، لكن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لاَيْمَانِكُمْ أَنْ تَبَرُّوا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مرجوحيّة الحلف مطلقاً</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474724_2142443653"/>
      <w:bookmarkStart w:id="245" w:name="_Toc89"/>
      <w:bookmarkEnd w:id="244"/>
      <w:r>
        <w:rPr>
          <w:rtl w:val="true"/>
        </w:rPr>
        <w:t>ما يتعلّق بكفّارة حنث اليمين</w:t>
      </w:r>
      <w:bookmarkEnd w:id="245"/>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أنّ كفّارة اليمين مخيّرة ومرتّبة كما عرفت، ولابدّ في الكفّارة من النية المشتملة على قصد العمل وقصد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الكفّارة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كونه عن الكفّارة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عدم الوجدان بالنسبة إلى الإطعام والكسوة والعتق بالعرفيّ منه، وهو يختلف باختلاف الأشخاص والأزمنة والأمكنة، وهذا هو المستفاد من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ويعتبر التوالي في الثلاثة لظاهر الآية الكريمة، ويتخيّر في الإطعام الذي يكون المناط فيه الإشباع بين إشباع المساكين أو تسليمهم الأثمان، كما يجوز التبعيض، ولا يتقدّر الإشباع </w:t>
      </w:r>
    </w:p>
    <w:p>
      <w:pPr>
        <w:pStyle w:val="BookText"/>
        <w:rPr/>
      </w:pPr>
      <w:r>
        <w:rPr>
          <w:rFonts w:ascii="Amiri" w:hAnsi="Amiri" w:eastAsia="Amiri" w:cs="Amiri"/>
          <w:color w:val="111111"/>
          <w:sz w:val="28"/>
          <w:sz w:val="28"/>
          <w:szCs w:val="28"/>
          <w:rtl w:val="true"/>
          <w:lang w:bidi="ar-SA"/>
        </w:rPr>
        <w:t>بمقدار، بل المدار على أن يأكلوا بمقدار شَبَعهم، قلّ أو كثر، كلّ ذلك لإطلاق الآية الكريمة والنصوص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التسليم فلابدّ أن يكون بمقدار مُدّ من الطعام لا أقلّ، والأفضل مدان، كما دلّت عليه بعض النصوص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فيهما من كمال العدد، ولا يجزي التكرار على واحد، لظاهر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من الإشباع كلّ ما يتعارف التغذيّ والتقوّت لغالب الناس، من أصناف الأطعمة والخبز من أيّ جنس كان، ويكفي الخبز وإن كان مع الأدام كان أفضل لبعض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الخبر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الوسط الخلّ والزيت وأرعفة الخبز واللّحم، والصدقة مدّ من الحنطة لكلّ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بعض النصوص،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الكبير والصغير في الإطعام على المسكين، لظاهر الإطلاق، اللّهمَّ إلّا إذا كان الصغار منفردين من دون اختلاط مع الكبار، فلابدّ من إشباع ضعف العدد، ففى المقام عشرين مسكيناً، لبعض النصوص</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الكسوة فالمناط منها ما يعدّ لباساً عرفاً؛ للمنساق من ظاهر لفظ الكسوة والثوب الوارد في النصوص، والظاهر منها كونه مخيطاً، من غير فرق بين الجديد وغيره، ما لم يكن منخرقاً وبالياً؛ للإطلاق، ولابدّ من العدد في المكسو أيضاً، فلا يجزى،التكرار، ولا فرق بين الصغير والكبير ما لم يتناه في الصغر، كلّ ذلك لإطلاق الآية الكريمة، وظاهرها عدم اعتبار القيمة، بل لابدّ من بذل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فى الرقبة أن يكون مسلماً مطلقاً، فلا يجزى الكافر؛ لظاهر الإطلاق، وللنصوص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موجز الكلام والتفصيل يطلب من الفقه،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bookmarkStart w:id="246" w:name="pg15413_175742"/>
    </w:p>
    <w:p>
      <w:pPr>
        <w:pStyle w:val="Heading4"/>
        <w:numPr>
          <w:ilvl w:val="3"/>
          <w:numId w:val="1"/>
        </w:numPr>
        <w:rPr/>
      </w:pPr>
      <w:bookmarkStart w:id="247" w:name="__RefHeading___Toc6474726_2142443653"/>
      <w:bookmarkStart w:id="248" w:name="_Toc90"/>
      <w:bookmarkEnd w:id="246"/>
      <w:bookmarkEnd w:id="247"/>
      <w:r>
        <w:rPr>
          <w:rtl w:val="true"/>
        </w:rPr>
        <w:t xml:space="preserve">بحث عرفاني </w:t>
      </w:r>
      <w:r>
        <w:rPr>
          <w:rtl w:val="true"/>
        </w:rPr>
        <w:t xml:space="preserve">: </w:t>
      </w:r>
      <w:r>
        <w:rPr>
          <w:rtl w:val="true"/>
        </w:rPr>
        <w:t>يتعلّق بعلم التوحيد وعلم الفقه</w:t>
      </w:r>
      <w:bookmarkEnd w:id="248"/>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وإن كانت في بيان بعض الأحكام الفرعيّة العمليّة التي هي من الكمالات الإنسانيّة، والعمل بها يوجب الاستعداد والتهيؤ لتلقّي الفيوضات الربانيّة، وتصفية النفس من الكدورات والرذائل المعنويّة والظاهريّة إلّا أنّها تهدف إلى إعداد المؤمن علميّاً وعمليّاً، وجعله في مسيره الاستكمالي حتّى بعد الموت، فإنّ الأحكام الإلهيّة العمليّة محدودة بحياة الإنسان المكلّف، وتنقطع بعد الموت، ولكن الذي يفيد بعد ذلك صفاء النفس وكمالها ونورها، التي أكتسبها الإنسان من جهده العمليّ في دار التكليف، وفق الشريعة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وبالاخرة أنّ علم الفقه والتكليف إنّما ظرفها هذه الحياة الفانية، الذي يفيد بعدها علم التوحيد المكتسب من المجاهدات والسير إلى اللّه تعالى، وأهمّ موجبات السلوك في الطريق هو تطبيق الأعمال مع الشريعة، والعمل بالتكاليف الربانيّة، وبدونها إنّما هو سراب بقيعة قد يراها الضمآن ماءً، فقد يستنشق الريح الطيّب ويرشف من الماء الزلال، لكن سرعان ما ينقطع ويرجع إلى اللّه، فإن لم يقدّم ذلك العلم النافع الذي يدرجه فى مقامات السالكين العالية يكون حائراً، فلابدّ من الإيمان، والعمل على وفقه، ولذا ترى أنّ الآيات الشريفة الواردة في بيان الأحكام، لا تخلو من الإشارات والرموز التي لا يفهمها إلّا أهله؛ ليدرك الإنسان مدى أهمّية العلمين والطريقين، فإنّ أحدهما مكمّل للآخر، ويكفي تصدير تلك الآيات بالخطاب الربوبيّ المشتمل على كمال العناية والمحبّة، التي بدونها لا يمكن السير والسلوك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الإيمان هو الحبل الذي يشدّ الإنسان بخالقه، ويربطه ببقية الموجودات، وفيه من سموّ المعنى ما لا يمكن أن يوجد في أيّ مقولة أُخرى، وفيه ذلك الارتباط الوثيق بين المحبوب وحبيبه، فلا يخفى على أهل المعنى ومَن سبر هذا الغور العميق، أنّ الحبّ هو أساس الشدّ </w:t>
      </w:r>
    </w:p>
    <w:p>
      <w:pPr>
        <w:pStyle w:val="BookText"/>
        <w:rPr/>
      </w:pPr>
      <w:r>
        <w:rPr>
          <w:rFonts w:ascii="Amiri" w:hAnsi="Amiri" w:eastAsia="Amiri" w:cs="Amiri"/>
          <w:color w:val="111111"/>
          <w:sz w:val="28"/>
          <w:sz w:val="28"/>
          <w:szCs w:val="28"/>
          <w:rtl w:val="true"/>
          <w:lang w:bidi="ar-SA"/>
        </w:rPr>
        <w:t>والربط في هذا المجال، وأنّ العشق الإلهيّ هو الغاية التي يصبو إليها السالكون والسائرون إلى اللّه، وعلم الشريعة يبيّن هذا العشق الدفين في كلّ شيء، ويزكّيه وينمّيه حتّى تستوعب جميع المشاعر والأعمال فلا تخلو منها، لأنّه من الذكر والعمل والتفكّر، حتّى يصير كالمتيم الواله الذي لا شغل له إلا الوصول إلى محبوبه، والارتشاف من وجوده ورؤيته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مقامات متعدّدة، ولسنا في مقام بيان هذا الجانب، ولكنّ المراد أهمّية علم الشريعة بالنسبة إلى علم التوحيد، الذي هو الغاية من جميع العلوم، والنافع في جميع العوالم، لا سيّما بعد الموت بعد انقطاع الأمال وبه يبقى الفرد حيّاً وإن غاب،شخصه، ولم يخطر ببال أحد، فمَن سار في هذا الطريق يكون الفناء والموت قنطرة يعبر بها من عالم المادة إلى عالم الأشباح والأظلّة، ثمّ إلى العوالم الأُخرى، حسب درجاتهم ومجاهداتهم في دار الدُّنيا والتكاليف والعناء، ولعلّ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ما ذكرنا، فإذا كان الفرد مؤمناً، وأراد السير إلى اللّه والوصول إلى قربه، فلا يمكن أن يكون إلّا بالعبور على هذه القنطرة مع الزاد والراحلة، اللّذين هما العمل والشريعة الغرّاء، وعدم تحريم ما بيّنه اللّه من التكاليف التي هي من الطيّبات، التي بالعمل بها يجعل الإنسان طيّباً، فتطيب بها نفسه وعمله وقلبه ونواياه، فتشير الآية الكريمة إلى توبيخ هذا الإنسان الغافل الذي يريد الطيّبات بمقتضى فطرته، ولكنّه لا يعرف أن الطيّبات كامنة في التعاليم الربانية، والتكاليف الإلهيّة التي يحلّ نفسه بها عن قيود النفس الأمارة والملكات السيئة، فتحريم نفسه منها يكون من الاعتداء الشديد الممقوت عند ربّ العالمين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العلم بالشريعة، والأكل من طيّباتها، ومعرفة خصوصيّاتها، وتعلّم المعارف الحقّة وما يقوّي القلب والنفس في سلوكه إلى اللّه عزّ وجلّ، ليكون على بيّنة من التقوى التي هي العروة الوثقى، والحبل الذي يجب الاعتصام به، فلا يجوز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التقصير في درك المقامات العالية التي يدعوا إليها الإيمان باللّه، ويجذب إليها الحبّ الذي حصل من الإيمان به عزّوجلّ، ولا يصحّ التراجع عن تلك الدرجات، فإنّه اعتداء على النفس التي تصبو إلى الارتقاء من الداني إلى العالي، ولا ينبغى الحلف على ترك المقاصد العلية، وطلب الدرجات العالية من دون السير والسلوك، فإنّه لغو في شريعة الرضا والتسليم، لكن لا يؤاخذه اللّه لعلّه لضعف حاله وقلّة حيلته، ولكن إذا عزم وَجَدّ في التراجع وحلف على الهجران وعدم الاغتراف من المعارف الحقّة، وما يناله من الشهود لدى جلاله لكلالة القوى، وصمّم على الخذلان لغلبة سلطان الهوى، فلابدّ له من الكفّارة، ليتمكّن من إزالة الحجب، وهي إطعام عشرة مساكين، وهم الحالّون على باب الرجاء، والمريدين للبقاء بعد إفناء ذواتهم في الكمالات، أو إطعام حواسّه الباطنة والظاهرة بالمعارف والكمالات المناسبة لها، أو كسوتها لباس التقوى، أو تحرير رقبة النفس من المهالك، ويحرّرها عن عبودية الحرص والهوى، فمَن لم يستطع لعظيم أمرها فصيام ثلاثة أيّام بالتوبة والاستغفار والاستقامة عليها ما دامت الدُّنيا؛ لأنّها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مضى، ويوم أنت فيه، ويومٌ لا يعلم ما يقضي فيه الربّ، ويعزم فيها على الرجوع إلى اللّه تعالى والاعتكاف لدى جنابه، فإنّه المأمول لقضاء الحاجات، والمقصود لجميع الخلائق</w:t>
      </w:r>
      <w:r>
        <w:rPr>
          <w:rFonts w:eastAsia="Amiri" w:cs="Amiri" w:ascii="Amiri" w:hAnsi="Amiri"/>
          <w:color w:val="111111"/>
          <w:sz w:val="28"/>
          <w:szCs w:val="28"/>
          <w:rtl w:val="true"/>
          <w:lang w:bidi="ar-SA"/>
        </w:rPr>
        <w:t>.</w:t>
      </w:r>
      <w:bookmarkStart w:id="249" w:name="pg15413_175745"/>
    </w:p>
    <w:p>
      <w:pPr>
        <w:pStyle w:val="Heading2"/>
        <w:numPr>
          <w:ilvl w:val="1"/>
          <w:numId w:val="1"/>
        </w:numPr>
        <w:rPr/>
      </w:pPr>
      <w:bookmarkStart w:id="250" w:name="__RefHeading___Toc6474728_2142443653"/>
      <w:bookmarkStart w:id="251" w:name="_Toc91"/>
      <w:bookmarkEnd w:id="249"/>
      <w:bookmarkEnd w:id="250"/>
      <w:r>
        <w:rPr>
          <w:rtl w:val="true"/>
        </w:rPr>
        <w:t xml:space="preserve">سورة المائدة الآية </w:t>
      </w:r>
      <w:r>
        <w:rPr/>
        <w:t>90</w:t>
      </w:r>
      <w:r>
        <w:rPr>
          <w:rtl w:val="true"/>
        </w:rPr>
        <w:t xml:space="preserve"> - </w:t>
      </w:r>
      <w:r>
        <w:rPr/>
        <w:t>93</w:t>
      </w:r>
      <w:bookmarkEnd w:id="251"/>
    </w:p>
    <w:p>
      <w:pPr>
        <w:pStyle w:val="Heading3"/>
        <w:numPr>
          <w:ilvl w:val="2"/>
          <w:numId w:val="1"/>
        </w:numPr>
        <w:rPr/>
      </w:pPr>
      <w:bookmarkStart w:id="252" w:name="__RefHeading___Toc6474730_2142443653"/>
      <w:bookmarkStart w:id="253" w:name="_Toc92"/>
      <w:bookmarkEnd w:id="252"/>
      <w:r>
        <w:rPr>
          <w:rtl w:val="true"/>
        </w:rPr>
        <w:t>إشارة</w:t>
      </w:r>
      <w:r>
        <w:rPr>
          <w:rtl w:val="true"/>
        </w:rPr>
        <w:t>:</w:t>
      </w:r>
      <w:bookmarkEnd w:id="253"/>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 ثُمَّ اتَّقَوْا وَآمَنُوا ثُمَّ اتَّقَوْا وَأَحْسَنُوا وَاللّه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474732_2142443653"/>
      <w:bookmarkStart w:id="255" w:name="_Toc93"/>
      <w:bookmarkEnd w:id="254"/>
      <w:r>
        <w:rPr>
          <w:rtl w:val="true"/>
        </w:rPr>
        <w:t>تأكيد القرآن الكريم على حرمة الخمر الميسر</w:t>
      </w:r>
      <w:bookmarkEnd w:id="255"/>
    </w:p>
    <w:p>
      <w:pPr>
        <w:pStyle w:val="BookText"/>
        <w:rPr/>
      </w:pPr>
      <w:r>
        <w:rPr>
          <w:rFonts w:ascii="Amiri" w:hAnsi="Amiri" w:eastAsia="Amiri" w:cs="Amiri"/>
          <w:color w:val="111111"/>
          <w:sz w:val="28"/>
          <w:sz w:val="28"/>
          <w:szCs w:val="28"/>
          <w:rtl w:val="true"/>
          <w:lang w:bidi="ar-SA"/>
        </w:rPr>
        <w:t>الآيات الكريمة تبيّن الحكم الإلهىّ البتىّ فى الخمر، وتشدّد الأمر فيها، وتدلّ على توبيخ شديد لمَن هتك الحكم وشرب الخمر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النازلة فى الخمر لا تخلو من الإشارة والكناية التي هي أبلغ من التصريح، في مبغوضيّة هذه المادّة عند صاحب الشرع، وأنّه لابدّ من الانتهاء عنها البتة، وذكر عزّوجلّ في هذه الآيات بعض مصاديق الإثم الذي حرّمه اللّه تعالى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وهى الميسر والأنصاب والأزلام، واعتبرها رجساً من عمل الشيطان، </w:t>
      </w:r>
    </w:p>
    <w:p>
      <w:pPr>
        <w:pStyle w:val="BookText"/>
        <w:rPr/>
      </w:pPr>
      <w:r>
        <w:rPr>
          <w:rFonts w:ascii="Amiri" w:hAnsi="Amiri" w:eastAsia="Amiri" w:cs="Amiri"/>
          <w:color w:val="111111"/>
          <w:sz w:val="28"/>
          <w:sz w:val="28"/>
          <w:szCs w:val="28"/>
          <w:rtl w:val="true"/>
          <w:lang w:bidi="ar-SA"/>
        </w:rPr>
        <w:t>فيجب الاجتناب عنها، وقد أكّد عزّ وجلّ التحريم فيهنّ بأنواع التأكيدات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الآيات النازلة في تحريم الخمر والميسر التي بيّنت وجوه الفساد فيها، وهي الصدّ عن ذكر اللّه وعن الصلاة، وإيقاع العداوة والبغضاء بين المؤمنين، ثم أكّد ذلك بأنّ إطاعة اللّه والرسول والرجوع إليهما، إنّما تكون بترك جميع ما ذكر في هذه الآيات وما عداها من الآيات النازلة فى شأن الخمر والميسر، ولا يخلو من ارتباطها بما سبق من الآيات النازلة جميعها في بيان بعض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معنى الخمر الذي هو بمعنى الستر، وسمّى المسكر خمراً لأنه يستر العقل ويغطيه، فيشمل كلّ أنواعها المتّخذة من العنب وغيره،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الكلمة قد اشتقّ من عمل التخمير، فيختصّ بالمسكر المائع، ويتعدّى إلى الجامد منه أيضاً لوجود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الحصر في ما ذكره البعض من أنّه المتّخذ من عصير العنب إذا اشتّد، بل إنّ نزول الآية الكريمة في وقت كان الغالب من الخمر متّخذاً من التمر،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كانت الخمر يوم حرّمت بالمدينة فضيخ البسْر والتمر، فلما نزل تحريمها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الفضيخ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بآنيتهم التي كانوا ينبذون فيها فكفأها كلّها،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خمر وقد حرّمها اللّه، فكان أكثر شيء كفي في ذلك يومئذٍ من الأشربة الفضيخ، ولا أعلم أكفي يومئذٍ من خمر العنب شيء إلّا إناء واحد كان فيه زبيب وتمر جميعاً، فأما عصير العنب فلم يكن يؤمئذٍ بالمدينة منه شيء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أحد باختصاصها بالمتّخذ من التمر، فالخمر تشمل جميع أنواع المسكرات، و تدلّ عليه بعض النصوص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الآية الكريمة تدلّ على التوبيخ الشديد لمَن هتك الحكم واستعمل الخمر، ولا يكون ذلك إلّا في ما هو محرّم مؤكّد في الشريعة،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يعرف فساد ما ذكره جمع من المفسّرين، من أنّ الخمر تختلف عن سائر الموضوعات التي حرّمه اللّه تعالى، فإنّه لم يشق عليهم تحريم شيء كما شقَّ عليهم تحريم الخمر، فإنّ الآيات النازلة فيها إنّما تدلّ على التدرّج في تحريمها لكثرة الابتلاء بها، فكان التدرج فيها من تنزيه وإعافة الكراهيّة إلى تحريم صريح، ولذا كانت مورد اجتهاد الصحابة، فترك الخمر بعضهم ولم يتركها آخرون، وكان ذلك تمهيداً للقطع بتحريمها حتّى نزلت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الآية النازلة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تكفى فى الحرمة، وتدلّ عليها صريحاً وتعتبرها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العقاب كما يظهر من موارد استعمالاته، ومجرّد مقابلته للنفع، لا يدلّ على كونه بمعنى الضرر، فصرف الآية الكريمة إلى غير ما هي نصّ فيه اجتهاد في مقابل النصّ، فلم تأتِ هذه الآية الكريمة إلّا لبيان التوبيخ الشديد على هتك الحكم، لبيان الحرمة المعلومة ولو بضميمة آية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فلا تبقي مجالاً لأن يعذر أحد في ارتكابه، أو لتأويل شخص في الاجتهاد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القول بالتدريج في النهي عنها بالتحريم العامّ في صورة النصيحة، كما في آية البقرة، ثم التحريم الخاصّ كما في آية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w:t>
      </w:r>
      <w:bookmarkStart w:id="256" w:name="pg15413_175748"/>
    </w:p>
    <w:p>
      <w:pPr>
        <w:pStyle w:val="BookText"/>
        <w:rPr/>
      </w:pPr>
      <w:bookmarkEnd w:id="256"/>
      <w:r>
        <w:rPr>
          <w:rFonts w:ascii="Amiri" w:hAnsi="Amiri" w:eastAsia="Amiri" w:cs="Amiri"/>
          <w:color w:val="111111"/>
          <w:sz w:val="28"/>
          <w:sz w:val="28"/>
          <w:szCs w:val="28"/>
          <w:rtl w:val="true"/>
          <w:lang w:bidi="ar-SA"/>
        </w:rPr>
        <w:t>تَقْرَبُوا الصَّلَاةَ وَأَنْتُمْ سُكَارَى حتّى تَعْلَمُوا مَا تَقُولُونَ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إن كان المراد منه سكر الخمر لا سكر النوم، ثمّ بالتحريم الخاصّ بالتشديد البالغ كما في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لا دليل عليه، فإنّ آية النساء نزلت في سكر النوم كما دلّت عليه النصوص الكثيرة، ولا ربط لها بسكر الخمر، وآية البقرة صريحة في الحرمة ولو بضميمة آية الأعراف، وهذه الآية إنّما تدلّ على الحرمة المؤكّدة، والتشديد البالغ على مَن هتك الحكم واستعمل الخمر، فآيات الخمر تدلّ على الحرمة صراحة، وإنّما الاختلاف في التهديد الشديد على الذي هتك</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474734_2142443653"/>
      <w:bookmarkStart w:id="258" w:name="_Toc94"/>
      <w:bookmarkEnd w:id="257"/>
      <w:r>
        <w:rPr>
          <w:rtl w:val="true"/>
        </w:rPr>
        <w:t>المراد من الميسر والانصاب</w:t>
      </w:r>
      <w:bookmarkEnd w:id="25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القمار، 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في سورة البقرة اشتقاق الكلمة،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وَالْأَنصَابُ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ما ينصب للعبادة والشرك به، سواء كان صنماً أم حجارة يذبح عليها أو لها تبرّكاً، والمراد بها ما يذبح لأجلها، ويدلّ عليه ما ورد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ما الأنصاب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ذبحوا لآلتهم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أوائل هذه السورة ما يتعلّق به أيضاً، ويمكن أن يكون حذف المتعلّق المفيد للعموم في هذه الآية الشريفة، لبيان رجسيّتها من جميع الجهات، بخلاف ما ورد في أوّل هذه السورة، فإنّه في مقام تعداد المحرّمات من الأكل، فذكر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على النصب</w:t>
      </w:r>
      <w:r>
        <w:rPr>
          <w:rFonts w:eastAsia="Amiri" w:cs="Amiri" w:ascii="Amiri" w:hAnsi="Amiri"/>
          <w:color w:val="111111"/>
          <w:sz w:val="28"/>
          <w:szCs w:val="28"/>
          <w:rtl w:val="true"/>
          <w:lang w:bidi="ar-SA"/>
        </w:rPr>
        <w:t xml:space="preserve">). </w:t>
      </w:r>
      <w:bookmarkStart w:id="259" w:name="pg15413_175749"/>
    </w:p>
    <w:p>
      <w:pPr>
        <w:pStyle w:val="Heading3"/>
        <w:numPr>
          <w:ilvl w:val="2"/>
          <w:numId w:val="1"/>
        </w:numPr>
        <w:rPr/>
      </w:pPr>
      <w:bookmarkStart w:id="260" w:name="__RefHeading___Toc6474736_2142443653"/>
      <w:bookmarkStart w:id="261" w:name="_Toc95"/>
      <w:bookmarkEnd w:id="259"/>
      <w:bookmarkEnd w:id="260"/>
      <w:r>
        <w:rPr>
          <w:rtl w:val="true"/>
        </w:rPr>
        <w:t>المراد من الأزلام</w:t>
      </w:r>
      <w:bookmarkEnd w:id="26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زلًم، والمعروف أنّها القداح التي لا ريش لها، والمراد منها ما كان يستقسم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في المقام هو الذي يراد به في أوّل السورة، وهي الاستقسام بها في محرّم الأطعمة، بقرينة السياق في كلتا الآيتين، وتشهد له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في المقام يدلّ على خباثتها بجميع أشكالها وجهاتها، سواء كان لأجل الاستقسام بها في طلب النصيب من الجزور، لما كان عليه أهل الجاهلية، أم لأجل التفاؤل والتشاؤم بها، فإنّ هذه الآية فى مقام بيان ما هو مبغوض بذاته، وأنّها رجس ومستقذر بجميع خصوصياتها وجهاتها، فإنّ نفى الذات ومبغوضيّتها، تستدعى مبغوضية سائر الجهات المتعلّقة بها، فيشمل جميع وجوه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المقام عمّا ورد في أوّل هذه السورة، التي ذكر فيها الأنصاب والأزلام التي ذكرت في سياق محرّمات الأطعمة، فلا يمكن أن تكون قرينة على المقام، كما ذكره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ما يتعلّق بالاستخارة والتفاؤل هناك، وأنّها لا بأس بهما بحد أنفسهما، ولا يضر اختلاف الآلات في استعلام الخير، وأنّهما كسائر الأُمور التي يعتمد عليها في قطع الحيرة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أن يكون من اللّه تعالى ولا موضوعيّة للآلات، ولكن في الجاهلية كان الاعتماد على نفس الآلات دون اللّه العظيم، فكانت منافيةً للتوكّل عليه عزّوجلّ، فصارت مبغوضة، فراجع ما ذكرناه هناك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474738_2142443653"/>
      <w:bookmarkStart w:id="263" w:name="_Toc96"/>
      <w:bookmarkEnd w:id="262"/>
      <w:r>
        <w:rPr>
          <w:rtl w:val="true"/>
        </w:rPr>
        <w:t>المراد من الرجس</w:t>
      </w:r>
      <w:bookmarkEnd w:id="2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الصوت الشديد والاضطراب المخيف الذي يرعب منه، يقال للغمام رجاس لرعده، 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ارتجس إيوان کسرى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أى اضطرب وتحرك حركة لها صوت، ثم استعمل في ما يوجب الرعب والمخافة كالشيطان، ففى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بك من الرجس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استعماله فى القذارة لأجل هذا اللحاظ، فإنّ بعض القذارات لا سيّما المعنويّة منها توجب اللّعن والطرد، ممّا لا بد من الخوف الشديد منه، فتدلّ هذه المادّة على القذز الذي تتنفّر منه العقول والطباع، فهي تدلّ على منتهى القبح والخبث، ولذلك أُطلقت على الأوثان، سواء كانت ظاهريّةً كأصناف القذارات الظاهريّة والمعاصي الربانيّة، أم باطنيّة كضروب رذائل الملكات وقبائح الصفات، وأعظمها الكفر والنفاق، فإنّهما أقبح الأشياء، وقد وردت هذه المادّة في القرآن الكريم في ثمانية مواضع في القذارات الظاهريّة كقوله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مَيْتَةٌ أَوْ دَماً مَسْفُوحاً أَوْ لَحْمَ خِنزِيرِ فَإِنَّهُ رِجْسٌ</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وفي المعنويّة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أي اللّعنة والعذاب، وفي كلتيهما،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أي الأعمال القبيحة والمآثم ورذائل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أسباب القذارات متعدّدة إمّا عقليّة أو طبعيّة أو شرعيّة، قد يعبّر به عن الحرام والفعل القبيح واللّعنة، وقد يتّحد الرجس والنجس في بعض المصاديق كما هو معلوم، وعن بعض اللّغويّين الرجز والرجس متقاربان كالبزاق والبصاق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كون هذه المعدودات من الخمر والميسر والأنصاب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والأزلام رجساً، إنّما هو لاشتمالها على صفة لا تستبيح الفطرة والعقول الاقتراب منها لأجلها، وهذا الأمر لا يختصّ بهذه المذكورات، بل يعم جميع المحرّمات، وعلى نقيضها الواجبات وجميع ما يكون طاهراً ونزيهاً، فإنّها تشتمل على وصف تدعوا إليه الفطرة والعقول الاقتراب منها لأجله، وهذه هي القاعدة المعروفة عند الإماميّة من ابتناء الأحكام على المصالح والمفاسد، التي لا تكون إلّا لأجل اشتمالها على ما يوجب السعادة الإنسانيّة أو شقاءها كما في المذكورات، فانها لا تشتمل على شيء ممّا فيه السعادة الإنسانيّة أبداً، ويرشد إلى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فإنّ الإثم الغالب على النفع الذي ينفر منه الطبع والفطرة، ولا يدع مجالاً بحكم العقل الإقتراب منها لأجل النفع القليل، ومن ذلك يعرف الوجه في نسبة هذه الأرجاس إلى عمل الشيطان، فإنّه العدو للإنسان الذي لا يريد له الخير أبداً، ولا يجلب له السعادة أصلاً، كما بيّنه عزّوجلّ في عدة آياتٍ منها الآية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بعد عن كلّ سعادة وطرد عن كلّ 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يَدْعُونَ إِلَّا شَيْطَاناً مَريداً لَعَنَهُ اللّه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فلابدّ أن لا يتّخذ ولياً ويركن إلى وساوسه،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 أَنَّهُ مَنْ تَوَلاهُ فَأَنَّهُ يُضِلُّهُ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فأعماله إنّما تكون من الوساوس والأغواء والخيالات والأوهام الباطلة التي يلقيها في النفس والقلب، ويضطرب الإنسان بها، فيقدم على ارتكاب المحرّمات والمعاصى والآثام، إلّا المخلَصين الذين ثبتوا على الإيمان وآمنوا من فتنة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عمله إلى هذه الجهة، كما بيّن تعالى حقيقته في سورة الناس،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 مَلِكِ النَّاسِ إِلَهِ النَّاسِ مِنْ شَرِّ الْوَسْوَاسِ الْخَنَّاسِ الَّذِي يُوَسْوِسُ فِي صُدُورِ النَّاسِ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الخمر والميسر والأنصاب والأزلام من موجبات فتنة الشيطان وغوايته، وممّا يوسوس به فى صدور الناس، فتكون بالاخرة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ينافى ذلك أن يكون قد عمل بها خارجاً ويتعاطاها كما يتعاطى الناس لها، كما دلّت عليه بعض الروايات، فإنّ الإنسان بحسب فطرته المستقيمة وطبعه القويم يتنزّه عن القذارات كلّها، لا سيّما ما يوجب البعد عن ذكر اللّه تعالى والابتعاد عن رحمته، فلا يمكن للشيطان بسهولة أن يتغلّب على الإنسان، إلّا أن يحكم الأمر عليه من جوانب متعدّدة، فيأتيه ابتداءً من جهة العمل الذي يريد أن يغويه به كشرب الخمر والزنا واللّواط وأمثال ذلك من الموبقات أمامه، ثمّ يتصرّف في مخيّلته، ويوقع الوساوس في صدره، فيغريه على اتيانه في الخارج، ولعلّه لأجل ذلك ورد في بعض الروايات، أنّ كلّ عمل محرّم ورجس مبتذل إنّما ارتكبه الشيطان أوّلاً، ويتمثّل كذلك للمطيعين اللّه تعالى كالأنبياء والأولياء وبعض أفراد الإنسان، ثمّ يحملهم على ارتكاب المعاصي والآثام بالإغراء بالوسوسة باعتبار ذلك، ويكفي حينئذٍ في رجسيتها أنّه ارتكبها، فإنّه لا يفعل الخير أبداً، ولا يريد إلّا الشرّ للإنسان، ويمكن أن تسند إليه باعتبار الأغواء والفتنة والوسوسة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من الأسباب التي يمكن أن تسند إلى الشيطان، ونسبة الأفعال إلى الأسباب القريبة والبعيدة صحيحة عند العرف، ولكن مع ذلك كلّه لا يكون على نحو الألجاء، بحيث يسلب الاختيار عن الإنسان، فإنّ الإغواء والتصرّف في الأوهام والخيال، لا يصير منشأ لسلب الإرادة والاختيار لا سيّما أنّ الإنسان قد أودع فيه العقل، فلم يفعل المحرّم إلّا بإرادة واختيار، </w:t>
      </w:r>
    </w:p>
    <w:p>
      <w:pPr>
        <w:pStyle w:val="BookText"/>
        <w:rPr/>
      </w:pPr>
      <w:r>
        <w:rPr>
          <w:rFonts w:ascii="Amiri" w:hAnsi="Amiri" w:eastAsia="Amiri" w:cs="Amiri"/>
          <w:color w:val="111111"/>
          <w:sz w:val="28"/>
          <w:sz w:val="28"/>
          <w:szCs w:val="28"/>
          <w:rtl w:val="true"/>
          <w:lang w:bidi="ar-SA"/>
        </w:rPr>
        <w:t>وعليه ثبت الثواب والعقاب، ولأجله بعث الأنبياء والمرسلون، وأُنزلت الكتب الإلهيّة والشرائع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راجعنا الآيات النازلة فى شأن الشيطان، نرى أنّها تثبت له التصرّف في الجانب الخيالي والعاطفى للإنسان، وتنفى عنه حقّ التصرّف في الجانب العقليّ والإراديّ أو البدنيّ منه، وهو لا يكفي في سلب إرادة الإنسان، وجبره على ارتكاب المحرّمات الإلهيّة، ولكنّه إذا لم يتغلّب على الجانب العاطفي منه، ولم يجعل الوهم والخيال تحت سيطرة العقل، يصير مسرحاً لوساوس الشيطان ودسائسه، فتهون عنده المكارم والأخلاق الفاضلة، والتكاليف الإلهيّة، ويسهل عليه ارتكاب الموبقات والآثام، فيصل إلى رتبة الأنعام التي تسرح في أودية الخيال، وتمرح بتعاطي المحرّمات، فيصير مظهراً من مظاهر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 مَا أَنَا بِمُصْرِخِكُمْ وَمَا أَنْتُمْ بِمُصْرِخِيَّ 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في أوائل هذه السورة بعض الكلام، وستأتى البقية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بالنهي بعد بيان المفسدة لتوكيد الحكم وتثبيته، والضمير يرجع إمّا إلى الرجس المخبر به عن الأربعة، أو الشيطان، أو كلّ واحد ممّا مرّ، أو التعاطى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صحيح بعد التلازم بينها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bookmarkStart w:id="264" w:name="pg15413_175754"/>
    </w:p>
    <w:p>
      <w:pPr>
        <w:pStyle w:val="BookText"/>
        <w:rPr/>
      </w:pPr>
      <w:bookmarkEnd w:id="264"/>
      <w:r>
        <w:rPr>
          <w:rFonts w:ascii="Amiri" w:hAnsi="Amiri" w:eastAsia="Amiri" w:cs="Amiri"/>
          <w:color w:val="111111"/>
          <w:sz w:val="28"/>
          <w:sz w:val="28"/>
          <w:szCs w:val="28"/>
          <w:rtl w:val="true"/>
          <w:lang w:bidi="ar-SA"/>
        </w:rPr>
        <w:t>تأكيد شديد للحكم السابق، فإنّ اجتناب تلك الأرجاس ممّا يوجب الفلاح والسعادة، وإنّه رجاء للفلاح إذا لم يتحقّق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عزّوجلّ في الآية التالية بعض وجوه الفلاح، وهي تزكية النفس وتحليتها بذكر اللّه والصلاة وسلامة الأبدان وحصول التوادّ والتآخي في ما بين الأفراد، وغير ذلك ممّاكثر ذكره في مواضع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أكّد سبحانه وتعالى تحريم الخمر والميسر في هذه الآية بفنون التأكيد، من تصدير الجملة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وقَرنها بالأنصاب والأزلام، واعتبارها رجساً ممّا يتنفّر الطبع منها، ثم اعتبارها من عمل الشيطان تنبيهاً على غاية قبحها، ثمّ الأمر بالاجتناب عن 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جعله سبباً للفلاح، أن لا رجاء للفلاح في تعاطيها، يضاف ذلك كلّه جعل النهي عن ارتكابها بصورة الأمر بالاجتناب، فإنّه يدلّ على شدّة التنزيه عن أعيانها وسائر الجهات والخصوصيّات المتعلّقة بها، فلا تكون إلّا رجساً من عمل الشيطان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6474740_2142443653"/>
      <w:bookmarkStart w:id="266" w:name="_Toc97"/>
      <w:bookmarkEnd w:id="265"/>
      <w:r>
        <w:rPr>
          <w:rtl w:val="true"/>
        </w:rPr>
        <w:t>الآثار المترتّبة على الخمر الميسر</w:t>
      </w:r>
      <w:bookmarkEnd w:id="26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وجوه الفساد المترتّبة على الخمر والميسر، ويكفى أحدها في الاجتناب عنهما، والوجوه التي ذكرها عزّ وجلّ في هذه الآية بعضها دنيويّة، وهي تارةً الشرور والأحقاد والبغضاء بين أبناء البشر الذين يتعاطونها، كما هو واضح ومعلوم لدى كل ذي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دينيّة، وهى الصدّ عن ذكر اللّه وعن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بمنزلة التفسير لما تقدّم، وبيان كونهما من عمل الشيطان الذي يغري بهما الإنسان ويغويه بهما، فيثير العداوة والأحقاد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التجاوز، ويختلف باختلاف المتعلّق، فتارة يكون </w:t>
      </w:r>
    </w:p>
    <w:p>
      <w:pPr>
        <w:pStyle w:val="BookText"/>
        <w:rPr/>
      </w:pPr>
      <w:r>
        <w:rPr>
          <w:rFonts w:ascii="Amiri" w:hAnsi="Amiri" w:eastAsia="Amiri" w:cs="Amiri"/>
          <w:color w:val="111111"/>
          <w:sz w:val="28"/>
          <w:sz w:val="28"/>
          <w:szCs w:val="28"/>
          <w:rtl w:val="true"/>
          <w:lang w:bidi="ar-SA"/>
        </w:rPr>
        <w:t>في القلب وهي العداوة ضدّ الصداقة والولاية، وهي سيئة وخلق ذميم، والبغضاء هو انفعال في القلب وأثر في النفس خلاف الحبّ، وقد يجتمعان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وَأَلْقَيْنَا بَيْنَهُمْ الْعَدَاوَةَ وَالْبَغْضَاءَ</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الشيطان ولا غاية له إلّا أن يوقع بينكم العداوة في ما بينكم، والبغضاء في قلوبكم بسبب الخمر والميسر، وهما رجسان من عمله فقط، وإذا حلّ العداوة والبغضاء في فرد أو مجتمع تبعتهما بقية الرذائل والأسواء، وخلّى عن الصلاح والفلاح، وابتعد عن السعادة وحلّ فيه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الخمر والميسر بإعادة الذكر وقصر إيقاع العداوة والبغضاء فيهما، وشرح ما فيهما من الوبال، إمّا لأجل أنّهما هما المقصودان في البيان، فيكون ذكر الأنصاب والأزلام لبيان التماثل بينهما في الحرمة والشرارة، أو لأنّ الأنصاب والأزلام قد أُزيلتا ببركة الإسلام، وأنّ المؤمنين قد تركوهما لأنّهما من أعمال الجاهلية، وأسواء الوثنية التي انمحت بفضل التوحيد الذي دعا إليه القرآن، ولكن بقى الخمر والميسر ممّا يراودهما المسلمون وتحنوا إليهما النفوس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العداوة والبغضاء من آثار الخمر والميسر الظاهرة التي لا تنفكّ عنهما بحسب طبعهما، وتدلّ عليه الشواهد الحسيّة الكثيرة، وقد ألف علماء الاجتماع والنفس فى مضارّ هاتين المادتين الخبيثتين كتباً ورسائل متعدّدة، بيّنوا فيها الآثار السيّئة التي تترتّب على مادّة الخمر والميسر، ويكفي في شربة الخمر أنّها مزيلة للعقل، وتظهر العواطف السيّئة الدفينة، ويبلغ شاربها إلى حدّ السباع الضارية في القسوة والبشاعة، أو إلى حدّ البهائم في الشهوة والشناعة، وربّما يصل إلى حدّ الفجور بأقرب مقربيه من المحارم، ناهيك عما يترتّب على ذلك من </w:t>
      </w:r>
    </w:p>
    <w:p>
      <w:pPr>
        <w:pStyle w:val="BookText"/>
        <w:rPr/>
      </w:pPr>
      <w:r>
        <w:rPr>
          <w:rFonts w:ascii="Amiri" w:hAnsi="Amiri" w:eastAsia="Amiri" w:cs="Amiri"/>
          <w:color w:val="111111"/>
          <w:sz w:val="28"/>
          <w:sz w:val="28"/>
          <w:szCs w:val="28"/>
          <w:rtl w:val="true"/>
          <w:lang w:bidi="ar-SA"/>
        </w:rPr>
        <w:t xml:space="preserve">فضائع كالسرقة والخيانة، والورود في المهالك والفحش والبذاء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كَانَ سَيْتُهُ عِنْدَ رَبِّكَ مَكْرُوها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الميسر الذي فيه إيطال لمسعى الإنسان، ونفي لسلطته على المال بغير سبب عقليّ، الذي اكتسبه بجهد جهيد، وفي أزمنة طويلة بأسرع وقت وأقصره، وفيه فناء العلائق الاجتماعيّة المبنية على أُسس وقواعد رصينة، كما أنّ فيه إشعال الفتنة وإثارة البغضاء، ممّا يسبب الإحباط والقنوط لدى الخاسر، والكسل والتباطؤ في العمل عند الغالب، ولا ريب أنّ تصوير مجتمع كهذا يكفي في الحكم على حرمة المسبّب لها وشناعته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قبح هاتين المادّتين عقليّاً، وقد حرمّهما بعض الأفراد على نفسه في العصر الجاهليّ قبل ورود الشرع الحنيف، فمفاسدها الاجتماعيّة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وَيَصُدَّكُمْ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للمفاسد المعنويّة المترتّبة على جميع المذكورات، بعد بيان المفاسد المادّية الظاهريّة للخمر والميسر، وربّما تكون هذه المفسدة أعظم أثراً فى النفوس ممّا تقدّم، فإنّها تفسد الجانب المعنويّ من الإنسان، ويفقد بسببها الارتباط الروحيّ بين العبد والمعبوده، وتصرفه عن ذكر اللّه عزّ وجلّ والحضور عند جنابه، فيفقد بسببه السعادة وكلّ كمال مطلب،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نَسُوا الذِكْرَ وَكَانُوا قَوْماً بُوراً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الأنصاب والأزلام فصدّهما عن ذكر اللّه واضح، فإنّهما من مظاهر الشرك باللّه عزّوجلّ، وموجبات البعد عنه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الخمر فتذهب العقل وتفقد الصواب الذي تدرك به عظمة الخالق، ويستمدّ العون من الذي به حياة الموجودات كلّها، فضلاً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الميسر فهو الملهاة العظيمة عن التفكّر في آلائه ونعمائه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الصَّلَاةِ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تخصیص بعد تعميم لأهمّية الصلاة، وعظيم أثرها في حياة الفرد المؤمن الظاهريّة والمعنويّة، ولأنّها تشتمل على الذكر العظيم مع الخضوع والخشوع وهى العبادة الكاملة، ولذا اهتم القرآن الكريم بامر الصلاة، وذكرها في مواضع متفرّقة منه، وألمَّ بكثير من جهاتها، فهى من أسباب الصلاح،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ومن موجبات الفلاح،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وممّا ينهى عن الفحشاء والمنكر،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مَا أُوحِيَ إِلَيْكَ مِنَ الْكِتَابِ وَأَقِمِ الصَّلَاةَ 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وجوه الصلاح والفلاح المتوخّاة فى هذا الذكر العظيم، فهى عمود الدين، وإنّها الفارق بين المؤمن والكافر، فيكون الصادّ عنها صاداً عن أصل الإيمان، ويسلب التوفيق الذي هو روح كلّ عمل، وبه يعيش الإنسان ويحيى حياةً طيّبة هنيئة، فما أعظم الخسران لو فقد الإنسان هذه الجوهرة، وما أخسّ الأشياء التي تسلب أعظم الروابط العبوديّة، وتفقد بسببه سعادة الدُّنيا والآخرة،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شديد وحثّ جديد على الانتهاء بصيغة الاستفهام، بعد بيان الصوارف والتأكيدات، للإعلام بأن الحالة في المنع والتحذير قد بلغت النهاية وانقطعت الأعذار، فلا عذر في ارتكابها، وفيه الدلالة على توبيخ من تعاطاها، ولم ينته</w:t>
      </w:r>
    </w:p>
    <w:p>
      <w:pPr>
        <w:pStyle w:val="BookText"/>
        <w:rPr/>
      </w:pPr>
      <w:r>
        <w:rPr>
          <w:rFonts w:ascii="Amiri" w:hAnsi="Amiri" w:eastAsia="Amiri" w:cs="Amiri"/>
          <w:color w:val="111111"/>
          <w:sz w:val="28"/>
          <w:sz w:val="28"/>
          <w:szCs w:val="28"/>
          <w:rtl w:val="true"/>
          <w:lang w:bidi="ar-SA"/>
        </w:rPr>
        <w:t>عنها بعد الزواجر والنواهي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تأكيدات أُخرى مضافة إلى التأكيدات بالاجتناب عن تلك الأرجاس، فذكر أوّلاً الأمر بطاعة اللّه سبحانه وتعالى، الذي بيده أمر التشريع، ثمّ الأمر بطاعة الرسول الذي بيده البيان وإليه إجراء الأحكام، وأخيراً التشديد بالوعيد والتحذير صريحاً، فهى ثلاثة تأكيدات لتثبيت الحكم، والتأكيد على إطاعة اللّه والرسول فيما أمراً ونهياً عنه، لا سيّما الخمر والميسر الداخلين فيهما دخولاً أوّليّاً، ولقرب ذكرهما، وإنّما كرّر عزّوجلّ الطاعة لبيان أهمّية إطاعة الرسول في الأحكام الإلهيّة، فإنّ أمر البيان وإجراء الأحكام وتشريع التكاليف إليه، ولتأكيد التشريع النبويّ، وأهمّية الحكم في الخمر والميسر،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المسكر ولعن في الخمر عشرة، كما سيأتي في البحث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بالحذر أيضاً دالّ على أهمّية الأحكام الإلهيّة، فإنّ الحذر يقى الإنسان من الشرّ، ويجعله فى اتقاء مستمرّ لكل سيّئة والعلم بكلّ حسنة، فيكون تأكيداً شديداً على المراقبة ودوام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تَوَلَّيْتُمْ فَاعْلَمُوا أَنَّمَا عَلَى رَسُولِنَا الْبَلَاغُ الْمُبِينُ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إنذار وتهديد لمَن يعرض عن الطاعة، ولا يعمل بما أمره اللّه وما نهاه عنه، والرسول قد بلّغ الحكم الإلهيّ، فقد تمّت الحجّة عليكم وانتهت الأعذار، فلا يكون </w:t>
      </w:r>
      <w:bookmarkStart w:id="267" w:name="pg15413_175759"/>
    </w:p>
    <w:p>
      <w:pPr>
        <w:pStyle w:val="BookText"/>
        <w:rPr/>
      </w:pPr>
      <w:bookmarkEnd w:id="267"/>
      <w:r>
        <w:rPr>
          <w:rFonts w:ascii="Amiri" w:hAnsi="Amiri" w:eastAsia="Amiri" w:cs="Amiri"/>
          <w:color w:val="111111"/>
          <w:sz w:val="28"/>
          <w:sz w:val="28"/>
          <w:szCs w:val="28"/>
          <w:rtl w:val="true"/>
          <w:lang w:bidi="ar-SA"/>
        </w:rPr>
        <w:t xml:space="preserve">إلّا العقاب، والتصدير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شدّة التهديد، أى ليبلغ علمكم أنّه لن تضرّوا اللّه شيئاً لتولّيكم عن الرسول، وإنّما أضررتم وتضرّون أنفسكم فيما كابرتم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نازعتم اللّه في ربوبيّته العظمى وسلطانه العظيم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474742_2142443653"/>
      <w:bookmarkStart w:id="269" w:name="_Toc98"/>
      <w:bookmarkEnd w:id="268"/>
      <w:r>
        <w:rPr>
          <w:rtl w:val="true"/>
        </w:rPr>
        <w:t xml:space="preserve">تفسير قوله تعالى </w:t>
      </w:r>
      <w:r>
        <w:rPr>
          <w:rtl w:val="true"/>
        </w:rPr>
        <w:t>: «</w:t>
      </w:r>
      <w:r>
        <w:rPr>
          <w:rtl w:val="true"/>
        </w:rPr>
        <w:t>لَيْسَ عَلَى الَّذِينَ آمَنُوا وَعَمِلُوا الصَّالِحَات</w:t>
      </w:r>
      <w:r>
        <w:rPr>
          <w:rtl w:val="true"/>
        </w:rPr>
        <w:t>»</w:t>
      </w:r>
      <w:bookmarkEnd w:id="26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امتنان عظيم على المؤمنين، وتأكيد عجيب لما ورد في الآية السابقة من الأحكام، وحضّ شديد على التقوى بالتلبسّ بها والاستدامة عليها، وبيان لما قد يبتلى به المؤمنون من بعض الأُمور، وتمحيصهم بالامتحانات الإلهيّة، وإرشاد لهم بكيفيّة الخلاص منها، فالآية الشريفة من جلائل الآيات، تتضمّن قاعدة كلّية في جميع التصرّفات الصادرة من الذين آمنوا، فتشمل ما ورد في الآية السابقة أيضاً ممّا ابتلى به بعضهم جهلاً أو نسياناً، ويمكن الشمول للعصيان أيضاً، فهى نظير القواعد الامتنانيّة الواردة في الشريعة الإسلاميّة، كقاعدة الحلّية والطهارة وغيرهما ممّا يتمسّك بها الفقهاء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تدلّ عليه الآية الشريفة، أنّه لا جناح على الذين آمنوا في ما اقترفوه 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شرب الخمر وتعاطى القمار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اتّقوها بالالتزام بإتيان التكاليف بحذافيرها، ثمّ اتّقوا بالورع عن محارم اللّه، وآمنوا إيماناً كاملاً، ثمّ اتّقوا بتهذيب أنفسهم من أدران الذنوب، وما يوجب عدم القبول ورفع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جمع الأقوال التي ذكرت في تفسير الآية المباركة على كثرتها، واختلاف الآراء فيها، وأطالوا الكلام فى النقض والإبرام وضربوا في بيداء التأويل، فأخرجوا الخطاب الربوبيّ عن الظاهر المراد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الإمعان في الآية يستفاد أنّ تكرار التقوى ثلاث مرّات، والإيمان </w:t>
      </w:r>
      <w:bookmarkStart w:id="270" w:name="pg15413_175760"/>
    </w:p>
    <w:p>
      <w:pPr>
        <w:pStyle w:val="BookText"/>
        <w:rPr/>
      </w:pPr>
      <w:bookmarkEnd w:id="270"/>
      <w:r>
        <w:rPr>
          <w:rFonts w:ascii="Amiri" w:hAnsi="Amiri" w:eastAsia="Amiri" w:cs="Amiri"/>
          <w:color w:val="111111"/>
          <w:sz w:val="28"/>
          <w:sz w:val="28"/>
          <w:szCs w:val="28"/>
          <w:rtl w:val="true"/>
          <w:lang w:bidi="ar-SA"/>
        </w:rPr>
        <w:t>مرّتين، والإحسان مرّة واحدة، أنَّ هناك اختلاجاً في الكفر، وتخبّطاً في العمل وقصوراً فيهما، فاذا ما أراد المؤمن الرجوع إلى الإيمان وتنزيه عمله عن الفساد وجعل نفسه محسناً، فلابدّ من مراجعة نفسه في صفاتها الروحيّة وأعماله الظاهريّة، وإزالة ما يوجب حطّ الدرجات وعدم قبول الأعمال، ليكون قد أحسن في عمله وصدق في نيّته، وآمن إيماناً خالصاً من كل سوء واللّه يحبّ المحسنين، فتنطبق على ما ذكروه انطباق الكلّ على أفراده من دون احتياج إلى استنباط الآراء وإطالة الكلام وتعدّد الأقوال كما ستعرف</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6474744_2142443653"/>
      <w:bookmarkStart w:id="272" w:name="_Toc99"/>
      <w:bookmarkEnd w:id="271"/>
      <w:r>
        <w:rPr>
          <w:rtl w:val="true"/>
        </w:rPr>
        <w:t>المراد من الطعم</w:t>
      </w:r>
      <w:bookmarkEnd w:id="272"/>
    </w:p>
    <w:p>
      <w:pPr>
        <w:pStyle w:val="BookText"/>
        <w:rPr/>
      </w:pPr>
      <w:r>
        <w:rPr>
          <w:rFonts w:ascii="Amiri" w:hAnsi="Amiri" w:eastAsia="Amiri" w:cs="Amiri"/>
          <w:color w:val="111111"/>
          <w:sz w:val="28"/>
          <w:sz w:val="28"/>
          <w:szCs w:val="28"/>
          <w:rtl w:val="true"/>
          <w:lang w:bidi="ar-SA"/>
        </w:rPr>
        <w:t xml:space="preserve">والطعم مصدر طعم يطعم طعماً، وبالضم فهو طاعم بمعنى الذائق، بالفتح بمعنى ما يدرك البذوق، وقد اختلفوا فيه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474746_2142443653"/>
      <w:bookmarkStart w:id="274" w:name="_Toc100"/>
      <w:bookmarkEnd w:id="273"/>
      <w:r>
        <w:rPr>
          <w:rtl w:val="true"/>
        </w:rPr>
        <w:t>الأقوال في تفسير الآية الكريمة ومناقشتها</w:t>
      </w:r>
      <w:bookmarkEnd w:id="274"/>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والطعام بمعنى التغذّي، فيختصّ بالمأكول دون المشروب، إلّا أن يتعدّي إلى الماء تغليباً أو خصوصية خاصّة كما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زمزم طاعم طعم وشفاء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تنبيه على أنّها تغذّى بخلاف سائر المياه، ولكن لا مناسبة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بمعنى أكل الطعام، وبمعنى الذوق، والمقامات تعيّن أحد الأمرين، وكلاهما ورد في القرآن الكريم، فمن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أكلتم، ومن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فَلَيْسَ مِنِّي وَمَنْ لَمْ يَطْعَمْهُ فَإِنَّهُ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يذق ماءه، وهو المراد في المقام، فيشمل المأكول والمشروب من الخمر والأموال التي وصلت إليهم من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المناسب لظاهر الآية الشريفة، التي تدلّ على رفع الحظر عن هذا الطعام المطلق مع الشروط المذكورة فيها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الشرب القليل، فيكون معنى الآية رفع الحرج والإثم عن المؤمن إذا شرب قليلاً من الخمر بالشروط الأكيدة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باطل كما هو معلوم، </w:t>
      </w:r>
    </w:p>
    <w:p>
      <w:pPr>
        <w:pStyle w:val="BookText"/>
        <w:rPr/>
      </w:pPr>
      <w:r>
        <w:rPr>
          <w:rFonts w:ascii="Amiri" w:hAnsi="Amiri" w:eastAsia="Amiri" w:cs="Amiri"/>
          <w:color w:val="111111"/>
          <w:sz w:val="28"/>
          <w:sz w:val="28"/>
          <w:szCs w:val="28"/>
          <w:rtl w:val="true"/>
          <w:lang w:bidi="ar-SA"/>
        </w:rPr>
        <w:t>فإنّ الخمر حرام مطلقاً، القليل منها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والجناح يأتى بمعنى المؤاخذة، أو المشقّة، أو الإثم، ولم يستعمل في القرآن الكريم إلّا فى حيّز النفى، فيكون رفع الحرج والمؤاخذة، وقد تقدّم الكلام عن المادتين فى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وإن لم تخل عن ارتباط بالآيات السابقة الدالّة على تحريم الخمر والميسر، إلّا أن مضمونها عامّ يشمل ما سواهما أيضاً، فهى تتضمّن قاعدة امتنانيّة على المؤمنين كما عرفت، إلّا أنّ للمفسّرين في ذلك كلاماً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فيكون معنى الآية الشريفة، لا جناح على الذين اتّقوا و عملوا الصالحات عن مطلق الطعام المحلّل إذا اتّقوا 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عليه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الغرض من الطعام المحلّل، هو إثبات المفهوم فى غيرهم بمعنى ثبوت المنع، والمؤاخذة لغير أهل التقوى من سائر المؤمنين والكفّار، فهو مردود بإباحة الفطرة والشرع الطيّبات لسائر الناس،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مَنْ حَرَّمَ زِينَةَ اللّه الَّتِي أَخْرَجَ لِعِبَادِهِ وَالطيّبات مِنَ الرِّزْقِ قُلْ هِيَ لِلَّذِينَ آمَنُوا فِي الْحَيَاةِ الدُّنْيَا خَالِصَةً يَوْمَ الْقِيَامَةِ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مسوقاً لما ذكر، بل كان الجواز عامّاً، فلا يختصّ بالذين آمنوا وعملوا الصالحات، بل يعمّهم وغيرهم، وعلى فرض التقييد بهم لا يشترط فيه هذا الشرط الشديد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الآية حذفاً،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وعملوا </w:t>
      </w:r>
    </w:p>
    <w:p>
      <w:pPr>
        <w:pStyle w:val="BookText"/>
        <w:rPr/>
      </w:pPr>
      <w:r>
        <w:rPr>
          <w:rFonts w:ascii="Amiri" w:hAnsi="Amiri" w:eastAsia="Amiri" w:cs="Amiri"/>
          <w:color w:val="111111"/>
          <w:sz w:val="28"/>
          <w:sz w:val="28"/>
          <w:szCs w:val="28"/>
          <w:rtl w:val="true"/>
          <w:lang w:bidi="ar-SA"/>
        </w:rPr>
        <w:t>الصالحات جُناح في ما طعموا وغيره إذا ما اتّقوا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بقاء المحذور السابق أنّه خلاف الأصل، ويحتاج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مسوقة لبيان وجوب اتّقاء المحارم، فَشَرك معه الإيمان والعمل الصالح للدلالة على وجوبه والتأكيد عليه، فلا يكونان شرطاً حقيقيّاً حلّية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بعيد عن ظاهر الآية الكريمة، الدالّة على الشرطيّة ونفى الجناح في ما طعموا مع الشرط،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نفي الجناح على المؤمنين صحيح، وعلى غيره من الكافرين ليس بصحيح، بل يستحقّون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القول الأوّل من عدم اختصاص الطيّبات بالذين آمنوا، فلا وجه لتخصيص المؤمنين بالذكر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الأوّل يختصّ بالماضي، والشرط الثاني بالدوام على ذلك والاستمرار على فعله، والشرط الثالث يختصّ بمظالم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الاتّقاء الأوّل هو الاتّقاء عن شرب الخمر، والإيمان الأوّل هو الإيمان باللّه، أو الاتّقاء الثاني هو إدامة الاتّقاء الأوّل، والإيمان الثاني إدامة الإيمان الأوّل، والاتّقاء الثالث هو فعل الفرائض، والإحسان فعل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من الاتّقاء الأوّل المعاصي العقليّة، والإيمان الأوّل هو الإيمان باللّه وبقبح هذه المعاصي، والاتّقاء الثاني المعاصي السمعيّة والإيمان الثاني هو الإيمان بوجوب الاجتناب عنها، والاتّقاء الثالث يختصّ بمظالم العباد وما يتعلّق بالغير من الظلم والفساد والمراد من الإحسان الإحسان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من التقوى المثلثة باعتبار المراتب الثلاث المبدأ والوسط والمنتهى، وهو حقّ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منها باعتبار </w:t>
      </w:r>
      <w:bookmarkStart w:id="275" w:name="pg15413_175763"/>
    </w:p>
    <w:p>
      <w:pPr>
        <w:pStyle w:val="BookText"/>
        <w:rPr/>
      </w:pPr>
      <w:bookmarkEnd w:id="275"/>
      <w:r>
        <w:rPr>
          <w:rFonts w:ascii="Amiri" w:hAnsi="Amiri" w:eastAsia="Amiri" w:cs="Amiri"/>
          <w:color w:val="111111"/>
          <w:sz w:val="28"/>
          <w:sz w:val="28"/>
          <w:szCs w:val="28"/>
          <w:rtl w:val="true"/>
          <w:lang w:bidi="ar-SA"/>
        </w:rPr>
        <w:t>الحالات الثلاث بينه وبين نفسه، وبينه وبين الناس، وبينه وبين اللّه تعالى والإحسان إلى الناس، إلى غيرها من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دليل عليه، وخلاف ظاهر الآية الشريفة وتأويل لها، ولكثرة التأويلات فيها قد أخرجتها عن الظاهر المراد، فأوجب تدخّل أصحاب الزيغ في القلوب، فأشكلوا عليها بأنّ الآية تبيّن أنّ الخمر والميسر إذا لم يستلزم منهما المحاذير التي ذكرها عزّوجلّ في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العداوة والبغضاء والصدّ عن ذكر اللّه وعن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محرّماً، فلا جناح على مَن يطعمها إذا لم يحصل معه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حمل الآية على مَن مضى قبل نزول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جمع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المراد ذلك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جناح على الذين طعموا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ما ذكر في آية تحويل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شبهة زائقة، فإنّ الآية المباركة في مقام بيان قاعدة امتنانيّة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تطبيقها على صغريات كثيرة، الحاضرة والماضية على حدّ سواء، كما هو الشأن في القواعد الشرعيّة، يضاف إلى ذلك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إخباراً عن الماضي كما زعموا، فإنّه أُسلوب بلاغيّ خاصّ يدلّ على نفى الشأن مثل نظيراتها فى هذا الأُسلوب،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أحد بأنّه يختص بالماضي، بل المراد أنّه ليس من شأنه ذلك</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6474748_2142443653"/>
      <w:bookmarkStart w:id="277" w:name="_Toc101"/>
      <w:bookmarkEnd w:id="276"/>
      <w:r>
        <w:rPr>
          <w:rtl w:val="true"/>
        </w:rPr>
        <w:t>بيان الحقّ في الآية الشريفة</w:t>
      </w:r>
      <w:bookmarkEnd w:id="27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ما ذكرناه؛ لأنّ موضوع هذا الحكم الإلهي فيه خصوصيّة خاصّة قد لا تكون في سائر الموضوعات، فإنّ الخمر والميسر من أهمّ سبل الشيطان التي يغوي بها الناس، وقد تداولتها الشعوب والأُمم، بل نسب زوراً وبهتاناً حلّية الخمر إلى بعض الشرائع الإلهيّة، فترسّخت في النفوس واعتادت عليها الشعوب، ولا </w:t>
      </w:r>
    </w:p>
    <w:p>
      <w:pPr>
        <w:pStyle w:val="BookText"/>
        <w:rPr/>
      </w:pPr>
      <w:r>
        <w:rPr>
          <w:rFonts w:ascii="Amiri" w:hAnsi="Amiri" w:eastAsia="Amiri" w:cs="Amiri"/>
          <w:color w:val="111111"/>
          <w:sz w:val="28"/>
          <w:sz w:val="28"/>
          <w:szCs w:val="28"/>
          <w:rtl w:val="true"/>
          <w:lang w:bidi="ar-SA"/>
        </w:rPr>
        <w:t>يمكن قلعها بسهولة، وكلّما بُعد الإنسان عن الدين استحوذ عليه الشيطان، ولا ريب أنّ من أهمّ موجباته الخمر والميسر، وتعتبر الخمر مفتاح الشرور والجامع للسيّئات والآثام، فصارا من أهمّ سبل الشيطان فى غوايته، ولعلّه لأجل خطرها العظيم كانا من عمل الشيطان، لا مجرّد السبيل والطريق، فالمرتكب لهما يكون مثل الشيطان في هذا العمل الشنيع، ولم يقع مثل هذا التعبير في سائر المحرّمات الإلهيّة، فإذا كان الموضوع بهذه المثابة من الخطر في حياة الإنسان ومسيره الاستكماليّ، فلابدّ أن يلتفت إليه من جميع جوانبه الفرديّة والاجتماعيّة والمعنويّة، العمليّة والذهنيّة، ولا يصحّ للشارع الأقدس أن يشرّع حكماً ويدع سائر جوانبه، لا سيّما إذا كانت من العادات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الإلهيّ أيضاً عظيماً قد استوفي جميع الجوانب التي لها الأثر في تطبيقه وتثبيته، وإزالة العقبات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عزّوجلّ بالخطاب الربوبيّ الدال على كمال العناية بالمؤمنين، وللتنبيه على أنّ الإيمان الذي عندهم يقتضي ترك المحارم وتطبيق الشريعة، ثمّ سرد الموضوعات التي يرد التشريع فيها وإنزال الحكم عليها، وإنّما أثبت الذوات فقط مع حذف المتعلّق المطلوب للدلالة على خطرها، وبعدها عن كلّ خير،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في غير المقام ذكر المتعلّق،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ذُبِحَ عَلَى النُّصْبِ وَأَنْ تَسْتَقْسِمُوا بِالْأَزْلَامِ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واستعمل أداة الحصر للدلالة على التأكيد وأهمّية الحكم، ثمّ أثبت الرجسيّة للجميع، الدالّة على شدّة القذارة فيها، وبعدها عن كلّ خير، حتّى النفع الذي أثبته عزّوجلّ للخمر والميسر في آية البقرة، فإنّه قليل بالنسبة إلى الإثم الكثير، ولا </w:t>
      </w:r>
    </w:p>
    <w:p>
      <w:pPr>
        <w:pStyle w:val="BookText"/>
        <w:rPr/>
      </w:pPr>
      <w:r>
        <w:rPr>
          <w:rFonts w:ascii="Amiri" w:hAnsi="Amiri" w:eastAsia="Amiri" w:cs="Amiri"/>
          <w:color w:val="111111"/>
          <w:sz w:val="28"/>
          <w:sz w:val="28"/>
          <w:szCs w:val="28"/>
          <w:rtl w:val="true"/>
          <w:lang w:bidi="ar-SA"/>
        </w:rPr>
        <w:t>ريب أنّ العاقل لا يقدم على إثم عظيم، مقابل نفع جزئيّ ماديّ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أنّها من عمل الشيطان الذي هو العدو اللّدود بالنسبة إلى الإنسان، وهو بحكم فطرته يبتعد عن عدوه، وإنّما كانت من عمل الشيطان، لأنّ خطرها جسيم وإثمها عظيم، فكانت من أعماله، ولم يقل إنه من حبائله ودسائسه ووساوسه وسبل غوايته كما في غيرها من المحرّمات، ثمّ بيّن بعض آثارها الخطيرة، ولم يبين عزّوجلّ مثل ذلك في غير الخمر والميسر من الموضوعات التي وردت في القرآن الكريم إلّا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استوفي التشريع الإلهيّ جعلاً ومجعولاً وحكمة خصائصه وشروطه، أمرهم بإطاعة اللّه وإطاعة رسوله، وحذّرهم من عقاب مخالفة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ذكر أنّه لا يضرّ اللّه ورسوله مَن تولّى منهم عنه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الأمر الذي يساور المؤمنين في أذهانهم، وهو حكم مَن نقض هذا الحكم الإلهيّ الأكيد، إمّا جهلاً بالحكم والموضوع، أو نسياناً، أو فسقاً مرّة واحدة من غير إصرار وفي خفاء، أو قد تغلب عليهم الشهوة أو تتحكّم فيهم العادة التي قد تكون طبيعة ثانية عند بعض الأفراد، أو بحكم المجاورة مع أعداء الإسلام الذين أباحوا هذه الحرمات، واتّخذوها وسيلة لإفشاء الشرّ بين المسلمين، كما هو المعلوم من سيرتهم، فهل يترك الشرع الإسلاميّ هذا الجانب، والمعروف عنها أنّها الشريعة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يجعل الفرد المسلم الذي ارتكب مع العذر أو بدونه في دوامة الصراع النفسيّ، بين تأنيب الضمير والشهوة الملحّة عليه، فيحدث ما يحدث من الإحباط والقنوط أو فقدان الأمل، ولا ريب أنّ الضرر المترتّب عليهما أعظم من ارتكاب محرّم إلهيّ يمكن إصلاحه، وهو اللّه العالم الخبير بأحوال الإنسان، ولأجل هذا بيّن عزّوجلّ قاعدة امتنانيّة في ذيل آيات الخمر والميسر، ليشمل كلّ المحرمات الإلهيّة، لا سيّما الخمر والميسر، ويسدّ على الشيطان أبواب الغواية والإضلال، فبيّن عزّوجلّ أنّه لا جناح ولا إثم على الذين آمنوا وعملوا </w:t>
      </w:r>
    </w:p>
    <w:p>
      <w:pPr>
        <w:pStyle w:val="BookText"/>
        <w:rPr/>
      </w:pPr>
      <w:r>
        <w:rPr>
          <w:rFonts w:ascii="Amiri" w:hAnsi="Amiri" w:eastAsia="Amiri" w:cs="Amiri"/>
          <w:color w:val="111111"/>
          <w:sz w:val="28"/>
          <w:sz w:val="28"/>
          <w:szCs w:val="28"/>
          <w:rtl w:val="true"/>
          <w:lang w:bidi="ar-SA"/>
        </w:rPr>
        <w:t>الصالحات في ما قد يصدر منهم من ارتكاب محرّم، وطعم بما ابتلي به من الخمر والميسر شرباً وأكلاً للمال الذي اكتسبه من الميسر، بشرط التقوى وترك المعاودة عليهما، ثمّ إنّه لا يكفي ذلك إلّا مع استحكام الأمر لئلّا يتعرّضوا لمثل ما تعرّضوا إليه ابتداءً، فأمرهم بالموافاة على الإيمان والتقوى والاستدامة عليهما، ثمّ قرّر أخيراً أن مجرد العزم لا يكفي، إلّا إذا كان نابعاً عن التزام قلبيّ، ونيّة صادقة بالرجوع إلى اللّه تعالى وإزالة العقبات النفسيّة وموانع قبول الأعمال، ليكونوا من الذين أحسنوا فى طاعتهم اللّه رسوله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لأجل أهمّية هذا التشريع الإلهيّ العظيم، وخطر الموضوع الذي شرّع فيه، فتشمل الآية مرحلة الاستمرار والبقاء، كما تشمل مرحلة الابتداء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بطلان الإشكالين المتقدّمين، ومضمونها يلائم كثيراً ممّا بيّنوه للتقوى المثلثة والإيمان المثنى فتدبّر، كما لا ينافي أن يقصد منها بعض الأُمور الأخرى،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وَأَحْسَنُوا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الإحسان من الحسن، وهو المنهج المرغوب فيه، فيكون معنى الإحسان هو العمل على الوجه المرغوب فيه فقط من دون خصوصية أُخرى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ويُراد به الإنعام على الغير،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المراد به في المقام هو الأوّل،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أي ثم اتّقوا ما يخطر بالبال من النوايا السيئة، فيأتي بالعمل على وجه حسن من غير نيّة أُخرى، فإنّ التقوى خصلة حميدة لا تتأتّى بمجرّد الإيمان باللّه والتصديق بأحكامه، فلابدّ من </w:t>
      </w:r>
    </w:p>
    <w:p>
      <w:pPr>
        <w:pStyle w:val="BookText"/>
        <w:rPr/>
      </w:pPr>
      <w:r>
        <w:rPr>
          <w:rFonts w:ascii="Amiri" w:hAnsi="Amiri" w:eastAsia="Amiri" w:cs="Amiri"/>
          <w:color w:val="111111"/>
          <w:sz w:val="28"/>
          <w:sz w:val="28"/>
          <w:szCs w:val="28"/>
          <w:rtl w:val="true"/>
          <w:lang w:bidi="ar-SA"/>
        </w:rPr>
        <w:t>الإيمان تفصيلاً، والعمل بكلّ واحد من الأحكام الشرعيّة من انقياد كامل وخلوص تامّ، فيكون التكرار في التقوى لأجل درك تلك المقامات المترتّبة على الإيمان باللّه ورسوله، والعمل الصالح الناشئ عن إخلاص وانقياد، فلكلّ واحدة منها مرتبة خاصّة ومقام معلوم، ولا يمكن درك اللّاحقة إلّا بطيّ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تثبيت لما ورد في الآية وتقرير لمضمونها بأبلغ تقرير وألطف خطاب، وليدرك المؤمن المتّقى ما أُعدّ للمحسنين من الجزاء الكريم، ويكفي فخراً أنّ اللّه يحبّهم وسيعظّم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 الدليل على أنَّ المتّقي المحسن أفضل من المتّقي الذي عمل الصالحات، وأنّ فضله بأجر الإحسان، وهو صحيح؛ لأنّ المرتبة التي فيها أعلى من مرتبة الأخير، كما عرفت</w:t>
      </w:r>
      <w:r>
        <w:rPr>
          <w:rFonts w:eastAsia="Amiri" w:cs="Amiri" w:ascii="Amiri" w:hAnsi="Amiri"/>
          <w:color w:val="111111"/>
          <w:sz w:val="28"/>
          <w:szCs w:val="28"/>
          <w:rtl w:val="true"/>
          <w:lang w:bidi="ar-SA"/>
        </w:rPr>
        <w:t>.</w:t>
      </w:r>
      <w:bookmarkStart w:id="278" w:name="pg15413_175768"/>
    </w:p>
    <w:p>
      <w:pPr>
        <w:pStyle w:val="Heading3"/>
        <w:numPr>
          <w:ilvl w:val="2"/>
          <w:numId w:val="1"/>
        </w:numPr>
        <w:rPr/>
      </w:pPr>
      <w:bookmarkStart w:id="279" w:name="__RefHeading___Toc6474750_2142443653"/>
      <w:bookmarkStart w:id="280" w:name="_Toc102"/>
      <w:bookmarkEnd w:id="278"/>
      <w:bookmarkEnd w:id="279"/>
      <w:r>
        <w:rPr>
          <w:rtl w:val="true"/>
        </w:rPr>
        <w:t>بحوث المقام</w:t>
      </w:r>
      <w:bookmarkEnd w:id="280"/>
    </w:p>
    <w:p>
      <w:pPr>
        <w:pStyle w:val="Heading4"/>
        <w:numPr>
          <w:ilvl w:val="3"/>
          <w:numId w:val="1"/>
        </w:numPr>
        <w:rPr/>
      </w:pPr>
      <w:bookmarkStart w:id="281" w:name="__RefHeading___Toc6474752_2142443653"/>
      <w:bookmarkStart w:id="282" w:name="_Toc103"/>
      <w:bookmarkEnd w:id="281"/>
      <w:r>
        <w:rPr>
          <w:rtl w:val="true"/>
        </w:rPr>
        <w:t>بحث دلالي</w:t>
      </w:r>
      <w:r>
        <w:rPr>
          <w:rtl w:val="true"/>
        </w:rPr>
        <w:t xml:space="preserve">: </w:t>
      </w:r>
      <w:r>
        <w:rPr>
          <w:rtl w:val="true"/>
        </w:rPr>
        <w:t>وفيه ما يستفاد من الآية الكريمة</w:t>
      </w:r>
      <w:bookmarkEnd w:id="282"/>
    </w:p>
    <w:p>
      <w:pPr>
        <w:pStyle w:val="Heading5"/>
        <w:numPr>
          <w:ilvl w:val="4"/>
          <w:numId w:val="1"/>
        </w:numPr>
        <w:rPr/>
      </w:pPr>
      <w:bookmarkStart w:id="283" w:name="__RefHeading___Toc6474754_2142443653"/>
      <w:bookmarkStart w:id="284" w:name="_Toc104"/>
      <w:bookmarkEnd w:id="283"/>
      <w:r>
        <w:rPr>
          <w:rtl w:val="true"/>
        </w:rPr>
        <w:t>إشارة</w:t>
      </w:r>
      <w:r>
        <w:rPr>
          <w:rtl w:val="true"/>
        </w:rPr>
        <w:t>:</w:t>
      </w:r>
      <w:bookmarkEnd w:id="284"/>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الآيات الشريفة كمال العناية بأمر الخمر والميسر والاهتمام بهما من الجوانب المتعدّدة، لما لهما من الأثر العظيم في إفساد الفرد والمجتمع، وقد ذكرنا أنّ فيها من المؤكّدات بهذا التشريع الإلهيّ ما لم تكن في غيرها، وقد بلغت أكثر من أربعة عشر أمراً، بأسلوب بلاغيّ رصين تنهض الهمم لتركهما، وتنشط العزائم في الابتعاد عنهما، وترجع الإنسان إلى فطرته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الآيات النازلة في الخمر والميسر تكفي كلّ واحدة منها في الحكم بحر متهما، إلّا أن هذه الآية الكريمة تبيّن ما فيهما من المفاسد الخُلُقيّة والاجتماعيّة، ولا يصغى إلى ما قد يقال إنّ الآيات نزلت في حرمة الخمر تدريجاً، فلم تبين النهى الصريح إلّا في هذه الآية، فإنّ ذلك دعوى بلا دليل، بل هو على خلافها، فإنّ آية البقرة تكفى فى الحكم بالحرمة، لكن مَن اعتاد على هذه المادّة الشريرة لا يمكنه الانتهاء بالسهولة واليسر، فيتعلّل بالمعاذير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موارد الاجتهاد حتّى يقال بأنّهم اجتهدوا فلم يفهموا إلّا المذمّة، فإنّ الأمر من الوضوح بمكان لا يقبل الجدال والمراء، وتقدّم ما يدلّ على ذلك، فراجع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القذارة فيها من الشدّة ما أوفت بها على النهاية وبلغت الغاية، بحيث ترتعد الفرائض، وتصوت بشدّة ممّا فيها من المفاسد والآثار السيّئة، وإنّما علّق الحكم على الذوات للدلالة </w:t>
      </w:r>
    </w:p>
    <w:p>
      <w:pPr>
        <w:pStyle w:val="BookText"/>
        <w:rPr/>
      </w:pPr>
      <w:r>
        <w:rPr>
          <w:rFonts w:ascii="Amiri" w:hAnsi="Amiri" w:eastAsia="Amiri" w:cs="Amiri"/>
          <w:color w:val="111111"/>
          <w:sz w:val="28"/>
          <w:sz w:val="28"/>
          <w:szCs w:val="28"/>
          <w:rtl w:val="true"/>
          <w:lang w:bidi="ar-SA"/>
        </w:rPr>
        <w:t>على كونها كذلك، فيجب الاجتناب عنها في أيّ مظهر كان أو بأيّ عنوان استعمل فيحرم شربها والتكسّب بها وغير ذلك من وجوه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عمل الشيطان فلا يكون إلّا ضلالاً وسوءاً،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الكريم إلّا في موضعين، أحدهما المقام، والثاني في قصّة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استغاثه الذي من شيعته على الذي من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 مُوسَى فَقَضَى عَلَيْهِ قَالَ هَذَا مِنْ عَمَلِ الشَّيْطَانِ إِنَّهُ عَدُوٌّ مُضِلَّ مُبِينٌ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مدى عظمة هذه الأُمور التي تكون أسباباً لإضلال الناس وغوايتهم، فيكون ترتّب الأمر بالاجتناب عليه من ترتّب المعلول على العلّة التامّة، وأنّ الفلاح إنّما يكون في الاجتناب عن هذه الأُمور، وأنّ التقابل بين هذه الأُمور وبين الفلاح تقابل العدم والوجود، فلا يمكن اجتماعهما كما هو واضح، فإنّ فى ارتكابها موت الإنسانيّة والأخلاق الفاضلة، والإعراض عن الحياة السعيدة والعيش الهنيء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تعاطي الخمر والميسر إنّما يكون بإغواء من الشيطان وإرادة منه، وأنّ الإنسان بفطرته لا يرضى به، وإنّما يقدم بعد ما يتصرّف في خياله ويغويه ويوسوس في صدره حتّى يقع هذا العمل الشنيع فيرتكبه، فلو اعتمد على عقله، ورجع إلى فطرته لما قدم على الارتكاب، ولذا كان مختاراً، ولم يسبب إرادته فيعاقب على فعله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عزّ وجلّ من المفاسد المترتّبة على الخمر والميسر أنّ كلّ واحد منهما يفسد الاجتماع الإنسانيّ، ويكفي في شناعتهما أنّه بسببهما يسلب الصدق </w:t>
      </w:r>
    </w:p>
    <w:p>
      <w:pPr>
        <w:pStyle w:val="BookText"/>
        <w:rPr/>
      </w:pPr>
      <w:r>
        <w:rPr>
          <w:rFonts w:ascii="Amiri" w:hAnsi="Amiri" w:eastAsia="Amiri" w:cs="Amiri"/>
          <w:color w:val="111111"/>
          <w:sz w:val="28"/>
          <w:sz w:val="28"/>
          <w:szCs w:val="28"/>
          <w:rtl w:val="true"/>
          <w:lang w:bidi="ar-SA"/>
        </w:rPr>
        <w:t>والطمأنينة بين أفراد المجتمع، ويبدّلانه باجتماع فيه العداوة والبغضاء والضغائن والحقود، ولو أنّ أحداً يتصوّر مثل هذا الاجتماع ليهول عنده مثله، وأنّه كيف يمكن له العيش والتنعّم والحياة في اجتماع مثل هذا، أليس هو الشقاء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إلّا المسخ في الإنسانيّة التي جعلها اللّه تعالى من أحسن مخلوقاته، فما أضرّ الخمر والميسر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اللّه تعالى، فإنّها مفسدة أعظم من الأُولى، فلو أمكن تحمل اجتماع قد تولّد فيه الضغائن والإحن، ولكن لا يمكن أن يغفل الإنسان عن اللّه خالقه والمحيط به، فلو عمل عملاً أوجب غفلته عنه، فإنّه يرجع السقوط إلى الهاوية، لما يترتّب على الغفلة من الآثار السيّئة الكبيرة العظيمة، ويكفى أنّها توجب نسيان الإنسان نفسه، فتصدر منه الأفعال العظام ما لا يصدر عن السباع المتوحّشة،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اقتصر عزّوجلّ على هذين الأمرين، ولم يذكر بقية الآثار المضرّة المترتّبة عليهما، لأهمّيّتهما ولاستتباعهما كثيراً من المضارّ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ذِكْرِ اللّه وَعَنِ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الصلاة في درك المقامات المعنويّة، وعروج النفس عن دركات البهيميّة، فهي من أسباب الفلاح، ويكفى فى أهمّيتها قول نبيّنا الأعظم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 عن المنكر والفحشاء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منتهى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الأمر أنّ الصلاة تنهى عن الخمر والميسر، اللّذين هما من أعظم المنكرات، فإذا وصلت بالأخيرة مرتبة توجب الصدّ عن الصلاة، فما أبعدهما عن الخير وأقربهما إلى الشرّ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ارجاع الإنسان إلى الفطرة والتعقّل في ارتكاب المنكرات، ولا سيّما الخمر والميسر بعد وضوح الأمر فيهما، وعدم العذر في ارتكابهما، وفيه من التوعيد الشديد والتقبيح الأكيد ما لا </w:t>
      </w:r>
      <w:bookmarkStart w:id="285" w:name="pg15413_175771"/>
    </w:p>
    <w:p>
      <w:pPr>
        <w:pStyle w:val="BookText"/>
        <w:rPr/>
      </w:pPr>
      <w:bookmarkEnd w:id="285"/>
      <w:r>
        <w:rPr>
          <w:rFonts w:ascii="Amiri" w:hAnsi="Amiri" w:eastAsia="Amiri" w:cs="Amiri"/>
          <w:color w:val="111111"/>
          <w:sz w:val="28"/>
          <w:sz w:val="28"/>
          <w:szCs w:val="28"/>
          <w:rtl w:val="true"/>
          <w:lang w:bidi="ar-SA"/>
        </w:rPr>
        <w:t>يخفى على المتأمّل، وأنّه لا عذر لمتعذرٍ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مبالغة في الوعيد والتهديد، وهي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التشريع الإلهىّ بمثابةٍ من الأهمّية، بحيث يستكمل به طاعة اللّه وطاعة الرسول، وهي ذات وحدةٍ جامعة، وأنّ التولّى عن أحد الأحكام الإلهيّة يوجب الإعراض عن الطاعة والاقتحام في المهلكة والعقاب، وبعد بيان الحكم وإبلاغ التشريع من ناحية رسوله الكريم، فليس للمكلّف إلّا التطبيق، فيكون هو المحاسب، ولا حجّة له حينئذٍ، بل اللّه الحجّة البالغة</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6474756_2142443653"/>
      <w:bookmarkStart w:id="287" w:name="_Toc105"/>
      <w:bookmarkEnd w:id="286"/>
      <w:r>
        <w:rPr>
          <w:rtl w:val="true"/>
        </w:rPr>
        <w:t xml:space="preserve">يدل قوله تعالى </w:t>
      </w:r>
      <w:r>
        <w:rPr>
          <w:rtl w:val="true"/>
        </w:rPr>
        <w:t>: «</w:t>
      </w:r>
      <w:r>
        <w:rPr>
          <w:rtl w:val="true"/>
        </w:rPr>
        <w:t>لَيْسَ عَلَى الَّذِينَ آمَنُوا وَعَمِلُوا الصَّالِحَاتِ</w:t>
      </w:r>
      <w:r>
        <w:rPr>
          <w:rtl w:val="true"/>
        </w:rPr>
        <w:t xml:space="preserve">» </w:t>
      </w:r>
      <w:r>
        <w:rPr>
          <w:rtl w:val="true"/>
        </w:rPr>
        <w:t>على شروط الايمان والتقوى</w:t>
      </w:r>
      <w:bookmarkEnd w:id="287"/>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الإيمان والتقوى، وقبول العمل والغفران عند مخالفة حكم إلهيّ، وهي الصدق في الإيمان، والعمل الصالح والتقوى بترك المحارم وإتيان الواجبات، ثمّ التقوى بتنزيه النوايا التي تلوّثت بارتكاب المحارم، ثمّ الموافاة عليها والاستمرار على التقوى والعمل بصدق النيّة والإحسان فيها، وهذه الآية الكريمة من جلائل الآيات في الإيمان وشروطه، فيشمل ما سبق من الأعمال على الكفر، وما لحق بعد الإيمان</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474758_2142443653"/>
      <w:bookmarkStart w:id="289" w:name="_Toc106"/>
      <w:bookmarkEnd w:id="288"/>
      <w:r>
        <w:rPr>
          <w:rtl w:val="true"/>
        </w:rPr>
        <w:t xml:space="preserve">بحث روائي </w:t>
      </w:r>
      <w:r>
        <w:rPr>
          <w:rtl w:val="true"/>
        </w:rPr>
        <w:t xml:space="preserve">: </w:t>
      </w:r>
      <w:r>
        <w:rPr>
          <w:rtl w:val="true"/>
        </w:rPr>
        <w:t>يذكر فيه الروايات التي وردت في بيان موضوع الخمر والميسر وحكمهما، والتعرّف ببعض الخصوصيّات</w:t>
      </w:r>
      <w:bookmarkEnd w:id="289"/>
    </w:p>
    <w:p>
      <w:pPr>
        <w:pStyle w:val="BookText"/>
        <w:rPr/>
      </w:pPr>
      <w:r>
        <w:rPr>
          <w:rFonts w:ascii="IRNazanin" w:hAnsi="IRNazanin" w:eastAsia="IRNazanin"/>
          <w:color w:val="111111"/>
          <w:sz w:val="28"/>
          <w:sz w:val="28"/>
          <w:szCs w:val="28"/>
          <w:rtl w:val="true"/>
          <w:lang w:bidi="fa-IR"/>
        </w:rPr>
        <w:t>بحث روانی</w:t>
      </w:r>
    </w:p>
    <w:p>
      <w:pPr>
        <w:pStyle w:val="BookText"/>
        <w:rPr/>
      </w:pPr>
      <w:r>
        <w:rPr>
          <w:rFonts w:ascii="Amiri" w:hAnsi="Amiri" w:eastAsia="Amiri" w:cs="Amiri"/>
          <w:color w:val="111111"/>
          <w:sz w:val="28"/>
          <w:sz w:val="28"/>
          <w:szCs w:val="28"/>
          <w:rtl w:val="true"/>
          <w:lang w:bidi="ar-SA"/>
        </w:rPr>
        <w:t>الأحاديث في الخمر والميسر كثيرة، بعضها وردت في بيان موضوعهما، وأُخرى في حكمهما، وثالثة في التعريف ببعض الخصوصيّات، ونحن نذكر من كلّ قسم بعضاً منه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الكلينيّ بسنده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عموميّة الخمر ليشمل كلّ ما يكون مسكراً، سواء كان سائلاً أم جامداً، سواء كان متّخذاً من العنب أو التمر أو من أشياء أُخرى، فيلحق بالخمر موضوعاً كما هو ظاهر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 والمرز من الشعير، والنبيذ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غيره، وهو يدلّ على الإلحاق الموضوعيّ، ولعلّه لذلك قيل بأنّ الخمر هو اسم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جملة من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حرّم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كلّ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التعليل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حرّمه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يتّخذ من العصير التمريّ الذي كان هو الشائع، أو العنبيّ الذي كان نادراً في عصر النزول،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حرّمه رسول اللّه فقد حرّمه اللّه من حيث تفويض أمر الدين إليه، ويرشد إليه قوله تعالى في ذيل الآية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فهذه الروايات تدلّ على الإلحاق الحكميّ لبقية المسكرات، ويدلّ عليه ما رواه الصدوق في العلل عن محمد بن سنان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حرّم اللّه عزّ وجلّ الخمر لما فيها الفساد، ومن تغييرها عقول شاربيها، ثم ساق ذلك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قضينا على كلّ مسكر من الأشربة أنّه حرام محرّم، لأنه يأتي من عاقبته ما يأتي من عاقبة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فالمستفاد منها أنّ الخمر اسم لشيء مخصوص، ولكن اُلحق به بقية الأشربة في العاقبة والسكر، ولا </w:t>
      </w:r>
    </w:p>
    <w:p>
      <w:pPr>
        <w:pStyle w:val="BookText"/>
        <w:rPr/>
      </w:pPr>
      <w:r>
        <w:rPr>
          <w:rFonts w:ascii="Amiri" w:hAnsi="Amiri" w:eastAsia="Amiri" w:cs="Amiri"/>
          <w:color w:val="111111"/>
          <w:sz w:val="28"/>
          <w:sz w:val="28"/>
          <w:szCs w:val="28"/>
          <w:rtl w:val="true"/>
          <w:lang w:bidi="ar-SA"/>
        </w:rPr>
        <w:t>يضرّ ذلك ما ورد أنّ وقت نزول الآية الشريفة كان الشائع هو المتّخذ من التمر، ولم يكن العصير العنبيّ معروفاً، فإنّ عدم الوجود لا يسلب المعنى الحقيقيّ عن الكلمة، وعلى أيّة حال، فالموضوع معروف عند المسلمين جميعاً، وهو ما يوجب 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الميسر فهو القمار كلّه، وقد روى القمّي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الميسر، فالنرد والشطرنج، وكل قمار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عن عمرو بن شمر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تعالى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يقمر به حتّى الكعاب والجوز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ما يتّخذ لذلك، فيختلف بحسب الأعصار والأمصار،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الشطرنج والنرد أربعة عشر، وكلّما قومر عليه منها فهو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الأنصاب والأزلام، فقد ورد في الحديث المزبور الذي رواه الكلينيّ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الأنصاب؟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ذبحوا لآلهتهم،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الأزلام؟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أقداحهم التي كانوا يستقيمون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 الكلام فيهما،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في حرمة الخمر والميسر مستفيضة، منها روي عن نبيّنا الأعظم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في الخمر شاربها، وساقيها، وعاصرها، ومعتصرها، وحاملها، والمحمولة إليه، ومبتاعها، آكل ثمنها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يبعث اللّه نبيّاً ولا يرسل رسولاً إلّا ويجعل في شريعته تحريم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الخمر أُمُّ الخبائث، ورأس كلّ شرّ، يأتي على شاربها ساعة يسلب لبّه فلا يعرف ربه، ولا يترك معصية إلّا ركبها، ولا يترك حرمة إلّا انتهكها، ولا رحماً ماسة إلّا قطعها، ولا فاحشة إلّا أتاها، وإنّ مَن شرب منها جرعة لعنه اللّه وملائكته ورسله والمؤمنون، إن شربها حتّى سكر منها نزع منه روح الإيمان من جسده وركبت فيه روح سخيفة خبيثة ملعونة، ولم تقبل صلاته أربعين يوماً، ويأتى شاربها يوم القيامة مسودّاً وجهه، مدلعاً لسانه ليسيل لعابه على صدره،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السيوطيّ عن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عليكم الخمر والميسر والكوبة، وكلّ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متواترة، ويستفاد منها أنّها من الكبائر، بل قد ورد في بعضها أنّه كعابد وثن، أو كمَن عبد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يموت مدمن خمر إلّا لقي اللّه كعابد وثن، ثم قرأ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صريح بعض الروايات أنّه لا فرق بين قليلها وكثيرها، منها ما رواه الكلينيّ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مسكر حرام، وما أسكر كثيره فقلیله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في الخبر السابق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السيوطيّ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الخمر بعينها، قليلها وكثيرها، والمسكر من كلّ شراب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في الإسلام تحريم الخمر وتحريم الأوثان والزنا، واشتهر بها عند المشركين،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خلّاد بن قردة وغيره من مشايخ بكر بن وائل من أهل العلم أنّ أعشى بني قيس خرج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الإسلام، فقال يمدح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ألم تغتمض عيناك ليلة أرمدا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 كما باب السليم مُسَهَّدا</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بمكّة أو قريباً منها اعترض بعض المشركين من قريش فسأله عن أمره، فأخبره أنه جاء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إنّه يحرّم الزنا، فقال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لأمر ما لي فيه من أرب،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إنّه يحرم الخمر، فقال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فإنّ عن النفس منها لعلالات، ولكنّي منصرف فاتروى منها عامي هذا ثمّ أتيه فأسلم، فانصرف فمات في عامه ذلك ولم يعد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حرمة الخمر قد أخذت في الشرائع الإلهيّة، بل قد دعت إليها الفطرة بعد ما تنفّرت منها العقول، وتدلّ الآيات النازلة في شأن الخمر عليها بوضوح، وروى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ما نهانى عنه ربّى وعهد إلىَّ بعد عبادة الأوثان وشرب الخمر لملاحاة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القوم لاستحكام العادة فيهم ما تركوها بسهولة، إلّا بعد نزول هذه الآية الكريمة التي فيها التهديد والوعيد، فما نقل من أنّ الخمر لم تحرم إلّا في هذه الآية، وهي روايات متعدّدة نقلها السيوطيّ وغيره في كتب الأحاديث والتفسير، بعد الإغماض عن أسانيدها لا يصحّ الاعتماد عليها، والظاهر أنّها ذكرت لتبرير أعمالهم، بل وادرجوا بعض الصحابة الذين ما خالط دمهم ولا لحمهم شيئاً منها في طول حياتهم، ومَن أراد الإطلاع عليها فليراجع مظانها، وقد أُدخلت بعضها في روايات الإماميّة، ولكن تحمل على التقيّة وبعض المحامل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بعض الأخبار في التعريف ببعض الخصوصيّات، روى العيّاشي في تفسيره عن هشام، عن الثقة،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عنكم أنّ الخمر والأنصاب والأزلام 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ليخاطب اللّه خلقه بما لا يفعلون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ينفى أن يكون المراد من لفظ الآية الشريفة شيئاً آخر وراء ظاهرها المقصود، وينفي التأويل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يقعد على مائدة 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مشهور بين الفقهاء، وقد وردت فيه أخبار متعدّدة، وفيه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وصحّحه، والبيهقيّ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اجتنبوا الخمر، فإنّها مفتاح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يعضده العقل والنقل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الدُّنيا عن الترمذيّ، عن عليّ بن أبي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عملت أُمّتي خمسة عشرة خصلة حلّ بها البلاء،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المغنم دولاً، والأمانة مغرماً، والزكاة مغنماً، وأطاع الرجل زوجته وعقّ أُمّة، وبرّ صديقه وجفا أباه، وارتفعت الأصوات في المساجد، وكان زعيم القوم أرذلهم، وأُكرم الرجل مخافة شرّه، وشربت الخمور، ولبس الحرير، واتّخذوا القيان والمعازف، ولعن الأُمّة أوّلها، فليرتقبوا عند ذلك ثلاثاً، ريحاً حمراء، وخسفاً، ومسخاً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مذكور في روايات متعدّدة، والواقع يشهد بصحّتها، وتقدّم فى هذا التفسير ما يتعلّق بهذه الأخبار التى تكون من الملاحم والفتن،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شرب حسوة خمر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ثمانين جلدة، قليلها وكثيرها حرام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ثبوت الحدّ على شارب الخمر مستفيضة بين الفريقين، والمشهور المُدّعى عليه الإجماع أنّه ثمانين جلدة، وتدلّ عليه الأخبار الكثيرة،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يضرب على الخمر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يضرب بالنعال، ويزداد إذا أُتي بالشارب ثمّ لم يزل الناس يزيدون حتّى وقت ذلك على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عمر بن الخطاب بقدامة بن مظعون وقد شرب الخمر وقامت عليه البيّنة، 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يجلده ثمانين جلدة، فقال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عَلَيَّ حَدٌّ، أنا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الآية حتّى استتمها،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 لست من أهل هذه الآية، ما طعم أهلها فهو حلال لهم، وليس يأكلون ولا يشربون إلّا ما يحلّ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قريباً منه الشيخ في التهذيب، والسيوطيّ وغيره من أهل السنّة أيضاً، والروايات تقرّر ما استفدناه من الآية الكريمة، وإنّما لم يطبّقها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قدامة، إمّا لأجل إصراره على الشرب، أو لأجل هتك حرمة هذا التشريع الإلهيّ وغير ذلك، فلا تنافى ما ذكرناه آنفاً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يأكلون ولا يشربون إلّا ما يحلّ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منه الحلال بالجعل الأوّلى، أو بجعل ثانويّ لجهل أو نسيان، فلا يشمل مَن إذا عرف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فى مقام العناد واللّجاج وهتك الحرمات، كما إذا شربها مرّةً وكان فى خفاء لغلبة الشهوة الملحّة، ثمّ أدرك شناعة فعله فتاب توبة نصوحاً، فآمن بما شرطه اللّه تعالى عليه في الآية المباركة، فربّما يقال بشمولها له، لأنّها في مقام الامتنان والتوسعة،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تشمل ما فعلوه في الجاهليّة شمولاً أوّلياً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منشأ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الكريمة، كما أنّه يمكن أن يكون المراد بتكرار الاتّقاء والإيمان هو الاستمرار </w:t>
      </w:r>
    </w:p>
    <w:p>
      <w:pPr>
        <w:pStyle w:val="BookText"/>
        <w:rPr/>
      </w:pPr>
      <w:r>
        <w:rPr>
          <w:rFonts w:ascii="Amiri" w:hAnsi="Amiri" w:eastAsia="Amiri" w:cs="Amiri"/>
          <w:color w:val="111111"/>
          <w:sz w:val="28"/>
          <w:sz w:val="28"/>
          <w:szCs w:val="28"/>
          <w:rtl w:val="true"/>
          <w:lang w:bidi="ar-SA"/>
        </w:rPr>
        <w:t>والموافاة عليه، إذ لا اعتبار بمجرّد حدوث الإيمان في رفع آثار ما فعل في زمان الكفر، وإنّما المناط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تحريم الخمر والميسر والتشديد في أمرها، قال أُناس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 أصحابنا و هم يشربون الخمر، وقد سمّاه اللّه رجساً، وجعلها من عمل اليشطان، وقد قلت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أينضر أصحابنا ذلك بعد ما ماتوا، فأنزل اللّه هذه الآية، فهذا لمَن مات أو قتل قبل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التفسير أنّ لفظ الآية عامّ يشمل ذلك وغيره، فيكون الحديث من باب التطبيق، ولكن الخبر لا يسلم من إشكال تحريم الخمر الذي ذكرناه آنفاً من أنّه كان قبل نزول هذه الآية الكريمة، فهذه الجملة موافقة لما نقله الجمهور، ولابدّ من التأويل إن كان قابلاً له، وإلّا فالطرح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قطّ إلّا وفى علم اللّه أنّه إذا أكمل دينه كان عند تحريم الخمر، ولم يزل الخمر حراماً، وإنّما ينقلون من خصلة ثمّ خصلة، ولو حمل ذلك جملة عليهم لقطع بهم دون الدين،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أحدٌ أرفق من اللّه تعالى، فمن رفقه تبارك وتعالى أنّه ينقلهم من خصلة إلى خصلة، ولو حمل عليهم جملة لهلكوا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والمراد من الحديث أن أحكام كلّ شريعة لم تتنزل مرةً واحدةً، وإنّما هي على سبيل التدريج، ولكن تحريم الخمر ممّا نزل في جميع الشرائع، ومنه يستفاد أن تحليل بعض الشرائع كالنصارى وغيرهم للخمر مخالف للحكم الإلهىّ وتحريف له، كما حرّفوا كثيراً من الأحكام، كما أنّ مثل هذه الأحاديث التي نقلنا بعضها تبطل مزاعم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لم يحرم إلّا في هذه الآية، فراجع</w:t>
      </w:r>
      <w:r>
        <w:rPr>
          <w:rFonts w:eastAsia="Amiri" w:cs="Amiri" w:ascii="Amiri" w:hAnsi="Amiri"/>
          <w:color w:val="111111"/>
          <w:sz w:val="28"/>
          <w:szCs w:val="28"/>
          <w:rtl w:val="true"/>
          <w:lang w:bidi="ar-SA"/>
        </w:rPr>
        <w:t xml:space="preserve">. </w:t>
      </w:r>
      <w:bookmarkStart w:id="290" w:name="pg15413_175779"/>
    </w:p>
    <w:p>
      <w:pPr>
        <w:pStyle w:val="Heading4"/>
        <w:numPr>
          <w:ilvl w:val="3"/>
          <w:numId w:val="1"/>
        </w:numPr>
        <w:rPr/>
      </w:pPr>
      <w:bookmarkStart w:id="291" w:name="__RefHeading___Toc6474760_2142443653"/>
      <w:bookmarkStart w:id="292" w:name="_Toc107"/>
      <w:bookmarkEnd w:id="290"/>
      <w:bookmarkEnd w:id="291"/>
      <w:r>
        <w:rPr>
          <w:rtl w:val="true"/>
        </w:rPr>
        <w:t xml:space="preserve">بحث فقهي </w:t>
      </w:r>
      <w:r>
        <w:rPr>
          <w:rtl w:val="true"/>
        </w:rPr>
        <w:t xml:space="preserve">: </w:t>
      </w:r>
      <w:r>
        <w:rPr>
          <w:rtl w:val="true"/>
        </w:rPr>
        <w:t>وفيه حرمة الانتفاع بالخمر والاكتساب بالميسر وحرمة اقتنائهما</w:t>
      </w:r>
      <w:bookmarkEnd w:id="292"/>
    </w:p>
    <w:p>
      <w:pPr>
        <w:pStyle w:val="Heading5"/>
        <w:numPr>
          <w:ilvl w:val="4"/>
          <w:numId w:val="1"/>
        </w:numPr>
        <w:rPr/>
      </w:pPr>
      <w:bookmarkStart w:id="293" w:name="__RefHeading___Toc6474762_2142443653"/>
      <w:bookmarkStart w:id="294" w:name="_Toc108"/>
      <w:bookmarkEnd w:id="293"/>
      <w:r>
        <w:rPr>
          <w:rtl w:val="true"/>
        </w:rPr>
        <w:t>توضیح</w:t>
      </w:r>
      <w:r>
        <w:rPr>
          <w:rtl w:val="true"/>
        </w:rPr>
        <w:t>:</w:t>
      </w:r>
      <w:bookmarkEnd w:id="294"/>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الآيات الشريفة بعض الأحكام الفرعيّة الفقهيّة، نذكر المهمّ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الانتفاع بالخمر؛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المحكوم بكونه رجساً هو الاقتراب من المذكورات، وقد أمر اللّه سبحانه وتعالى باجتنابها، فيشمل جميع الانتفاعات، ومنها الشراب، وذكرنا ما يتعلّق بالخمر، وعموم الآية يشمل جميع أنحاء التصرّف والانتفاع، كما هو معروف عند الإماميّة،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الاكتساب بالميسر، بل كلّ انتفاع بالتقريب الذي ذكرناه في الخمر، ويدخل فيه سائر أنواع القمار، فيحرم عمل آلته وحفظها وبيعها وإعارتها وأثمانها، بل بيع الخشب ونحوه ليعمل آلة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ويأتى الكلام بعينه في الأنصاب والأزلام، فيدخل في عموم تحريمهما بيعها وشراؤها وبيع الخشب وشبهه ليعمل صنماً وتحريم أثمانها، والتفصيل مذكور في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استعمال هذه الأُمور الأربعة، كذلك يحرم اقتناؤها، بل يجب اتلافها وإخراجها عن صورها، فيجب إهراق الخمر، ويحرم اقتناؤها إلّا أن يقصد به التخليل، فقد استثنى منه ذلك للنصّ، فراجع الفقه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قذارة الخمر كما عرفت في التفسير، وأمّا نجاستها فإن قلنا بأنّ الرجس يأتي بمعنى النجس كما عن بعض الفقهاء، فتدلّ الآية الشريفة عليها بالمطابقة، ولا نحتاج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 الرجس يختص بالقذارة المعنويّة دون النجاسة، فلابدّ من إثباتها من الرجوع إلى الأخبار، وهي كافية في ذلك، مضافاً إلى الإجماع،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bookmarkStart w:id="295" w:name="pg15413_175780"/>
    </w:p>
    <w:p>
      <w:pPr>
        <w:pStyle w:val="Heading5"/>
        <w:numPr>
          <w:ilvl w:val="4"/>
          <w:numId w:val="1"/>
        </w:numPr>
        <w:rPr/>
      </w:pPr>
      <w:bookmarkStart w:id="296" w:name="__RefHeading___Toc6474764_2142443653"/>
      <w:bookmarkStart w:id="297" w:name="_Toc109"/>
      <w:bookmarkEnd w:id="295"/>
      <w:bookmarkEnd w:id="296"/>
      <w:r>
        <w:rPr>
          <w:rtl w:val="true"/>
        </w:rPr>
        <w:t xml:space="preserve">إنّ الآية المباركة </w:t>
      </w:r>
      <w:r>
        <w:rPr>
          <w:rtl w:val="true"/>
        </w:rPr>
        <w:t>: «</w:t>
      </w:r>
      <w:r>
        <w:rPr>
          <w:rtl w:val="true"/>
        </w:rPr>
        <w:t>لَيْسَ عَلَى الَّذِينَ آمَنُوا وَعَمِلُوا الصَّالِحَاتِ جناح</w:t>
      </w:r>
      <w:r>
        <w:rPr>
          <w:rtl w:val="true"/>
        </w:rPr>
        <w:t xml:space="preserve">» </w:t>
      </w:r>
      <w:r>
        <w:rPr>
          <w:rtl w:val="true"/>
        </w:rPr>
        <w:t>في مقام التوسعة والامتنان على المؤمنين</w:t>
      </w:r>
      <w:bookmarkEnd w:id="297"/>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بأن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الامتنان والتوسعة على المؤمنين، كسائر القواعد الامتنانيّة، فيجري عليه ما يجري عليها من الأحكام والآثار المعروفة فى علم الأُصول، فيستفاد رفع الإثم والمؤاخذة عمّا صدر من المؤمنين في حال الكفر، أو كلّ عذر شرعى مقبول، وهذا ممّا يفتح منه ألف باب، فراجع</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474766_2142443653"/>
      <w:bookmarkStart w:id="299" w:name="_Toc110"/>
      <w:bookmarkEnd w:id="298"/>
      <w:r>
        <w:rPr>
          <w:rtl w:val="true"/>
        </w:rPr>
        <w:t xml:space="preserve">بحث عرفاني </w:t>
      </w:r>
      <w:r>
        <w:rPr>
          <w:rtl w:val="true"/>
        </w:rPr>
        <w:t xml:space="preserve">: </w:t>
      </w:r>
      <w:r>
        <w:rPr>
          <w:rtl w:val="true"/>
        </w:rPr>
        <w:t>وفيه ما يتعلّق بمهلكات النفس وما يوجب الاطمئنان</w:t>
      </w:r>
      <w:bookmarkEnd w:id="299"/>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الشريفة المتقدّمة تبيّن مظاهر سخط اللّه تعالى وموجبات لعنه وعذابه؛ لأنّها من عمل الشيطان الذى هو مصدر الغواية والضلال، وقد بيّن عزّوجلّ ما يترتّب عليها من الآثار الوصفيّة التي تعتبر من مهلكات النفس وانحطاطها إلى أدنى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تكون كذلك، وهي التي تصدّ عن ذكر اللّه تعالى الذين تطمئن به قلوب المؤمنين، بل هو أمل العارفين، والروح الذي يضفى للموجودات بهاءً وعظمة وبه حياتها، فلا يستغني السالك إلى اللّه تعالى عنه وإنّ الصدّ عنه يوجب هلاكه؛ لأنّ فيهم البعد عن ساحة جلاله، كما أنّ تلك المهلكات توجب المنع عن الصلاة التي هي قرّة عين الأنبياء والمرسلين، أو معراج الأولياء والصالحين، وفيها سموّ الروح واتّصالها بربّ العالمين وفناؤها فيه، فلا يكون الصادّ عنها إلّا عدو استكلب على الإنسان ليحرمه عن ملاقاة الحبيب، والإلتذاذ بمناجاته، وتكميل النفس بملاقاته، وإبعادها بالغفلة التى تحطّ الإنسان عن قدره و تمسخ قلبه، ولعلّ في إتيان الذكر ثمّ الصلاة لبيان درجات العارفين ومقامات السالكين، فبعضه اقتصر على ذكر اللّه تعالى الذي هو روح الموجودات وبه حياتها، والبعض الآخر تعدّى عن ذلك ووضع قدمه في ديار الحبيب، وتمنّى ملاقاته والحضور لدى جنابه، وكلا المقامين لابدّ له من الحب الإلهيّ ليحقّ له </w:t>
      </w:r>
    </w:p>
    <w:p>
      <w:pPr>
        <w:pStyle w:val="BookText"/>
        <w:rPr/>
      </w:pPr>
      <w:r>
        <w:rPr>
          <w:rFonts w:ascii="Amiri" w:hAnsi="Amiri" w:eastAsia="Amiri" w:cs="Amiri"/>
          <w:color w:val="111111"/>
          <w:sz w:val="28"/>
          <w:sz w:val="28"/>
          <w:szCs w:val="28"/>
          <w:rtl w:val="true"/>
          <w:lang w:bidi="ar-SA"/>
        </w:rPr>
        <w:t>الدخول في هذا السلك، فاذا كان الخمر والميسر يسلبان الحبّ من القلب ويبدلانه بالعداوة والبغضاء فينشغل القلب بنيرانها، وينغفل عن ساحة القرب و تحليته بالكمالات، كيف لا يترتّب عليه الصدّ عن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ترتّب الصدّ على العداوة والبغضاء من ترتّب المقتضى على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سكر الخمر وثمالتها والميسر الذي يلهى عن ذكر اللّه، فما بالك بسكر الدُّنيا الناشئ من حبّها الذي هو من أمراض النفس الخطيرة، فيسلب لبّ الإنسان ويفقده صوابه، ولحبّ الدُّنيا وسكرها مظاهر كثيرة، فقد يحصل من المال أو الجاه والرياسة، وقد يدخل في أُمور دقيقة عند السالكين والعارفين، وقد يغفل عنها فتظهر على نواياه أو أقواله وأفعاله، فإن لم يعالجها يرجعه إلى أسفل السافلين، ولذاكان الأنبياء والمرسلون يتعوّذون باللّه منهما، ويتوبون ويستغفرون اللّه ممّا قد يصدر منهم في أطوار حياتهم المعنويّة، فإنّ الأمر دقيق جدّاً، والإنسان في اختبار وامتحان مستمرين، وكانت سيرة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تعاملهم مع  الدُّنيا على حذر شديد، 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لقد نزلت الدُّنيا عندى منزلة الميتة، متى اضطررت إليها أكلت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جمالها الفاتن يخلب القلوب، ويصدّ السالك المجذوب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بعض العرفاء في حقّ من كان مشغولاً بنفسه، وزاهداً عن الدُّنيا ومفاتنها مدّة طويلة، لما عرضت عليه القضاء فقبلها،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يضمر حبّ الدُّنيا مدّة أربعين سنة وهو صحيح، فإنّه يبقى في مكنون النفس مدّة طويلة، ويكون صاحبها مشغولاً في جهة أُخرى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الأمر الدقيق، فلابدّ من التقوى والرجوع إلى الإيمان دوماً، والشدّة في ذلك بدوام المراقبة، أو أنّه إرشاد إلى مراتب الإيمان ومنازل المؤمنين، وليعرف </w:t>
      </w:r>
    </w:p>
    <w:p>
      <w:pPr>
        <w:pStyle w:val="BookText"/>
        <w:rPr/>
      </w:pPr>
      <w:r>
        <w:rPr>
          <w:rFonts w:ascii="Amiri" w:hAnsi="Amiri" w:eastAsia="Amiri" w:cs="Amiri"/>
          <w:color w:val="111111"/>
          <w:sz w:val="28"/>
          <w:sz w:val="28"/>
          <w:szCs w:val="28"/>
          <w:rtl w:val="true"/>
          <w:lang w:bidi="ar-SA"/>
        </w:rPr>
        <w:t xml:space="preserve">كلّ واحد منهم فيقوم بها على الوجه المطلوب، ليمكنه التجاوز إلى منزلة أُخرى 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حالات ودرجات و طبقات ومنازل، فمنه التامّ المنتهى تمامه، ومنه الناقص البيّن نقصانه، ومنه الزائد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تكون منازل الدرجات إلّا لأجل اختلاف المؤمنين في الاستعداد لتلقّي الفيوضات الإلهيّة، الناشئ من تفاوتهم في الأعمال وصفاء النفس، وبعدهم وقربهم من معدن العظمة والكبرياء، وفى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التقوى على ثلاثة أوجه، تقوى في اللّه وهي ترك الحلال فضلاً عن الحرام، وهي تقوى الخاصّ، وتقوى من خوف النار والعقاب وهي ترك الحرام، وهي التقوى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التقوى كماء يجري في النهر، ومثل هذه الطبقات الثلاث في معنى التقوى كاشجار مغروسة على حافة ذلك النهر من كلّ لون وجنس، وكلّ شجر منها يمتصّ الماء من ذلك النهر على قدر جوهره وطبعه ولطافته وكثافته، ثمّ منافع الخلق من تلك الأشجار والثمار على قدرها وقيمتها،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صِنْوَانٌ وَغَيْرُ صِنْوَان يُسْقَى بِمَاءٍ وَاحِدٍ وَنُفَضِّلُ بَعْضَهَا عَلَى بَعْضٍ فِي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فالتقوى للطاعات كالماء للأشجار، ومثل طبائع الأشجار فى لونها وطعمها مثل مقادير الإيمان، فيكون التغيير والاختلاف يرجع إلى شيء مستور عن الناس، مع كون المادة واحدة، 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كون مادّة الناس ومحلّ تكوينهم إنّما هو المنى والرحم، وكذلك سائر المخلوقات من الجماد والنبات والملائكة، فإنّ منشأ تكوينهم شيء واحد مع الاختلاف العظيم فيما بينهم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المباركة من جلائل الآيات التي يستفاد منها أبواب كثيرة في العلم والعمل والتقوى، وفيها إشارات لطيفة ودقائق ربانيّة لذوي البصائر في مقاماتهم الرفيعة؛ ليكونوا على حذر ممّا يوجب صدّهم عمّا فيه حياتهم بالآخرة وهلاكهم، كما أنّها ترشدهم إلى التزوّد بالتقوى وبقائهم على مراقبة تامّة، وتطميعهم في مثل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الدرجات العالية والمقامات الرفيعة، فيالها من آية عظيمة في السير والسلوك، فلا تغفل عنها واللّه المستعان</w:t>
      </w:r>
      <w:r>
        <w:rPr>
          <w:rFonts w:eastAsia="Amiri" w:cs="Amiri" w:ascii="Amiri" w:hAnsi="Amiri"/>
          <w:color w:val="111111"/>
          <w:sz w:val="28"/>
          <w:szCs w:val="28"/>
          <w:rtl w:val="true"/>
          <w:lang w:bidi="ar-SA"/>
        </w:rPr>
        <w:t>.</w:t>
      </w:r>
      <w:bookmarkStart w:id="300" w:name="pg15413_175784"/>
    </w:p>
    <w:p>
      <w:pPr>
        <w:pStyle w:val="Heading2"/>
        <w:numPr>
          <w:ilvl w:val="1"/>
          <w:numId w:val="1"/>
        </w:numPr>
        <w:rPr/>
      </w:pPr>
      <w:bookmarkStart w:id="301" w:name="__RefHeading___Toc6474768_2142443653"/>
      <w:bookmarkStart w:id="302" w:name="_Toc111"/>
      <w:bookmarkEnd w:id="300"/>
      <w:bookmarkEnd w:id="301"/>
      <w:r>
        <w:rPr>
          <w:rtl w:val="true"/>
        </w:rPr>
        <w:t xml:space="preserve">سورة المائدة الآية </w:t>
      </w:r>
      <w:r>
        <w:rPr/>
        <w:t>94</w:t>
      </w:r>
      <w:r>
        <w:rPr>
          <w:rtl w:val="true"/>
        </w:rPr>
        <w:t xml:space="preserve"> - </w:t>
      </w:r>
      <w:r>
        <w:rPr/>
        <w:t>99</w:t>
      </w:r>
      <w:bookmarkEnd w:id="302"/>
    </w:p>
    <w:p>
      <w:pPr>
        <w:pStyle w:val="Heading3"/>
        <w:numPr>
          <w:ilvl w:val="2"/>
          <w:numId w:val="1"/>
        </w:numPr>
        <w:rPr/>
      </w:pPr>
      <w:bookmarkStart w:id="303" w:name="__RefHeading___Toc6474770_2142443653"/>
      <w:bookmarkStart w:id="304" w:name="_Toc112"/>
      <w:bookmarkEnd w:id="303"/>
      <w:r>
        <w:rPr>
          <w:rtl w:val="true"/>
        </w:rPr>
        <w:t>إشارة</w:t>
      </w:r>
      <w:r>
        <w:rPr>
          <w:rtl w:val="true"/>
        </w:rPr>
        <w:t>:</w:t>
      </w:r>
      <w:bookmarkEnd w:id="304"/>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وَالْهَدْىَ وَالْقَلَائِدَ ذَلِكَ لِتَعْلَمُوا أَنَّ اللّه يَعْلَمُ مَا فِى السَّمَوَاتِ وَمَا فِي الْأَرْضِ وَأَنَّ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إِلَّا الْبَلَاغُ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المباركة تبيّن بعض الأحكام الإلهيّة الفرعيّة المتعلّقة ببعض تروك الإحرام، وهو صيد البر والبحر والكفّارات المترّتبة عليه، وقد بيّن عزّوجلّ بعضها، وفوّض بيان الآخر إلى ذوي عدل من المؤمنين، الذين لهم العلم والمعرفة بالأحكام الإلهيّة، والأُمناء على حلال،اللّه وحرامه، وقد حرّم صيد البرّ وأحلّ صيد البحر الطري وطعامه اليابس المالح، ثم بيّن عزّوجلّ شأن الكعبة وأنّها </w:t>
      </w:r>
      <w:bookmarkStart w:id="305" w:name="pg15413_175785"/>
    </w:p>
    <w:p>
      <w:pPr>
        <w:pStyle w:val="BookText"/>
        <w:rPr/>
      </w:pPr>
      <w:bookmarkEnd w:id="305"/>
      <w:r>
        <w:rPr>
          <w:rFonts w:ascii="Amiri" w:hAnsi="Amiri" w:eastAsia="Amiri" w:cs="Amiri"/>
          <w:color w:val="111111"/>
          <w:sz w:val="28"/>
          <w:sz w:val="28"/>
          <w:szCs w:val="28"/>
          <w:rtl w:val="true"/>
          <w:lang w:bidi="ar-SA"/>
        </w:rPr>
        <w:t>البيت الحرام، مأوى كلّ متعبّد و مقصد كلّ محتاج، وقبلة للعالمين، ومنتهى كلّ نسك، ثمّ ختم عزّ وجلّ بالتحذير الأكيد من مخالفة أحكامه المقدّسة، وبيّن شأن الرسول في إبلاغ التشريع، وحذّرهم من نفسه العليم بالظاهر والباطن ومكنونات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ارتباطها بما سبق من الآيات التي تشترك في بيان الأحكام الشرعيّة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474772_2142443653"/>
      <w:bookmarkStart w:id="307" w:name="_Toc113"/>
      <w:bookmarkEnd w:id="306"/>
      <w:r>
        <w:rPr>
          <w:rtl w:val="true"/>
        </w:rPr>
        <w:t>في مادّة الابتلاء</w:t>
      </w:r>
      <w:bookmarkEnd w:id="307"/>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للمؤمنين، لأنّ إيمانهم جعلهم مؤهّلين لتلقّي هذا الخطاب الربوبيّ الدالّ على كمال العناية بهم، أو لأنّ الإيمان باللّه يستدعى العمل بما أنزله عزّوجلّ من الأحكام، وتقدّم الكلام فى هذا الخطاب مكرّراً،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والاختيار، وسبق الكلام أيضاً في هذه المادّة في سورة البقرة، ولام القسم والنون المشدّدة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مصدر يطلق على ما يصطاد من الحيوان مطلقاً، بريّاً كان أو بحريّاً، كما عرفت في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ومن لبيان الجنس، أي كثير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للتحقير به بالإضافة إلى الابتلاء، ليهون الأمر على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للتنويع، ومن التبعيض، وهو ما عدا صيد البحر وما استثنى،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الكثرة وحصوله في كلّ مكان، بحيث صار يمكن تناوله باليد وغيرها من آلات الصيد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الاحتمال الثاني أيضاً وجه الابتلاء في حالة الإحرام، لا سيّما في الأزمنة القديمة التي كان فيها السفر طويلاً، والزاد قليلاً، فاذا عرض صيدٌ سهل تناله بالأيدي أو الرماح، وكانت الحاجة إليه شديدة ناهيك باستطابة الصيد ولذّته، </w:t>
      </w:r>
    </w:p>
    <w:p>
      <w:pPr>
        <w:pStyle w:val="BookText"/>
        <w:rPr/>
      </w:pPr>
      <w:r>
        <w:rPr>
          <w:rFonts w:ascii="Amiri" w:hAnsi="Amiri" w:eastAsia="Amiri" w:cs="Amiri"/>
          <w:color w:val="111111"/>
          <w:sz w:val="28"/>
          <w:sz w:val="28"/>
          <w:szCs w:val="28"/>
          <w:rtl w:val="true"/>
          <w:lang w:bidi="ar-SA"/>
        </w:rPr>
        <w:t xml:space="preserve">ففي هذه الحالة يقدّر عظم الابتلاء، وهذه سنّة اللّه تعالى في خلقه، ويجري في هذه الأُمّة كما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يكون في هذه الأُمّة جميع ما كان في الأُمم السابقة، حذو النعل بالنعل 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الحكمة في ذلك إظهار معلومة للناس، فيجازى على الطاعة، ويعاقب على المعصية، كما يشير إليه قوله عزّوجلّ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فالآية توطئة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المشدّدة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 وَرِمَاحُكُمْ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للصيد، وللتعميم ليشمل صغار الصيد التي تنال بالأيدي، وكبارها التي لا تصطاد إلّا بآلات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الكناية عن كثرته وحصوله في كلّ مكان، بحيث يمكن التمتّع به خفاءً، ولابد أن يكون في حال الإحرام المعلومة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علّة الابتلاء، وهو اللّه العالم بجميع الأشياء، جليلها وحقيرها، كلياتها وجزئياتها، جلّيها وخفّيها، فهو بكلّ شيء عليم وخبير، إلّا أنّه يعامل الأفراد معاملة إظهار معلومة لهم، أو أنّه يطلب منهم طلب من يريد أن يعلم ذلك، فيكون قد سيق الكلام بحسب حال المخاطبين ومذاقهم في كيفية التكلّم، لا بحسب حال المتكلّم، وقد تقدّم الكلام في مثل هذا الخطاب في سورة البقرة، فراجع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والغيب ما غاب عن الإنسان، بحيث لا يدركه بظاهر مشاعره، وتقدّم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اللّه تعالى </w:t>
      </w:r>
    </w:p>
    <w:p>
      <w:pPr>
        <w:pStyle w:val="BookText"/>
        <w:rPr/>
      </w:pPr>
      <w:r>
        <w:rPr>
          <w:rFonts w:ascii="Amiri" w:hAnsi="Amiri" w:eastAsia="Amiri" w:cs="Amiri"/>
          <w:color w:val="111111"/>
          <w:sz w:val="28"/>
          <w:sz w:val="28"/>
          <w:szCs w:val="28"/>
          <w:rtl w:val="true"/>
          <w:lang w:bidi="ar-SA"/>
        </w:rPr>
        <w:t xml:space="preserve">معلومه لكم، فيتبيّن الذي يخاف ربّه ويحذر من عقابه في الخفاء، والجملة في محلّ نصب على الحال، أي يخافه غائباً،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وَخَشِيَ الرَّحْمَنِ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جزاء مَن تعدّى في الخفاء، وتجاوز حدود اللّه، ونال من الصيد بعد الإعلام، وفعل ما نهاه بعد البلاء، فله عذابٌ مؤلم؛ لأنّه تعرّض لسخط اللّه تعالى ولم يبال بأحكامه المقدّسة، فإنّ مَن لم يعتن بهذه الابتلاءات الربانية والامتحانات الإلهيّة، فإنّه يكاد لا يراعيه في سائر أحكامه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الآية إرشاداً إلى ما سيأتى من التفصيل بين مَن تكرّر منه الصيد عملاً،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لما تضمّنته الآية السابقة من الإشارة إلى أحكام الصيد، وما ورد في أوّل السورة من تحريم الصيد على من كان محرماً،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مُحِلّى الصَّيْدِ وَأَنْتُمْ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إعادته هنا لبيان الجزاء والكفّارة، فتكون اللّام في الصيد للعهد،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النصب على الحال، وحرم جمع حرام ومحرم بمعنى واحد كحلال ومحل،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إذا أهلّ بالحجّ، أو دخل في الشهر الحرام، أو دخل في الحرم، وهو في الأصل بمعنى المنع، وسمّيت النساء حرماً لأنّها تمنع، والمحروم الممنوع من الرزق، ومنه الإحرام؛ لأنّه يمنع المحرم من إتيان بعض الأُمور التى تسمّى بتروك الإحرام، والتعبير بالقتل دون الذبح والذكاء للإشارة إلى تعميم تحريمه على أيّ وجه حصل مستقلاً أو مع مشاركة الغير، وقد اُلحق به الإشارة والدلالة والإمساك، وتدلّ عليه بعض الأخبار، والآية تنهى المُحْرِم عن قتل الصيد، وهو عامّ يشمل جميع أنواع الصيد </w:t>
      </w:r>
      <w:bookmarkStart w:id="308" w:name="pg15413_175788"/>
    </w:p>
    <w:p>
      <w:pPr>
        <w:pStyle w:val="BookText"/>
        <w:rPr/>
      </w:pPr>
      <w:bookmarkEnd w:id="308"/>
      <w:r>
        <w:rPr>
          <w:rFonts w:ascii="Amiri" w:hAnsi="Amiri" w:eastAsia="Amiri" w:cs="Amiri"/>
          <w:color w:val="111111"/>
          <w:sz w:val="28"/>
          <w:sz w:val="28"/>
          <w:szCs w:val="28"/>
          <w:rtl w:val="true"/>
          <w:lang w:bidi="ar-SA"/>
        </w:rPr>
        <w:t xml:space="preserve">البريّ والبحريّ، ولكن يخصَّصه قوله تعالى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فيختص بالبرىّ، كما أنّ حرمة القتل تختصّ بالعمديّ منه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إثم على الجاهل والناسي، وإن وجب الجزاء عليهما كما ستعرف</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474774_2142443653"/>
      <w:bookmarkStart w:id="310" w:name="_Toc114"/>
      <w:bookmarkEnd w:id="309"/>
      <w:r>
        <w:rPr>
          <w:rtl w:val="true"/>
        </w:rPr>
        <w:t>المراد من الصيد</w:t>
      </w:r>
      <w:bookmarkEnd w:id="310"/>
    </w:p>
    <w:p>
      <w:pPr>
        <w:pStyle w:val="BookText"/>
        <w:rPr/>
      </w:pPr>
      <w:r>
        <w:rPr>
          <w:rFonts w:ascii="Amiri" w:hAnsi="Amiri" w:eastAsia="Amiri" w:cs="Amiri"/>
          <w:color w:val="111111"/>
          <w:sz w:val="28"/>
          <w:sz w:val="28"/>
          <w:szCs w:val="28"/>
          <w:rtl w:val="true"/>
          <w:lang w:bidi="ar-SA"/>
        </w:rPr>
        <w:t xml:space="preserve">وكيف كان، فقد وقع الخلاف في المراد من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يطلق عليه اسم الصيد من جميع الحيوانات، الطير 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وغيره، إلّا ما استثني كالأهليّ والبحريّ، وبعض الحيوانات المؤذية التي يخاف منها، ويدلّ عليه الإطلاق وبعض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الحيوان البريّ المحلّل الممتنع بالأصالة، ويباح قتل غيره إلّا الأسد والثعلب والأرنب والضبّ واليربوع والقنفذ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تحريم بعض الحيوانات غير المحلّل مستفاداً من الدليل؟</w:t>
      </w:r>
    </w:p>
    <w:p>
      <w:pPr>
        <w:pStyle w:val="BookText"/>
        <w:rPr/>
      </w:pPr>
      <w:r>
        <w:rPr>
          <w:rFonts w:ascii="Amiri" w:hAnsi="Amiri" w:eastAsia="Amiri" w:cs="Amiri"/>
          <w:color w:val="111111"/>
          <w:sz w:val="28"/>
          <w:sz w:val="28"/>
          <w:szCs w:val="28"/>
          <w:rtl w:val="true"/>
          <w:lang w:bidi="ar-SA"/>
        </w:rPr>
        <w:t>ولكن القول الأوّل هو الأظهر بحسب الدليل، وعليه إجماع الفقهاء، ثمّ إنّه لا ريب في دلالة النهي على الحكم التكليفيّ، وهي حرمة قتل الصيد في حال الإحرام، وهل يستتبع ذلك حكماً وضعيّاً، وهو جعل المقتول بمنزلة الميتة، فيترتّب عليها جميع أحكام الميتة من النجاسة وحرمة جميع الانتفاع كذبيحة الوثنّى، أو لا تكون كذلك، بل تكون كالشاة المذبوحة بغير إذن المالك؟ ويتفرّع عليه جواز أكله اختياراً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لابدّ أن يعلم بأنّ النزاع إنّما يكون في ما إذا قتل المحرم الصيد في الحِلّ، دون ما إذا قتله فى الحَرَم، فإنّ الأكثر على أنّه بمنزلة الميتة، ويمكن استفادة الأوّل من ظاهر الآية الشريفة، فانها تشير إلى أنّ المصطاد بمنزلة المقتولة، فهو بمنزلة الميتة المقتولة بغير 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يلغى حكم الذبح ويلحق المذبوح بالميتة</w:t>
      </w:r>
      <w:r>
        <w:rPr>
          <w:rFonts w:eastAsia="Amiri" w:cs="Amiri" w:ascii="Amiri" w:hAnsi="Amiri"/>
          <w:color w:val="111111"/>
          <w:sz w:val="28"/>
          <w:szCs w:val="28"/>
          <w:rtl w:val="true"/>
          <w:lang w:bidi="ar-SA"/>
        </w:rPr>
        <w:t xml:space="preserve">. </w:t>
      </w:r>
      <w:bookmarkStart w:id="311" w:name="pg15413_175789"/>
    </w:p>
    <w:p>
      <w:pPr>
        <w:pStyle w:val="BookText"/>
        <w:rPr/>
      </w:pPr>
      <w:bookmarkEnd w:id="311"/>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بعد تعميم الإثم لكلّ مَن قتل الصيد في حال الإحرام، أي ومَن قتل الصيد ممّن أحرم منكم حال كونه متعمّداً، ذاكراً لإحرامه، عالماً بحرمة القتل، أي كان عالماً بالحكم والموضوع، فجزاؤه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ذكر العمد ليس لتقييد وجوب الجزاء، فإنّ إتلاف العامد والمخطئ واحد، وسيّان وجوب الجزاء، وعليه إجماع الإماميّة، وبه تظافرت الأخبار عن الأئمّة الأطهار، وهو المعروف عند الجمهور أيضاً،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بالعمد وجرت السنّة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إمّا الأخبار أو لأنّ الآية نزلت في مَن تعمّد، فهو المورد والأصل، واُلحق به الخطأ، أو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تغليظ الحرمة في العمد، وقيل غير ذلك من الوجوه التي لا تخلو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حينئذٍ في ثبوت الإثم والجزاء في العمد دون الخطأ، فإنّه يثبت الأخير فقط دون الأوّل</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474776_2142443653"/>
      <w:bookmarkStart w:id="313" w:name="_Toc115"/>
      <w:bookmarkEnd w:id="312"/>
      <w:r>
        <w:rPr>
          <w:rtl w:val="true"/>
        </w:rPr>
        <w:t>المراد من المثل</w:t>
      </w:r>
      <w:bookmarkEnd w:id="31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الشرط المتقدّم،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والتنوين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مرفوع والخبر محذوف، أي فعليه أو فواجبه جزاءٌ يماثل ما قتله من النعم، ويكون الجار والمجرور صفة ثانية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من الوجوه الإعرابيّة، فراجع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المماثلة أنّها فى الخلقة والهيئة دون القيمة، وعليه بعض فقها الجمهور، حيث أوجبوا في النعامة البدنة، وفي حمار الوحش بقرة، وفي الظبي والأرنب شاة إلى غير ذلك؛ ويدلّ عليه التبادر من إطلاق المثليّة، وهو المعهود من </w:t>
      </w:r>
    </w:p>
    <w:p>
      <w:pPr>
        <w:pStyle w:val="BookText"/>
        <w:rPr/>
      </w:pPr>
      <w:r>
        <w:rPr>
          <w:rFonts w:ascii="Amiri" w:hAnsi="Amiri" w:eastAsia="Amiri" w:cs="Amiri"/>
          <w:color w:val="111111"/>
          <w:sz w:val="28"/>
          <w:sz w:val="28"/>
          <w:szCs w:val="28"/>
          <w:rtl w:val="true"/>
          <w:lang w:bidi="ar-SA"/>
        </w:rPr>
        <w:t xml:space="preserve">إطلاق لفظ المثل، فإنّ المراد به المشارك في النوع، كما في ضمان العدوان،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بيان للمثل،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الكثيرة الدالّة على وجوب إخراج البدنة والبقرة والكبش والشاة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كون الجزاء الأقرب شبهاً بالصيد من النعم، ولو كان المناط القيمة لاختلف باختلاف الأسعار بحسب الأزمنة والأمكنة، وعليه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ذهب بعض فقهاء الجمهور إلى أنّ المراد بها المماثلة في القيمة، قياساً على ما لا مثل له، فأوجب تقويم الصيد حيث صيد، فإنّ بلغت ثمن هدي تخيّر بين أن يهدي من النعم ما قيمته قيمة الصيد، وبين أن يشتري بقيمته طعاماً فيعطى كلّ مسكين نصف صاع من بُرٌ أو صاعاً من غيره، وإن شاء صام عن إطعام كلّ مسكين يوماً، وأيّدوا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القيمة إذ التقويم يحتاج إلى النظر والاجتهاد، بخلاف المماثلة الخلقية فإنّها ظاهرة للحسّ لا تحتاج إلى حكم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تختصّ القيمة إلى حكم العدل، بل الأنواع قد تتشابه و تشبه كثيراً ويماثل بعضها بعضاً، فيحتاج التمييز إلى حكم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يقتل الصيد ولا يعلم مثله لعدم العلم به، فيحتاج إلى حكم العدل أيضاً ليحصل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الكريمة أن يكون الجزاء مماثلاً للصيد من النعم، ولو كان القيمة لم يكن مماثلاً، بل هو قيمة يشتري بها مماثل، وكم فرق بين الأمرين؟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يوجد نعم تكون قيمته قيمة الصيد المقتول، بل هو نادر جدّاً</w:t>
      </w:r>
      <w:r>
        <w:rPr>
          <w:rFonts w:eastAsia="Amiri" w:cs="Amiri" w:ascii="Amiri" w:hAnsi="Amiri"/>
          <w:color w:val="111111"/>
          <w:sz w:val="28"/>
          <w:szCs w:val="28"/>
          <w:rtl w:val="true"/>
          <w:lang w:bidi="ar-SA"/>
        </w:rPr>
        <w:t xml:space="preserve">. </w:t>
      </w:r>
      <w:bookmarkStart w:id="314" w:name="pg15413_175791"/>
    </w:p>
    <w:p>
      <w:pPr>
        <w:pStyle w:val="BookText"/>
        <w:rPr/>
      </w:pPr>
      <w:bookmarkEnd w:id="314"/>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لا تسمّى مثلاً في لا مثل له؛ لأنّ القيمة إنّما تجب في ما إذا لم يكن للصيد مثل، فيكون الواجب هو الأمران الآخران، أي الإطعام والصيام، كما هو مذهب بعض فقهاء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مذهب الإماميّة، فإنّ التخيير بين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أو الطعام أو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فى حالة مثل النعم، أمّا لا مثل له فهو موكول إلى الأخبار الواردة عن الأئمّة الأطهار عليهم الصلاة والسلام التى تبيّن ما يجب فيه الجزاء، وما لم يبين منها تجب فيه القيمة؛ لأنّه أقرب في اللّزوم، فراجع كتب الفقه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474778_2142443653"/>
      <w:bookmarkStart w:id="316" w:name="_Toc116"/>
      <w:bookmarkEnd w:id="315"/>
      <w:r>
        <w:rPr>
          <w:rtl w:val="true"/>
        </w:rPr>
        <w:t xml:space="preserve">البحث في قوله تعالى </w:t>
      </w:r>
      <w:r>
        <w:rPr>
          <w:rtl w:val="true"/>
        </w:rPr>
        <w:t>: «</w:t>
      </w:r>
      <w:r>
        <w:rPr>
          <w:rtl w:val="true"/>
        </w:rPr>
        <w:t>يَحْكُمُ بِهِ ذَوَا عَدْلٍ مِنْكُمْ</w:t>
      </w:r>
      <w:r>
        <w:rPr>
          <w:rtl w:val="true"/>
        </w:rPr>
        <w:t xml:space="preserve">» </w:t>
      </w:r>
      <w:r>
        <w:rPr>
          <w:rtl w:val="true"/>
        </w:rPr>
        <w:t>من جهات ثلاثة</w:t>
      </w:r>
      <w:bookmarkEnd w:id="31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بالجزاء المماثل مَن يكون عادلاً من المسلمين لظاهر الخطاب والتبعيض لأجل أن الجميع ليسوا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الشريفة ثلاث 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قراءتها، فالموجود في المصاحف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القراءة المشهورة، ولأجلها اشترط بعضهم التعدّد، فلو حكم العدلان بأنّ للصيد غير المنصوص مثلاً من النعم، وجب الرجوع إلى قولهما هذا، ولكن ورد عن الإمامين الهمامين أبي جعفر الباقر وأبي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قرءا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حماد بن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تلوت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اخطأت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بهذا الإسناد أيضاً، 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17" w:name="pg15413_175792"/>
    </w:p>
    <w:p>
      <w:pPr>
        <w:pStyle w:val="BookText"/>
        <w:rPr/>
      </w:pPr>
      <w:bookmarkEnd w:id="317"/>
      <w:r>
        <w:rPr>
          <w:rFonts w:ascii="Amiri" w:hAnsi="Amiri" w:eastAsia="Amiri" w:cs="Amiri"/>
          <w:color w:val="111111"/>
          <w:sz w:val="28"/>
          <w:sz w:val="28"/>
          <w:szCs w:val="28"/>
          <w:rtl w:val="true"/>
          <w:lang w:bidi="ar-SA"/>
        </w:rPr>
        <w:t xml:space="preserve">والمستفاد من هذه الأحاديث أنّ رسم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تصرّف النسّاخ، والصواب محوها؛ لأنّها تفيد أنّ الحاكم اثنان كما عرفت، وهذه الأخبار تدلّ على أنّه واحد، وهو الرسول في زمانه ثمّ كلّ إمام في زمانه على سبيل البدل، ولذا نرى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مماثل أكثر الصيد ولم يدعوه إلى أفهام الناس،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وزياده الألف في رسم المصاحف ليست بعزيزة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خطّه لا يقاس عليه كخطّ العروض، فقد زيد في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لأَذْبَحَنَّهُ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وفي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لأَوْضَعُوا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الرسول والإمام الموصوفين بالعدل في القول والفعل، وتتوافق القراءتان حينئذٍ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 والتكثير،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دليل عليه، فراجع</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474780_2142443653"/>
      <w:bookmarkStart w:id="319" w:name="_Toc117"/>
      <w:bookmarkEnd w:id="318"/>
      <w:r>
        <w:rPr>
          <w:rtl w:val="true"/>
        </w:rPr>
        <w:t>المراد من العدل</w:t>
      </w:r>
      <w:bookmarkEnd w:id="319"/>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العدل، فذهب جمع إلى أنّه آحاد الناس المتّصفين بالعدالة، وهو رأي الجمهور، لأنّ المماثلة في الصورة يستوي في معرفتها كلّ أحد من الناس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المناقشة بأنّ المماثلة ليست من الأُمور الهيئة التي يمكن أن يدركها آحاد الناس، فهى أصعب من القيمة التي جعلوها من الأُمور التى تحتاج إلى النظر والاجتهاد، وصناديد أهل الهداية والرشاد، إلّا المؤيّدين بالقوّة القدسيّة، وكيف يفوّض معرفة الدقائق العلميّة إلى آحاد الناس، وهذا هو الذى دلّت عليه الأخبار من أنّ المراد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أنّ المراد به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المتّصفين بالعدالة في جميع الأقوال والأفعال، والمؤيّدين بالقوّة القدسيّة التي تدرك حقائق الأشياء، وقد تقدّم قول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العدل رسول اللّه والإمام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حكم العدل بالمماثلة هو من باب الشهادة، كما ذهب إليه جمع، فاعتبروا فيها التعدّد وأجروا فيها أحكامها من التعارض وغيره ممّا هو مذكور في كتاب الشهادات من الفقه، ويؤيّد إطلاق الحكم على الشاهد في غير مورد أنّه من باب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الأخبار التي تعيّن كون المراد من العدل الرسول والإمام صلوات اللّه عليهم أو واحداً 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أهل التنزيل والتأويل، تعيّن أن يكون المراد به الحكم، فيعتبر فيه العلم والمعرفة بالخصوصيات، ولا يحتاج إلى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ظاهر الآية الشريفة في الحكم الذي يراد به المعنى الحقيقيّ، كما يدلّ عليه قراءة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محصل الآية الشريفة أن مَن قتل في حال الإحرام صيداً عالماً عامداً، يجب عليه الجزاء بمثل ما قتل من النعم، إذا كان له مثل، فإنّه ليس كلّ صيد له مثل، وحيث إن تعيين المثلية في النعم أمر عسير ؛ لأنّ الأنواع قد تشتبه وتتشابه كثيراً ويماثل بعضها بعضاً وتختلف قيمها، وجب الرجوع إلى العدل العالم بالخصوصيات العارف بالأحكام المؤيّد من اللّه في تعيين المماثلة، فيحكم به ويؤخذ بحكمه من دون تردّد، وإن لم يرد من قبله التعيين فيكون الجزاء القيمة، والتفصيل يطلب من الفقه، وسيأتي في البحث الفقهي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آخر على أنّ المراد من المماثلة العينية دون القيمية، والجملة حال من </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والإضافة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الكعبة الحرم، لأنّ الذبح أو النحر داخلها أو القرب الملاصق بها غير ممكن عادة، فالمراد به البلوغ العرفيّ، وهو يتحقّق بدخول الحرم، والمراد ذبحه دون مجرّد الوصول هناك كما هو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وردت النصوص عن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إن كان في إحرام العمرة ذبحه بمكّة قباله الكعبة، وإن كان في إحرام الحج ذبحه بمنى، ويأتي في البحث الروائي نقل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كَفَّارَةٌ طَعَامُ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جزاء المرفوع، أو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خبر مبتدأ محذوف، والجملة صفة الجزاء، أي والواجب عليه كفّارة طعام مساكين ما يساوي قيمة الهدي المماثل من النعم، وعليه دلّت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الهدي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كان للصيد مماثل معيّن من قبل المعصومين صلوات اللّه عليهم، فالمحرم الذي اصطاد الصيد بالخيار، إن شاء أعطى المماثل وذبحها في الحرم، أو أعطى قيمته ووزّعها على المساكين، بالتفصيل فى توزيع الكفّارات كمية وكيفيّة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خصلة أخرى من خصال كفّارة الصيد الثلاث، والجملة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وكسرها بمعنى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من غير الجنس فتحت، وإن كان من الجنس كسرت، والمعنى أو ما يماثله يساويه من الصوم، فيصوم عن كلّ مسكين يوماً، على ما هو منصوص في </w:t>
      </w:r>
    </w:p>
    <w:p>
      <w:pPr>
        <w:pStyle w:val="BookText"/>
        <w:rPr/>
      </w:pPr>
      <w:r>
        <w:rPr>
          <w:rFonts w:ascii="Amiri" w:hAnsi="Amiri" w:eastAsia="Amiri" w:cs="Amiri"/>
          <w:color w:val="111111"/>
          <w:sz w:val="28"/>
          <w:sz w:val="28"/>
          <w:szCs w:val="28"/>
          <w:rtl w:val="true"/>
          <w:lang w:bidi="ar-SA"/>
        </w:rPr>
        <w:t>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الشريفة التخيير بين الأبدال الثلاثة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وتقدّم في صحيح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جمع كثير من فقهائنا إلى أنّها على الترتيب، بمعنى أنّ الواجب أوّلاً الجزاء المماثل للصيد، ومع العجز عنه فالإطعام بقدره، ثم الصيام بقدر المساكين، واستدلّوا عليه بجملة من النصوص، ولا تخلو الآية الشريفة من إشعار بالترتيب بين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الروايات المتعارضة بالعامّ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علّة الجزاء مطلقاً،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الثقل ومنه الوابل، أي المطر الكثير، والطعام الوبيل أي الثقيل،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 أَخْذاً وَبِيلاً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ثقيلاً، ويختصُّ الوبال بالمكروه والضرر في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 ثقل فعله وسوء عاقبة هتكه لحرمة الإحرام، فيدلّ على أنّه نوع مجازاة، ولا ريب أنّ التكاليف الإلهيّة فيها نوع مشقّة على المكلّف، وإنّما كانت لهذه المشقّة نتيجة فعله، فشدّد على نفسه التكليف بقتله للصيد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امتنان إلهيّ بالعفو عمّا صدر من المجرمين قبل نزول الحكم ممّا تتعلّق به الكفّارة، فلا إثم ولا كفّارة، والجملة لدفع ما يتوهّم من وجوب الجزاء في الحوادث السابقة، وليس ذلك من تعلّق العفو بما ليس هو معصية من الأفعال لتكون الآية دليلاً على جوازه، بل هو لدفع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يتعلّق بالأفعال الصادرة حين الجهل، أو قبل نزول الحكم، فالمقام من مظنّة ذلك </w:t>
      </w:r>
      <w:bookmarkStart w:id="320" w:name="pg15413_175796"/>
    </w:p>
    <w:p>
      <w:pPr>
        <w:pStyle w:val="BookText"/>
        <w:rPr/>
      </w:pPr>
      <w:bookmarkEnd w:id="320"/>
      <w:r>
        <w:rPr>
          <w:rFonts w:ascii="Amiri" w:hAnsi="Amiri" w:eastAsia="Amiri" w:cs="Amiri"/>
          <w:color w:val="111111"/>
          <w:sz w:val="28"/>
          <w:sz w:val="28"/>
          <w:szCs w:val="28"/>
          <w:rtl w:val="true"/>
          <w:lang w:bidi="ar-SA"/>
        </w:rPr>
        <w:t>فتدفعه الآية الشريفة، ولا بأس بالاستئناس بهذه الآية الشريفة لجواز تعلّق العفو بما هو ليس بمعصية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474782_2142443653"/>
      <w:bookmarkStart w:id="322" w:name="_Toc118"/>
      <w:bookmarkEnd w:id="321"/>
      <w:r>
        <w:rPr>
          <w:rtl w:val="true"/>
        </w:rPr>
        <w:t>هل في العود إلى الصيد كفارة أم لا</w:t>
      </w:r>
      <w:bookmarkEnd w:id="3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العود والإعادة هو تكرار الفعل عن قصد، والمشهور بين النحاة تقدير المبتدأ ليصحّ دخول الفاء عليه، فإنّ الجزاء إذا وقع مضارعاً مثبتاً لم تدخله الفاء ما لم يقدّر المبتدأ، لأنّ المضارع حينئذٍ ارتبط بنفسه ولم يحتج إلى الفاء، وجوّز بعضهم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ودخلت الفاء لشبه المبتدأ بالشروط، والجملة بعدها خبر، ولا حاجة إلى إضمار المبتدأ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إلى الفعل تعلّق به الكفّارة، فينتقم اللّه تعالى منه بالعذاب الإلهىّ سواء فى الدُّنيا أم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فى ثبوت الكفّارة، فالمشهور بين الإماميّة عدمها بالمعاودة إلى قتل الصيد؛ لظاهر الآية، فإنّه تعالى جعل جزاء الصيد الانتقام بعد أن جعل جزاءه الفدية ابتداءً، فاقتضى ذلك عدم وجوبها مع العود بمقتضى المقابلة، والتفصيل قاطع للشركة، وتقتضيه أصالة البراءة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بعض الصحاح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جمهور العامة وبعض الفقهاء من الخاصّة إلى وجوب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بعموم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للمبتدئ والمعيد، ولأنّ ترتّب الانتقام على العود لا ينافي وجوب الجزاء عليه، وإنّما لم يصرح لعلمه فيما مضى، ولبعض الأخبار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فقد عرفت أنّ ظاهرها يدلّ على نفى الكفّارة بالعود، وأمّا الروايات فهي متعارضة يمكن الجمع بينها بوجه من الوجوه إن لم يكن حملها على التقية، والتفصيل مذكور في الفقه، فراجع</w:t>
      </w:r>
      <w:r>
        <w:rPr>
          <w:rFonts w:eastAsia="Amiri" w:cs="Amiri" w:ascii="Amiri" w:hAnsi="Amiri"/>
          <w:color w:val="111111"/>
          <w:sz w:val="28"/>
          <w:szCs w:val="28"/>
          <w:rtl w:val="true"/>
          <w:lang w:bidi="ar-SA"/>
        </w:rPr>
        <w:t xml:space="preserve">. </w:t>
      </w:r>
      <w:bookmarkStart w:id="323" w:name="pg15413_175797"/>
    </w:p>
    <w:p>
      <w:pPr>
        <w:pStyle w:val="BookText"/>
        <w:rPr/>
      </w:pPr>
      <w:bookmarkEnd w:id="323"/>
      <w:r>
        <w:rPr>
          <w:rFonts w:ascii="Amiri" w:hAnsi="Amiri" w:eastAsia="Amiri" w:cs="Amiri"/>
          <w:color w:val="111111"/>
          <w:sz w:val="28"/>
          <w:sz w:val="28"/>
          <w:szCs w:val="28"/>
          <w:rtl w:val="true"/>
          <w:lang w:bidi="ar-SA"/>
        </w:rPr>
        <w:t>ولا ريب أنّ الاحتياط حسن على كلّ حال، وموضوع الخلاف العمد بعد العمد في إحرام واحد، وألحق به بعض الفقهاء الإحرامين المرتبطين كحجّ التمتّع وعمرته إن تباعد الزمان، وفي غير ذلك تتكرّر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شديدٌ على مراعاة الأحكام الإلهيّة، ومبالغة في التحذير عن مخالفة أمر مَن لا يغالب، وهو ذو انتقام ممن يتعدّى حدوده ويعصي أوامره وأحكامه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474784_2142443653"/>
      <w:bookmarkStart w:id="325" w:name="_Toc119"/>
      <w:bookmarkEnd w:id="324"/>
      <w:r>
        <w:rPr>
          <w:rtl w:val="true"/>
        </w:rPr>
        <w:t>المراد من طعام البحر</w:t>
      </w:r>
      <w:bookmarkEnd w:id="32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آخر للمحرمين يبيّن فيه حلّية بعض أنواع الصيد، بعد ما أطلق النهي عن الصيد في الآية السابقة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وصيد البحر هو الحيوان الذي لا يعيش إلّا في الماء، والبحر هنا مطلق الماء، فلا يشمل ما لازمه، وعموم الخطاب من صيد البحر بجميع أصنافه إلّا أنّه بخص بالمأكول المحلّل منه على ما هو المعلوم من الأخبار والإجماع، سواء كان في الحلّ او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ما قبله، أي وأحلّ لكم طعام البحر والطعام ما يطعم ممّا صيد منه، فيكون المراد من صيد البحر المعنى المصدريّ منه أي،الاصطياد والذي تقدّم معناه، والمقام أكل ما يصطاد، وهو وإن كان عامّاً يشمل العتيق من الصيد أو ما قذفه البحر والجديد الطري، واليابس القدّيد الذي يُدّخر ليطعم منه إلّا أنّ الوارد في أخبار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بالأخير، وهو السمك المملوح الذي يُدّخر ليقتات منه الناس، وهو الظاهر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من </w:t>
      </w:r>
    </w:p>
    <w:p>
      <w:pPr>
        <w:pStyle w:val="BookText"/>
        <w:rPr/>
      </w:pPr>
      <w:r>
        <w:rPr>
          <w:rFonts w:ascii="Amiri" w:hAnsi="Amiri" w:eastAsia="Amiri" w:cs="Amiri"/>
          <w:color w:val="111111"/>
          <w:sz w:val="28"/>
          <w:sz w:val="28"/>
          <w:szCs w:val="28"/>
          <w:rtl w:val="true"/>
          <w:lang w:bidi="ar-SA"/>
        </w:rPr>
        <w:t>صيد البحر السمك الطري وطعامه المالح الذي يُدّخر، وهو المشهور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أُخرى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وَلِلسَّيَّارَةِ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منصوب على المصدريّة، والتعليل يدلّ على الامتنان، أي لأجل تمتّع حاضريكم والمسافرين منكم فيتزوّدون بقديده كما يأكلون جديده، وقد استوعبت جميع الفروض، المحرم وغيره والحاضر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المراد من الصيد، فإما أن يراد به المصطاد، أو المعنى المصدريّ، فإنّه على الأوّل يحرم جميع الانتفاعات أكلاً وبيعاً وشراءً ونحو ذلك وإن صاده المحلّ، وعلى الثاني تحرم الإشارة والدلالة والإغراء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المعنى الجامع ليشمل الجميع، كما تدلّ عليه الروايات المستفيضة، وإجماع الأصحاب، وعليه جمع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دُمْتُمْ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متّصفين بوصف الإحرام، والحُرُم جمع المحرم كما عرفت سابقاً،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كخفتم من دام يدام، كما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أي ذوي حرم، بمعنى إحرام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فالآية تدلّ على حرمة صيد البر ما دام الشخص محرماً، وهو لا يرتفع إلّا بإتيان طواف النساء التي هي من محرّمات الإحرام ولا تحلّ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شيء من المحرّمات الإحراميّة يقتضي بقاء الإحرام، وتدلّ عليه بعض النصوص، ولكن بإزائها روايات أُخرى صحيحة تدلّ على أنّ المحرم يحلّ من كلّ </w:t>
      </w:r>
      <w:bookmarkStart w:id="326" w:name="pg15413_175799"/>
    </w:p>
    <w:p>
      <w:pPr>
        <w:pStyle w:val="BookText"/>
        <w:rPr/>
      </w:pPr>
      <w:bookmarkEnd w:id="326"/>
      <w:r>
        <w:rPr>
          <w:rFonts w:ascii="Amiri" w:hAnsi="Amiri" w:eastAsia="Amiri" w:cs="Amiri"/>
          <w:color w:val="111111"/>
          <w:sz w:val="28"/>
          <w:sz w:val="28"/>
          <w:szCs w:val="28"/>
          <w:rtl w:val="true"/>
          <w:lang w:bidi="ar-SA"/>
        </w:rPr>
        <w:t>شيء إذا حلّ إلّا النساء والطيب، ومقتضاها حلّية الصيد، وبها عمل ج جمع من الأصحاب رضوان اللّه تعالى عليهم أجمعين،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474786_2142443653"/>
      <w:bookmarkStart w:id="328" w:name="_Toc120"/>
      <w:bookmarkEnd w:id="327"/>
      <w:r>
        <w:rPr>
          <w:rtl w:val="true"/>
        </w:rPr>
        <w:t xml:space="preserve">دلالة قوله تعالى </w:t>
      </w:r>
      <w:r>
        <w:rPr>
          <w:rtl w:val="true"/>
        </w:rPr>
        <w:t>: «</w:t>
      </w:r>
      <w:r>
        <w:rPr>
          <w:rtl w:val="true"/>
        </w:rPr>
        <w:t>إِلَيْهِ تُحْشَرُونَ</w:t>
      </w:r>
      <w:r>
        <w:rPr>
          <w:rtl w:val="true"/>
        </w:rPr>
        <w:t xml:space="preserve">» </w:t>
      </w:r>
      <w:r>
        <w:rPr>
          <w:rtl w:val="true"/>
        </w:rPr>
        <w:t>على أن الحج من مظاهر الحشر</w:t>
      </w:r>
      <w:bookmarkEnd w:id="32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إِلَيْهِ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على المخالفة ووعيد على المبارزة بأنّه إليه تحشرون وترجعون، لا إلى غيره، فيجازي المحسن على إحسانه والمسيء على إساءته، وفيه ترهيب و ترغيب، ولا يخفى ما في قوله عزّوجلّ من الإشارة إلى أنّ الحجّ من مظاهر الحشر الأكبر، فلا تخفى على اللّه من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لشأن الكعبة المقدّسة، وبيان حرمة البيت الحرام، ومَن يحلّ فيه من الإنسان والحيوان بأنّ لهما الأمن ما داموا في الحرم الإلهىّ، وأنّه سبب لحصول الخيرات ونزول البركات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التأكيد على مراعاة حرمة التكاليف الإلهيّة التي بينها عزّوجلّ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والجعل إمّا تكوينيّ، أو شرعيّ، وكلاهما صحيحان في المقام، وقد تعلّقا بالكعبة بالبيت الحرام، كما تقدّم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والكعبة اسم للبيت الشريف زادها اللّه شرفاً ورفعة، تأتى بمعنى الرفعة والعلوّ، ومنه كعب الرمح، أي الطرف الناشز، وكعب الرجل الجزء الناتئ، وكعبت الجارية إذا نتأ ثدياها،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وَكَوَاعِبَ أَتْرَاباً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الكعبة لأنّها، مربعة، وقد ذكرنا ما يتعلّق بالبيت الشريف في سورة البقرة فراجع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الحرام عطف بيان على جهة المدح والتعظيم والحرمة، كما يشعر </w:t>
      </w:r>
    </w:p>
    <w:p>
      <w:pPr>
        <w:pStyle w:val="BookText"/>
        <w:rPr/>
      </w:pPr>
      <w:r>
        <w:rPr>
          <w:rFonts w:ascii="IRNazanin" w:hAnsi="IRNazanin" w:eastAsia="IRNazanin"/>
          <w:color w:val="111111"/>
          <w:sz w:val="28"/>
          <w:sz w:val="28"/>
          <w:szCs w:val="28"/>
          <w:rtl w:val="true"/>
          <w:lang w:bidi="fa-IR"/>
        </w:rPr>
        <w:t>الوصف بالحرام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ما يقوم به أمر الناس ويصلح ويستقيم، أصله القوام بالواو، قلبت الواو ياء لانكسار ما قبلها، كالميزان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الياء، وهو بمعى القيام أيضاً، وهو منصوب إمّا على الحال، أو على كونه مفعولاً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تعالى للكعبة أُموراً تدلّ على غاية العظمة والشرف والرفعة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كعبة مقدّسة رفيعة المنزلة، عالية المقام، شريفة المكانة، يكفى في عظمتها أنّها وسط الأرض، وأنّها دحيت من تحتها، وأنّها كانت 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الذي بناها خليل الرحمن، وساعده ذبيح اللّه عزّوجلّ، واستجيب دعاؤهما فيها، كما حكاه اللّه تعالى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عزّوجلّ أثر ذلك الدُّعاء المُستجاب في مكان آخر من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تَتَّبِعْ الْهُدَى مَعَكَ تُتَخَطَّفْ مِنْ أَرْضِنَا أَوَلَمْ تُمَكِّنْ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الأخبار ما يدلّ على عظيم المنزلة وشرف المقام، فراجع سورة البقرة فقد ذكرنا بعضاً منها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البيت الذي يأوي إليه الناس لقضاء حاجاتهم، ويستظلّ بظله من عاديات الدهر وصروف الزمان، ويرجع إليه في رفع الكروب والمكاره، فهو </w:t>
      </w:r>
      <w:bookmarkStart w:id="329" w:name="pg15413_175801"/>
    </w:p>
    <w:p>
      <w:pPr>
        <w:pStyle w:val="BookText"/>
        <w:rPr/>
      </w:pPr>
      <w:bookmarkEnd w:id="329"/>
      <w:r>
        <w:rPr>
          <w:rFonts w:ascii="Amiri" w:hAnsi="Amiri" w:eastAsia="Amiri" w:cs="Amiri"/>
          <w:color w:val="111111"/>
          <w:sz w:val="28"/>
          <w:sz w:val="28"/>
          <w:szCs w:val="28"/>
          <w:rtl w:val="true"/>
          <w:lang w:bidi="ar-SA"/>
        </w:rPr>
        <w:t xml:space="preserve">بيت ذو شأن رفيع، ومنزلة كريمة عنده عزّوجلّ، وقد جعلها قبلة يتوجّة الناس إليه في صلواتهم ودعواتهم، ويوجّهون إليه أمواتهم وذبائحهم، ويحترمونه ويقدّسونه ويحلفون به ويحجّون إليه من أقاصي البلاد فيشهدون منافع لهم، وصار سبباً لتوحيدهم في العبوديّة، واجتماع شملهم، ووحدة جمعهم، وقضاء مآربهم، فما أعظم شأن هذا البيت كما ذكر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6474788_2142443653"/>
      <w:bookmarkStart w:id="331" w:name="_Toc121"/>
      <w:bookmarkEnd w:id="330"/>
      <w:r>
        <w:rPr>
          <w:rtl w:val="true"/>
        </w:rPr>
        <w:t>مدخلية الكعبة الشريفة فى نظام التكوين والتشريع</w:t>
      </w:r>
      <w:bookmarkEnd w:id="331"/>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البيت الحرام، فقد جعل لها حرمة عظيمة يعتصم به الناس في دفع المكاره، ويأمن مَن يتوجّه إليها، ويحفظ دم مَن يقطن فيها،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جَعَلْنَا حَرَماً آمِناً وَيُتَخَطَّفُ النَّاسُ مِنْ حَوْلِهِمْ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نظير الشهر الحرام الذي يحرم فيه القتال فيكون الناس فيه فى أمن وأمان، يصلحون فيه ما فسد واختلّ من شؤون حياتهم، ويرجعون إلى أنفسهم لعلهم يرشدون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جعلها قياماً للناس، يقوم بها نظام الناس، وتكون عمادهم، ويرجع إليها في أُمور دينهم ودنياهم وآخرتهم، فهي كالسناد والعماد لهم، لما فيها من الآثار المعنويّة والظاهريّة الماديّة، فمن الأولى كونها سبباً لهداية الناس، وإليها تتوجّه نفوسهم ووجوههم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الثانية أنّ فيها منافع للناس وبركات لا تعدّ ولا تحصى، من جميع جهاتهم المعاشيّة والمعاديّة، فلهم فيها منافع من صلة الأرحام، ومواصلة الأصدقاء، والإنفاق على الفقراء، والاسترباح من التجارات، والتعرّف على الأباعد والأجانب، وكسب الأصدقاء، وتقارب القلوب والنفوس، وتطهير الأرواح من رذائل الأخلاق والصفات، وارتفاع رايات الحقّ،وتثبيت دعائم التوحيد، وإرساء قواعد الإيمان، وغير ذلك من المنافع والبركات، فهو أشدّ قياماً </w:t>
      </w:r>
      <w:bookmarkStart w:id="332" w:name="pg15413_175802"/>
    </w:p>
    <w:p>
      <w:pPr>
        <w:pStyle w:val="BookText"/>
        <w:rPr/>
      </w:pPr>
      <w:bookmarkEnd w:id="332"/>
      <w:r>
        <w:rPr>
          <w:rFonts w:ascii="Amiri" w:hAnsi="Amiri" w:eastAsia="Amiri" w:cs="Amiri"/>
          <w:color w:val="111111"/>
          <w:sz w:val="28"/>
          <w:sz w:val="28"/>
          <w:szCs w:val="28"/>
          <w:rtl w:val="true"/>
          <w:lang w:bidi="ar-SA"/>
        </w:rPr>
        <w:t xml:space="preserve">من المال الذي ذكر عزّوجلّ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أي جعلها ممّا يشدّ به أزركم ويقضي بها مأربكم، ويقوم نظام معاشكم، فالكعبة البيت الحرام قيام للناس من جميع الجهات، ففيها صلاح دينهم، وعصمة أمرهم وهدايتهم وتوحيد كلمتهم، ناهيك عمّا يستفاد منها من الأُمور الماديّة والدنيويّة، وهذه الأُمور الثلاثة من الأُمور التكوينيّة التي جعلها اللّه للبيت الحرام، وتستلزم أحكاماً تشريعيّة خاصّة، منها ما ذكرت في الآيات السابقة التي شرّعت احترام هذا البيت العظيم، وغيرها ممّا ذكره عزّ وجلّ فيه الكتاب الكريم، وما ورد في السنّة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الشهر الذي يرتبط بهذا البيت الحرام، أي الزمان الذي تؤدّى فيه مناسك الحج،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التعريف للعهد، بقرينة قرنائه، وكونه حراماً باعتبارات مختلفة، إمّا لأجل حرمة القتال فيه، لأنّه واحد من الأشهر الحرام التي كانوا يتركون القتال فيها، والناس في أمن من حيث دمائهم وأعرضهم وأموالهم، أو لأجل وقوع الحجّ فيه، فلابدّ فيه من الإحرام الذي يوجب ترك كثير من الأُمور التي تسمّى بتروك الإحرام</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474790_2142443653"/>
      <w:bookmarkStart w:id="334" w:name="_Toc122"/>
      <w:bookmarkEnd w:id="333"/>
      <w:r>
        <w:rPr>
          <w:rtl w:val="true"/>
        </w:rPr>
        <w:t>المراد من الهدي والقلائد</w:t>
      </w:r>
      <w:bookmarkEnd w:id="33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وَالْهَدْىَ وَالْقَلَائِدَ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مظهران من مظاهر احترام البيت العتيق، وفيهما تشريعان يرتبطان بالحجّ، واللّام فيهما للعهد، أي ما يهدى إلى البيت من الأنعام، فتذبح وتوزّع لحومها كما أراده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والقلائد هى ذوات القلائد من الأنعام التي تساق هدياً في مسيرهم للحجّ، وخصّها بالذكر لعظم شأنها، وفيها تظهر عظمة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لِتَعْلَمُوا أَنَّ اللّه يَعْلَمُ مَا فِي السَّمَوَاتِ وَمَا فِي الْأَرْضِ وَأَنَّ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الأحكام التشريعيّة والأُمور التكوينيّة التي اختصّ بها البيت الحرام، من أوضح الدلائل على إحاطة علمه الأتمّ، وحكمته التامّة المتعالية، فيستدلّ بها على علمه عزّوجلّ الكامل التامّ بجميع ما في السماوات والأرض، فليست تلك الأُمور والأحكام مجعولة جزافاً، من دون سابق علم بحرمة البيت وعظيم منزلته، بل هي أحكام وأُمور فيها مصالح خاصّة للناس وحكم متعالية، ولا يخلو من الإشارة إلى ارتباط هذا البيت الشريف بالنظام الكيانيّ، كما تدلّ عليه بعض النصوص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تأکید شديد لمراعاة تلك الأحكام، وتثبيت لها في النفوس لئلّا يتوهّم أحد في أنّها أحكام قليلة الجدوى، ووعيدٌ شديد لمَن ينتهك حرماته، ويتولّى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والعقاب مأخوذ من العقب؛ لأنه يأتى بعد الذنب وعقيبه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غَفُورٌ رَحِيمٌ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ترغيب إلى العمل، ووعد حسن للمطيعين ومَن يحفظ حرمات اللّه تعالى، وقدّم الترهيب على الترغيب، لأنّ من سنّته عزّوجلّ أن ينتهى العقاب إلى العفو والغفران فلا يدوم، وقد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سبقت رحمته </w:t>
      </w:r>
    </w:p>
    <w:p>
      <w:pPr>
        <w:pStyle w:val="BookText"/>
        <w:rPr/>
      </w:pPr>
      <w:r>
        <w:rPr>
          <w:rFonts w:ascii="Amiri" w:hAnsi="Amiri" w:eastAsia="Amiri" w:cs="Amiri"/>
          <w:color w:val="111111"/>
          <w:sz w:val="28"/>
          <w:sz w:val="28"/>
          <w:szCs w:val="28"/>
          <w:rtl w:val="true"/>
          <w:lang w:bidi="ar-SA"/>
        </w:rPr>
        <w:t>غضبه، أو لأنّ الكلام سيق لإظهار جلال البيت وعظمته وكمال تشريعاته، فهو في مقام التأكيد والتثبيت، فيقتضى تقديم الترهيب على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لوظيفة الرسول الكريم الذي بذل قصارى جهده في إبلاغ الأحكام الإلهيّة، بحيث لم يبق عذر لأحد في انتهاك الشريعة، ويستفاد منه التشديد على تثبيت الأحكام وإيجاب القيام بما أمره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 اسم أقيم مقام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مَا تُبْدُونَ وَمَا تَكْتُمُونَ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اللّه الذي يعلم ما تبدون من الأقوال والأفعال، وما تكتمون من العقائد والنوايا، فيجازيكم عليها بحسب علمه الأتمّ الأكمل، ويعاملكم ما تستحقّون، فيكون جزاؤه حقّاً وحسابه عدلاً، فلا يخاف منه، فإنّه الحكيم العليم العدل، بل يكون من أنفسكم، ولا تخافوا عليها إلّا منها، وكلّ تلك التأكيدات والوعد والوعيد، لتثبيت تلك الأحكام الإلهيّة، والتشريعات الربانيّة إلى البيت الحرام، ولبيان أنّها مبنية على حقائق واقعيّة، وأساس علميّ متين، وليست هي امتداداً لما تفعله الجاهلية والوثنيّة بالنسبة إلى معبوداتهم الباطلة </w:t>
      </w:r>
      <w:r>
        <w:rPr>
          <w:rFonts w:eastAsia="Amiri" w:cs="Amiri" w:ascii="Amiri" w:hAnsi="Amiri"/>
          <w:color w:val="111111"/>
          <w:sz w:val="28"/>
          <w:szCs w:val="28"/>
          <w:rtl w:val="true"/>
          <w:lang w:bidi="ar-SA"/>
        </w:rPr>
        <w:t>.</w:t>
      </w:r>
      <w:bookmarkStart w:id="335" w:name="pg15413_175805"/>
    </w:p>
    <w:p>
      <w:pPr>
        <w:pStyle w:val="Heading3"/>
        <w:numPr>
          <w:ilvl w:val="2"/>
          <w:numId w:val="1"/>
        </w:numPr>
        <w:rPr/>
      </w:pPr>
      <w:bookmarkStart w:id="336" w:name="__RefHeading___Toc6474792_2142443653"/>
      <w:bookmarkStart w:id="337" w:name="_Toc123"/>
      <w:bookmarkEnd w:id="335"/>
      <w:bookmarkEnd w:id="336"/>
      <w:r>
        <w:rPr>
          <w:rtl w:val="true"/>
        </w:rPr>
        <w:t>بحوث المقام</w:t>
      </w:r>
      <w:bookmarkEnd w:id="337"/>
    </w:p>
    <w:p>
      <w:pPr>
        <w:pStyle w:val="Heading4"/>
        <w:numPr>
          <w:ilvl w:val="3"/>
          <w:numId w:val="1"/>
        </w:numPr>
        <w:rPr/>
      </w:pPr>
      <w:bookmarkStart w:id="338" w:name="__RefHeading___Toc6474794_2142443653"/>
      <w:bookmarkStart w:id="339" w:name="_Toc124"/>
      <w:bookmarkEnd w:id="338"/>
      <w:r>
        <w:rPr>
          <w:rtl w:val="true"/>
        </w:rPr>
        <w:t xml:space="preserve">بحث دلالي </w:t>
      </w:r>
      <w:r>
        <w:rPr>
          <w:rtl w:val="true"/>
        </w:rPr>
        <w:t xml:space="preserve">: </w:t>
      </w:r>
      <w:r>
        <w:rPr>
          <w:rtl w:val="true"/>
        </w:rPr>
        <w:t>وفيه ما يستفاد من الآيات الشريفة</w:t>
      </w:r>
      <w:bookmarkEnd w:id="339"/>
    </w:p>
    <w:p>
      <w:pPr>
        <w:pStyle w:val="Heading5"/>
        <w:numPr>
          <w:ilvl w:val="4"/>
          <w:numId w:val="1"/>
        </w:numPr>
        <w:rPr/>
      </w:pPr>
      <w:bookmarkStart w:id="340" w:name="__RefHeading___Toc6474796_2142443653"/>
      <w:bookmarkStart w:id="341" w:name="_Toc125"/>
      <w:bookmarkEnd w:id="340"/>
      <w:r>
        <w:rPr>
          <w:rtl w:val="true"/>
        </w:rPr>
        <w:t>إشارة</w:t>
      </w:r>
      <w:bookmarkEnd w:id="341"/>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474798_2142443653"/>
      <w:bookmarkStart w:id="343" w:name="_Toc126"/>
      <w:bookmarkEnd w:id="342"/>
      <w:r>
        <w:rPr>
          <w:rtl w:val="true"/>
        </w:rPr>
        <w:t>إنّ الابتلاء والامتحان سُنّة جارية في أهل الدين</w:t>
      </w:r>
      <w:bookmarkEnd w:id="34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الابتلاء والامتحان سنّة جارية في أهل الإيمان لا تخلو جميع حالاتهم منه، كلّ بحسب استعداده وقابليته، لا يكلّف اللّه ما لا يطيق حسب حكمته المتعالية وعلمه الأتمّ، وتدلّ على ذلك 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شأن نزول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حشرت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الوحوش حتّى نالتها أيديهم ورماحهم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اليمين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حلف الرجل أن لا يحكّ أنفه بالحائط، لا بتلاه اللّه حتّى يحك أنفه بالحائط، ولو حلف الرجل أن لا ينطح رأسه بالحائط لوكل اللّه به شيطاناً حتّى ينطح رأسه بالحائط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المعنى متعدّدة، يستفاد منها أنّ اللّه تعالى يمتحن الفرد بما يناسب حاله وشأنه، وقد يكون التسبب للابتلاء حاصلاً من قول أو فعل يصدر من الإنسان فيكون سبباً في ابتلائه، فلابدّ من ملاحظة الأقوال والأفعال ومراقبة النفس لئلّا يقع في امتحان أكثر ممّا امتحنه اللّه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أحد الوجوه التي فسّر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الشريفة التي تقدّم تفسيرها تدلّ على أنّ الامتحان كان يسيراً وبشيء من الصيد، ولعلّه كان ببركة وجود خاتم الأنبياء صلوات عليه و آله الذي أرسله اللّه عزّ وجلّ رحمةً للعالمين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سبحانه وتعالى الغاية من هذا الامتحان، وهي إظهار ما في </w:t>
      </w:r>
      <w:bookmarkStart w:id="344" w:name="pg15413_175806"/>
    </w:p>
    <w:p>
      <w:pPr>
        <w:pStyle w:val="BookText"/>
        <w:rPr/>
      </w:pPr>
      <w:bookmarkEnd w:id="344"/>
      <w:r>
        <w:rPr>
          <w:rFonts w:ascii="Amiri" w:hAnsi="Amiri" w:eastAsia="Amiri" w:cs="Amiri"/>
          <w:color w:val="111111"/>
          <w:sz w:val="28"/>
          <w:sz w:val="28"/>
          <w:szCs w:val="28"/>
          <w:rtl w:val="true"/>
          <w:lang w:bidi="ar-SA"/>
        </w:rPr>
        <w:t>السرائر وبيان معلومه عزّوجلّ، وهو ما تكنّه الصدور ممّا يعلمه اللّه تعالى، فيجعله إعلاناً، ويُعرف المطيع من العاصى المعتدي، والذي يخافه بالغيب، فلا يكون إلّا مطيعاً في السرّ والعلن، ومَن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الابتلاء سبباً لنزول أحكام إلهيّة لا مناص من العمل بها، فمَن ينكص عن الطاعة ويعتدي على حرمات اللّه 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في وجه الابتلاء بالصيد، من أنّه ألذّ الطعام وأطيبه وغير ذلك من الوجوه، فإنّها وجوه اعتباريّة، إلّا أنّ الذي يستفاد من نفس الآية الشريفة أنّ الزمان والمكان والحال كلّها لها دخل في الامتحان والابتلاء، فلمّا كانوا محرمين فى الحرم الإلهىّ، والعرب كانت تحرّم الصيد في الجملة على أنفسهم، فهم ابتلوا بذلك لشدّة احتياجهم وسهولة تناوله، كان الابتلاء عظيماً، كما ابتلي قوم طالوت بالنهر، ولكنّه سهل ببركة وجود مَن أرسله رحمة للعالمين، كما عرفت</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6474800_2142443653"/>
      <w:bookmarkStart w:id="346" w:name="_Toc127"/>
      <w:bookmarkEnd w:id="345"/>
      <w:r>
        <w:rPr>
          <w:rtl w:val="true"/>
        </w:rPr>
        <w:t>المناط في الايمان ثبوته في القلب واتّقاء اللّه في الغيب</w:t>
      </w:r>
      <w:bookmarkEnd w:id="346"/>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يَخَافُهُ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ثبات الإيمان في القلب وظهور آثاره على الجوارح، إنّما يكونان بالتقوى في الغيب الذى لا يعلمه إلّا عّلام الغيوب، وأنّه تعالى سيظهر المنويّات وما يضمره الإنسان وما فعله في الغيب ويختبره بها، وهذه سنّة اللّه تعالى في خلقه، فلابدّ للإنسان من المراقبة ودوام المحاسبة لنفسه أن يكون على حذر مخالفته في الغيب، لئلّا يظهره وهو على تلك الحالة من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قتل الصيد إنّما هو لأجل الإحرام، وبمعونة ما سيأتي يكون باعتبار حرمة البيت العتيق أيضاً، فلا يحرم لو لم يكن محرماً إلّا إذا كان في الحرم الإلهيّ الذي له حكم خاصّ، فلا يجوز قتله فيه سواء كان محرماً أم محلاً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الجزاء في قتل الصيد إنّما يكون </w:t>
      </w:r>
    </w:p>
    <w:p>
      <w:pPr>
        <w:pStyle w:val="BookText"/>
        <w:rPr/>
      </w:pPr>
      <w:r>
        <w:rPr>
          <w:rFonts w:ascii="Amiri" w:hAnsi="Amiri" w:eastAsia="Amiri" w:cs="Amiri"/>
          <w:color w:val="111111"/>
          <w:sz w:val="28"/>
          <w:sz w:val="28"/>
          <w:szCs w:val="28"/>
          <w:rtl w:val="true"/>
          <w:lang w:bidi="ar-SA"/>
        </w:rPr>
        <w:t xml:space="preserve">في المماثلة بين الصيد المقتول والجزاء الواجب إخراجه، وبما أنّ المماثلة بينهما في جميع الجهات غير ممكنة، وفي بعض الجهات يستلزم الترجيح بغير المرجّح، فلابدّ من الرجوع إلى حاكم عالم يعرف الخصوصيّات إما بإلهام إلهىّ، أو بعلم ربانيّ، وعادل لا يحكم شططاً وجزافاً من غير حجّة وعماد، وهذا ينحصر بمعادن الوحي وأبواب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ورد في الروايات من أنّه الرسول والإمام الذي يليه مأخوذ من نفس الآية المباركة، وقد تقدّم الكلام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القرائن الحافّة به أنّ المصطاد والمقتول بمنزلة الميتة، لا بمنزلة المذّكى، فلا يجوز أكله ولا الانتفاع منه بالانتفاعات المحلّلة، وتدلّ عليه بعض النصوص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بمنزلة المذكّى لكان اللّفظ المناسب هو التذكية والنحر ونحو ذلك ممّا يدلّ على الحلّية، إلّا أن يقال بأنّ المراد من لفظ القتل إنهاء حياة المقتول مطلقاً، فلا يستفاد ذلك إلّا من القرينة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الذي يحكم به العدل، إنّما يجب أن يبلغ الكعبة المقدّسة، ويذبح أو ينحر في مكّة المكرّمة، ويصرف على الفقراء كما تصرف سائر الكفّارات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الشريفة أنّ الجزاء على التخيير بين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المماثل الذي يحكم به العدل، أو كفّارة إطعام مساكين، أو الصيام المماثل لعدد المساكين، فما يقال من أنّ إطعام المسكين بعد فقد المماثل والعجز عنه أو عن القيمة، خلاف ظاهر الآية الكريمة، وتدلّ على ما ذكرناه النصوص المستفيضة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المحرم لمّا أذاق الحيوان مرارة الموت واصطاده بغير وجه شرعیّ، ترتّب على فعله كفّارة، ليذوق بها مرارة فعله المحرّم، فوجب عليه إحدى الخصال الثلاث المتقدّمة، ويستفاد من </w:t>
      </w:r>
      <w:bookmarkStart w:id="347" w:name="pg15413_175808"/>
    </w:p>
    <w:p>
      <w:pPr>
        <w:pStyle w:val="BookText"/>
        <w:rPr/>
      </w:pPr>
      <w:bookmarkEnd w:id="347"/>
      <w:r>
        <w:rPr>
          <w:rFonts w:ascii="Amiri" w:hAnsi="Amiri" w:eastAsia="Amiri" w:cs="Amiri"/>
          <w:color w:val="111111"/>
          <w:sz w:val="28"/>
          <w:sz w:val="28"/>
          <w:szCs w:val="28"/>
          <w:rtl w:val="true"/>
          <w:lang w:bidi="ar-SA"/>
        </w:rPr>
        <w:t>أنّه جزاء يسقط به العقاب الأُخروي، فإنّه قد ذاق المرارة، واللّه تعالى أكرم من أن يثقل عليه مرّتين بالكفّارة والعقاب، ويدلّ على ما ذكرناه بعض النصوص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عفوه لما يترتّب على فعل المحرم من الجزاء أوّلاً، ثم بعد أداء الكفّارة، فيكون تمهيداً لما سيأتى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كفّارة فى العود، فيكون انتقاماً من فعله بالعقاب مؤاخذة لا بالإثم ويحتمل التعميم لما صدر منهم قبل نزول التشريع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الآية الشريفة صارت من الأمثال القرآنية التي يستدلّ بها في كثير الموارد</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6474802_2142443653"/>
      <w:bookmarkStart w:id="349" w:name="_Toc128"/>
      <w:bookmarkEnd w:id="348"/>
      <w:r>
        <w:rPr>
          <w:rtl w:val="true"/>
        </w:rPr>
        <w:t>إنّ الكفّارات في الإسلام شُرّعت لردع الإنسان عن فعل المحرمات، وإذا لم تفد ذلك فأمره إلى اللّه تعالى</w:t>
      </w:r>
      <w:bookmarkEnd w:id="349"/>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الكفّارات المقرّرة في الإسلام، إنّما شرّعت لردع الإنسان عن فعل المحرّمات، وانتهاك الحرمات، فاذا لم تكن كافية في ذلك، وأصحبت النفس معتادة على التجرّي والنكوص عن الطاعة، وهان عليها هتك الشريعة، وعصبان الأحكام الإلهيّة، فلم تكن فيها الفائدة المرجوّة منها، كان الحكم حينئذٍ تحت سلطة العزيز الذي لا يغالب والمنتقم الذي لا يفوته أحد، فينتقم منه جزاء أعماله وهتكه للحرمات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يستفاد حرمة البيت العظيم، وعظيم شرفه ومنزلته عند اللّه تعالى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الإحرام إلى الحجّ والسوق إليه وأعماله كلّها من مظاهر الحشر الأكبر الذي لابدّ من الاستعداد إليه، ويجب مراعاة الأحكام والتشريعات التي شرّعها اللّه عزّوجلّ في الحشر الأصغر، لينجو من الامتحان والابتلاء الذي ابتلى به المؤمنون في هذا السفر الذي يعدّ نفسه لملاقاة ربّه الكريم، والدخول في بيته العظيم، فاذا خلصت نيّته، وثبت عمله يكون قد تهيأ للحشر الأكبر، وملاقاة اللّه تعالى في ذلك اليوم </w:t>
      </w:r>
      <w:bookmarkStart w:id="350" w:name="pg15413_175809"/>
    </w:p>
    <w:p>
      <w:pPr>
        <w:pStyle w:val="BookText"/>
        <w:rPr/>
      </w:pPr>
      <w:bookmarkEnd w:id="350"/>
      <w:r>
        <w:rPr>
          <w:rFonts w:ascii="Amiri" w:hAnsi="Amiri" w:eastAsia="Amiri" w:cs="Amiri"/>
          <w:color w:val="111111"/>
          <w:sz w:val="28"/>
          <w:sz w:val="28"/>
          <w:szCs w:val="28"/>
          <w:rtl w:val="true"/>
          <w:lang w:bidi="ar-SA"/>
        </w:rPr>
        <w:t>الموعود، الذي يحشر إليه جميع الخلق لينالوا جزاء أعمالهم بعد المحاسبة</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474804_2142443653"/>
      <w:bookmarkStart w:id="352" w:name="_Toc129"/>
      <w:bookmarkEnd w:id="351"/>
      <w:r>
        <w:rPr>
          <w:rtl w:val="true"/>
        </w:rPr>
        <w:t xml:space="preserve">دلالة قوله تعالى </w:t>
      </w:r>
      <w:r>
        <w:rPr>
          <w:rtl w:val="true"/>
        </w:rPr>
        <w:t>: «</w:t>
      </w:r>
      <w:r>
        <w:rPr>
          <w:rtl w:val="true"/>
        </w:rPr>
        <w:t>قِيَاماً لِلنَّاسِ</w:t>
      </w:r>
      <w:r>
        <w:rPr>
          <w:rtl w:val="true"/>
        </w:rPr>
        <w:t xml:space="preserve">» </w:t>
      </w:r>
      <w:r>
        <w:rPr>
          <w:rtl w:val="true"/>
        </w:rPr>
        <w:t>على دخل البيت الحرام في النظامين</w:t>
      </w:r>
      <w:bookmarkEnd w:id="352"/>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الكعبة المقدّسة البيت الحرام له دخل في النظام التشريعيّ والتكوينيّ بالنسبة إلى الناس، وأنّ قيامه سبب لقيام الناس وبقائهم، فهو الدعامة التي يرجعون إليها، والسند الذي يستندون عليه، أمّا بالنسبة إلى التكوين فإنّه وسط الأرض، وإنّها دحيت من تحته، فيكون مركز ثقلها، فاذا اختلّ تختل الموازين كما هو المعلوم فى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التشريع، فإنّ البيت الشريف سبب لهداية الناس، ونزول التشريع وثبوت الدين وإرساء قواعده، هذا مضافاً إلى ما فيه من البركة للناس في معاشهم والرزق الجسيم، وقد ذكرنا ما يتعلّق بذلك في سورتي البقرة وآل عمران،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يَعْلَمُ مَا فِي السَّمَوَاتِ وَمَا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عظمة هذا البيت وأثره قد ظهر فى السماوات والأرض، فيعلم عزّ وجلّ تأثيره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القمّى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مادامت الكعبة قائمة ويحجّ الناس إليها لم يهلكوا، فاذا هدمت وتركوا الحجّ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اللّه تعالى بعضها في آيات أُخرى تقدّم الكلام فيها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الرسول ليس من شأنه إلّا إبلاغ رسالات المرسل، وعلى المرسل إليهم تطبيق ما أُرسل إليهم، فهو غير مسؤول عن التطبيق، بل هم المسؤلون، فيحاسبون عليه بجميع خصوصياته، وليست الآية الشريفةُ فى مقام نفى علم الرسول كما ادّعاه بعض المفسّرين، فإنّها في سياق التأكيد والتثبيت للأحكام الإلهيّة، ولزوم مراعاتها وتطبيقها، ويدلّ على ما ذكرنا 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مَا تُبْدُونَ وَمَا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الوعيد للعاصين</w:t>
      </w:r>
      <w:r>
        <w:rPr>
          <w:rFonts w:eastAsia="Amiri" w:cs="Amiri" w:ascii="Amiri" w:hAnsi="Amiri"/>
          <w:color w:val="111111"/>
          <w:sz w:val="28"/>
          <w:szCs w:val="28"/>
          <w:rtl w:val="true"/>
          <w:lang w:bidi="ar-SA"/>
        </w:rPr>
        <w:t>.</w:t>
      </w:r>
      <w:bookmarkStart w:id="353" w:name="pg15413_175810"/>
    </w:p>
    <w:p>
      <w:pPr>
        <w:pStyle w:val="Heading4"/>
        <w:numPr>
          <w:ilvl w:val="3"/>
          <w:numId w:val="1"/>
        </w:numPr>
        <w:rPr/>
      </w:pPr>
      <w:bookmarkStart w:id="354" w:name="__RefHeading___Toc6474806_2142443653"/>
      <w:bookmarkStart w:id="355" w:name="_Toc130"/>
      <w:bookmarkEnd w:id="353"/>
      <w:bookmarkEnd w:id="354"/>
      <w:r>
        <w:rPr>
          <w:rtl w:val="true"/>
        </w:rPr>
        <w:t>بحث روائي وفيه الروايات الواردة في شأن نزول الآيات وبعض خصوصيّاتها، والأحكام الفقهية المستفاد منها</w:t>
      </w:r>
      <w:bookmarkEnd w:id="355"/>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ولَيَبْلُوَنَّكُمْ اللّه بِشَيْءٍ مِنَ الصَّيْدِ تَنَالُهُ أَيْدِيكُمْ 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حشرت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الوحوش حتّى نالته أيديهم ورماحهم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العيّاشي أيضاً وورد مضمونه في عدّة روايات، وقد ذكرنا أنّ ابتلاء المؤمنين سنّة جارية في جميع حالاتهم، كلّ بحسب درجات إيمانه وقابليته، وهذه من جملة تلك الابتلاءات التي استتبعت أحكاماً تشريعيّة بالنسبة إلى الصيد في حال الإحرام، وقد ورد فى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الحلبيّ، ولعلّه لأجل اختلافات المقامات والأمكنة، أو لبيان كون المراد من الآية جنس الصيد، سواء كان من الوحوش أم غيرها، مأكول اللّحم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البيض والفراخ،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قريباً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تناله الرماح فهو ما لا تصل إليه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من باب المثال لسهولة التناول، فيشمل الكبار التي يمكن الاستيلاء عليها بغير 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عن مقاتل بن حيّان،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هذه الآية في عُمرة الحديبية، فكانت الوحوش والطير والصيد تغشاهم في رحالهم، لم يروا مثلها قطّ في ما خلا، فنهاهم اللّه عن قتلها وهم محرمون، وليعلم اللّه مَن يخافه بالغيب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موافقة للروايات المتقدّمة، وتبيّن معنى الصيد ليشمل جنس الحيوان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يصيد الصيد بجهالة أو خطأ أو عمدهم فيه سؤاء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فى رجل أصاب صيداً بجهالة وهو محرم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الكفّارة،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خطأ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شيء عندك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أخذ ظبياً متعمّداً فذبحه وهو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والجهالة والعمد ليس بسواء، فبأيّ شيء يفصل المتعمّد من الخطأ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أثم ولعب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ما يشترك به الثلاثة، وهم الجاهل والمخطئ والعامد، وهو وجوب الكفّارة عليهم، وما يتميّز به العامد عن غيره، هو أنّه يترتّب عليه الإثم مع الكفّارة دونهما، فإنّه ليس عليهما إلّا الكفّارة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وردت نصوص كثيرة على أنّه لا فرق في كفّارة الصيد بين العمد والخطأ، مع أنّه ذكر اللّه تعالى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ينافي الخطأ، ويمكن أن يكون المراد بقوله تعالى في مقابل الإكراه، لا في مقابل الخطأ، فراجع التفسير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فَجَزَاءٌ مِثْلُ مَا قَتَلَ مِنَ النَّعَم،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النعامة،بدنة، وفي حمار الوحش بقرة، وفي الظبي شاة، وفي البقرة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مضمونه في عدّة روايات، ويستفاد منها أنّ المماثلة إنّما تكون بحكم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لغيره تعيين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يظهر بطلان قول مَن قال بأنّ المماثلة إنّما تكون في القيمة، كما عرفت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وجب عليه هدي في إحرامه فله أن ينحره حيث شاء، إلّا فداء الصيد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الأصحاب رضوان اللّه تعالى عليهم، ويحمل ما خالفه على التقية أو بعض المحامل،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سُئل عن محرم أصاب نعامة أو حمار وحش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بدنة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بدنة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فليطعم ستين مسكيناً،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على أن يتصدّق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فليصم ثمانية عشر يوماً، والصدقة مد على 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الإطعام إنّما يكون من ثمن الفداء الذي لم يمكن تحصيله، وإن عجز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تقييد هذه الرواية بالأحاديث التي تدلّ على أنّ الصيام إنّما يكون على كلّ مد أو مدين يوماً، فإن لم يقدر عليه يصوم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المستفادة من الأخبار وكلمات الأصحاب أنّ الصيام يكون بدلاً عن مد أو مدين، على الخلاف بين الفقهاء في تعيين كمية الطعام لكلّ مسكين، فالمشهور المد، وغيره المدان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عن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جزاء الصيد واجب،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 فَجَزَاءً مِثْلُ مَا قَتَلَ مِنَ النَّعَمِ يَحْكُمُ بِهِ ذَوَا عَدْلٍ مِنْكُمْ هَدْياً بَالِغَ الْكَعْبَةِ أَوْ كَفَّارَةٌ طَعَامُ مَسَاكِينَ أَوْ عَدْلُ ذَلِكَ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تدري كيف يكون عدل ذلك صياماً يازهريّ؟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الصيد ثمّ يفض تلك القيمة على البر، ثمّ يكال ذلك البر أصواعاً، فيصوم لكلّ نصف صاع يوماً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يعيّن عدد أيّام الصوم التى هى مقابل كلّ نصف صاع، وهو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ما دلّ على أنّ لكل مد يوماً على الأفضليّة والاستحباب، ولكن لا بدّ من تقييد صدره بأنّ القيمة إنّما قيمة الفداء كما في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w:t>
      </w:r>
    </w:p>
    <w:p>
      <w:pPr>
        <w:pStyle w:val="BookText"/>
        <w:rPr/>
      </w:pPr>
      <w:r>
        <w:rPr>
          <w:rFonts w:ascii="Amiri" w:hAnsi="Amiri" w:eastAsia="Amiri" w:cs="Amiri"/>
          <w:color w:val="111111"/>
          <w:sz w:val="28"/>
          <w:sz w:val="28"/>
          <w:szCs w:val="28"/>
          <w:rtl w:val="true"/>
          <w:lang w:bidi="ar-SA"/>
        </w:rPr>
        <w:t>الصيد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بعده يحكم به وهو ذو عدل، فإذا علمت ما حكم اللّه 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فحسبك ولا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المراد من ذي عدل، وأنّ ما يعيّنه الرسول أو الإمام من الفداء المماثل هو حكم اللّه تعالى ولا يجوز العدول عنه، وقد تقدّم الكلام في ذلك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جزاؤه ويتصدّق بالصيد على مسكين، فإن عاد وقتل صيداً آخر لم يكن عليه جزاء، وينتقم اللّه منه والنقمة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وإن كان صدره مخالفاً لما عليه الأصحاب من كون الصيد بمنزلة الميتة، إلّا أن يقال بحذف المضاف، أي جزاء الصيد، ولكنّه يدلّ على عدم وجوب الكفّارة على مَن عاد في قتل الصيد وهو محرم، وهو الموافق لظاهر الآية الشريفة، وعدّة روايات، وبها عمل الأصحاب، إلّا أنّ الحديث يخصّ النقمة بالآخرة، وظاهر الآية التعميم، ويدلّ عليه 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ذلك حسب اختلاف الموارد وعظم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عمير، عن معاوية به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أصاب صيداً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كفّارة،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كلمّا عاد كفّارة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حمله على بعض المحامل لمخالفته لجملة من الروايات التي تدلّ على عدم الكفّارة في العود عمداً، وقد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 أو يحمل </w:t>
      </w:r>
    </w:p>
    <w:p>
      <w:pPr>
        <w:pStyle w:val="BookText"/>
        <w:rPr/>
      </w:pP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يصيد المحرم السمك ويأكل مالحه وطريّه ويتزوّد،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الذي يأكلون، وفصّل ما بينهما كلّ طير يكون في الآجام يبيض في البرّ ويفرخ في البرّ فهو من صيد البرّ، وما كان من صيد البرّ يكون في البرّ ويبيض في البحر ويفرخ في البحر فهو من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مثله العيّاشي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يدلّ على أنّ طعام البحر هو المالح وصيده هو الطري، ويستفاد منه قاعدة في التمييز بين طيور البحر وطيور البر، ويحمل ما ورد على أنّه لا يأكل المحرم طير الماء، فإنّه محمول على الطير الذي يكون في البحر والبرّ كالبط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حيتان المالح وما تزوّدت منه أيضاً، وإن لم يكن مالحاً هو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والروايات في مضمون ذلك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جرير،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 لَكُمْ صَيْدُ الْبَحْرِ وَطَعَامُهُ مَتَاعاً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ميتاً فهو طعامه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الجمهور في ما يحلّ أكله من صيد البحر،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البحر كلّه حلال، حيّاً أو ميتاً، واستدلوا عليه بالحديث المتقدّم، وبالمعروف عندهم في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مأوه، والحلّ ميتته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مذهب الشافعيّ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منه السمك، وما له مثل فى البرّ يؤكل</w:t>
      </w:r>
      <w:r>
        <w:rPr>
          <w:rFonts w:eastAsia="Amiri" w:cs="Amiri" w:ascii="Amiri" w:hAnsi="Amiri"/>
          <w:color w:val="111111"/>
          <w:sz w:val="28"/>
          <w:szCs w:val="28"/>
          <w:rtl w:val="true"/>
          <w:lang w:bidi="ar-SA"/>
        </w:rPr>
        <w:t xml:space="preserve">. </w:t>
      </w:r>
      <w:bookmarkStart w:id="356" w:name="pg15413_175815"/>
    </w:p>
    <w:p>
      <w:pPr>
        <w:pStyle w:val="BookText"/>
        <w:rPr/>
      </w:pPr>
      <w:bookmarkEnd w:id="356"/>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السمك سواء أخرج حيّاً أو لفظه البحر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مخالف لما ورد عن الأئمّة الأطهار، وإجماع الإماميّة، والخبر مخصوص بالحوت، ولا يعمّ كلّ حيوان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الجمهور في تفسير الآيات المتقدّمة روايات متعدّدة، ولكن لمّا لم تكن أكثرها مسندة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ومخالفتها للروايات المنقولة عن أهل البيت الأطهار، أعرضنا عن ذكرها،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الكعبة البيت الحرام قياماً للناس،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لدينهم ومعايشهم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المراد من الحديث الشريف، وغيره من الدلائل التي وردت في بيان قيام الكعبة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بن حميد وابن المنذر وابن أبي حاتم، عن الحسن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اللّه الْكَعْبَةَ الْبَيْتَ الْحَرَامَ 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الناس على دين ما حجّوا البيت واستقبلوا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في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هذه الأربعة قياماً للناس، هي قوام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ذلك في التفسير فراجع، والمراد بالأربعة ما أحاط البيت العتيق من الحيطان الأربعة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474808_2142443653"/>
      <w:bookmarkStart w:id="358" w:name="_Toc131"/>
      <w:bookmarkEnd w:id="357"/>
      <w:r>
        <w:rPr>
          <w:rtl w:val="true"/>
        </w:rPr>
        <w:t xml:space="preserve">بحث فقهي </w:t>
      </w:r>
      <w:r>
        <w:rPr>
          <w:rtl w:val="true"/>
        </w:rPr>
        <w:t xml:space="preserve">: </w:t>
      </w:r>
      <w:r>
        <w:rPr>
          <w:rtl w:val="true"/>
        </w:rPr>
        <w:t>ما يستفاد من الفروع الفقهية من الآيات الكريمة</w:t>
      </w:r>
      <w:bookmarkEnd w:id="358"/>
    </w:p>
    <w:p>
      <w:pPr>
        <w:pStyle w:val="BookText"/>
        <w:rPr/>
      </w:pPr>
      <w:r>
        <w:rPr>
          <w:rFonts w:ascii="Amiri" w:hAnsi="Amiri" w:eastAsia="Amiri" w:cs="Amiri"/>
          <w:color w:val="111111"/>
          <w:sz w:val="28"/>
          <w:sz w:val="28"/>
          <w:szCs w:val="28"/>
          <w:rtl w:val="true"/>
          <w:lang w:bidi="ar-SA"/>
        </w:rPr>
        <w:t>بحث فقهي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في بيان حكم صيد البرّ والبحر في حال الإحرام، ونحن نذكر ما يستفاد من ظاهرها على نحو الإيجاز، والتفصيل موكول إلى محلّة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قتل الصيد في حال الإحرام، ويستفاد منه تعميم تحريم القتل بأي وجه حصل، من الاستقلال والمشاركة، أو بالإشارة والدلالة، حتّى ما جنته الدابة المسوقة والمركوبة وغلق الباب، وتدلّ على التعميم الأخبار على ما هو مذكور في محلّه، ويستفاد من تعليق الحكم على الصيد وإطلاقه، الشمول لجميع الحيوانات، الطير وغيره المأكول وغيره إلّا ما استثنى بدليل</w:t>
      </w:r>
    </w:p>
    <w:p>
      <w:pPr>
        <w:pStyle w:val="BookText"/>
        <w:rPr/>
      </w:pPr>
      <w:r>
        <w:rPr>
          <w:rFonts w:ascii="Amiri" w:hAnsi="Amiri" w:eastAsia="Amiri" w:cs="Amiri"/>
          <w:color w:val="111111"/>
          <w:sz w:val="28"/>
          <w:sz w:val="28"/>
          <w:szCs w:val="28"/>
          <w:rtl w:val="true"/>
          <w:lang w:bidi="ar-SA"/>
        </w:rPr>
        <w:t xml:space="preserve">ففي 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أحرمت اتَّقِ قتل الدواب كلّها، إلّا الأفعى والعقرب والفأرة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بظاهر النهى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التحريم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حرمة المذبوح، وعدم جواز الانتفاع به فهو كالميتة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من الفقهاء على عدم الحرمة، وإنّما لا يجوز أكله؛ لدليل خاصّ، فهو كالمذبوح المغصوب؛ لأصالة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معارضة فيرجع إلى قواعد التعارض وعدم منافاة النهي أو التحريم في الآية لذلك، لظهور رجوعه إلى الفعل فقط دون غيره، فراجع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قَتَلَهُ مِنْكُمْ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ترتّب الإثم والجزاء على المتعمّد، وليس القيد لإخراج الجاهل والناسي عن حكم الجزاء، وإنّما لأجل إخراجهما عن الإثم فقط، فيترتّب على العالم الذاكر دون الجاهل والناسي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إنما يكون في المماثل المقتول باعتبار الخلقة والصورة، دون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مظنّة الاشتباه، تعيّن الرجوع إلى الحَكَم العدل، فلا تجزي القيمة، فإنّها خلاف المتبادر من المماثلة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البلوغ العرفيّ، ويتحقّق بدخول الحرم، فتحلّ ما يجب على المحرم من الفداء، يذبحه أو ينحره بمكّة، وقد فصّل في الأخبار بين إحرام العمرة فيجب الذبح بمكّة، وإحرام الحجّ بمنى، وعليه عمل الأصحاب، وبها يُقيّد إطلاق الآية الشريفة، والتفصيل موكول إلى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منه ذبح الهدي والتصدّق به، فلا يحصل العوض بمجرّد ذبحه، بل لابدّ من صرفه فيه، تحصيلاً للعوضيّة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الملازمة العرفيّة يستفاد كون الذبح في شهر ذي الحجّة، ولكنّه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كَفَّارَةٌ طَعَامُ مَسَاكِينَ أَوْ 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الخصال الثلاث، أي الفداء أو الطعام، أو الصيام، ولكن الطعام يكون من تقويم المماثل من النعم، ثمّ يجعل قيمته طعاماً على المساكين مداً لكلّ مسكين، وأمّا الصيام فلابدّ أن يكون مساوياً لمقدار معيّن من إطعام المساكين، وهناك تفاصيل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مَن يقول بالترتيب بين الأبدال الثلاثة، بمعنى أن الواجب أوّلاً الجزاء المماثل من النعم، ومع العجز عنه الإطعام بقدره، ثمّ الصيام بقدر المساكين، خلاف ظاهر الآية الكريمة، إلّا أن يدلّ دليل عليه من نصّ أو إجماع فيتبع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الكفّارة في العود مع العلم والعمد، فيخرج الجاهل للحكم أو الموضوع، والناسي كذلك، فيكون الجزاء مع العود انتقام اللّه تعالى منه في مقابل الفدية التي هي جزاء الابتداء، وتدلّ عليه نصوص متعدّدة، وتقدّم الكلام فيه أيضاً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حلّية الصيد الذي لا يعيش إلّا فى الماء، وقد ورد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يبيض في البحر ويفرخ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bookmarkStart w:id="359" w:name="pg15413_175818"/>
    </w:p>
    <w:p>
      <w:pPr>
        <w:pStyle w:val="BookText"/>
        <w:rPr/>
      </w:pPr>
      <w:bookmarkEnd w:id="359"/>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ما يطعم من صيده، وقد ورد في تفسيره أنّه المالح الذي يقتات منه، وتقدّم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عَلَيْكُمْ صَيْدُ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الصيد، وحرمة ما صيد منه حال الإحرام، فإنّه يشمل كلا الأمرين، وظاهر الآية الكريمة حرمة أكل الصيد على المحرم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أحدهما يدلّ على المعنى المصدريّ، والثاني على حرمة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الآية المباركة بانضمام الروايات التي وردت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ما ذكرنا، والتفصيل موكول إلى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أنّ الإحرام الذي لا يجوز فيه الصيد وأكله، هل يرتفع بذبح الهدي وحلق الرأس، أم بطواف النساء؟ والمشهور هو الأول، وتدلّ عليه النصوص الكثيرة، فراجع</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6474810_2142443653"/>
      <w:bookmarkStart w:id="361" w:name="_Toc132"/>
      <w:bookmarkEnd w:id="360"/>
      <w:r>
        <w:rPr>
          <w:rtl w:val="true"/>
        </w:rPr>
        <w:t xml:space="preserve">بحث عرفاني </w:t>
      </w:r>
      <w:r>
        <w:rPr>
          <w:rtl w:val="true"/>
        </w:rPr>
        <w:t xml:space="preserve">: </w:t>
      </w:r>
      <w:r>
        <w:rPr>
          <w:rtl w:val="true"/>
        </w:rPr>
        <w:t>يتعلّق بنعمة الامتحان والابتلاء</w:t>
      </w:r>
      <w:bookmarkEnd w:id="361"/>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اللّه تعالى على العبد كثيرة لا تُعدّ ولا تُحصى، منها التكاليف الشرعيّة التي هي من الكمالات الإنسانية بحدّ نفسها، ومنها الامتحانات الإلهيّة، والابتلاءات الربانيّة التي تصقل جوهر النفس وتكشف عن حقيقتها، فإنّه عند الابتلاء يكرم المرء أو يهان، وليست أثقالاً عليها لتئن تحت وطأتها، كما يزعم بعض مَن لا بصيرة له، فإنّ أمر النفس غريب وهي صعبة المرام، لا تسلس لقائدها بسهولة، فلابدّ من زجها آناً بعد آن، فلو خلّيت وطبعها خرجت عن قيادة صاحبها، وتخبّطت خبط عشواء، وأوردته المهالك العظام، 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العدو إذا أكرمته خضع </w:t>
      </w:r>
    </w:p>
    <w:p>
      <w:pPr>
        <w:pStyle w:val="BookText"/>
        <w:rPr/>
      </w:pPr>
      <w:r>
        <w:rPr>
          <w:rFonts w:ascii="Amiri" w:hAnsi="Amiri" w:eastAsia="Amiri" w:cs="Amiri"/>
          <w:color w:val="111111"/>
          <w:sz w:val="28"/>
          <w:sz w:val="28"/>
          <w:szCs w:val="28"/>
          <w:rtl w:val="true"/>
          <w:lang w:bidi="ar-SA"/>
        </w:rPr>
        <w:t>ونسي ما كان عليه من العداوة، فصار كأنه ولىّ حميم، بخلاف النفس فكلّما أكرمتها تمرّدت وخرجت عن الطاعة وتمادت في الطغيان، فلابدّ من زجرها بالزواجر ودوام مراقبتها وتسلّم،زمامها، ولا يمكن للإنسان وحده أن يقوم بهذه المهمّة الصعبة والعسيرة جداً، لكنّها ليست بالمستحيلة، لئلّا يلزم محذور الجبر الذي ينادى به بعض مَن لا خبرة له، بل هو وسيلة مَن أعرض عن الكمالات، وانهمك في الرذائل والطغيان، ولقد قامت الشرائع الإلهيّة خير قيام بتذليل الصعاب للإنسان، فسنّت قواعد وأحكاماً لجميع مجالات الحياة التي تحنو إليها النفس، وترغب فيها وتزيد في طغيانها، فكانت من أعظم النعم الإلهيّة، ولمّا لم يكن أفراد الناس على وتيرة واحدة، فأتمّ عزّوجلّ تلك النعم بالابتلاءات، التي هي من أهمّ الزواجر والذواكر للنفس الطامحة إلى التبطّر في العيش والتمنّي في البقاء، اللّذين هما من أهمّ الموبقات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 الابتلاء سُنَّةٌ من السنن الإلهيّة التي يرجع خيره إلى الإنسان نفسه، وقد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يستكمل إيمان العبد حتّى يعلم أنّ الابتلاء نعمة من ربِّه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عزّ وجلّ في الآيات المتقدّمة الابتلاء الذي له من الأهمّية بمكان، ويكشف عن ذلك عظمة البيت الحرام، وشرفه الكبير، وأهمّيته في التقرب إلى اللّه تعالى، فالمكان والزمان والحال كله من الحرام، لتحصل حالة الانقطاع، وتتجرّد النفس عن علاقتها الماديّة، وتحشر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الآيات إشارات لأصحاب السير إلى خالقها، فإنّ من عرف نفسه فقد عرف ربّه، فإنّ أوّل قدم يضعه في هذا المقام الإحرام عن زخارف الدُّنيا وزبرجها، ومنع النفس عنها، فإنه ممّا لابدّ منه في هذا المجال ذي المسلك الصعب، فإنّ خلع النفس من الموانع، وإبعادها عن الغفلة والركون إلى الدُّنيا أمر مهمّ لا يمكن التغاضي عنه، فإذا أراد شخص السير إلى محال قدسه، والإحرام لزيارة كعبة الوصول، فإنّه يبتلى لا محالة بالمقاصد </w:t>
      </w:r>
    </w:p>
    <w:p>
      <w:pPr>
        <w:pStyle w:val="BookText"/>
        <w:rPr/>
      </w:pPr>
      <w:r>
        <w:rPr>
          <w:rFonts w:ascii="Amiri" w:hAnsi="Amiri" w:eastAsia="Amiri" w:cs="Amiri"/>
          <w:color w:val="111111"/>
          <w:sz w:val="28"/>
          <w:sz w:val="28"/>
          <w:szCs w:val="28"/>
          <w:rtl w:val="true"/>
          <w:lang w:bidi="ar-SA"/>
        </w:rPr>
        <w:t>النفسانيّة والصيود الشيطانيّة، فإنّ على قدر عظمة القصد والغاية، تكون ابتلاءات المسير، وهذه إمّا أن تكون كامنة في نفس الإنسان ممّا تناله الأيدي، أو هي من الأُمور الماديّة المحيطة به ممّا تناله الرماح القاتلة، وقد اتّفقا على الصدِّ من تكميل النفس بالكمالات، والوقوف أمام مسيرها الاستكماليّ، وسلوك الطريق المستقيم، فلابدّ من اجتياز تلك الابتلاءات، وزجر النفس عن الاقتراب إلى ما يوجب التنزّل إلى الدركات، حتّى يصل إلى درجة الشهود، ويظهر الغيب المشهود، ويكون على خوف شديد ممّا يجري حوله، ممّا يوجب الصدّ عن ذكر اللّه تعالى، والغفلة عن النفس وخالقها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وللخوف آثار عجيبة في تهذيبها، ولولاه لما أمكن الوصول إلى دار الحبيب والتزوّد بلقياه، وهو كامنٌ في كلّ فرد لكنّ الحُجُب التي يصنعها الإنسان من أفعاله وعقائده تكون مانعة من تأثيره، فيخلد إلى الأرض، وينسى آيات ربّه، ويصدر ما يصدر منه من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الخوف يستتبع الخشية والهيبة فى الحضور، وتتجلّى الذات وتنصقل النفس، وتذوب في الصفات، فما أشدّ تأثير الخوف فى مقام السير والسلوك، ولذا ترى أنّ الأنبياء العظام، والأولياء الكرام، كانوا على خوف شديد من جميع الجهات، من النفس التي قد تنبو وتبطل جميع الأعمال والمجاهدات التي مضت عليها برهة من عمرهم، ومن الدُّنيا التي تكون فاتنة خدّاعة، تأتي لحظة يفتتن بها فيخرج عن طور العبوديّة، ومن الأولاد والأموال التى قال عنها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ذهب الخوف ابتلي بعذاب الحرمان، وبُعد عن ساحة الرحمن، ويبقى في ذلّ الاحتجاب والهوان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تحقّق وانتشر على الأعضاء والجوارح، حصلت الهيبة والخشية ممّن يعلم الغيب، وتهيّأ لقنص الكمالات، واستعدّ لنيل المقامات، فيحرم عليه قتل </w:t>
      </w:r>
    </w:p>
    <w:p>
      <w:pPr>
        <w:pStyle w:val="BookText"/>
        <w:rPr/>
      </w:pPr>
      <w:r>
        <w:rPr>
          <w:rFonts w:ascii="Amiri" w:hAnsi="Amiri" w:eastAsia="Amiri" w:cs="Amiri"/>
          <w:color w:val="111111"/>
          <w:sz w:val="28"/>
          <w:sz w:val="28"/>
          <w:szCs w:val="28"/>
          <w:rtl w:val="true"/>
          <w:lang w:bidi="ar-SA"/>
        </w:rPr>
        <w:t>ذلك الصيد في حال التهيؤ إلى الملاقاة، ونيل الدرجات بالإحرام الحقيقيّ، والابتعاد عن الرذائل والسيّئات، فكيف يصحّ في حكم العقل قتل مثل هذا الصيد حينئذٍ، وهو الذي تهيّأ من طول المجاهدة، وذاق مرارة الحرمان طوراً من الزمان، وذاب فؤاده من طول الهجران، فإذا قتل قاصداً لارتكاب الحظوظ النفسانيّة وإعطاء النفس هواها، فلابدّ من زجرها، وقهر تلك القوّة التي ارتكب بها في قتل هذا الصيد من قوى النفس البهيميّة بجزاء معيّن، هو مثل ما قتل، الذي يتعيّن بالرجوع إلى من يحكم بذلك، ممّن وصل إلى درجة اللّقاء، واجتاز تلك الحُجُب، وعرف كيفية الوصول، وأُذن له بإرشاد مَنْ يريد السلوك، مَنْ عيّنه الحبيب على بابه حاجباً، فيقدّم له الهَدْي بالصدقة والصيام لترويضها على القيام بما يريد اللّه عزّ وجلّ، ولو عاد إلى ما نهى عنه، فينتقم اللّه تعالى منه بإقصائه عن تلك الدرجات، وإبعاده عن قربه، فيضلّ حيران تهوي به الريح إلى مكان سحيق، فكيف يمكنه الرجوع إلى حمى الحبيب حينئذٍ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ليعلم أنّه لا يمكن السير والسلوك إلّا بعد التزوّد بالمعرفة، والعلوم الحقيقيّة، والمعلّم الذي يرشد الإنسان إلى طرق استكماله، ومن ذلك يعرف أهمّية أهل الذكر في الرجوع إليهم، وقد أحل اللّه تعالى له صيد البحر ونيل المعارف، والرجوع إلى عالم الحقيقة، والتزوّد من بركاته لمن أراد السفر إلى اللّه تعالى، ولكنّه محروم والحالة هذه من العلوم الماديّة التي هي صيد البرّ التي تبعد الإنسان عن خالقه العظيم المنّان، الذي هو مقصد كلّ عارف مفتون، وسالك مجذوب، ولا بدّ من المراقبة، ودوام التقوى فى هذا السفر المضني المبارك، الذي به يتمّ الحشر إليه عزّوجلّ أخيراً، ويتمّ البقاء، فلابدّ من الاجتهاد في السلوك، وطىّ المراحل، وإزالة الموانع، والوقوف عند من جعله اللّه قياماً للعباد، والتزوّد بمظهر جلاله وكبريائه، فيتجلّى عزّ وجلّ له بقدر ما حصل له من الاستعداد، وما فنى من </w:t>
      </w:r>
    </w:p>
    <w:p>
      <w:pPr>
        <w:pStyle w:val="BookText"/>
        <w:rPr/>
      </w:pPr>
      <w:r>
        <w:rPr>
          <w:rFonts w:ascii="Amiri" w:hAnsi="Amiri" w:eastAsia="Amiri" w:cs="Amiri"/>
          <w:color w:val="111111"/>
          <w:sz w:val="28"/>
          <w:sz w:val="28"/>
          <w:szCs w:val="28"/>
          <w:rtl w:val="true"/>
          <w:lang w:bidi="ar-SA"/>
        </w:rPr>
        <w:t>نفسه من الأغيار، حتّى يصل إلى درجةٍ لا يمكن أن ينالها إلّا الصدّيقون المقرّبون، فيحصل فيه الفناء، وتموت فى أنفسهم جميع الأغيار، ويتحقّق الموت الحقيقيّ، ولكن في زمن خاصّ وهو الشهر الحرام الذي يحرم فيه الالتفات إلى مقتضيات النفس، وتنعدم فيه صفاتها، ويستعدّ لنيل الواردات التي ترد القلب، وما يحصل له من التجلّي والفناء التي بمنزلة الهَدْي، وتقاد إلى مولاها التي هي القلائد لانقيادها إلى بارئها، وأمّا صاحبها فهو وإن فني في الحبّ من دون غفلة، بل من صعقة الشهود، إلّا أنّه لا يغيب عن بارئها وخالقها، فإنّه يعلم ما في السماوات وما في الأرض، وإنّ اللّه بكلّ شيء عليم، وإنّ علمه محيط بكلّ شيء، يعلم ما تصبوا إليه النفوس ومقدار زكاتها واستعدادها، وسيرها وسلوكها والتفاتها، ويعطي كلّ واحد</w:t>
      </w:r>
    </w:p>
    <w:p>
      <w:pPr>
        <w:pStyle w:val="BookText"/>
        <w:rPr/>
      </w:pPr>
      <w:r>
        <w:rPr>
          <w:rFonts w:ascii="IRNazanin" w:hAnsi="IRNazanin" w:eastAsia="IRNazanin"/>
          <w:color w:val="111111"/>
          <w:sz w:val="28"/>
          <w:sz w:val="28"/>
          <w:szCs w:val="28"/>
          <w:rtl w:val="true"/>
          <w:lang w:bidi="fa-IR"/>
        </w:rPr>
        <w:t>بمقدار استعداده و قابلیته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الشريفة وإن وردت في إحرام الحجّ، والسفر إلى الكعبة بيت اللّه الحرام، وقد بيّن عزّوجلّ فيها ما هو المطلوب فى الاستعداد لهذا السفر المبارك بهذا الميدان الماديّ، فما بالك بالسفر المعنوي الحاصل من انتقال النفس من عالم المادّة إلى العالم الذي كان مأنوساً فيه، فإنّ الطريق المسلوك فيه أطول وأشدّ وعورة، وأعظم امتحاناً وابتلاءً؛ لعظم المقصود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التوفيق والهداية</w:t>
      </w:r>
      <w:r>
        <w:rPr>
          <w:rFonts w:eastAsia="Amiri" w:cs="Amiri" w:ascii="Amiri" w:hAnsi="Amiri"/>
          <w:color w:val="111111"/>
          <w:sz w:val="28"/>
          <w:szCs w:val="28"/>
          <w:rtl w:val="true"/>
          <w:lang w:bidi="ar-SA"/>
        </w:rPr>
        <w:t>.</w:t>
      </w:r>
      <w:bookmarkStart w:id="362" w:name="pg15413_175823"/>
    </w:p>
    <w:p>
      <w:pPr>
        <w:pStyle w:val="Heading2"/>
        <w:numPr>
          <w:ilvl w:val="1"/>
          <w:numId w:val="1"/>
        </w:numPr>
        <w:rPr/>
      </w:pPr>
      <w:bookmarkStart w:id="363" w:name="__RefHeading___Toc6474812_2142443653"/>
      <w:bookmarkStart w:id="364" w:name="_Toc133"/>
      <w:bookmarkEnd w:id="362"/>
      <w:bookmarkEnd w:id="363"/>
      <w:r>
        <w:rPr>
          <w:rtl w:val="true"/>
        </w:rPr>
        <w:t xml:space="preserve">سورة المائدة الآية </w:t>
      </w:r>
      <w:r>
        <w:rPr/>
        <w:t>100</w:t>
      </w:r>
      <w:bookmarkEnd w:id="364"/>
    </w:p>
    <w:p>
      <w:pPr>
        <w:pStyle w:val="Heading3"/>
        <w:numPr>
          <w:ilvl w:val="2"/>
          <w:numId w:val="1"/>
        </w:numPr>
        <w:rPr/>
      </w:pPr>
      <w:bookmarkStart w:id="365" w:name="__RefHeading___Toc6474814_2142443653"/>
      <w:bookmarkStart w:id="366" w:name="_Toc134"/>
      <w:bookmarkEnd w:id="365"/>
      <w:r>
        <w:rPr>
          <w:rtl w:val="true"/>
        </w:rPr>
        <w:t>إشارة</w:t>
      </w:r>
      <w:r>
        <w:rPr>
          <w:rtl w:val="true"/>
        </w:rPr>
        <w:t>:</w:t>
      </w:r>
      <w:bookmarkEnd w:id="36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وَالطَّيِّبُ وَلَوْ أَعْجَبَكَ كَثْرَةُ الْخَبِيثِ فَاتَّقُوا اللّه يَا أُولِي الْأَلْبَابِ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474816_2142443653"/>
      <w:bookmarkStart w:id="368" w:name="_Toc135"/>
      <w:bookmarkEnd w:id="367"/>
      <w:r>
        <w:rPr>
          <w:rtl w:val="true"/>
        </w:rPr>
        <w:t>تتضمّن الآية الكريمة على حقيقة من الحقائق الإلهيّة</w:t>
      </w:r>
      <w:bookmarkEnd w:id="368"/>
    </w:p>
    <w:p>
      <w:pPr>
        <w:pStyle w:val="BookText"/>
        <w:rPr/>
      </w:pPr>
      <w:r>
        <w:rPr>
          <w:rFonts w:ascii="Amiri" w:hAnsi="Amiri" w:eastAsia="Amiri" w:cs="Amiri"/>
          <w:color w:val="111111"/>
          <w:sz w:val="28"/>
          <w:sz w:val="28"/>
          <w:szCs w:val="28"/>
          <w:rtl w:val="true"/>
          <w:lang w:bidi="ar-SA"/>
        </w:rPr>
        <w:t>الآية الشريفة من جلائل الآيات التى تضمّن حقيقة من الحقائق الواقعيّة التي تنطبق على الحقّ ودينه، الذي يختصّ بخصوصية لم تكن في سائر الأُمور الاجتماعيّة، التي تبتني على الكثرة العدديّة، والمظاهر الخلّابة التي تخلب العيون والأسماع، من دون أن تكون لها واقعيّة، بخلاف الحقّ القائم على الحقيقة والواقع الذي يؤثر فى النفوس والقلوب ويتعدّى الظواهر، فالحقّ أين ما كان يؤخذ وإن قلّ عدد المعتقدين به والطالبين له، والطيّب يعمل به وإن أعرض عنه سائر الناس؛ لأنّ الفطرة تدعو إليه، والعقل يهدي الناس إليه، وهو لا يريد إلّا الصلاح العامّ، وإنّه يرشد إلى تطبيق العدل الذي قام النظام الكياني عليه، وبالعدل قامت السماوات والأرض، ومضمون الآية ممّا تدعو إليه الفطرة أيضاً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الشريفة إرشادات دقيقة لمن يريد العمل بالحقّ والاعتقاد به، والإعراض عن الخبيث وإن رغبت إليه النفوس لبعض مظاهره، ولكنّ الرجوع إلى العقل يفصل بين الأمرين، ويميّز بين الحقيقة والوهم، ولكن لمّا كان ذلك صعباً لأُنس النفوس بالخبيث، واستيلائه على المشاعر، فلا يدرك هذه الحقيقة إلّا من </w:t>
      </w:r>
    </w:p>
    <w:p>
      <w:pPr>
        <w:pStyle w:val="BookText"/>
        <w:rPr/>
      </w:pPr>
      <w:r>
        <w:rPr>
          <w:rFonts w:ascii="Amiri" w:hAnsi="Amiri" w:eastAsia="Amiri" w:cs="Amiri"/>
          <w:color w:val="111111"/>
          <w:sz w:val="28"/>
          <w:sz w:val="28"/>
          <w:szCs w:val="28"/>
          <w:rtl w:val="true"/>
          <w:lang w:bidi="ar-SA"/>
        </w:rPr>
        <w:t>كان من ذوي الألباب، والذي يريد الوصول إلى الحقيقة، ويطلب الفلاح والسعادة في جميع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نسيجة وحدها من بين الآيات الكريمة التي تبيّن بعض أفراد الطيّب الذي لابدّ من طلبه والعمل به، وقد ذكرنا في مقدّمة التفسير أنّ الآيات القرآنية الشريفة لا تحتاج إلى بيان وجه النظم فيها، بعد ما نزلت لتكميل النفوس، وإرشاد الناس إلى ما يوجب السعادة لهم، وإبعادهم عن ما يسبّب لهم الشقاء، فلا وجه لطلب وجه النظم في هذه الآية،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التي منها هذه الآية، هي آخر سورة نزلت على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عزّوجلّ دينه الحقّ،وذكر الطيّب الذي تطيب النفوس والأرواح له، وأرشد المؤمنين إلى معرفة الخبائث التي تبعدهم عن الصلاح، فتكون الآية بمنزلة خاتمة كلّ التشريعات الإلهيّة وقاعدة علميّة وعمليّة يعتمد عليها المؤمن في سيره الاستكماليّ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لأشرف خلقه باعتباره واسطة الفيض، ولأنّه الرسول الكريم الذي اختير لإبلاغ رسالات ربّه، أو لأنّ له مقام جمع الجمع، وقد أعطي من الكمالات ما لم يدركه الفهم الإنساني، ولم يسعه اللّسان الإمكانيّ أن يبينّها، فهو قد أدرك حقائق الأشياء، وملكوت السماوات والأرض، فعرف الطيّب والخبيث وميّز بينهما بحسب ما أوتي من الإدراك المستقيم والعقل القويم، بل هو الطيّب بكلّ معنى الكلمة، فهو الغاية والواسطة والرسول، فاجتمعت فيه العلل لأنّه محور هذا النظام وعلّة بقاء الأكوان، ولعلّه لأجل ما ذكرناه اختاره عزّوجلّ أن يقول </w:t>
      </w:r>
      <w:bookmarkStart w:id="369" w:name="pg15413_175825"/>
    </w:p>
    <w:p>
      <w:pPr>
        <w:pStyle w:val="BookText"/>
        <w:rPr/>
      </w:pPr>
      <w:bookmarkEnd w:id="369"/>
      <w:r>
        <w:rPr>
          <w:rFonts w:ascii="Amiri" w:hAnsi="Amiri" w:eastAsia="Amiri" w:cs="Amiri"/>
          <w:color w:val="111111"/>
          <w:sz w:val="28"/>
          <w:sz w:val="28"/>
          <w:szCs w:val="28"/>
          <w:rtl w:val="true"/>
          <w:lang w:bidi="ar-SA"/>
        </w:rPr>
        <w:t>للناس هذه الحقيقة الناصعة التي تبيّن الحقّ، وترشد إلى مصاديقه، وتميّزه عن الباطل الخبيث الذي يلزم بحكم العقل اجتنابه والابتعاد عنه، والغاية التي تتوخى من العمل بالحقّ، وهذه أمورٌ مهمّة لا يمكن الإستغناء عنها في كلّ أمر يبتني على الحقيقة والواقع، ويبتعد عن الوهم والخيال</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474818_2142443653"/>
      <w:bookmarkStart w:id="371" w:name="_Toc136"/>
      <w:bookmarkEnd w:id="370"/>
      <w:r>
        <w:rPr>
          <w:rtl w:val="true"/>
        </w:rPr>
        <w:t>عدم استواء الخبيث والطيب من أحكام الفطرة</w:t>
      </w:r>
      <w:bookmarkEnd w:id="371"/>
    </w:p>
    <w:p>
      <w:pPr>
        <w:pStyle w:val="BookText"/>
        <w:rPr/>
      </w:pPr>
      <w:r>
        <w:rPr>
          <w:rFonts w:ascii="Amiri" w:hAnsi="Amiri" w:eastAsia="Amiri" w:cs="Amiri"/>
          <w:color w:val="111111"/>
          <w:sz w:val="28"/>
          <w:sz w:val="28"/>
          <w:szCs w:val="28"/>
          <w:rtl w:val="true"/>
          <w:lang w:bidi="ar-SA"/>
        </w:rPr>
        <w:t xml:space="preserve">والحكم الذي تضمنته الآية الكريمة، هو عدم استواء الخبيث والطيّب، ممّا تقتضيه الفطرة ويدعو إليه الطبع السليم، فإنّ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تستطيبه النفوس، وتستلذّه الطباع، والخبيث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منهما في المقام بما لهما من المعنى الوسيع الذي يشمل جميع المعانى والأُمور الدائرة في الحياة الدنيويّة والأخرويّة، التي تكون من أظهر مصاديق الطيّب، تلك التي وردت في القرآن الكريم من أفراد الإنسان،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والأموال،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الْيَتَامَى أَمْوَالَهُمْ وَلَا تَتَبَدَّلُوا الْخَبِيثَ بِالطَّيِّبِ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والبلدان،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72" w:name="pg15413_175826"/>
    </w:p>
    <w:p>
      <w:pPr>
        <w:pStyle w:val="BookText"/>
        <w:rPr/>
      </w:pPr>
      <w:bookmarkEnd w:id="372"/>
      <w:r>
        <w:rPr>
          <w:rFonts w:ascii="Amiri" w:hAnsi="Amiri" w:eastAsia="Amiri" w:cs="Amiri"/>
          <w:color w:val="111111"/>
          <w:sz w:val="28"/>
          <w:sz w:val="28"/>
          <w:szCs w:val="28"/>
          <w:rtl w:val="true"/>
          <w:lang w:bidi="ar-SA"/>
        </w:rPr>
        <w:t xml:space="preserve">والمأكول والمشروب،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فِي الْأَرْضِ حَلَالاً طَيِّباً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والأرض،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والأزواج والذرّية،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والريح،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وَجَرَيْنَ بِهِمْ بِرِيحٍ طَيِّبَةٍ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والحياة،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والرزق،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والأُمور الاجتماعيّة الصحيحة،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فَسَلِّمُوا عَلَى أَنفُسِكُمْ تَحِيَّةٌ مِنْ عِنْدِ اللّه مُبَارَكَةً طَيِّبَةٌ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6474820_2142443653"/>
      <w:bookmarkStart w:id="374" w:name="_Toc137"/>
      <w:bookmarkEnd w:id="373"/>
      <w:r>
        <w:rPr>
          <w:rtl w:val="true"/>
        </w:rPr>
        <w:t>موارد استعمال الطيب</w:t>
      </w:r>
      <w:bookmarkEnd w:id="3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ممّا يكون من شؤون الحياة الدنيويّة والأخرويّة، فتشمل جميع الأشياء الحقيقيّة الخارجيّة، والأوصاف الوضعيّة والاعتباريّة الصحيحة العقلانية، </w:t>
      </w:r>
    </w:p>
    <w:p>
      <w:pPr>
        <w:pStyle w:val="BookText"/>
        <w:rPr/>
      </w:pPr>
      <w:r>
        <w:rPr>
          <w:rFonts w:ascii="Amiri" w:hAnsi="Amiri" w:eastAsia="Amiri" w:cs="Amiri"/>
          <w:color w:val="111111"/>
          <w:sz w:val="28"/>
          <w:sz w:val="28"/>
          <w:szCs w:val="28"/>
          <w:rtl w:val="true"/>
          <w:lang w:bidi="ar-SA"/>
        </w:rPr>
        <w:t xml:space="preserve">ممّا تكون دائرةً في الاجتماع الإنسانيّ، فإنّها وإن كانت من الاعتباريات، إلّا أنّها استحكمت فيه وصارت أسباباً لنيل السعادة في الدارين، فإنّ إطلاق الطيّب أو الخبيث عليها إنّما يكون على نحو الحقيقة بهذا الاعتبار، فلا وجه لما يقال بأنّ الإطلاق عليها بنوع من العناية والخبيث بخلافها الذي تشمئزّ منه النفوس السليمة والطبائع المستقيمة، والذي لا يوجب إلّا الشقاء في الحال أو المال، ولا يختصّ الطيّب والخبيث بالردىء والجيّد، كما ذكره بعض المفسّرين كما عرفت، ولا ريب في سموّ الطيّب وعلوّ،منزلته وعظيم أثره وشمول آثاره، فهو خيرٌ من الخبيث بجميع ما يتصوّر من معاني الخيريّة، فعدم استواء الخبيث والطيّب إنّما هو لأجل ذلك، وإنّما قدّم الخبيث على الطيّب لبيان أنّ كثرة الخبيث أو غلبته على الطيّب برهة من الزمن لا تقلب الحقيقة، ولا تصيّره خيراً من الطيّب، فإنّه لا يكون إلّا بارتفاع الخبيث من حضيض الرداءة إلى أوج الكرامة والعزة والخيريّة، حتّى يساوي الطيّب، ثمّ يرتفع في الصعود حتّى يعلو عليه، وهذا غير ممكن، إذ كيف يمكن للرديء أن يرتفع في درجات الكمال، مع ما عليه من الخسّة والدناءة إلّا بقلب الحقيقة، وهو مستحيل،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الطيّب والخبيث لما أفاد هذه الفائدة، بل سيق الكلام حينئذٍ إلى بيان أنّ الطيّب لا يكون أردأ وأخسّ من الخبيث، فلو أريد إتمام تلك الفائدة فلابدّ من انضمام 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حقيقتان متضادتان يترتّب على كلّ واحدة منها ما يليق بها، وكثرة الخبيث لا يقلب حقيقته إلى حقيقة الطيّب، فلا يستوي الخبيث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أَعْجَبَكَ كَثْرَةُ الْخَبِيثِ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الكثرة للخبيث مدّة ومادّة وآثاراً، وإن تصرّفت فى مجال الوهم والخيال والجانب العاطفيّ في الإنسان، وأوجبت التعجّب لمن يدرك ذلك، إلّا </w:t>
      </w:r>
    </w:p>
    <w:p>
      <w:pPr>
        <w:pStyle w:val="BookText"/>
        <w:rPr/>
      </w:pPr>
      <w:r>
        <w:rPr>
          <w:rFonts w:ascii="Amiri" w:hAnsi="Amiri" w:eastAsia="Amiri" w:cs="Amiri"/>
          <w:color w:val="111111"/>
          <w:sz w:val="28"/>
          <w:sz w:val="28"/>
          <w:szCs w:val="28"/>
          <w:rtl w:val="true"/>
          <w:lang w:bidi="ar-SA"/>
        </w:rPr>
        <w:t>أنّها لا يمكنها أن تتصرّف في الجانب العقلانيّ منه، وتغيّر الفطرة التي أودع اللّه تعالى فيها جميع الحقائق وتدرك الأُمور بواقعيتها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كثرة الخبائث التي أوجدها الإنسان بفعله، لها الأثر الكبير في أحاسيس الإنسان، وانبهاره بها، والاغترار بمظاهرها، وقد تغلب على الفطرة والعقل، وتصل إلى حدّ طمس الفطرة وتغيير خلق اللّه فيها، ولكنّها لا تزيلها أبداً، وتظهر مرّة بعد أُخرى، عندما تستلزم بعض الأفعال ظهورها، وإثبات وجودها، كما بين عزّوجلّ ذلك في مواضع متعدّدة من القرآن الكريم، وأشار إليه أمير المؤمنين عليه الصلاة والسلام في معرض كلامه عن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ليثيروا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القليل من الطيّب خير من الكثير من الخبيث، فإنّ العاقل الحكيم له من الأثر فى الوجود ما لا يكون لسفهاء كثير من الناس، والمؤمن الواحد خير من ألف كافر، كما أنّ الفئة القليلة الثابتة فى الإيمان والشجاعة، خيرٌ من الفئة الكثيرة المتخاذلة،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العالم الخبير يمكنه أن يسخّر الفئة الجهلاء الكثيرين، وله من التأثير الكبير ما لا يكون لغيره من الجاهلين،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يَسْتَوى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الشريفة من القواعد الاجتماعيّة الأصيلة، التي يبتني عليها الحقّ وقواعده وأحكامه وآدابه، وإنّها اعتمدت على حقائق واقعيّة وصفات حقيقيّة تكوينيّة، تؤثر في سعادة الإنسان وشقائه، وإنّ لها الأثر التام في ذلك من دون دخل لكثرة الأفردا وقلّتهم، فإنّ الطيّب هو طيّب وإن كان قليلاً، والخبيث </w:t>
      </w:r>
      <w:bookmarkStart w:id="375" w:name="pg15413_175829"/>
    </w:p>
    <w:p>
      <w:pPr>
        <w:pStyle w:val="BookText"/>
        <w:rPr/>
      </w:pPr>
      <w:bookmarkEnd w:id="375"/>
      <w:r>
        <w:rPr>
          <w:rFonts w:ascii="Amiri" w:hAnsi="Amiri" w:eastAsia="Amiri" w:cs="Amiri"/>
          <w:color w:val="111111"/>
          <w:sz w:val="28"/>
          <w:sz w:val="28"/>
          <w:szCs w:val="28"/>
          <w:rtl w:val="true"/>
          <w:lang w:bidi="ar-SA"/>
        </w:rPr>
        <w:t xml:space="preserve">خبيثٌ وإن كان كثيراً، وإنّ العبرة بالصفة لا بالعدد، وإنّه كان شأن أهل الباطل والفساد فقد كانوا يفتخرون على المؤمنين ويعتزّون بالكثرة عندهم، كما حكى عزّوجلّ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نَحْنُ أَكْثَرُ أَمْوَالًا وَأَوْلَاداً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وحكى عن الكافر الذي فاخر المؤمن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مِنْكَ مَالاً وَأَعَزُّ نَفَراً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وقد وعد تعالى المؤمنين بعدم انتفاع الباطل وأهله من الكثرة، وأنّه معهم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تُغْنِيَ عَنكُمْ فِئَتُكُمْ شَيْئاً وَلَوْ كَثُرَتْ وَأَنَّ اللّه مَعَ الْمُؤْمِنِينَ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وبيّن عزّوجلّ في موضع آخر من القرآن الكريم ما هو المراد من كونه مع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6474822_2142443653"/>
      <w:bookmarkStart w:id="377" w:name="_Toc138"/>
      <w:bookmarkEnd w:id="376"/>
      <w:r>
        <w:rPr>
          <w:rtl w:val="true"/>
        </w:rPr>
        <w:t>إنّ مضمون الآية الكريمة من الحقائق الأصلية لا تقبل التغيير بحسب الوجوه والاعتبار</w:t>
      </w:r>
      <w:bookmarkEnd w:id="37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إلى أنّ مضمون الآية من الحقائق الأصيلة، وليست ممّا تقبل التغيير بحسب الوجوه والاعتبار، وليس للإنسان إلّا الرجوع إلى العقل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الخيال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بالطيّب أو الخبيث، فإنّهما من الصفات الحقيقيّة التي يرجع فيها إلى أُولي الألباب الذين لا يغترّون بالمظاهر، ولم يكونوا من أهل الغفلة والجهالة، فإنّهم القادرون بفطرتهم وثاقب ذهنهم على أن يميّزوا بين الطيّب والخبيث، وإن كانت للأخير صولة وجولة، فلا يصحّ التلاعب بالحقائق وتحكم كلّ طائفة بأنّ عملها أو طريقتها من الطيّب دون الطائفة الأُخرى، وتحكم عليها بأنّها من الخبيث الذي يجب الابتعاد عنه، فإنّ ذلك خلاف التقوى التي يدعو إليها </w:t>
      </w:r>
      <w:bookmarkStart w:id="378" w:name="pg15413_175830"/>
    </w:p>
    <w:p>
      <w:pPr>
        <w:pStyle w:val="BookText"/>
        <w:rPr/>
      </w:pPr>
      <w:bookmarkEnd w:id="378"/>
      <w:r>
        <w:rPr>
          <w:rFonts w:ascii="Amiri" w:hAnsi="Amiri" w:eastAsia="Amiri" w:cs="Amiri"/>
          <w:color w:val="111111"/>
          <w:sz w:val="28"/>
          <w:sz w:val="28"/>
          <w:szCs w:val="28"/>
          <w:rtl w:val="true"/>
          <w:lang w:bidi="ar-SA"/>
        </w:rPr>
        <w:t>الإيمان والعقل، فهذه الآية الكريمة هي المقياس في الحكم على الأشياء، وإنّ المقام ممّا لابدّ فيه من الرجوع إلى العقل، وجعل التقوى نصب العين، ويقضى بأنّ الطيّب خير من الخبيث، فيأخذ الطيّب ويعمل به ولو كان الناس معرضين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يجتنب الخبيث ولو انكبّ الكثيرون عليه، ولا تصرفه الأهواء عن اتّباع الحقّ ولو تولّوا عنه؛ ليكون سعيداً في الدُّنيا ومفلحاً في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أنّ إدراك الطيّب ومعرفة مصاديقه وتمييزه عن الخبيث، وأنّ ذلك من تقوى اللّه تعالى التي توجب السلوك في سلك الطيّبين، فحينئذٍ قد استوفيتم سبل الفلاح، وتكونوا مع المفلحين الفائزين بخير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474824_2142443653"/>
      <w:bookmarkStart w:id="380" w:name="_Toc139"/>
      <w:bookmarkEnd w:id="379"/>
      <w:r>
        <w:rPr>
          <w:rtl w:val="true"/>
        </w:rPr>
        <w:t xml:space="preserve">بحث دلالی </w:t>
      </w:r>
      <w:r>
        <w:rPr>
          <w:rtl w:val="true"/>
        </w:rPr>
        <w:t xml:space="preserve">: </w:t>
      </w:r>
      <w:r>
        <w:rPr>
          <w:rtl w:val="true"/>
        </w:rPr>
        <w:t>ما تدل علیه الآیة الشریفة</w:t>
      </w:r>
      <w:bookmarkEnd w:id="380"/>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الشريفة على أمر اجتماعيّ لا يرتبط بشيء معيّن، بل يعمّ جميع الأشياء وكلّ الأُمور،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الطيّبات أو الخبائث، ولكلّ واحد منهما آثار خاصّة وتأثير شديد في النظام الاجتماعي، بل في كلّي النظام وإن كانا على التضاد، فإنّ للطيّب مصاديق كثيرة تشمل جميع مظاهر الحياة كما عرفت في التفسير، وآثارها تظهر في الحياة الدُّنيا والآخرة، بل في جميع النشآت وتوجب السعادة والفلاح، لكنّ العاملين بها قليلون، فلا يدرك آثارها الطيّبة وخيريّتها إلّا مَن رجع إلى عقله واستر شد بفطرته، واتّقى اللّه في الحكم والعمل؛ لأنّ الكثرة قد تخلب قلب المؤمن ويتسرّع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من الأُمور المهمة التي تؤثّر في حياة الفرد والاجتماع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تمييز الطيّبات من الخبائث، والحكم بعدم الاستواء بينهما، وإن كان موافقاً للفطرة، إلّا أنّه لابدّ من الرجوع إلى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واسطة الفيض، وقد حباه اللّه عزّوجلّ من الكرامة ما يدرك بها حقائق الأشياء، وقد نزل عليه القرآن الكريم والشراع المبين الذي بيّن للناس الطيّبات والخبائث، وأمر بالإجتناب عن الأخيرة، وربّما تلتبس على الإنسان بعض الأُمور، ولا يمكنه تميّيز أحدها عن الآخر، فيستر شد بمَن يهديه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الاستواء بينهما من جميع الجهات، في الموضوع والأثر والغاية والعمل، وأنّ الخبيث غير مستقيم بجميع خصوصيّاته، وأمّا الطيّب فهو المستقيم الذي يركن إليه ويعتمد عليه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الخبيث على الطيّب لأجل بيان أنّ القصور الذي أوجب عدم الاستواء إنّما هو فيه، لا في مقابله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أَعْجَبَكَ كَثْرَةُ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الكثرة قد تؤثّر في مشاعر الإنسان، فإذا كان ضعيف الإرادة يتعجّب من زبرجها وألوانها البرّاقة فيدخل في قلبه، وأمّا إذا كان قوي الشخصيّة، ملهماً متحصّناً بالإيمان والتقوى، فيتعجّب من هول ما أفسده الخبيث وغيّر الواقع وطمس الحقيقة، ويتجنّب من قبول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الكثرة يشمل جميع أنحائها من العدد والعدّة والكيفيّة والأثر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تقوى اللّه تعالى لها الأثر الكبير في تمييز الطيّب عن الخبيث ومعرفة آثاره، والعلم بأنّ الطيّب هو الخير الذي لابدّ أن يعمل به والخبيث هو الشرّ الذي يجب الاجتناب عنه، وأنّ العقل هو الذي يرشد إلى عدم الاغترار بمظاهره، فكلّ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التقوى 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الآخر ويدعو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يستفاد أنّ التقوى من موجبات العلم والمعرفة،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ممّا يستلزم الفلاح والنجاح، والفوز بالسعادة في جميع الحالات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العمل بمضمون الآية الشريفة والرجوع إلى الطيّب والعمل به، والاجتناب عن الخبيث وإن كثر العاملون به والمهتمون بشأنه، ممّا يوجب الفلاح والسعادة في الحياة، والفوز بالثواب الجزيل والأجر العظيم والنعيم المقيم</w:t>
      </w:r>
      <w:r>
        <w:rPr>
          <w:rFonts w:eastAsia="Amiri" w:cs="Amiri" w:ascii="Amiri" w:hAnsi="Amiri"/>
          <w:color w:val="111111"/>
          <w:sz w:val="28"/>
          <w:szCs w:val="28"/>
          <w:rtl w:val="true"/>
          <w:lang w:bidi="ar-SA"/>
        </w:rPr>
        <w:t>.</w:t>
      </w:r>
      <w:bookmarkStart w:id="381" w:name="pg15413_175833"/>
    </w:p>
    <w:p>
      <w:pPr>
        <w:pStyle w:val="Heading2"/>
        <w:numPr>
          <w:ilvl w:val="1"/>
          <w:numId w:val="1"/>
        </w:numPr>
        <w:rPr/>
      </w:pPr>
      <w:bookmarkStart w:id="382" w:name="__RefHeading___Toc6474826_2142443653"/>
      <w:bookmarkStart w:id="383" w:name="_Toc140"/>
      <w:bookmarkEnd w:id="381"/>
      <w:bookmarkEnd w:id="382"/>
      <w:r>
        <w:rPr>
          <w:rtl w:val="true"/>
        </w:rPr>
        <w:t xml:space="preserve">سورة المائدة الآية </w:t>
      </w:r>
      <w:r>
        <w:rPr/>
        <w:t>101</w:t>
      </w:r>
      <w:r>
        <w:rPr>
          <w:rtl w:val="true"/>
        </w:rPr>
        <w:t xml:space="preserve"> - </w:t>
      </w:r>
      <w:r>
        <w:rPr/>
        <w:t>102</w:t>
      </w:r>
      <w:bookmarkEnd w:id="383"/>
    </w:p>
    <w:p>
      <w:pPr>
        <w:pStyle w:val="Heading3"/>
        <w:numPr>
          <w:ilvl w:val="2"/>
          <w:numId w:val="1"/>
        </w:numPr>
        <w:rPr/>
      </w:pPr>
      <w:bookmarkStart w:id="384" w:name="__RefHeading___Toc6474828_2142443653"/>
      <w:bookmarkStart w:id="385" w:name="_Toc141"/>
      <w:bookmarkEnd w:id="384"/>
      <w:r>
        <w:rPr>
          <w:rtl w:val="true"/>
        </w:rPr>
        <w:t>إشارة</w:t>
      </w:r>
      <w:bookmarkEnd w:id="385"/>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تَسْأَلُوا عَنْ أَشْيَاءَ إِنْ تُبْدَ لَكُمْ تَسُؤْكُمْ وَإِنْ تَسْأَلُوا عَنْهَا حِينَ يُنَزَّلُ الْقُرْآنُ تُبْدَ لَكُمْ عَفَا اللّه عَنْهَا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474830_2142443653"/>
      <w:bookmarkStart w:id="387" w:name="_Toc142"/>
      <w:bookmarkEnd w:id="386"/>
      <w:r>
        <w:rPr>
          <w:rtl w:val="true"/>
        </w:rPr>
        <w:t>الآية الشريفة تحكي عن غريزة إنسانية</w:t>
      </w:r>
      <w:bookmarkEnd w:id="387"/>
    </w:p>
    <w:p>
      <w:pPr>
        <w:pStyle w:val="BookText"/>
        <w:rPr/>
      </w:pPr>
      <w:r>
        <w:rPr>
          <w:rFonts w:ascii="Amiri" w:hAnsi="Amiri" w:eastAsia="Amiri" w:cs="Amiri"/>
          <w:color w:val="111111"/>
          <w:sz w:val="28"/>
          <w:sz w:val="28"/>
          <w:szCs w:val="28"/>
          <w:rtl w:val="true"/>
          <w:lang w:bidi="ar-SA"/>
        </w:rPr>
        <w:t>الآية الشريفة تبيّن غريزة من الغرائز الإنسانيّة، وهي حبّ الاستطلاع والاستفهام عن جميع الأُمور، ولم ينه القرآن الكريم عنها، بل اعتبرها أمراً طبيعيّاً، وإنّما نبّه الإنسان إلى أمرٍ هو بالغ الأهمّية في حياته، وهو تحديد أسئلته في ما ينفعه، أن لا تكون سبباً في وقوعه في الضيق والمشقّة، وقد تكفّل الشارع المقدس أن يبيّن أسباب سعادته وما يوجب فلاحه، فلا حاجة إلى زيادة الكلفة بأسئلة لا مبرّر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الوجه في ارتباط الآيات بعضها مع بعض في الآية السابقة، فراجع ما ذكره المفسّرون من الوجوه في المقام، ولا تخلو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ما يتعلّق بهذا الخطاب الربوبيّ في ما سلف من الآيات، ولعلّ الوجه في المقام أنّ الإيمان يستدعي آداباً وأُموراً خاصّة، يجب على المتحلّي به أن </w:t>
      </w:r>
      <w:bookmarkStart w:id="388" w:name="pg15413_175834"/>
    </w:p>
    <w:p>
      <w:pPr>
        <w:pStyle w:val="BookText"/>
        <w:rPr/>
      </w:pPr>
      <w:bookmarkEnd w:id="388"/>
      <w:r>
        <w:rPr>
          <w:rFonts w:ascii="Amiri" w:hAnsi="Amiri" w:eastAsia="Amiri" w:cs="Amiri"/>
          <w:color w:val="111111"/>
          <w:sz w:val="28"/>
          <w:sz w:val="28"/>
          <w:szCs w:val="28"/>
          <w:rtl w:val="true"/>
          <w:lang w:bidi="ar-SA"/>
        </w:rPr>
        <w:t>يراعيها ليستكمل بها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تلك الآداب، وهو مراعاة الخصوصيّات في الأسئلة، لا سيّما إذا كانت متوجهة إلى واسطة الفيض وفخر الموجودات</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6474832_2142443653"/>
      <w:bookmarkStart w:id="390" w:name="_Toc143"/>
      <w:bookmarkEnd w:id="389"/>
      <w:r>
        <w:rPr>
          <w:rtl w:val="true"/>
        </w:rPr>
        <w:t>اشتقاق كلمة أشياء</w:t>
      </w:r>
      <w:bookmarkEnd w:id="39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عن الأسئلة التي توقع السائل في ما يسؤوه، وإطلاقه يشمل ما يتعلّق بالأحكام الشرعيّة، والأسرار والعقائد، وغيرها من الأشياء التي يحتمل أن يكون إظهارها سبباً للمساءة، إمّا في شدّة التكليف أو كثرتها، أو ظهور حقائق تفضح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الكريمةُ وإن لم تبيّن المسؤول، إلّا أنّ القرائن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قوله تعالى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تَسْأَلُوا عَنْهَا حِينَ يُنَزَّلُ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تعيّن كونه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حذف المفعول في الصدر لتعميم النهى إلى غيره أيضاً، ويؤيّده العلّة المستفادةٌ من الآية الشريفة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شيء، ووزنه أفعال، وما كان هذا سبيله يصرف، ولكنّه منع من الصرف لأنّه مشبّه بحمراء، وقيل غير ذلك، ويأتي في البحث الأدبي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وإبهام الشيء لبيان النهي عن كلّ سؤال يتعلّق بأمر يتعلّق الغرض بإخفائه؛ لكون الاطّلاع على حقيقته يوقع الإنسان في المهلكة والشقاء، ومثل هذه الأُمور كثيرة دائرة في نظامٍ بُني على قانون الأسباب والمسبّبات، حيث أظهر عزّ وجلّ بعضها وأخفى الآخر لحِكَمٍ ومصالح، فلو ظهرت تلك المخفيّات لأوجبت اختلال النظام، لا سيّما ما يتعلّق بحياة هذا الإنسان الضعيف الذي تؤلمه عاديات الأُمور فضلاً عن غيرها، فكان السؤال عن مثل تلك الأشياء موجباً للحرج والمشقّة، بل قد يؤدّي إلى الهلاك الدنيويّ أو الأُخرويّ، إذا كان السؤال عن شيء يوجب مزلّة الأقدام في العقائد، فإنّ بعض الأُمور قد ورد النهى عن </w:t>
      </w:r>
      <w:bookmarkStart w:id="391" w:name="pg15413_175835"/>
    </w:p>
    <w:p>
      <w:pPr>
        <w:pStyle w:val="BookText"/>
        <w:rPr/>
      </w:pPr>
      <w:bookmarkEnd w:id="391"/>
      <w:r>
        <w:rPr>
          <w:rFonts w:ascii="Amiri" w:hAnsi="Amiri" w:eastAsia="Amiri" w:cs="Amiri"/>
          <w:color w:val="111111"/>
          <w:sz w:val="28"/>
          <w:sz w:val="28"/>
          <w:szCs w:val="28"/>
          <w:rtl w:val="true"/>
          <w:lang w:bidi="ar-SA"/>
        </w:rPr>
        <w:t>التعمّق فيها، كما بالنسبة إلى ذات الباري عزّوجلّ، ومسألتي القضاء والقدر، وغير ذلك</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474834_2142443653"/>
      <w:bookmarkStart w:id="393" w:name="_Toc144"/>
      <w:bookmarkEnd w:id="392"/>
      <w:r>
        <w:rPr>
          <w:rtl w:val="true"/>
        </w:rPr>
        <w:t>الوجوه التي ذكروها في تفسير الآية الشريفة وبيان الحقّ فيها</w:t>
      </w:r>
      <w:bookmarkEnd w:id="39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 لَكُمْ تَسُؤْكُمْ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شرطية دالّة على وقوع الجزاء عند تقدير وقوع الشرط، وهي صفة الأشياء، تبيّن العلّة فى النهى عن السؤال عنها، واحتمال كون إبدائها ممّا يسوءكافٍ في وجوب الانتهاء عن السؤال عنها بحكم العقل، القاضي بدفع الضرر المحتمل، فضلاً عن تحقّق الوقوع بعد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 إشكالاً، وهو أنّ العاقل لا يطلب ما يسؤوه، فما معنى النهي عن شيء لا يقدم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المفسّرين من أنّ الجملة الشرطيّة التي تبتدئ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ممّا لا يقطع بوقوع الشرط، والجزاء تابع له فى الوقوع وعدمه، فكان 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أنّ احتمال إبدائها وكونها تسوء كاف في وجوب الانتهاء عن السؤال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بأن قوانين العربية التي ادّعاها المجيب، لا تقرّر أن يكون الشرط غير مقطوع الوقوع، وأنّ الجزاء بما هو جزاء متعلّق الوجود بالشرط غير مقطوع الوقوع، فإنّ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جئتني 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القطع بوقوع الإكرام على تقدير وقوع المجيء، وفي ما ذكره من أنّ الشرط يدلّ على أنّ احتمال إبدائها وكونه يسوء كافٍ في وجوب الانتهاء، إنّما يصحّ لو كان مفاد الشرط في الآية هو النهي عن السؤال عن أشياء يقطع مساءتها إن أُبديت، فالإشكال على حاله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المجيب أنّ الجملة الشرطيّة التي تكون أداتها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إنّما تدل على أنّ الشرط ممّا يحتمل وقوعه، فإنّ وقع تحقّق الجزاء لا محالة، وإلّا </w:t>
      </w:r>
    </w:p>
    <w:p>
      <w:pPr>
        <w:pStyle w:val="BookText"/>
        <w:rPr/>
      </w:pPr>
      <w:r>
        <w:rPr>
          <w:rFonts w:ascii="Amiri" w:hAnsi="Amiri" w:eastAsia="Amiri" w:cs="Amiri"/>
          <w:color w:val="111111"/>
          <w:sz w:val="28"/>
          <w:sz w:val="28"/>
          <w:szCs w:val="28"/>
          <w:rtl w:val="true"/>
          <w:lang w:bidi="ar-SA"/>
        </w:rPr>
        <w:t>فلا، وهذا هو المستفاد من قوانين العربيّة، لا أنّ الجزاء يحتمل وقوعه عند تحقّق الشرط، حتّى يستشكل عليه بأنّه خلاف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فى أنّ مجرد احتمال وقوع الشرط هل هو كافٍ في تعلّق النهى بعد عدم إقدام العقلاء على مثل ذلك، فيعود الإشكال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المغيّبات وعواقب الأُمور، وغير ذلك ممّا تهوى النفوس إليها بالإطلاع عليها، ممّا لا يخلو من انكشاف الحال فيها بما يسوء الإنسان ويحزنه، كسؤال الرجل عن باقي عمره وسبب موته وحسن عاقبته، وعن أبيه من هو، وغير ذلك ممّا يدور في الأُمم الجاهلية، فيكون النهي عن السؤال عن مثل هذه الأُمور التي لا يخلو انكشاف الحال فيها غالباً ممّا يسوء الإنسان ويحزنه، وقد يستعقب تكذيب القضاء والقدر وعدم الإيمان بهما، أو تكذيب مَن يستلزم تكذيبه الكفر والخروج عن الدين، وغير ذلك من سيّئات العواقب، كما يشير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 ثُمَّ أَصْبَحُوا بِهَا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تُرِيدُونَ أَنْ تَسْأَلُوا رَسُولَكُمْ كَمَا سُئِلَ مُوسَى مِنْ قَبْلُ وَمَنْ يَتَبَدَّلْ الْكُفْرَ بِالْإِيمَانِ فَقَدْ ضَلَّ سَوَاءَ السَّبِيلِ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بأنّه وإن كان سليماً، إلّا أنّه لا يلائم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تَسْأَلُوا عَنْهَا حِينَ يُنَزَّلُ الْقُرْآنُ تُبْدَ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يدل على أنّ الأشياء كبقية المسؤول عنها إنّما مرتبط بحقائق المعارف وشرائع الأحكام وما يجرى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تعيين أجل شخص أو كيفيّة وفاته أو تشخيص أبيه ونحو ذلك، فإنّها لا ترتبط بالبيان القرآنيّ، فلا وجه لتذليل النهي عن السؤال عنها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الأشياء يشمل جمع الأُمور، سواءً </w:t>
      </w:r>
    </w:p>
    <w:p>
      <w:pPr>
        <w:pStyle w:val="BookText"/>
        <w:rPr/>
      </w:pPr>
      <w:r>
        <w:rPr>
          <w:rFonts w:ascii="Amiri" w:hAnsi="Amiri" w:eastAsia="Amiri" w:cs="Amiri"/>
          <w:color w:val="111111"/>
          <w:sz w:val="28"/>
          <w:sz w:val="28"/>
          <w:szCs w:val="28"/>
          <w:rtl w:val="true"/>
          <w:lang w:bidi="ar-SA"/>
        </w:rPr>
        <w:t>كانت ممّا يتعلّق بها البيان القرآنيّ، أم كانت خارجة عنه كالآجال والأرزاق والحوادث والفتن، ونحو ذلك ممّا يكون انكشاف الحال فيها عادة ممّا يسوء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تَسْأَلُوا عَنْهَا حِينَ يُنَزَّلُ الْقُرْآنُ تُبْدَ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فيه قسماً خاصّاً منها لأهمّيته، لأنّه ممّا يوجب الكفر، فإن كانت ممّا ترتبط بالتشريع والمعارف، فإنّها تنكشف حين نزول القرآن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من أن لا يجيب عنها قبل نزول الحكم، رعايةً لمصلحة السائلين، ولكنه يعرف جميع الأشياء وهي مكشوفة لديه، قد رفع الحجاب عنها له، فالحقّ أنّ الآية الشريفة تشمل جميع الأشياء، سواءً كانت ممّا ترجع إلى الأحكام الشرعيّة ومتعلّقاتها والمعارف، أم كانت موضوعات خارجيّة ممّا يرتبط بشؤون الإنسان، أم غيرها ممّا يستوجب العلم بها الوقوع في المساءة والحزن والشدّة والحرج والضرر، كما قَصَّه اللّه تعالى عن بني إسرائيل في قصّة البقرة، حيث شدّد عزّوجلّ بالتضييق عليهم، كلّما بالغوا في السؤال عن نعوت البقرة التي أُمروا بذبحها، وقصّة المائدة التي أوجبت خروجهم عن الإيمان وغير ذلك، كلّ حسب حاله واستعداده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تَسْأَلُوا عَنْهَا حِينَ يُنَزَّلُ الْقُرْآنُ تُبْدَ لَكُمْ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النهي السابق، وقد ذكر عزّوجلّ فيها تلك الأشياء التي لها ارتباط بالأحكام الشرعيّة، ممّا يكون الاستقصاء في الحثّ عنها، والإصرار في التعرّف عليها يوجب التشديد، بل ربّما يوجب الكفر،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لا يخلو انكشاف الحال فيها غالباً عن أن يكون مشتملاً على ما يسوء الإنسان ويحزنه، وإن كان المسؤول من الأحكام الشرعيّة مسكوتٌ عنها ظاهراً، ولم يتعرض لبيانها تخفيفاً وتسهيلاً، فإنّها تتبيّن لكم إن </w:t>
      </w:r>
    </w:p>
    <w:p>
      <w:pPr>
        <w:pStyle w:val="BookText"/>
        <w:rPr/>
      </w:pPr>
      <w:r>
        <w:rPr>
          <w:rFonts w:ascii="Amiri" w:hAnsi="Amiri" w:eastAsia="Amiri" w:cs="Amiri"/>
          <w:color w:val="111111"/>
          <w:sz w:val="28"/>
          <w:sz w:val="28"/>
          <w:szCs w:val="28"/>
          <w:rtl w:val="true"/>
          <w:lang w:bidi="ar-SA"/>
        </w:rPr>
        <w:t>تسألوا عنها حين نزول القرآن الكريم، وتسؤكم إن ظهرت لكم، فتكون هذه آية من تتمّة النهى، لكنّها تختصّ بالأحكام الشرعيّة لأهميّتها، أو لعظيم الأمر المترتّب على ظهورها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ما ذكرناه أنّ حكم الآية عامّ لا يختصّ بعصر التنزيل، بل يجري مع كلّ مَن كانت له القدرة على إعلام الناس بما يسألونه من أشياء، لها ارتباط مّا بالإنسان وغيره، حتّى صارت من الأمثلة القرآنيّة التي تضرب في جميع الموارد التي يكون السؤال فيها ممّا يوجب الحزازة، فلو خصّصناها بالأحكام الشرعيّة لكانت مقتصرة على عصر التشريع فقط، مع أنّ تعميم صدر الآية وإرادة البعض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 ليس بعزيز في القرآن الكريم، بل هو من الأساليب الفصيحة، فيكون الكلام مسوقاً إلى بيان التشبيه بين السؤالين، فكما أنّ السؤال عن الأُمور الواقعيّة مستتبع لابدائها، كذلك السؤال عن تلك التكاليف مستتبع لا يجابها ووقوعها عليهم على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الوجه فى ما ذكره بعض المفسّرين، من أنّ الآية بصدرها وذيلها مختصّةٌ بالأحكام الشرعيّة، وما قاله آخرون من أنّ المساءة في الشرطيّة الأوّليّة معلّقة بإبداء تلك الأشياء، لا بالسؤال عنها، وفى الشرطيّة الثانية معلّقة بالسؤال عنها لإبدائها الموجب للمحذور، وما قاله ثالثٌ من أنّ هذه الآية تبيّن رفع النهى عن السؤال حين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وجوهاً في النقض والإبرام لا طائل تحتها بعد ظهور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استئنافية مسوقة لرفع الآثار الوضعية المترتّبة على تلك الأسئلة، أو ما تستتبع، على أنّ المراد بالأشياء المذكورة هي الراجعة إلى الشرائع والأحكام </w:t>
      </w:r>
    </w:p>
    <w:p>
      <w:pPr>
        <w:pStyle w:val="BookText"/>
        <w:rPr/>
      </w:pPr>
      <w:r>
        <w:rPr>
          <w:rFonts w:ascii="Amiri" w:hAnsi="Amiri" w:eastAsia="Amiri" w:cs="Amiri"/>
          <w:color w:val="111111"/>
          <w:sz w:val="28"/>
          <w:sz w:val="28"/>
          <w:szCs w:val="28"/>
          <w:rtl w:val="true"/>
          <w:lang w:bidi="ar-SA"/>
        </w:rPr>
        <w:t xml:space="preserve">ولو كانت من قبيل الأُمور الكونيّة، لكان المتعيّن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عفاها اللّه، ولكن عرفت أنّ العفو قد يكون بلحاظ الآثار الوضعيّة المترتّبة على المسألة، مع أنّه نفس السؤال قد يكون فيه عصيان وسوء أدب يستتبع المؤاخذة، فإنّ اللّه تعالى عفا عنها، فإنّه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حكمته بإخفائها، إمّا لأنّ ظهورها يوجب وقوع الإنسان في الشدّة والحرج أو الضرر، أو لأجل التخفيف على عباده والتسهيل عليهم، وهو يقتضي عفوه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لم يكن السكوت عنها عن جهل، أو عن غفلة، أو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يوجب مرجوحية السؤال واستتباعه للحزازة، وربّما المؤاخذة، فاللّه قد عفا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اعتراضية مقرّرة لما سبق من عفوه تعالى، الذي يشمل جميع ما فرط منهم من الأسئلة التي كانت توجب المشقّة والضيق، فرحمهم عنها بغفر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يضيّق عليهم التكاليف، فشرّعها حسب حكمته المتعالية، وإن كان ما صدر منهم مورداً لعفوه الذي لا يقتضى إلّا التسهيل والتيسير، فهو حليمٌ لم يضيّق عليهم، وغفورٌ لم يشرع حكماً حسب ما سألوه، وكلّ ذلك مظاهر عفوه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يرجع إمّا إلى النوع، أو لمثل تلك المسائل، ولم يصرّح بالمثل للمبالغة في التحذير،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إن كان بمعنى الاستعطاء يتعدّى بنفسه، وإن كان بمعنى الاستخبار 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مبهماً هنا، لكن يمكن معرفتهم من مواضع أُخرى في القرآن الكريم، ممّا حكى عزّوجلّ من قصصهم، كقصّة البقرة وقصّه المائدة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المفسّرون في المقام احتمالات لم يقم عليها 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أَصْبَحُوا بِهَا كَافِرِينَ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التراخي بحسب الرتبة فى الكلام دون الزمان، والباء للسببيّة، وهو متعلّق بما بعده، قدّم عليه رعاية للفواصل والكفر إمّا لأجل ترك العمل بما سألوه من الأحكام، أو لأجل الجحود بعد السؤال عن الآيات التي لم يؤمنوا بها، أو لأجل تركهم الإيمان بالقضاء والقدر في السؤال عن الأُمور التي تخصّ شؤونهم، كلّ ذلك من الكفر</w:t>
      </w:r>
      <w:r>
        <w:rPr>
          <w:rFonts w:eastAsia="Amiri" w:cs="Amiri" w:ascii="Amiri" w:hAnsi="Amiri"/>
          <w:color w:val="111111"/>
          <w:sz w:val="28"/>
          <w:szCs w:val="28"/>
          <w:rtl w:val="true"/>
          <w:lang w:bidi="ar-SA"/>
        </w:rPr>
        <w:t>.</w:t>
      </w:r>
      <w:bookmarkStart w:id="394" w:name="pg15413_175841"/>
    </w:p>
    <w:p>
      <w:pPr>
        <w:pStyle w:val="Heading3"/>
        <w:numPr>
          <w:ilvl w:val="2"/>
          <w:numId w:val="1"/>
        </w:numPr>
        <w:rPr/>
      </w:pPr>
      <w:bookmarkStart w:id="395" w:name="__RefHeading___Toc6474836_2142443653"/>
      <w:bookmarkStart w:id="396" w:name="_Toc145"/>
      <w:bookmarkEnd w:id="394"/>
      <w:bookmarkEnd w:id="395"/>
      <w:r>
        <w:rPr>
          <w:rtl w:val="true"/>
        </w:rPr>
        <w:t>بحوث المقام</w:t>
      </w:r>
      <w:bookmarkEnd w:id="396"/>
    </w:p>
    <w:p>
      <w:pPr>
        <w:pStyle w:val="Heading4"/>
        <w:numPr>
          <w:ilvl w:val="3"/>
          <w:numId w:val="1"/>
        </w:numPr>
        <w:rPr/>
      </w:pPr>
      <w:bookmarkStart w:id="397" w:name="__RefHeading___Toc6474838_2142443653"/>
      <w:bookmarkStart w:id="398" w:name="_Toc146"/>
      <w:bookmarkEnd w:id="397"/>
      <w:r>
        <w:rPr>
          <w:rtl w:val="true"/>
        </w:rPr>
        <w:t xml:space="preserve">بحث أدبي </w:t>
      </w:r>
      <w:r>
        <w:rPr>
          <w:rtl w:val="true"/>
        </w:rPr>
        <w:t xml:space="preserve">: </w:t>
      </w:r>
      <w:r>
        <w:rPr>
          <w:rtl w:val="true"/>
        </w:rPr>
        <w:t xml:space="preserve">يتعلّق بمادة </w:t>
      </w:r>
      <w:r>
        <w:rPr>
          <w:rtl w:val="true"/>
        </w:rPr>
        <w:t>(</w:t>
      </w:r>
      <w:r>
        <w:rPr>
          <w:rtl w:val="true"/>
        </w:rPr>
        <w:t>شيء</w:t>
      </w:r>
      <w:r>
        <w:rPr>
          <w:rtl w:val="true"/>
        </w:rPr>
        <w:t xml:space="preserve">) </w:t>
      </w:r>
      <w:r>
        <w:rPr>
          <w:rtl w:val="true"/>
        </w:rPr>
        <w:t>واشتقاقها وبعض وجوه الإعراب</w:t>
      </w:r>
      <w:bookmarkEnd w:id="398"/>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بيت وأبيات، وشيخ وأشياخ، أصله شيئاً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يجمع في القلّة على أفعال إذا كان مفردها معتلّ العين، وهي غير مصروفة في حال التنكير كما في المقام، ولذا تشعّبت آراء الجماعة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الهمزة للتأنيث، وأنّ الكلمة اسم مفرد يراد به الجمع كطرفاء وحلفاء، فأشياء في الأصل شيئاً بينهما ألف، فقدّمت الهمزة الأُولى التي هي لام الكلمة على الفاء، لاستثقال الهمزتين بينهما ألف قبلهما حرف علّة وهو الياء، والهمزة الثانية زائدة للتأنيث لذلك لا تتصرف، ووزنها 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من القلب الذي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مشدّدة وهمزة على وزن هيّن وليّن، ولكنّهم خفّفوه،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وبعد التخفيف جمعوه على أشياء بهمزتين بينهما ألف بعد ياء على وزن فعلاء، فاجتمعت همزتان إحداهما لام الكلمة والأُخرى للتأنيث، فخفّفوا ذلك بقلب الهمزة الأُولى ياءً، ثمّ حذفوا الياء الأُولى التي هي عين الكلمة، فصار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 الصرف فيها لهمزة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المذهب بأنّه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وأصلها أشياء بهمزتين بينهما ألف بعد ياء، ثمّ عمل فيه ما مرّ، وردّ بأنّ فعلا لا يجمع على أفعلاء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لوجوه راجع المفصّلات</w:t>
      </w:r>
      <w:r>
        <w:rPr>
          <w:rFonts w:eastAsia="Amiri" w:cs="Amiri" w:ascii="Amiri" w:hAnsi="Amiri"/>
          <w:color w:val="111111"/>
          <w:sz w:val="28"/>
          <w:szCs w:val="28"/>
          <w:rtl w:val="true"/>
          <w:lang w:bidi="ar-SA"/>
        </w:rPr>
        <w:t xml:space="preserve">. </w:t>
      </w:r>
      <w:bookmarkStart w:id="399" w:name="pg15413_175842"/>
    </w:p>
    <w:p>
      <w:pPr>
        <w:pStyle w:val="BookText"/>
        <w:rPr/>
      </w:pPr>
      <w:bookmarkEnd w:id="399"/>
      <w:r>
        <w:rPr>
          <w:rFonts w:ascii="Amiri" w:hAnsi="Amiri" w:eastAsia="Amiri" w:cs="Amiri"/>
          <w:color w:val="111111"/>
          <w:sz w:val="28"/>
          <w:sz w:val="28"/>
          <w:szCs w:val="28"/>
          <w:rtl w:val="true"/>
          <w:lang w:bidi="ar-SA"/>
        </w:rPr>
        <w:t xml:space="preserve">الضمير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موقع المصدر، أو المفعول به كما عرفت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يكون متعلّقاً بمحذوف وقع صفةً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ظرف الزمان لا يكون صفة الجثة ولا حالاً منها ولا خبراً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هذا مشروط بما إذا عدمت الفائدة، وإلّا فهو جائز، كما إذا اشتهبت الجثة المعنى قد تجدّدها ووجودها وقتاً دون وقت،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يوم السبت، وما نحن فيه كذلك، فإنّ القوم لا يعلم أهم ممّن مضى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المنع إنّما هو في الزمان المجرّد عن الوصف، أمّا إذا تضمّن وصفاً فيجوز كقبل وبعد، فإنّهما وصفان في الأصل، وما نحن فيه من المتضمّن المجرّد، فافهم</w:t>
      </w:r>
    </w:p>
    <w:p>
      <w:pPr>
        <w:pStyle w:val="Heading4"/>
        <w:numPr>
          <w:ilvl w:val="3"/>
          <w:numId w:val="1"/>
        </w:numPr>
        <w:rPr/>
      </w:pPr>
      <w:bookmarkStart w:id="400" w:name="__RefHeading___Toc6474840_2142443653"/>
      <w:bookmarkStart w:id="401" w:name="_Toc147"/>
      <w:bookmarkEnd w:id="400"/>
      <w:r>
        <w:rPr>
          <w:rtl w:val="true"/>
        </w:rPr>
        <w:t>بحث دلالي</w:t>
      </w:r>
      <w:r>
        <w:rPr>
          <w:rtl w:val="true"/>
        </w:rPr>
        <w:t xml:space="preserve">: </w:t>
      </w:r>
      <w:r>
        <w:rPr>
          <w:rtl w:val="true"/>
        </w:rPr>
        <w:t>وفيه ما يستفاد من الآية الكريمة</w:t>
      </w:r>
      <w:bookmarkEnd w:id="401"/>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السؤال المنهي عنه، هو الذي يوقع الإنسان في المساءة والشدّة دون غيره، فلا تنافي بينه وبين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السؤال الذي فيه النفع ديناً أو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المباركة إرشاد إلى أهل الإيمان بترك السؤال الذي لا فائدة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الحزازة والمساءة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وكثرته، وأنّه من الآداب كما دلّت عليه جملة من الأخبار، ولعلّه لأجل ذلك تعلّق المغفرة بالسابق عمّا 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الأشياء كلّها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ظاهرة قد أبداها اللّه تعالى، أو مستورة حجبها اللّه تعالى من العباد لم يظهرها إلّا لحكمة متعالية، وكلا القسمين مبنيّان على نظام دقيق مبنيّ على حكم ومصالح، والسؤال على خلافها ممّا يوقع الإنسان في المساءة، فمضمُون هذه الآية المباركة حقيقة واقعيّة موافقة للحكم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إرشاد إليه، وقد بيّن عزّ وجلّ بعض تلك الحكم، وهي الوقوع في المساءة، فيكون نفس السؤال من المرجوح إن لم يكن محرّماً في بعض الموارد، ولابدّ من تعلّق العفو والغفران بما صدر من السائلين، وهذا ما يدلّ عليه ذيل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السؤال الجميع الأشياء التكوينيّة والتشريعيّة، من الأُمور الغيبيّة التي يختصّ العلم بها بالباري عزّوجلّ أو مَن يفيض عليه من علومه وحياً أو إلهاماً، التي تترتّب على السؤال عنها المساءة، وإطلاقها يشمل الضرر والحرج والمشقّة، وغير ذلك من موجبات الحزازة في النفس، وأنّ السؤال عنها يوجب الوقوع في المساءة لا محالة؛ لأنّ ترتّب الجزاء على الشرط قطعىّ، إلّا أنّ اللّه تعالى بواسع رحمته وحلمه العظيم يمنع من تحقّقها، ووقوعها، وإن وقع السؤال عنها، ولعلّ هذا هو السرّ في إتيان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الدالّة على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ذكرناه ذيل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يعرف سقوط كثير من المحتملات التي ذكرها المفسّرون في المقام، فراجع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تَسْأَلُوا عَنْهَا حِينَ يُنَزَّلُ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السؤال حين نزول الخطاب وتشريع الأحكام الإلهيّة، يستلزم تحقق المسؤول، والوقوع في الشدّة والحرج، إن لم يتعلّق عفو اللّه عزّوجلّ الذي هو من مظاهر رحمته الواسعة بمحو آثار المسؤول وعدم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البيان الصادر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ليشمل الأحكام التشريعيّة وغيرها من الأُمور التكوينيّة، وإن أمكن القول بالعموم وظاهر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كتاب إلهىّ فيه تفصيل كلّ شيء، فلا موجب لاختصاص الآية بالأحكام الشرعيّة، كما ذكره بعض المفسّرين، ويشهد على ما ذكرناه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الآية إرشاداً إلى أنّ السؤال إذا كان، فلابدّ أن يكون ممّا يحيط به القرآن الكريم، دون ما سواه الذي لم تتعلّق إرادة اللّه عزّوجلّ بإظهاره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عفوه، ليشمل أفعال المكلّفين والأُمور التكوينيّة الّتى إذا وقعت أوجبت الشدّة والضيق على المؤمنين والناس أجمعين، فيتعلّق العفو بها، فيمنع وقوعها أو يمحو آثارها، كما يتعلّق بما يصدر من المكلّفين، فيرفع آثارها من المؤاخذة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تشمل القسمين من العفو في المقام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غفور يغفر للمذنبين المقصّرين، وحليم يحلم على الناس فيمنع من تحقّق ما يترتب على أسئلتهم ممّا يوجب المساءة عليهم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مضمون الآية من القضايا الحقيقيّة التي لها واقع مدرك، فإنّ وقوع شيء في الخارج هو أعظم برهان على صدقه، فالآية الكريمة من الدليل على صحّة الصدور وصدق وقوعه، فيكون أدعى للتحرّز والابتعاد عنه، ووقوع كلا الأمرين في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والتكوينىّ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كأسئلة قوم موسى حيث أوقعتهم في شدّة التكليف، ثمّ امتناعهم عن قبولها وإتيانها والنكوص عن الطاعة، وسؤال 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فأصبح كلّ واحد منهم كافراً بسبب أسئلته</w:t>
      </w:r>
      <w:r>
        <w:rPr>
          <w:rFonts w:eastAsia="Amiri" w:cs="Amiri" w:ascii="Amiri" w:hAnsi="Amiri"/>
          <w:color w:val="111111"/>
          <w:sz w:val="28"/>
          <w:szCs w:val="28"/>
          <w:rtl w:val="true"/>
          <w:lang w:bidi="ar-SA"/>
        </w:rPr>
        <w:t>.</w:t>
      </w:r>
      <w:bookmarkStart w:id="402" w:name="pg15413_175845"/>
    </w:p>
    <w:p>
      <w:pPr>
        <w:pStyle w:val="Heading4"/>
        <w:numPr>
          <w:ilvl w:val="3"/>
          <w:numId w:val="1"/>
        </w:numPr>
        <w:rPr/>
      </w:pPr>
      <w:bookmarkStart w:id="403" w:name="__RefHeading___Toc6474842_2142443653"/>
      <w:bookmarkStart w:id="404" w:name="_Toc148"/>
      <w:bookmarkEnd w:id="402"/>
      <w:bookmarkEnd w:id="403"/>
      <w:r>
        <w:rPr>
          <w:rtl w:val="true"/>
        </w:rPr>
        <w:t xml:space="preserve">بحث روائي </w:t>
      </w:r>
      <w:r>
        <w:rPr>
          <w:rtl w:val="true"/>
        </w:rPr>
        <w:t xml:space="preserve">: </w:t>
      </w:r>
      <w:r>
        <w:rPr>
          <w:rtl w:val="true"/>
        </w:rPr>
        <w:t>فيه بعض الروايات التي وردت في بيان الآية الشريفة</w:t>
      </w:r>
      <w:bookmarkEnd w:id="404"/>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حدّثتكم بشيء فاسألوني فاسألونى عنه من عنه من كتاب اللّه، ثمّ قال في بعض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القيل والقال وفساد المال وكثرة السؤال،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أين هذا من كتاب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يبيّن أحد مصادر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بما منحهم اللّه من فهم ثاقب وإدراك منير يعرفون دقائق القرآن الكريم، ويستنبطون منه ما لم يقدر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أيضاً أنّ الأشياء التى 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بين الأصحاب، إنّما هي مذكورة في القرآن الكريم، بلا فرق بين أن تكون تشريعيّة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فالحديث بيان لبعض تطبيقات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تنتهوا عن كثرة المسائل ؟ فأبيتم أن تنتهوا إيّاكم وذلك فإنّما هلك من كان قبلكم بكثرة سؤالهم، فقال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النهى عن كثرة المسائل التي توجب الوقوع في المهلكة، كما وقعت في الأمم السابقة، حيث أكثر وا السؤال فنزلت التكاليف، فأبوا تنفيذها ونكصوا عن الطاعة، فهلكوا جزاء أعمالهم، كما يدلّ عليه الحديث الآتي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کتب عليكم الحجّ، فقال عُكَاشة بن محصن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سُراقة بن 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أفي كلّ عام يا رسول اللّه، فأعرض عنه حتّى عاد مرّتين أو ثلاثاً،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وما يؤمّنك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ولو وَجَبَتْ ما استطعتم، ولو تركتم لكفرتم، فاتركوني تركتكم، فإنّما هلك مَن كان قبلكم بكثرة سؤالهم، واختلافهم على أنبيائهم، فإذا أمرتكم بشيء فأتوا منه ما استطعتم، وإذا نهيتكم عن شيء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باختلاف يسير، ويستفاد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دين اللّه تعالى مفوّض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التكاليف الشرعيّة هي دون الطاقة، والحديث تطبيق تلك الأسئلة التي تكون في الأُمور التشريعية،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افترض عليكم فرائض فلا تضيّعوها، وحدّ لكم حدوداً فلا تعتدوها، ونهاكم عن أشياء فلا تنتهكوها، وسكت لكم عن أشياء ولم يدعها نسياناً فلا تتكلّفوها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جرير وابن أبي حاتم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الأيّام،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فإنكم لا تسألوني عن شيء إلّا أنبأ تكم به، فقام إليه رجلٌ من قريش من بني سهم،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فلان بن فلان، فدعاه لأبيه فقام إليه عمر فقبل 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رضينا باللّه ربّاً وبك نبيّاً وبالقرآن إماماً، فاعف عنا عفا اللّه عنك، فلم نزل به حتّی رضی، فیومئذ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الحديث ورد في عدة روايات مروية بطرق عديدة عن </w:t>
      </w:r>
      <w:bookmarkStart w:id="405" w:name="pg15413_175847"/>
    </w:p>
    <w:p>
      <w:pPr>
        <w:pStyle w:val="BookText"/>
        <w:rPr/>
      </w:pPr>
      <w:bookmarkEnd w:id="405"/>
      <w:r>
        <w:rPr>
          <w:rFonts w:ascii="Amiri" w:hAnsi="Amiri" w:eastAsia="Amiri" w:cs="Amiri"/>
          <w:color w:val="111111"/>
          <w:sz w:val="28"/>
          <w:sz w:val="28"/>
          <w:szCs w:val="28"/>
          <w:rtl w:val="true"/>
          <w:lang w:bidi="ar-SA"/>
        </w:rPr>
        <w:t>الخاصّة والجمهور، وهى تبيّن عموم الآية كما عرفت</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474844_2142443653"/>
      <w:bookmarkStart w:id="407" w:name="_Toc149"/>
      <w:bookmarkEnd w:id="406"/>
      <w:r>
        <w:rPr>
          <w:rtl w:val="true"/>
        </w:rPr>
        <w:t xml:space="preserve">بحث عرفاني </w:t>
      </w:r>
      <w:r>
        <w:rPr>
          <w:rtl w:val="true"/>
        </w:rPr>
        <w:t xml:space="preserve">: </w:t>
      </w:r>
      <w:r>
        <w:rPr>
          <w:rtl w:val="true"/>
        </w:rPr>
        <w:t>وفيه التعريف ببعض الآداب في السير والسلوك</w:t>
      </w:r>
      <w:bookmarkEnd w:id="407"/>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تبيّن بعض الآداب والأحكام فى طريق السير والسلوك، والتشرف بحضرة المعبود، فإنّ عظمة المقصود وشدّة الطريق ووعورته وطوله، كل ذلك يحتاج إلى ما يؤمن به السلوك، فإنّه كلّما طال السفر وعظم مقصده، اشتدّت الحاجة إلى الزاد والتعرّف على الخصوصيّات، لئلّا يضع قدمه في طريق لم يعرف أحكامه وخصوصياته و آدابه، فيوجب المزلّة والخروج عن الطريق، بل النكوص على الأعقاب، فبيّن عزّوجلّ أوّلاً احتياج السالك إلى الإيمان، فبدونه لن يصل إلى المعبود ولن يتوفّق إلى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يدرك بجهده و تعبه بعض الآثار التي تترتّب على العمل، كما نراه عن بعض المجاهدين للنفس في غير الملّة الحقّة، إلّا أنّها آثار العمل الذي عملوه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الإيمان فإنّهم يتعدّون عن تلك الآثار، ويطلبون معرفة الباري، والحضور لدى جنابه عزّوجلّ، لمعرفة النفس والسلطنة عليها، وكبح جماحها وتهذيبها وإرسالها في هذا الطريق، ثمّ بيّن عزّ وجلّ أنّ من أهمّ الآداب ترك الأسئلة التى لا يليق بالسالك، إمّا لأجل عدم الإذن له فيها، باعتبار أنّ المؤمن لا بدّ أن يكون سكوتاً لا يقول إلّا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فى بعض الآثار أنّ المؤمن ملجم، أو لأجل أنّ الرتبة التي هو فيها لا يليق فيها الأسئلة عن غيرها، فإنّها تكون من التعدّي، فإنّ أرباب الإيمان البرهانيّ مثلاً لا يحقّ لهم السؤال عن الحقائق التي لا تعلم إلّا بالكشف والشهود، إلّا بعد طي مراحل، فإنّ السؤال عنها وظهورها يوجب الهلاك لقصورهم عن معرفتها، فيكون ذلك سبباً لإنكارهم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سلمان ما في قلب أبي ذر لكفّره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08" w:name="pg15413_175848"/>
    </w:p>
    <w:p>
      <w:pPr>
        <w:pStyle w:val="BookText"/>
        <w:rPr/>
      </w:pPr>
      <w:bookmarkEnd w:id="408"/>
      <w:r>
        <w:rPr>
          <w:rFonts w:ascii="IRNazanin" w:hAnsi="IRNazanin" w:eastAsia="IRNazanin"/>
          <w:color w:val="111111"/>
          <w:sz w:val="28"/>
          <w:sz w:val="28"/>
          <w:szCs w:val="28"/>
          <w:rtl w:val="true"/>
          <w:lang w:bidi="fa-IR"/>
        </w:rPr>
        <w:t xml:space="preserve">واللّه تعالى يغضب لأوليائه، فلا يظهرها لهم، لئلّا يحصل منهم الإنكار، فيخرجوا عن ربقة الإيمان، فالآية الشريفة تحذير لمن لم يكن له الاستعداد والقابلية عن كثرة السؤال عن أسرار الغيب، فلابدّ من التسليم والتحمّل في التهذيب حتّى ينكشف لهم ما يريدونه، وبعد حصول الاستعداد لنزول الفيض، فليكن السؤال حينه كما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تَسْأَلُوا عَنْهَا حِينَ يُنَزَّلُ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لكم بواسطته، كما أنّ الآية الشريفة ترشد المؤمنين إلى صحبة الكمّل من أهل الإيمان، ومن یر شدهم إلى ما يليق بهم ويبيّن لهم ما يوجب الانحطاط والمزلّة ليتركوه، وقد أهتمّ العلماء بهذا الأمر وجعلوه أصلاً أصيلاً في الولوج في هذا الطريق، وهو حقّ لا ريب فيه، واعتبروه شرطاً في من يتصدّى له، وقد ورد في بعض الأحاديث في بيان صفات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الذي يذكّركم الآخرة برؤيته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هى بعض الإشارات التي تضمّنتها الآية الكريمة، لمن كان له قلبٌ أو ألقى السَّمع وهو شهيد</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474846_2142443653"/>
      <w:bookmarkStart w:id="410" w:name="_Toc150"/>
      <w:bookmarkEnd w:id="409"/>
      <w:r>
        <w:rPr>
          <w:rtl w:val="true"/>
        </w:rPr>
        <w:t xml:space="preserve">بحث علمي </w:t>
      </w:r>
      <w:r>
        <w:rPr>
          <w:rtl w:val="true"/>
        </w:rPr>
        <w:t xml:space="preserve">: </w:t>
      </w:r>
      <w:r>
        <w:rPr>
          <w:rtl w:val="true"/>
        </w:rPr>
        <w:t>في شأن السؤال وأهمّيته في النظام</w:t>
      </w:r>
      <w:bookmarkEnd w:id="410"/>
    </w:p>
    <w:p>
      <w:pPr>
        <w:pStyle w:val="BookText"/>
        <w:rPr/>
      </w:pPr>
      <w:r>
        <w:rPr>
          <w:rFonts w:ascii="Amiri" w:hAnsi="Amiri" w:eastAsia="Amiri" w:cs="Amiri"/>
          <w:color w:val="111111"/>
          <w:sz w:val="28"/>
          <w:sz w:val="28"/>
          <w:szCs w:val="28"/>
          <w:rtl w:val="true"/>
          <w:lang w:bidi="ar-SA"/>
        </w:rPr>
        <w:t>بحث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تتضمّن أمراً هامّاً من الأُمور التي ترتبط بحياة الإنسان من جوانب متعدّدة، فهو يعتبر من روافد المعرفة، وشاهد صدق على ذكاء الإنسان، ولا سيّما في المراحل الأولى من عمر الطفل، إلّا وهو السؤال المبحوث عنه في علميّ النفس والاجتماع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أهتمّ العلماء بشأنه ودرسوه وتعمّقوا فيه، وجعلوا له أحكاماً وقواعد، وهو يكون ذا وجهين، فإنّ وجّه في ما فيه فائدة وخير الإنسان كان مفيداً، وإن خرج عن الطريق المألوف أصبح مضرّاً لا يتوخّى منه الخير، ولا نريد أن ندخل في تفاصيل ما ذكره علماء النفس والاجتماع في هذا المضمار، بل نبحث عنه ممّا </w:t>
      </w:r>
    </w:p>
    <w:p>
      <w:pPr>
        <w:pStyle w:val="BookText"/>
        <w:rPr/>
      </w:pPr>
      <w:r>
        <w:rPr>
          <w:rFonts w:ascii="Amiri" w:hAnsi="Amiri" w:eastAsia="Amiri" w:cs="Amiri"/>
          <w:color w:val="111111"/>
          <w:sz w:val="28"/>
          <w:sz w:val="28"/>
          <w:szCs w:val="28"/>
          <w:rtl w:val="true"/>
          <w:lang w:bidi="ar-SA"/>
        </w:rPr>
        <w:t xml:space="preserve">ورد في القرآن الكريم، الذي ذكر فيه مادة السؤال في ما يقرب من مائة وعشرين موضعاً تشمل جميع ما يمكن أن يتصوّر في هذا الأمر الهامّ الذي يعمّ جميع الموجودات،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السَّمَوَاتِ وَالْأَرْضِ كُلَّ يَوْمٍ هُوَ فِي شَأْنٍ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ويدخل في جميع العوالم، ففى عالم الذرّ يكون السؤال من ربّ العزّة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الجواب من بني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 شَهِدْنَا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الخطاب من الطرفين يكون من الشهود، كما هو ظاهر الآية من دون لفظ، فلا تدلّ الآية على أنه كان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فى عالم الآخرة فقد دلّت الآيات الكثيرة على وقوعه فيه من اللّه العليّ الكبير،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الناس بعضهم عن بعض،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 يَتَسَاءَلُونَ عَنْ الْمُجْرِمِينَ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الملائكة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أَلَمْ يَأْتِكُمْ نَذِيرٌ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ويستفاد من الآيات والروايات أنّ في الآخرة مواطن قد يقع الكلام والسؤال فيها،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مواطن أُخرى لا يمكن أن يقع فيها السؤال،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عَلَيْهِمْ الْأَنْبَاءُ يومئذٍ فَهُمْ لَا يَتَسَاءَلُونَ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ولعظم الأمر يومئذٍ وهول المطلع، فإنّ  الكلام بين الناس إذا صدر منهم إنّما يكون بالسؤال عن الأحوال والأهوال، وليس هناك كلام آخر، ولذا خصّه سبحانه بالذكر، بل تدلّ الآيات أنّ المسؤول فى يوم القيامة، إنّما هو عن الأعمال وما صدر من الإنسان في دار الدُّنيا، ليترتب عليها الجزاء،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وَلَيَسْأَلُنَّ يَوْمَ الْقِيَامَةِ عَمَّا كَانُوا يَفْتَرُونَ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تُسْأَلُونَ عَمَّا أَجْرَمْنَا وَلَا نُسْأَلُ عَمَّا تَعْمَلُونَ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 عَنْ ذُنُوبِهِمْ الْمُجْرِمُونَ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فى عالم الدُّنيا، فأكثر الكلام فيه إنّما هو يقع في ضمن السؤال، وهو من الأُمور التي لها ارتباط بأطراف معيّنة، فلابدّ من السائل والمسؤول، والمضمون المراد إلى المسؤول عنه، والآية التي تقدّم تفسيرها تشتمل على هذه الأُمور الثلاثة وحدّدتها بوضوح، فاعتبر أن يكون السائل على قدر من المعرفة </w:t>
      </w:r>
    </w:p>
    <w:p>
      <w:pPr>
        <w:pStyle w:val="BookText"/>
        <w:rPr/>
      </w:pPr>
      <w:r>
        <w:rPr>
          <w:rFonts w:ascii="Amiri" w:hAnsi="Amiri" w:eastAsia="Amiri" w:cs="Amiri"/>
          <w:color w:val="111111"/>
          <w:sz w:val="28"/>
          <w:sz w:val="28"/>
          <w:szCs w:val="28"/>
          <w:rtl w:val="true"/>
          <w:lang w:bidi="ar-SA"/>
        </w:rPr>
        <w:t xml:space="preserve">ليتحدّد السؤال، فلا يسأل عما يوجب وقوعه في المساءة،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الخطاب للمؤمنين إنّما هو لأجل حصول الأهليّة لهم بالدخول في الإيمان، فلا يصحّ أن يسألوا ما لم يكن لهم علمٌ به، كما قال تعالى في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تَسْأَلْنِي مَا لَيْسَ لَكَ بِهِ عِلْمٌ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وقضية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العالِم معروفة، فإنّه اشترط عليه أن لا يسأل إلّا بعد حصول الذكر والمعرفة، فقال تعالى حاكياً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اتَّبَعْتَنِي فَلَا تَسْأَلْنِي عَنْ شَيْءٍ حتّى أُحْدِثَ لَكَ مِنْهُ ذِكْراً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فالمستفاد من الآيات الكريمة أنّ سؤال الجاهل من جميع الجهات مذموم، وقد يستلزم عواقب سيئة، فلابدّ أن يكون هناك نوع معرفة ليصح السؤال عن المزيد النافع، ومن هنا يعرف وجه التقييد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فإنّ السائل فيه عالم قد تمت عنده المعرفة، فوقع منه هذا السؤال الذي أوقعه في العذاب، وظهر ما في نفسه من النفاق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يشترط في السؤال أن يكون محدّداً مبيناً ليس فيه غموض، ليمكن الجواب عنه، ويستفيد السائل منه، وهذا هو المستفاد من الآيات التي ورد فيها السؤال عن الأُمور الشرعية وغيرها، وهي كثيرة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السؤال قد يكون من المساوي في الرتبة، وقد يكون من العالى، وقد يكون من الداني، والكلّ واقع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 صيغة معينة، فربّما يكون في ضمن إحدى هيئات هذه المادّة، وهو السؤال، وربّما يكون بالأداة كحروف الاستفهام وأدواته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المسؤول، فلابدّ أن يكون عالماً ومحيطاً بمورد السؤال وخصوصيّاته، ليمكن له رفع كلّ شبهة والتباس، وقد حدّد القرآن الكريم المسؤل بأهل الذكر الذين لهم الإحاطة الكاملة والتنبّه التامّ بالخصوصيات،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ولذا ورد في تفسير هذه الآية بأن المراد من أهل الذكر هم الأئمّة المعصومون سلام اللّه عليهم أجمعين الذين هم عِدْل القرآن، وعيبة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ما ذكرنا تلك الآيات الكريمة التي تخصّ السؤال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بَنِي إِسْرَائِيلَ إِذْ جَاءَهُمْ فَقَالَ لَهُ فِرْعَوْنُ إِنِّي لَأَظُنُّكَ يَا مُوسَى مَسْحُوراً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الرَّحْمَنُ فَاسْأَلْ بِهِ خَبِيراً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حيث قيّد المسؤول بأنّه خبير مطلع على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الجلى منها والخفى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السؤال لابدّ أن يكون شخصاً خارجياً فيه الشروط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مجازاً على غير ذوي العقول لغرض بلاغىّ، فلابدّ من التأويل، حينئذٍ كما في قوله تعالى حكاية عن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وَاسْأَلْ الْقَرْيَةَ الَّتِى كُنَّا فِيهَا وَالْعِيرَ </w:t>
      </w:r>
    </w:p>
    <w:p>
      <w:pPr>
        <w:pStyle w:val="BookText"/>
        <w:rPr/>
      </w:pPr>
      <w:r>
        <w:rPr>
          <w:rFonts w:ascii="Amiri" w:hAnsi="Amiri" w:eastAsia="Amiri" w:cs="Amiri"/>
          <w:color w:val="111111"/>
          <w:sz w:val="28"/>
          <w:sz w:val="28"/>
          <w:szCs w:val="28"/>
          <w:rtl w:val="true"/>
          <w:lang w:bidi="ar-SA"/>
        </w:rPr>
        <w:t>الَّتِي أَقْبَلْنَا فِيهَا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فَاسْأَلُوهُمْ إِنْ كَانُوا يَنطِقُونَ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والمراد بهم الأصنام التي كانوا يعبدونها التي كسرها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الكبير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كون المسؤل عالماً عارفاً بحقائق الأُمور، ممّا تدلّ عليه الأدلّة العقليّة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يرتبط بالمضمون، فلا فرق فيه بين أن يكون حكماً شرعيّاً أو موضوعاً خارجيّاً؛ 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الكثيرة التي تحكي سؤال الناس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تشتمل على كليهما،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الْعَفْوَع</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الْجِبَالِ فَقُلْ يَنسِفُهَا رَبِّي نَسْفاً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الْمَحِيضِ قُلْ هُوَ أَذى</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والمستفاد من الجميع أنّه لا بدّ أن يكون أمراً راجحاً فيه النفع للسائل وغيره في الحال أو المآل، بلا فرق بين أن يكون ماديّاً أو معنويّاً، وأمّا غيره فالسؤال فيه مذمومٌ، بل قد يوقع السائل في المشقّة والعنت، بل قد يخرجه عن ربقة أهل الإيمان كما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تَسْأَلُوا عَنْ أَشْيَاءَ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عزّوجلّ عن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سؤالهم منه رؤية اللّه تعالى،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 فَقَالُوا أَرنَا اللّه جَهْرَةً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ولذا ورد النهي عن الأسئلة التي تتعلّق بأفعال اللّه تعالى،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وَهُمْ يُسْأَلُونَ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وأعظم سؤال وقع في القرآن الكريم، هو الذي كان عن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لَيَقُولُنَّ اللّه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وغيره من الآيات التي وقع السؤال فيها عن 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أعظم مسئول عنه وقع فيه ما قاله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الدَّاعِي إِذَا دَعَانِي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القرآن الكريم بعض الآداب منها ما يتعلّق بالسؤال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لأنّه آكد في العفاف، وحفظ الطرفين من الوقوع في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الأدب مع المسؤل عنه، بحيث لا يسأل منه إلّا بعد الإذن، قال تعالى حكاية عن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اتَّبَعْتَنِي فَلَا تَسْأَلْنِي عَنْ شَيْءٍ حتّى أُحْدِثَ لَكَ مِنْهُ ذِكْراً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عدم الإلحاف في السؤال،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يَسْأَلُونَ النَّاسَ إِلْحَافاً</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ورد في القرآن الكريم في هذا الأمر المهم، وأمّا السنة المباركة فقد بيّنت كثيراً من الأُمور، فراجع كتب الأخبار</w:t>
      </w:r>
      <w:r>
        <w:rPr>
          <w:rFonts w:eastAsia="Amiri" w:cs="Amiri" w:ascii="Amiri" w:hAnsi="Amiri"/>
          <w:color w:val="111111"/>
          <w:sz w:val="28"/>
          <w:szCs w:val="28"/>
          <w:rtl w:val="true"/>
          <w:lang w:bidi="ar-SA"/>
        </w:rPr>
        <w:t>.</w:t>
      </w:r>
      <w:bookmarkStart w:id="411" w:name="pg15413_175856"/>
    </w:p>
    <w:p>
      <w:pPr>
        <w:pStyle w:val="Heading2"/>
        <w:numPr>
          <w:ilvl w:val="1"/>
          <w:numId w:val="1"/>
        </w:numPr>
        <w:rPr/>
      </w:pPr>
      <w:bookmarkStart w:id="412" w:name="__RefHeading___Toc6474848_2142443653"/>
      <w:bookmarkStart w:id="413" w:name="_Toc151"/>
      <w:bookmarkEnd w:id="411"/>
      <w:bookmarkEnd w:id="412"/>
      <w:r>
        <w:rPr>
          <w:rtl w:val="true"/>
        </w:rPr>
        <w:t xml:space="preserve">سورة المائدة الآية </w:t>
      </w:r>
      <w:r>
        <w:rPr/>
        <w:t>103</w:t>
      </w:r>
      <w:r>
        <w:rPr>
          <w:rtl w:val="true"/>
        </w:rPr>
        <w:t xml:space="preserve"> - </w:t>
      </w:r>
      <w:r>
        <w:rPr/>
        <w:t>104</w:t>
      </w:r>
      <w:bookmarkEnd w:id="413"/>
    </w:p>
    <w:p>
      <w:pPr>
        <w:pStyle w:val="Heading3"/>
        <w:numPr>
          <w:ilvl w:val="2"/>
          <w:numId w:val="1"/>
        </w:numPr>
        <w:rPr/>
      </w:pPr>
      <w:bookmarkStart w:id="414" w:name="__RefHeading___Toc6474850_2142443653"/>
      <w:bookmarkStart w:id="415" w:name="_Toc152"/>
      <w:bookmarkEnd w:id="414"/>
      <w:r>
        <w:rPr>
          <w:rtl w:val="true"/>
        </w:rPr>
        <w:t>إشارة</w:t>
      </w:r>
      <w:r>
        <w:rPr>
          <w:rtl w:val="true"/>
        </w:rPr>
        <w:t>:</w:t>
      </w:r>
      <w:bookmarkEnd w:id="415"/>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لضلال أهل الجاهليّة بذكر بعض مظاهر الاعتداء على حرمات اللّه تعالى، والافتراء عليه بالكذب، من دون أن يعقلوا أن ما يصدر عنهم إنّما هو افتراء على اللّه عزّ وجلّ، حيث حرّموا على أنفسهم أُموراً، وشرّعوا أحكاماً بغير إذن من ربّهم، فأعقب ذلك وبالاً عليهم بأن حرموا أنفسهم من الكمال والخير الجسيم، ثمّ اتّبعوا آباءهم في ذلك، وقلّدوهم على جهلهم، وعدم اهتداءهم، مع علمهم بأنّ ذلك لا ينفعهم، فأغلقوا على أنفسهم أبواب الكمال في تركهم اتباع اللّه والرسول، و عرفت في ما سبق وجه الارتباط بين الآيات، وإن كان ما ورد في هذه الآيات تطبيقاً لما تقدّم من تحريم ما أحلّه اللّه، والاعتداء عليه في سلطانه، لأنّه تحريم عن اقتراح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التابعين فالصادر منهم عن جهل وعدم تعقّل منهم</w:t>
      </w:r>
      <w:r>
        <w:rPr>
          <w:rFonts w:eastAsia="Amiri" w:cs="Amiri" w:ascii="Amiri" w:hAnsi="Amiri"/>
          <w:color w:val="111111"/>
          <w:sz w:val="28"/>
          <w:szCs w:val="28"/>
          <w:rtl w:val="true"/>
          <w:lang w:bidi="ar-SA"/>
        </w:rPr>
        <w:t>.</w:t>
      </w:r>
      <w:bookmarkStart w:id="416" w:name="pg15413_175857"/>
    </w:p>
    <w:p>
      <w:pPr>
        <w:pStyle w:val="Heading3"/>
        <w:numPr>
          <w:ilvl w:val="2"/>
          <w:numId w:val="1"/>
        </w:numPr>
        <w:rPr/>
      </w:pPr>
      <w:bookmarkStart w:id="417" w:name="__RefHeading___Toc6474852_2142443653"/>
      <w:bookmarkStart w:id="418" w:name="_Toc153"/>
      <w:bookmarkEnd w:id="416"/>
      <w:bookmarkEnd w:id="417"/>
      <w:r>
        <w:rPr>
          <w:rtl w:val="true"/>
        </w:rPr>
        <w:t>تفسير الألفاظ الواردة في الآيات وبيان العادة الجاهلية فيها</w:t>
      </w:r>
      <w:bookmarkEnd w:id="418"/>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أنواع المحرّمات في الجاهلية من الأنعام التي لم يشرّعها اللّه عزّوجلّ، وهي أربعة، وقد نعتوها بأربعة نعوت، وقد اختلف العلماء في تفسيرها ومعانيها، بل تشخيص بعض خصوصياتها، إلّا أنّ المستفاد من الآية الكريمة أنّها من التحريرات التي تخرج عن الملك لغرض ما، وهذه الأنعام ثلاثة منها من الإبل كالبحيرة والسائبة والحامي، وواحدة من الغنم وهي الوصيلة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السعة، مأخوذة من المكان الواسع الجامع للماء الكثير، فهي فعيلة بمعنى المفعولة من البحر الشقّ الواسع، والتاء للنقل إلى الاسميّة، أو لحذف الموصوف،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الناقة إذا انتجت خمسة أبطن نظروا في الخامس، فإن كان ذكراً ذبحوه وأكلوه جميعاً الرجال والنساء، وإن كانت انثى شقّوا أُذنها، فلا يُجزّ لها وبراً، ولا يُذكر عليها اسم اللّه إن ذكّيت، ولا حمل عليها، وحُرّم على النساء أن يذقن من لبنها شيئاً، ولا أن ينتفعن بها، وكان لبنها ومنافعها للرجال خاصّة دون النساء، حتّى تموت فتشترك الرجال والنساء في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إلى ابن عبّاس، وقيل غير ذلك</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تسيب لآلهتهم بنذرٍ أو نحوه، فهي كالبحيرة في أنّها ترعى حيث شاءت، ولا ينتفع بها ولا يحلب لبنها إلّا لضيف، مأخوذة من ساب الماء إذا جرى، وعلى هذا تكون فاعلة من سيبته إذا تركته فهو سائب وسائبة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التي تسيب للأصنام التي تعتق لها، فإنّ الرجل إذا قضيت حاجته سيب من ماله ناقة أو غيرها لأوثانهم وطواغيتهم، فيطعمون من لبنها أبناء السبيل </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الناقة تبطن عشرة أبطن إناث، فتهمل ولا تركب ولا يجزّ وبرها، ولا يشرب لبنها إلّا 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الغنم، الشاة التي وصلت أنثى بأنثى في النتاج،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وصلت أخاها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أحدهم كان إذا ولدت له شاته ذكراً أو أنثى،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فلا يذبحون أخاها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الشاة إذا ولدت سبعة أبطن، فإن كان السابع جَدْياً ذبحوه لإلهتهم ولحمه للرجال دون النساء، وإن كان عناقاً استحيوها وكانت من عرض الغنم، وإن ولدت في البطن السابع جَدْياً وعناقاً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الأُخت وصلت أخاها، واستحيوهما،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أُخته فحرّمته علينا،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الحمى، بمعنى المنع اسم فاعل، واختلف فيه أيضاً،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فحل الضراب، أي التلقيح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الذكر من الإبل كانت العرب إذا انتجت من صلب الفحل عشرة أبطن،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فلا يحمل عليه أو لا يمنع من ماء ولا من مرعى، عن ابن عبّاس وابن مسعود، وقيل غير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أنّهم وإن اختلفوا في تفسير هذه الألفاظ، لكنّها تشترك في جهة واحدة، وهي أنّ الأنعام التي نعتت بهذه النعوت الاربعة، إنّما هي من التحريرات لا تدخل فى ملك أحد، والآية الكريمة ردُّ وإبطال لما ابتدعوه أهل الجاهلية، وتنكر مجىء جعل وتشريع من اللّه تعالى فيها،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p>
    <w:p>
      <w:pPr>
        <w:pStyle w:val="BookText"/>
        <w:rPr/>
      </w:pPr>
      <w:r>
        <w:rPr>
          <w:rFonts w:ascii="Amiri" w:hAnsi="Amiri" w:eastAsia="Amiri" w:cs="Amiri"/>
          <w:color w:val="111111"/>
          <w:sz w:val="28"/>
          <w:sz w:val="28"/>
          <w:szCs w:val="28"/>
          <w:rtl w:val="true"/>
          <w:lang w:bidi="ar-SA"/>
        </w:rPr>
        <w:t>بمعنى شرع، ولذا عدّي إلى مفعول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النفي، وسيأتي في سورة الأنعام ما يتعلّق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الَّذِينَ كَفَرُوا يَفْتَرُونَ عَلَى اللّه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لعدم وجود تشريع من اللّه عزّوجلّ فى تلك الأُمور، وأنّها محض افتراء على اللّه وكذب منهم عليه، فلا يخطر ببال أحد أنّه منسوب إليه عزّوجلّ بوجه من الوجوه، مباشرة أو على نحو التسبيب ومحض المشيئة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بالكذب، لأجل نفي كلّ احتمال ووهم في نسبة الجعل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لقصور عقولهم عن الاهتداء بأنفسهم، فإنّما هم مقلّدون لأسلافهم الذين عرفوا الحقّ وتمرّدوا عليه عناداً ولجاجاً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خلافهم فاتّبعوه وهم لا يعقلون، أنّما يفعلونه فاسد وأنّهم على باطل، حيث ينسبون إلى اللّه تعالى ما لم يقله كذباً وافتراء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الوجه فى وصف الكثرة بعدم التعقّل وبذلك حرّموا عن أنفسهم الخير والولوج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كذبهم وعدم تعقلهم لما يصدر منهم من الأفعال، وإثبات الجهل لهم، يدعوهم عزّوجلّ في هذه الآية الكريمة إلى الصدق المبرئ من كلّ مرية وكذب، والعلم الخالي عن شائبة الجهل، وهي الدعوة إلى ما أنزله اللّه وإلى الرسول التي هي الدعوة إلى الحقّ الجامع لكلّ كمال متحقّق، فإذا قيل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اللّه بالافتراء والجهل على سبيل الهداية والإرشاد إلى 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تعالوا إلى الحقّ المتمثل بما أنزله اللّه والرسول، أعرضوا عنه ودفعوه بالتقليد، </w:t>
      </w:r>
      <w:bookmarkStart w:id="419" w:name="pg15413_175860"/>
    </w:p>
    <w:p>
      <w:pPr>
        <w:pStyle w:val="BookText"/>
        <w:rPr/>
      </w:pPr>
      <w:bookmarkEnd w:id="419"/>
      <w:r>
        <w:rPr>
          <w:rFonts w:ascii="Amiri" w:hAnsi="Amiri" w:eastAsia="Amiri" w:cs="Amiri"/>
          <w:color w:val="111111"/>
          <w:sz w:val="28"/>
          <w:sz w:val="28"/>
          <w:szCs w:val="28"/>
          <w:rtl w:val="true"/>
          <w:lang w:bidi="ar-SA"/>
        </w:rPr>
        <w:t>وإنّما دعاهم إلى ما أنزله اللّه، لأنّه الجامع لكلّ خير متحقّق، والشامل لكلّ كمال يوجب السعادة والفلاح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الدعوة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مظهر الكمال، ومرشد الأنام، ومبيّن الأحكام، فإذا أريد الخير فلا يعدوهما، وإذا أريد الكمال فلا يتخطاهما، فلا فائدة حينئذٍ في جهلهم ومبتدعاتهم ولا تقليد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ما أنزله اللّه والرسول لبيان خطأ الأمرين، المبتدعات التي عندهم، والتقليد المبنيّ على الجهل وعدم الاهتداء في بعض الموارد، كرجوع العالم إلى مثله بترك ما يستغلّ بعمله من نفسه والأخذ برأي غيره، وكذا يذمّ رجوع الجاهل إلى مثله الذي يكون المقام منه، كما يدلّ على قوله تعالى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كمال غيّهم وضلالهم وعنادهم للحقّ، واستعصائهم على الهادي إليه، وانقيادهم للداعي إلى الضلال</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474854_2142443653"/>
      <w:bookmarkStart w:id="421" w:name="_Toc154"/>
      <w:bookmarkEnd w:id="420"/>
      <w:r>
        <w:rPr>
          <w:rtl w:val="true"/>
        </w:rPr>
        <w:t>بطلان التقليد الذي دعت إليه الجاهلية</w:t>
      </w:r>
      <w:bookmarkEnd w:id="42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حَسْبُنَا مَا وَجَدْنَا عَلَيْهِ آبَاءَنَا أَوَلَوْ كَانَ آبَاؤُهُمْ لَا يَعْلَمُونَ شَيْئاً وَلَا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تعجيب من حالهم، وردّ منه عزّوجلّ على مقالتهم، لبيان أنّ تقليدهم لآبائهم إنّما هو من التقليد الباطل المذموم عقلاً، فإنّه من رجوع الجاهل إلى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مثله لا يبيح العقلُ الجاهلَ بالرجوع إلى من لا علم له ولا اهتداء، والجمع بين عدم العلم وعدم الاهتداء لبيان أنّ الآباء مضافاً إلى جهلهم غير قادرين على الاهتداء بأنفسهم، والسلوك في طريق يفضى إلى الحقّ أبداً، فكيف يصلحون لأن يُقتدى بهم غيرهم؟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يستفاد أن ذكر عدم الاهتداء، لسدّ باب كلّ شبهة تقال من قبل الأبناء في أنّ آباءهم قد يرجعون إلى غيرهم ممّن لهم علم ودراية، فهم بالآخرة وإن كانوا جاهلين، إلّا أنّهم مهتدون بهدي غيرهم، فقد أبطل عزّوجلّ هذا </w:t>
      </w:r>
    </w:p>
    <w:p>
      <w:pPr>
        <w:pStyle w:val="BookText"/>
        <w:rPr/>
      </w:pPr>
      <w:r>
        <w:rPr>
          <w:rFonts w:ascii="Amiri" w:hAnsi="Amiri" w:eastAsia="Amiri" w:cs="Amiri"/>
          <w:color w:val="111111"/>
          <w:sz w:val="28"/>
          <w:sz w:val="28"/>
          <w:szCs w:val="28"/>
          <w:rtl w:val="true"/>
          <w:lang w:bidi="ar-SA"/>
        </w:rPr>
        <w:t xml:space="preserve">الاحتمال وبيان عدم هدايتهم واهتدائهم إلى الصواب، والالتفات بالخطاب إلى غيرهم في هذه الآية، لعدم أهليتهم للخطاب، فإنّهم بين معاند للحق مستكبر عليه، أو جاهل لا يعقل شيئاً، فهم بمعزل من الأهلية للتخاطب معهم، وإلقاء الحجّة عليهم، فسيق الخطاب فى هذه الآية إلى غيرهم وألقيت الحجّة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آبَاؤُهُمْ لَا يَعْلَمُونَ شَيْئاً وَلَا يَهْتَدُونَ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ممّا تدلّ على عدم بطلان أصل التقليد، الذي هو أمرٌ فطري، بل الباطل منه ما لم يستجمع الشروط المطلوبة المذكورة في كتب الفقه والكلام، وقد تقدّم في نظيرتها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بعض الكلام في الفرق بين الاثنين، والبحث عن التقلید، فراجع</w:t>
      </w:r>
      <w:r>
        <w:rPr>
          <w:rFonts w:eastAsia="IRNazanin" w:cs="IRNazanin"/>
          <w:color w:val="111111"/>
          <w:sz w:val="28"/>
          <w:szCs w:val="28"/>
          <w:rtl w:val="true"/>
          <w:lang w:bidi="fa-IR"/>
        </w:rPr>
        <w:t>.</w:t>
      </w:r>
      <w:bookmarkStart w:id="422" w:name="pg15413_175862"/>
    </w:p>
    <w:p>
      <w:pPr>
        <w:pStyle w:val="Heading3"/>
        <w:numPr>
          <w:ilvl w:val="2"/>
          <w:numId w:val="1"/>
        </w:numPr>
        <w:rPr/>
      </w:pPr>
      <w:bookmarkStart w:id="423" w:name="__RefHeading___Toc6474856_2142443653"/>
      <w:bookmarkStart w:id="424" w:name="_Toc155"/>
      <w:bookmarkEnd w:id="422"/>
      <w:bookmarkEnd w:id="423"/>
      <w:r>
        <w:rPr>
          <w:rtl w:val="true"/>
        </w:rPr>
        <w:t>بحوث المقام</w:t>
      </w:r>
      <w:bookmarkEnd w:id="424"/>
    </w:p>
    <w:p>
      <w:pPr>
        <w:pStyle w:val="Heading4"/>
        <w:numPr>
          <w:ilvl w:val="3"/>
          <w:numId w:val="1"/>
        </w:numPr>
        <w:rPr/>
      </w:pPr>
      <w:bookmarkStart w:id="425" w:name="__RefHeading___Toc6474858_2142443653"/>
      <w:bookmarkStart w:id="426" w:name="_Toc156"/>
      <w:bookmarkEnd w:id="425"/>
      <w:r>
        <w:rPr>
          <w:rtl w:val="true"/>
        </w:rPr>
        <w:t xml:space="preserve">بحث أدبي </w:t>
      </w:r>
      <w:r>
        <w:rPr>
          <w:rtl w:val="true"/>
        </w:rPr>
        <w:t xml:space="preserve">: </w:t>
      </w:r>
      <w:r>
        <w:rPr>
          <w:rtl w:val="true"/>
        </w:rPr>
        <w:t>وفيه بعض الوجوه فى اعراب مفردات الآية الكريمة</w:t>
      </w:r>
      <w:bookmarkEnd w:id="426"/>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ما يتعلّق بالكلمات الواردة في هذه الآية معنى وهيئة، فهي إمّا فعليّة بمعنى المفعول، كالبحيرة والوصيلة على قول، أو بمعنى الفاعل كالسائبة والحام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شُرّع، ولذلك عدّي إلى واحد، ولا يعقل الجعل التكوينيّ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صيّر، والمفعول الثانى محذوف،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تبعيد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أهل اللّغة أنّ جعل يأتى بمعنى شرّع،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وتكرار النفي للتأكيد، وقد ذكروا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كما عرفت من أنّه لا زيادة في القرآن الكريم، وأنّ لكلّ كلمة وحرف معنى خاصاً، بل هي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والهمزة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آبَاؤُهُمْ لَا يَعْلَمُونَ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للتعجّب، وأصلها 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الواو التي بعدها،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للحال وقد دخلت عليها همزة الإنكار،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أحسبهم ذلك ولو كان آباؤهم لا يعلمون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وأشكلوا عليه بأنه يحتاج إلى توجيه ذلك إلى نظر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للعطف على الجملة الأُولى حذفت للدلالة عليها، وهو حذف مطرد في هذا الباب،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زيد ولو أساء إليك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عاطفة على كلّ حال، فمن حيث هذا العطف </w:t>
      </w:r>
      <w:bookmarkStart w:id="427" w:name="pg15413_175863"/>
    </w:p>
    <w:p>
      <w:pPr>
        <w:pStyle w:val="BookText"/>
        <w:rPr/>
      </w:pPr>
      <w:bookmarkEnd w:id="427"/>
      <w:r>
        <w:rPr>
          <w:rFonts w:ascii="Amiri" w:hAnsi="Amiri" w:eastAsia="Amiri" w:cs="Amiri"/>
          <w:color w:val="111111"/>
          <w:sz w:val="28"/>
          <w:sz w:val="28"/>
          <w:szCs w:val="28"/>
          <w:rtl w:val="true"/>
          <w:lang w:bidi="ar-SA"/>
        </w:rPr>
        <w:t xml:space="preserve">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عاطفة، ومن حيث إنّ العطف على الحال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واو الحال، فالتقدير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أحسبهم أتباع ما وجدوا عليه آباءهم على كلّ حال، ولو كان في الحالة التي ينتفي عن آبائهم العلم والهداية، فإنّها حالة ينبغي أن لا تتبع فيها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فالمعنى واضح</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474860_2142443653"/>
      <w:bookmarkStart w:id="429" w:name="_Toc157"/>
      <w:bookmarkEnd w:id="428"/>
      <w:r>
        <w:rPr>
          <w:rtl w:val="true"/>
        </w:rPr>
        <w:t>بحث دلالي</w:t>
      </w:r>
      <w:r>
        <w:rPr>
          <w:rtl w:val="true"/>
        </w:rPr>
        <w:t xml:space="preserve">: </w:t>
      </w:r>
      <w:r>
        <w:rPr>
          <w:rtl w:val="true"/>
        </w:rPr>
        <w:t>وفيه ما يستفاد من الآية الشريفة</w:t>
      </w:r>
      <w:bookmarkEnd w:id="429"/>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تسمية الأنعام بالنعوت التي ذكرها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محض افتراءٍ وكذب، لم تنتسب إلى اللّه لا خلقاً ولا تشريعاً، فهى منسوبة إليهم ممّا لم ينزل بها اللّه من سلطان، فنفى الجعل عنها، الذي فيه شوب الخلق والتكوين لشدّة الاهتمام والتأكيد، فلم يجعل تلك ولم يخلقها كذلك، بل هى أنعام خلقها عزّ وجلّ نعمة على عبادة ورفقاً بهم ومنفعةً بالغة، ولكنّ أهل الجاهلية قطعوا طريق الانتفاع بها وأذهبوا نعمة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أنّه لا اختصاص بتلك الأنعام، بل يجري في كل نعمةٍ خلقها اللّه تعالى، رفقاً بعباده ونعمةً عليهم، إذ المناط كلّه على قطع تلك النعمة عن طريقها المألوف في الانتفاع بها، وإذهاب نعمة اللّه فيها، فتجري في ما يجري في هذه في كثير من النعم التي أنعمها اللّه عزّوجلّ، وعدّدها على عباده، وأهل الجهل والعناد حرّفوها إلى غير ما جعلها اللّه في الانتفاع بها، إذ العبرة بالمناط دون الأسماء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بَحِيرَةٍ وَلَا سَائِبَةٍ وَلَا وَصِيلَةٍ وَلَا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نوع من التحريرات في الجاهليّة، ولمّا لم تكن منسوبة إلى شرع اللّه بوجه من الوجوه، كما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تكرار النفي، 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ونسبتها إلى الذين كفروا الذين يفترون على اللّه الكذب، كانت باطلة ومن مبتدعات أهل الجاهليّة، وقد شرّع اللّه تعالى في الوقوف والتحرير أحكاماً وشروطاً وآداباً يجب مراعاتها فيها، وإلّا كانت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الَّذِينَ كَفَرُوا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الأسماء قد نسبها بعضهم إلى اللّه بوجه من الوجوه، ولكن نسبة مكذوبة، وهم يفترون على اللّه الكذب فى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الافتراء كافٍ في كون المنسوب كذباً، إلّا أنّه للتأكيد ودفع كلّما يتوهّم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كثيراً من الأفعال التي تصدر عن الخلق إنّما تكون عن عدم تعقّل منهم لما يصدر، إمّا لجهل مطبق عندهم، أو لأجل تقليد السلف واحترامهم بل عبادتهم، فلا يبحثون عن سبب تلك الأفعال وخصوصياتها، وإنّما تلقّوها عنهم مع غضّ النظر عن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أهمّية النظر في الأفعال التي وصلت إلى الآباء؛ لئلّا تصدر بغير فهم وتعقّل ويوصف مرتكبوها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ذكر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مَا أَنزَلَ اللّه 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 التشريع، وقد فوّض إليه ذلك، كما أنّه الشارع والمبيّن لحدود ما أنزل اللّه عزّوجلّ، وأنّ وجوده الشريف قاطعٌ لكلّ شبهة وإجمال، ولا يحقّ لأحد الرجوع إلى غيره، فيبطل التقليد للآباء والاعتماد على الرؤساء حينئذٍ</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آبَاؤُهُمْ لَا يَعْلَمُونَ شَيْئاً وَلَا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الصحيح ما كان راجعاً إلى شخص أو جماعة، لهم حظّ من العلم، وفيهم القابلية للإهتداء، والرجوع إلى الحقّ والعمل به، وفى غير ذلك يكون باطلاً، فإنّ الجاهل الضالّ، لا يصلح أن يكون إماماً يقتدى بأقواله وأفعاله، فهذا بعيد عن جادّة الصواب، وأمر يستبعده العقل ويستنكره العقلاء</w:t>
      </w:r>
      <w:r>
        <w:rPr>
          <w:rFonts w:eastAsia="Amiri" w:cs="Amiri" w:ascii="Amiri" w:hAnsi="Amiri"/>
          <w:color w:val="111111"/>
          <w:sz w:val="28"/>
          <w:szCs w:val="28"/>
          <w:rtl w:val="true"/>
          <w:lang w:bidi="ar-SA"/>
        </w:rPr>
        <w:t>.</w:t>
      </w:r>
      <w:bookmarkStart w:id="430" w:name="pg15413_175865"/>
    </w:p>
    <w:p>
      <w:pPr>
        <w:pStyle w:val="Heading4"/>
        <w:numPr>
          <w:ilvl w:val="3"/>
          <w:numId w:val="1"/>
        </w:numPr>
        <w:rPr/>
      </w:pPr>
      <w:bookmarkStart w:id="431" w:name="__RefHeading___Toc6474862_2142443653"/>
      <w:bookmarkStart w:id="432" w:name="_Toc158"/>
      <w:bookmarkEnd w:id="430"/>
      <w:bookmarkEnd w:id="431"/>
      <w:r>
        <w:rPr>
          <w:rtl w:val="true"/>
        </w:rPr>
        <w:t xml:space="preserve">بحث روائي </w:t>
      </w:r>
      <w:r>
        <w:rPr>
          <w:rtl w:val="true"/>
        </w:rPr>
        <w:t xml:space="preserve">: </w:t>
      </w:r>
      <w:r>
        <w:rPr>
          <w:rtl w:val="true"/>
        </w:rPr>
        <w:t>وفيه الروايات التي وردت في تفسير الآية وشأن نزولها</w:t>
      </w:r>
      <w:bookmarkEnd w:id="432"/>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بإسناده إلى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أهل الجاهليّة كانوا إذا ولدت النافة ولدين في بطن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فلا يستحلّون ذبحها وأكلها، وإذا ولدت عشرة جعلوها سائبة ولا يستحلّون ظهرها ولا أكلها، والحام فحل الإبل لم يكونوا يستحلّونه،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یكن يحرم شيء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بابويه في ذيل الرواية المتقدّمة،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إذا انتجت خمسة أبطن، وإن كان الخامس ذكراً نحروه فأكلوه الرجال والنساء، وإن كان الخامس أُنثى بحروا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حراماً على النساء لحمها ولبنها، فإذا ماتت حلّت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يسيب بنذر، يكون على الرجل إنّ سلّمه اللّه من مرض أو بلغه منزلة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كانوا إذا ولدت شاة سبعة أبطن، وكان السابع ذكراً ذبح وأكل منه الرجال والنساء، وإن كانت أُنثى تركت في الغنم، وإن كان ذكراً وأُنثى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فلا تذبح ويكون لحمها حراماً على النساء، إلّا أن يموت منها شيء فيحلّ أكلها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إذا ركب ولده ولده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يروى أنّ الحام هو من الإبل إذا انتج عشرة أبطن،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فلا يركب ولا يمنع من كلاً ولا ماء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الاختلاف في تفسير هذه الكلمات، ولكنّها تشترك في جهة واحدة، وهي كونها من التحريرات في الجاهليّة، وأنّها تحمي ظهرها ويحرم </w:t>
      </w:r>
    </w:p>
    <w:p>
      <w:pPr>
        <w:pStyle w:val="BookText"/>
        <w:rPr/>
      </w:pPr>
      <w:r>
        <w:rPr>
          <w:rFonts w:ascii="Amiri" w:hAnsi="Amiri" w:eastAsia="Amiri" w:cs="Amiri"/>
          <w:color w:val="111111"/>
          <w:sz w:val="28"/>
          <w:sz w:val="28"/>
          <w:szCs w:val="28"/>
          <w:rtl w:val="true"/>
          <w:lang w:bidi="ar-SA"/>
        </w:rPr>
        <w:t>ذبحها وأكل لحمها ولا تمنع من كلأ ولا ماء، وقد نقلت روايات أُخرى من الخاصّة والجمهور في معانى تلك الكلمات، ولا يضرّ بعد معلوميّة الحكم فيها سواء في الجاهليّة أم في الإسلام الذي لم يحرم شيئاً فيها، ولم ينزل فيه تشريع إلهيّ، سوى أنّها من الأنعام التي خلقها اللّه لنفع الإنسان واستفادته منها كما عرفت آنفاً،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عبدالرزاق وغيره، عن زيد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لأعرف أوّل مَن سيّب السوائب ونصب النصب، وأوّل مَن غيّر دين إبراهيم،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أخو بني كعب، لقد رأيته يجر قصبته في النار يؤذي أهل النار ريح قصبته، وإنّي لأعرف من نحر النحائر،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مدلج، كانت له ناقتان فجذع أُذانهما وحرّم ألبانهما وظهورهما،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اللّه، ثم احتاج إليهم فشرب ألبانهما وركب ظهريهما،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في النار يقضمانه بأفواههما ويطئانه بأخفافهما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لحي بن قمعة بن خندف كان قد ملك مكّة، وكان أوّل مَن غيّر دين إسماعيل، واتّخذ الأصنام، ونصب الأوثان، وبحَّر البحيرة، وسيّب السائبة، ووصل الوصيلة، وحمى 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فلقد رأيته في النار ريح قصبه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 قصبه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جماعة، وكلّها تدلّ على أنّ تلك الأفعال إنّما صدرت من شخص واحد ثمّ قلّده مَن بعده، وكانت خلاف ما أنزله اللّه تعالى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الأحوص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خلقان من الثياب،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مال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مال؟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كلّ المال، من الإبل والغنم والخيل والرقيق،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آتاك اللّه فلير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تنتج إبلك رافية آذآنها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وهل تنتج الإبل إلّا كذلك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تأخذ موسى فتقطع آذان طائفة منها،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بحر، وتشقّ آذان طائفة منها،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الصرم،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تفعل، إنّ كلّ ما آتاك اللّه لك حلّ،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اللّه مِنْ بَحِيرَةٍ وَلَا سَائِبَةٍ وَلَا وَصِيلَةٍ وَلَا 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إظهار المرء نفسه مظهر الفقير، إذا كان اللّه تعالى قد أنعم عليه، فإنّ اللّه يحبّ أن يرى أثر نعمه على عبده، وتدلّ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آذان الأنعام وقطعها عادة جاهليّة كانت متفشّية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التحرير وعندهم بمثل هذه،بحر، وهذه الصرم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صيغة الوقف والتحرير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فعل ذلك أو حرمته إن أراد منه التحرير ؛ لأنّه خلاف حكم اللّه تعالى الذي يدلّ على حلّيّة كلّ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أبي الأحوص،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في القرآن فما كان منه فتحرير رقبة،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السائبة التى لا ولاء لأحد من الناس عليها إلّا اللّه، وما كان ولاؤه اللّه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ولاؤُهُ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ولاؤه للإمام وميراثه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نفى السائبة في الإسلام، فإذا كانت في العبيد فلابدّ وأن تكون تحرير رقبة، ولا ترفع اليد عن العبد من دون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مات عبد ولم يكن له وارث أو ولاء فإنّ ولاءه اللّه والرسول، ثمّ الإمام الذي هو وارث مَن لا وارث له</w:t>
      </w:r>
      <w:r>
        <w:rPr>
          <w:rFonts w:eastAsia="Amiri" w:cs="Amiri" w:ascii="Amiri" w:hAnsi="Amiri"/>
          <w:color w:val="111111"/>
          <w:sz w:val="28"/>
          <w:szCs w:val="28"/>
          <w:rtl w:val="true"/>
          <w:lang w:bidi="ar-SA"/>
        </w:rPr>
        <w:t>.</w:t>
      </w:r>
      <w:bookmarkStart w:id="433" w:name="pg15413_175868"/>
    </w:p>
    <w:p>
      <w:pPr>
        <w:pStyle w:val="Heading4"/>
        <w:numPr>
          <w:ilvl w:val="3"/>
          <w:numId w:val="1"/>
        </w:numPr>
        <w:rPr/>
      </w:pPr>
      <w:bookmarkStart w:id="434" w:name="__RefHeading___Toc6474864_2142443653"/>
      <w:bookmarkStart w:id="435" w:name="_Toc159"/>
      <w:bookmarkEnd w:id="433"/>
      <w:bookmarkEnd w:id="434"/>
      <w:r>
        <w:rPr>
          <w:rtl w:val="true"/>
        </w:rPr>
        <w:t xml:space="preserve">بحث عرفاني </w:t>
      </w:r>
      <w:r>
        <w:rPr>
          <w:rtl w:val="true"/>
        </w:rPr>
        <w:t xml:space="preserve">: </w:t>
      </w:r>
      <w:r>
        <w:rPr>
          <w:rtl w:val="true"/>
        </w:rPr>
        <w:t>وفيه بيان أن بعض العادات يوجب طمس نور الفطرة وهبط منزلة الإنسان</w:t>
      </w:r>
      <w:bookmarkEnd w:id="435"/>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الشريفةُ تحكى عن عادة جاهليّة، فيها نوع من التصرف في سلطان اللّه عزّوجلّ وإرادته التشريعيّة، وقد جمعت تلك العادات الذميمة بين الحماقة والجهل، وعدم الاهتداء والاعتماد على هدي صحيح، ليسترشد الإنسان به في جميع أعماله وتصرّفاته، وقد وصف عزّوجلّ القوم الذين كانوا يفعلون تلك الأُمور بأوصاف تدلّ على هبوط منزلتهم، فهم أُسراء بين الجهل، وعدم التعقل لما هم فيه وما تتطلّبه إنسانيتهم، والتقليد المميت لفطرتهم، والمموّه لعقولهم، فصاروا كالأنعام لا يدكون ما يفعلون فى أمثالهم، فطوراً يسيبونها تائهة، وأُخرى يجعلونها وصيلة، وثالثة تكون حامية، ورابعة تكون بحيرة، وهذه كلّها صفات ذميمة ترجع إلى تقييد النفس التي شرّفها اللّه بكرامته، وحباها من عظيم لطفه، فاذا جعلت النفس إلى أدنى مستوى لها في الكمال، بحيث لا تسمع إلّا المخالفات بشقّ آذنها لها، سابت في مراتع الشهوات، من دون أن ترى عليها رقيباً، وسرحت في الالتذاذ بالمخالفات، وركنت إلى الدُّنيا، فقطعت كلّ آمالها عن الكمالات، وتمنّت المزيد من المعاصي والآثام، ووصلت بعضها ببعض، فسوّفت التوبة والاستغفار والتهيّؤ للاستكمال، فلا يكون لها حام يحميها من المزال، فوسوس لها الشيطان وألقى الشبهة بأنّه لا معنى للمجاهدات، والعمل بالشريعة الغرّاء، واعتمدت على التقليد فلا اهتد والعدم تعقّلهم، ولا اعتمدوا على ركن وثيق، فإن كانت هذه عادة جاهليّة واحدة كانت في الأنعام، وقد أثّرت في النفس التى أراد لها اللّه عزّوجلّ الكمال والوصول إلى مقام الأُنس، فما بالك في سائر العادات المهلكة، وقد حذّر اللّه عزّوجلّ لعظيم أثرها فى النفس والحطّ من مزلتها؟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النداء الربوبيّ لهم بأنّهم لا يعقلون، وتوصيف آبائهم بأنّهم لا يعلمون شيئاً ولا يهتدون، فإنّ درك الحقيقة، والرجوع إلى النفس التي على قدر معرفتها تكون معرفة الباري عزّوجلّ،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إلى هذين الأمرين، العلم والاهتداء والتعقّل لما يفعله، وفهم ما يلقى عليه، وهما الركيزتان اللّتان يعتمد عليهما السالك والعارف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وبدونهما لا يمكن الوصول إلى الحقيقة مهما حاول، فإنّه يضيع العمر في طلب المحال</w:t>
      </w:r>
      <w:r>
        <w:rPr>
          <w:rFonts w:eastAsia="Amiri" w:cs="Amiri" w:ascii="Amiri" w:hAnsi="Amiri"/>
          <w:color w:val="111111"/>
          <w:sz w:val="28"/>
          <w:szCs w:val="28"/>
          <w:rtl w:val="true"/>
          <w:lang w:bidi="ar-SA"/>
        </w:rPr>
        <w:t>.</w:t>
      </w:r>
      <w:bookmarkStart w:id="436" w:name="pg15413_175870"/>
    </w:p>
    <w:p>
      <w:pPr>
        <w:pStyle w:val="Heading2"/>
        <w:numPr>
          <w:ilvl w:val="1"/>
          <w:numId w:val="1"/>
        </w:numPr>
        <w:rPr/>
      </w:pPr>
      <w:bookmarkStart w:id="437" w:name="__RefHeading___Toc6474866_2142443653"/>
      <w:bookmarkStart w:id="438" w:name="_Toc160"/>
      <w:bookmarkEnd w:id="436"/>
      <w:bookmarkEnd w:id="437"/>
      <w:r>
        <w:rPr>
          <w:rtl w:val="true"/>
        </w:rPr>
        <w:t xml:space="preserve">سورة المائدة الآية </w:t>
      </w:r>
      <w:r>
        <w:rPr/>
        <w:t>105</w:t>
      </w:r>
      <w:bookmarkEnd w:id="438"/>
    </w:p>
    <w:p>
      <w:pPr>
        <w:pStyle w:val="Heading3"/>
        <w:numPr>
          <w:ilvl w:val="2"/>
          <w:numId w:val="1"/>
        </w:numPr>
        <w:rPr/>
      </w:pPr>
      <w:bookmarkStart w:id="439" w:name="__RefHeading___Toc6474868_2142443653"/>
      <w:bookmarkStart w:id="440" w:name="_Toc161"/>
      <w:bookmarkEnd w:id="439"/>
      <w:r>
        <w:rPr>
          <w:rtl w:val="true"/>
        </w:rPr>
        <w:t>إشارة</w:t>
      </w:r>
      <w:r>
        <w:rPr>
          <w:rtl w:val="true"/>
        </w:rPr>
        <w:t>:</w:t>
      </w:r>
      <w:bookmarkEnd w:id="440"/>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474870_2142443653"/>
      <w:bookmarkStart w:id="442" w:name="_Toc162"/>
      <w:bookmarkEnd w:id="441"/>
      <w:r>
        <w:rPr>
          <w:rtl w:val="true"/>
        </w:rPr>
        <w:t>آية عظيمة في معرفة النفس</w:t>
      </w:r>
      <w:bookmarkEnd w:id="442"/>
    </w:p>
    <w:p>
      <w:pPr>
        <w:pStyle w:val="BookText"/>
        <w:rPr/>
      </w:pPr>
      <w:r>
        <w:rPr>
          <w:rFonts w:ascii="Amiri" w:hAnsi="Amiri" w:eastAsia="Amiri" w:cs="Amiri"/>
          <w:color w:val="111111"/>
          <w:sz w:val="28"/>
          <w:sz w:val="28"/>
          <w:szCs w:val="28"/>
          <w:rtl w:val="true"/>
          <w:lang w:bidi="ar-SA"/>
        </w:rPr>
        <w:t xml:space="preserve">آية عظيمة في معرفة النفس والرجوع إليها، وتهذيبها بالأخلاق الفاضلة، وتكميلها بالكمالات الحقيقيّة، فيأمر عزّوجلّ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شغلهم الشاغل لزوم أنفسهم، والنظر فيها ورفع نقائصها، وأن يصرفوا همهم في التخلية والتحلية، ليتجلّى لهم الربّ فيُنبئهم بما عملوا، ولا يضرّوا عمل الغير وضلاله إذا لم يكن قابلاً للهداية، فلا يمنعكم ضلالهم إذا كنتم على هداية، ولا يوحشكم فقدانهم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عزّ وجلّ في هذه الآية الكريمة مواقع النفوذ إلى النفس والتسلّط عليها، ومن ذلك يعلم وجه ذلك يعلم وجه الارتباط بما سبقها من الآيات التي بيّنت بعض عيوب النفس والعادات السيّئة التي كان عليها أهل الضلال، وهي من الأمثال القرآنية التي تضرب بها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لأهل الإيمان لما فيهم من الأهليّة للتخاطب معهم، وأنّ لهم القابلية </w:t>
      </w:r>
      <w:bookmarkStart w:id="443" w:name="pg15413_175871"/>
    </w:p>
    <w:p>
      <w:pPr>
        <w:pStyle w:val="BookText"/>
        <w:rPr/>
      </w:pPr>
      <w:bookmarkEnd w:id="443"/>
      <w:r>
        <w:rPr>
          <w:rFonts w:ascii="Amiri" w:hAnsi="Amiri" w:eastAsia="Amiri" w:cs="Amiri"/>
          <w:color w:val="111111"/>
          <w:sz w:val="28"/>
          <w:sz w:val="28"/>
          <w:szCs w:val="28"/>
          <w:rtl w:val="true"/>
          <w:lang w:bidi="ar-SA"/>
        </w:rPr>
        <w:t>المراعاة المضمون والالتزام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ألزموها بالصلاح والتزكية، واحفظوها من اقتراف المعاصى وارتكاب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 الإغراء، وهو اسم فعل 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النصب مفعوله، وقرئ بالرفع، فيكون الكلام حينئذٍ مبتدأ وخبراً، أي لازمة عليكم أنفسكم</w:t>
      </w:r>
    </w:p>
    <w:p>
      <w:pPr>
        <w:pStyle w:val="Heading3"/>
        <w:numPr>
          <w:ilvl w:val="2"/>
          <w:numId w:val="1"/>
        </w:numPr>
        <w:rPr/>
      </w:pPr>
      <w:bookmarkStart w:id="444" w:name="__RefHeading___Toc6474872_2142443653"/>
      <w:bookmarkStart w:id="445" w:name="_Toc163"/>
      <w:bookmarkEnd w:id="444"/>
      <w:r>
        <w:rPr>
          <w:rtl w:val="true"/>
        </w:rPr>
        <w:t>الآية الشريفة تبين أُموراً في مجال معرفة النفس وطرق صلاحها، بيان الآية الكريمة المقصد بعد بيان السالك والمسلوك</w:t>
      </w:r>
      <w:bookmarkEnd w:id="44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آية في بيان السلوك الذي يسلكه العارف، وينقطع إليه القاصد، ويتحرّاه المطيع الواله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الضلال والاهتداء إنّما هما من صفات الطريق المسلوك، وربّما يتّصف بهما السالك بالعناية، فلابدّ للإنسان أن يسلك طريقاً، فإمّا طريق الهداية والسعادة والعاقبة الحسنى التي بينها عزّ وجلّ في محكم كتابه الكريم، أو طريق الضلال والغواية والشقاء، وبالآخرة سوء العاقبة التي ذكر تعالى خصوصيّاتها،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مَن التزم طريق الاهتداء، سواء قلنا بأنّه الصراط المستقيم الذي ذكره عزّ وجلّ في الفاتحة، وأمرنا بطلب الهداية منه، وتوفيقنا بسلوكه، فتكون طرق الضلال هي السبل المنحرفة التي تتفرّق بنا عن سبيله، أم قلنا بأنّ الضلال والإهتداء وصفان لطريق واحد، فمَن لازم متن الطريق، يوصله إلى المقصد والغاية المطلوبة، وإن خرج عن مستواه، كان ضلالاً فلا يصل إلى الغاية المنشودة، ولا يدرك الكمال والسعادة المطلوبة، فمَن لزمه نجا، ومَن تقدّم أو </w:t>
      </w:r>
    </w:p>
    <w:p>
      <w:pPr>
        <w:pStyle w:val="BookText"/>
        <w:rPr/>
      </w:pPr>
      <w:r>
        <w:rPr>
          <w:rFonts w:ascii="Amiri" w:hAnsi="Amiri" w:eastAsia="Amiri" w:cs="Amiri"/>
          <w:color w:val="111111"/>
          <w:sz w:val="28"/>
          <w:sz w:val="28"/>
          <w:szCs w:val="28"/>
          <w:rtl w:val="true"/>
          <w:lang w:bidi="ar-SA"/>
        </w:rPr>
        <w:t>تأخّر ضلّ وغوى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تبيّن أُموراً في هذا المجال</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من طريق يسلكه الإنسان فى حياته العمليّة، وهناك طریقان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الهداية وطريق الضلال، وكلاهما يرجعان إلى اللّه تعالى، كما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وتأمر المؤمنين بلزوم أنفسهم بحملها على الطاعة، والانقياد إلى خالقها، والاعتناء بشأنها، فلا يضيعوها باقتراف المعاصي والآثام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غاية في هذا السفر، وهي تختلف بحسب اختلاف أفراد الإنسان، والجميع يرغب في ثواب اللّه، وإنّما يناله المهتدون السالكون طريق الهداية، ويحرم عنه الضالّون السالكون طريق الضلال، فالكلّ ينتهى إليه سبحانه وتعالى، وعنده الغاية المقصودة، إلّا أنّ الطرق مختلفة، فبعضها يوصل الإنسان إلى الفلاح والسعادة، وآخر يضرب عليه الخيبة والحرمان ويوقعه في الشقاء الأبدي والعناء الدائم، وتدلّ على ذلك آيات كثيرة،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فإذا كان الجميع سائرين إليه، وإنّ الطرق لابدّ أن تنتهي إلى ما عنده ولكن باختلاف الغاية كما عرفت، فلابدّ للإنسان أن يسعى فى معرفة الطرق الموصلة إلى الغاية المنشودة، وتميّيزها عن غيرها من الطرق التي لا تنتهي إلّا إلى الهلاك والبوار، وإنّ على المؤمن أن يشتغل بنفسه ويصلحها، ولا يهمّه ضلال غيره وما هم عليه من المعاصي والآثام، فإنّه كفى بنفسه شاغلاً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 فَاتَّقُوا اللّه يَا أُولِى الْأَلْبَابِ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يرشد إلى ذلك، فإنّ العاقل </w:t>
      </w:r>
    </w:p>
    <w:p>
      <w:pPr>
        <w:pStyle w:val="BookText"/>
        <w:rPr/>
      </w:pPr>
      <w:r>
        <w:rPr>
          <w:rFonts w:ascii="Amiri" w:hAnsi="Amiri" w:eastAsia="Amiri" w:cs="Amiri"/>
          <w:color w:val="111111"/>
          <w:sz w:val="28"/>
          <w:sz w:val="28"/>
          <w:szCs w:val="28"/>
          <w:rtl w:val="true"/>
          <w:lang w:bidi="ar-SA"/>
        </w:rPr>
        <w:t xml:space="preserve">اللّبيب إذا رأى كثرة المعاصي، واهتمام الناس بالخيانة، وهتك الحرمات يزداد ثباتاً في وجه الباطل، ولا يشغله ذلك وإن كثر أفراده عن التمسّك بالحقّ وإن قلّ طلابه، فإنّ الجميع سيحاسبون وتعطى كلّ نفس هداها، وقد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p>
    <w:p>
      <w:pPr>
        <w:pStyle w:val="BookText"/>
        <w:rPr/>
      </w:pPr>
      <w:r>
        <w:rPr>
          <w:rFonts w:ascii="Amiri" w:hAnsi="Amiri" w:eastAsia="Amiri" w:cs="Amiri"/>
          <w:color w:val="111111"/>
          <w:sz w:val="28"/>
          <w:sz w:val="28"/>
          <w:szCs w:val="28"/>
          <w:rtl w:val="true"/>
          <w:lang w:bidi="ar-SA"/>
        </w:rPr>
        <w:t>أُمَّةٌ قَدْ خَلَتْ لَهَا مَا كَسَبَتْ وَلَكُمْ مَا كَسَبْتُمْ وَلَا تُسْأَلُونَ عَمَّا كَانُوا يَعْمَلُونَ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تطمين المؤمنين المشغولين بأنفسهم المشتغلين بإصلاحها وتهذيبها بالوصول إلى الغاية المرضيّة، وأنّه لا يصيبهم ضررٌ من غيرهم الضالّين الذين عكفوا على الضلال، وارتكاب الآثام، والصدّ عن الحقّ،فلا يتأثّروا من ضلال هولاء، ولا يوجب ذلك صرفهم عن أهمّ أمر في حياة الإنسان العمليّة، وهو إصلاح النفوس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تدلّ بالدلالة الالتزاميّة على نهي المؤمنين على التأثّر من من ضلال الضالّين المعاندين للحقّ، الصادّين لأهله، فلا يحملهم ذلك على ترك طريق الهداية، فينشغلوا بهم وينسوا أنفسهم، وحينئذٍ يصيرون مثلهم، ثمّ يتعذّرون بأُمور واهية، ويتعلّلون بعلل فاسدة، وقد كان لهم في كلّ زمان أعذارٌ فطوراً كانوا يقولون بما حكى عنهم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نَتَّبِعْ الْهُدَى مَعَكَ تُتَخَطَّفْ مِنْ أَرْضِنَا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طوراً آخر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الذى يبغونه صار بالياً، وإنّ المدنيّة الحاضرة لا تساعد على ذلك، وقد قالوا أُموراً جميعها ترجع إلى النكوص عن الحقّ،والابتعاد عنه بوجهٍ من الوجوه، مع أنّ العهد الذي أُخذ منهم إنّما يتحقّق ذلك بالطرق المتعارفة العادية، التي فيها الأمر بالمعروف والنهي عن المنكر، والجدال الحَسَن، وغير ذلك من الأسباب المتعارفة، وأمّا تحقّق المسبّبات، فلابدّ </w:t>
      </w:r>
    </w:p>
    <w:p>
      <w:pPr>
        <w:pStyle w:val="BookText"/>
        <w:rPr/>
      </w:pPr>
      <w:r>
        <w:rPr>
          <w:rFonts w:ascii="Amiri" w:hAnsi="Amiri" w:eastAsia="Amiri" w:cs="Amiri"/>
          <w:color w:val="111111"/>
          <w:sz w:val="28"/>
          <w:sz w:val="28"/>
          <w:szCs w:val="28"/>
          <w:rtl w:val="true"/>
          <w:lang w:bidi="ar-SA"/>
        </w:rPr>
        <w:t xml:space="preserve">من إيكال أمرها إلى اللّه تعالى، فليس المؤمن مأموراً بأكثر من ذلك، ولا يجب عليه إهلاك نفسه في سبيل إنقاذ غيره،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وغير ذلك من الآيات التي تنهي المؤمنين عن إيقاع أنفسهم في الحرج والمشقّة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يعرف أنّ هذه الآية الكريمة لا تنافى آيات الدعوة إلى الإيمان، والأمر بالمعروف والنهي عن المنكر، وكيف تكون منافية مع أنّ الأمر بالمعروف والنهي عن المنكر، والدعوة إلى اللّه، من أهمّ طرق استكمال النفس، ومن شؤون الاشتغال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من أحكام هذا الدِّين، ومن أهمّ أُسسه وقواعده وأركانه، وقد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ولا يمكن إصلاح النفس إلا بهذا الدين وتطبيق أحكامه، والاهتداء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الأحكام والفرائض الدعوة إلى اللّه على بصيرة، والأمر بالمعروف والنهي عن المنكر بالشروط المطلوبة فيهما، من دون إيقاع النفس في المهلكة والضرر، فعند ذلك يسقط عنه هذا التكليف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تدلّ على أنّ نفس المؤمن هي الطريق الذي أُمر بسلوكه ولزومه، والتحفّظ عليها أن تكون فى طريق الهداية، الذي ينتهي به إلى السعادة والفوز بالفلاح،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وَلَا تَكُونُوا كَالَّذِينَ نَسُوا اللّه فَأَنْسَاهُمْ </w:t>
      </w:r>
    </w:p>
    <w:p>
      <w:pPr>
        <w:pStyle w:val="BookText"/>
        <w:rPr/>
      </w:pPr>
      <w:r>
        <w:rPr>
          <w:rFonts w:ascii="Amiri" w:hAnsi="Amiri" w:eastAsia="Amiri" w:cs="Amiri"/>
          <w:color w:val="111111"/>
          <w:sz w:val="28"/>
          <w:sz w:val="28"/>
          <w:szCs w:val="28"/>
          <w:rtl w:val="true"/>
          <w:lang w:bidi="ar-SA"/>
        </w:rPr>
        <w:t>أَنْفُسَهُمْ أُوْلَئِكَ هُمُ الْفَاسِقُونَ 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وهذه الآيات المباركة تبيّن كثيراً من الأُمور التي تضمّنتها الآية التي نحن بصدد تفسيرها، وترفع الإجمال الذي فيها، ويستفاد منها أن النفس الإنسانيّة هي الطريق، وقد اجتمعت في النفس الإنسانية علل متعدّدة، وأنّ فيها يتّحد الدالّ والمدلول، وأنّ المقصد من هذا المسير الإستكمالىّ هو اللّه تعالى، ولابدّ من المراقبة التامة والتذكّر المستمر لجميع ما له دخل في هذا المسير، فعلى المؤمن أن يكون دائباً على ذكر ربّه ولا ينساه، فإنّه المقصد والمرجع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نسيان المقصد والغاية، يوجب نسيان الطريق فيفقد الأهلية للتزوّد بالزاد الذي يهنأ في حياته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الاشتغال بالنفس لا يوجب نسيان الآخرين ومساعدتهم ومعونتهم في أعمال البرّ،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فإنّ المؤمن يرى أن سعادة الآخرين من سعادته، بل هي من صميم الدين الذي أُمر المؤمنين بإقامته، وهو يعتبر أنّ الإحسان إلى الآخرين من الإحسان إلى النفس،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أَحْسَتُمْ أَحْسَتُمْ لِأَنفُسِكُمْ وَإِنْ أَسَأْتُمْ فَلَهَا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تأمر المؤمنين بلزوم أنفسهم إذا اهتدوا، ومن المعلوم أنّ الاهتداء هو جعل النفس في المسير الاستكماليّ، الذي يطلبه اللّه تعالى ويرتضيه الشرع المبين، وأنّ عملية الاهتداء لابدّ أن تكون مستمرة تامّة صادرة من المؤمن الذي على ذكر ومراقبة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تتحقّق في </w:t>
      </w:r>
    </w:p>
    <w:p>
      <w:pPr>
        <w:pStyle w:val="BookText"/>
        <w:rPr/>
      </w:pPr>
      <w:r>
        <w:rPr>
          <w:rFonts w:ascii="Amiri" w:hAnsi="Amiri" w:eastAsia="Amiri" w:cs="Amiri"/>
          <w:color w:val="111111"/>
          <w:sz w:val="28"/>
          <w:sz w:val="28"/>
          <w:szCs w:val="28"/>
          <w:rtl w:val="true"/>
          <w:lang w:bidi="ar-SA"/>
        </w:rPr>
        <w:t>الاعتقادات والأعمال القلبيّة مع الأعمال الجوارحيّة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تطبيق الأعمال الجوانحيّة والجوارحيّة على الشرع، والسير على ذلك مع المراقبة والذكر، فالنفس هي الطريق، والأعمال هي الزاد والغاية والمقصد هو اللّه عزّوجلّ كما تقدّم، وهذا الطريق ضروريّ لابدّ من أن يسلكه الإنسان في حياته مطلقاً، مع اختلاف الأطوار التي يمرّ بها، ويشترك في ذلك المؤمن والكافر، سواء كان على التفات أم على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تنبّه المؤمنين على ذلك، وإن كان أمراً تكوينيّاً لابدّ منه، ليكون على التفات ومراقبة تامّة للنفس، لئلّا تضلّ فتخرج عن الهداية وتغفل عن ذكر ربها، فتكون من المنسيين، فيتزوّد من الزاد الذي ينفعها في يوم الجزاء، فلا يكون سعيها خائباً فتكون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الشريفة من هذه الجهة لا تخرج عن تلك الآيات، التي تدلّ على أنّ غاية الإنسان ومستقرّ أمره، من حيث السعادة والشقاء والفلاح والخيبة إنّما تكون حسب الزاد الذي يتزوّد به في هذه الدار، وما يقدّمه من صالح الأعمال أو صالحها، أو تقوى وفجور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 فَأَلْهَمَهَا فُجُورَهَا وَتَقْوَاهَا قَدْ أَفْلَحَ مَنْ زَكَاهَا وَقَدْ خَابَ مَنْ دَسَّاهَا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 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الآيات الواردة في هذا الأمر، فهي وإن كانت تبيّن الجانب </w:t>
      </w:r>
    </w:p>
    <w:p>
      <w:pPr>
        <w:pStyle w:val="BookText"/>
        <w:rPr/>
      </w:pPr>
      <w:r>
        <w:rPr>
          <w:rFonts w:ascii="Amiri" w:hAnsi="Amiri" w:eastAsia="Amiri" w:cs="Amiri"/>
          <w:color w:val="111111"/>
          <w:sz w:val="28"/>
          <w:sz w:val="28"/>
          <w:szCs w:val="28"/>
          <w:rtl w:val="true"/>
          <w:lang w:bidi="ar-SA"/>
        </w:rPr>
        <w:t>الوضعيّ للأعمال، وهو ترتّب الجزاء على ما يقدّمه الإنسان من أعمال ومعتقدات، إلّا أنّها لا تغفل الجانب التكوينيّ من الإنسان، فهى تبيّن أنّ الإنسان هو المخلوق السَّوي الذي لا يخرج عن وضع سائر المخلوقات، من أنّها واقعة تحت التربية الإلهيّة، وأنّ اللّه تعالى هو القيوم عليها، يحيطيهم بعنايته، ويكلؤهم برعاته وتربيته، فهو الربّ العظيم المهيمن عليها لا يفوته شيء منها،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 وأنّ جميعها ترجع إليه،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اختص الإنسان من بين سائر المخلوقات، بأنّ عاقبته ومستقبل أمره إنّما يكون تحت اختياره، فإما أن تكون الحسنى، أو الخيبة والخسران، وذلك بتزكية النفس، أو دسّها بعدما ألهمه اللّه طريق الخير والصلاح، وما يوجب الشرّ والفساد، فهو لا يخرج عن هذه الفطرة التكوينيّة في مسيره، ولا يتخطّى عنها، إلّا أنّه لابدّ من التنبه التامّ والمراقبة الكاملة للنفس، حتّى لا تحيد عن الطريق الذي يوصله إلى المقصد العظيم، وهو الفلاح الذي يطلبه بفطرته، ويجتهد في مسيرته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إيجازها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حقائق واقعيّة ومطالب عالية تكفّلت بيانها عدّة آيات أُخرى متفرّقة في مواضع أُخرى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المقصد بعد بيان السالك والمسلوك، وهي حقيقة من الحقائق الواقعيّة التي لها دخل في الجانب التكوينيّ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الجانب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الوضعيّ التشريعيّ منه، فإنّ الإنسان بعدما علم أنّه في حياته سائر في مسيرة لابدّ من أن يقطعها من أوّل تكوينه إلى أن ينتهي إلى ربِّه،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وهذا الطريق ممّا لا مناص للإنسان عن سلوكه، ويشترك،، فيه جميع أفراد الإنسان مطلقاً، ولا ريب أنّ بيان الطريق، والسلوك والسالك، يكفي في تعيين المقصد والمنتهى، إذ أنّ كلّ طريق له بداية ونهاية، لكن ذكر المقصد فيه خصوصيّة خاصّة، لا يمكن دركها في بيان تلك الأُمور، فإنّ السالك إذا تنبّه إلى حقيقة موقفه من اللّه تعالى، وأنّ له ميزة خاصّة لم تكن لسائر المخلوقات، حصل له حالة خاصّة يشعر فيها أنّه منقطع عمّا سواه ممّا يحيط به، ويتوجّه إلى بارئها المدبّر لها المحيط بها إحاطة علميّة قيوميّة، وسائرة تحت ربوبيّته العظمى على خلقه، وأنّ هذه الإحاطة التامّة التي يشعر بها الفرد المؤمن، لكفيلة له بأن ينقطع إلى ربّه، ويخلو بنفسه ويخلّصها ممّا يشينها عند ربّها، ويهذّبها ويكمّلها بما يزيّنها إذا رجعت إلى اللّه تعالى، فلا يغفل عنها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السر في إتيان المقصد والتوجه إليه 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وعندئذٍ يسطع عليها نورٌ من اللّه بقدر أن يخرج من الظلمات، ليدفع به ظلمات الناس المضلّين، وظلمات المعاصي والآثام كما بين عزّوجلّ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وحينئذٍ يدرك تلك الحقيقة الواقعية، وتشعر النفس بحقيقتها، وتدرك ما عليه، وتهجر كلّ ما يوجب الظلمات، وتهاجر أهل الشرك والكفر، وتدخل في مقام العبوديّة، وتستعد لدرك مقام التوحيد، وتبعّد عنها ما ينافي الوحدانيّة، وتنتهي إلى تكميل النفس بالكمالات الواقعّية، وتزيل عنها </w:t>
      </w:r>
    </w:p>
    <w:p>
      <w:pPr>
        <w:pStyle w:val="BookText"/>
        <w:rPr/>
      </w:pPr>
      <w:r>
        <w:rPr>
          <w:rFonts w:ascii="Amiri" w:hAnsi="Amiri" w:eastAsia="Amiri" w:cs="Amiri"/>
          <w:color w:val="111111"/>
          <w:sz w:val="28"/>
          <w:sz w:val="28"/>
          <w:szCs w:val="28"/>
          <w:rtl w:val="true"/>
          <w:lang w:bidi="ar-SA"/>
        </w:rPr>
        <w:t xml:space="preserve">النقائص بعد أن أشرق عليها النور الربانيّ وأدركتها العناية الإلهيّة، وهذه المقامات حقائق قد لا يدركها الحسّ إلّا أنّ النفس تشعر بها بأسبابها الخاصّة، وكيف يمكن أن تدركها الحواس وقد ركنت إلى المادّة، وخلدت إلى الأرض وأحبّت الدُّنيا التى هى دار اللعب واللّهو ؟ فلا يمكن لها أن تدرك إلّا الزخارف الماديّة التي استوعبت جميع مشاعر الإنسان، وقد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الغور في فهم معاني القرآن والغوص في بحر دقائقه ورموزه، يكشف لنا أنّ وراء ذلك عالماً فسيحاً جدّاً لا يمكن الوصول إليه، ولا درك حقائقه إلّا بالرجوع إلى النفس ولزوم مراعاتها ودرك حقائقها ودوام مراقبتها، وجعلها في المسلك الذي عيّنه اللّه تعالى، والتنبّه التامّ للمقصد الذي ترد عليه والوقوف عنده، فهناك تظهر الحقائق، وتتبيّن،آثارها، ويتمّ التصديق بها، ولا يمكن التغاضى عنها والرجوع إلى غيرها، وعندئذٍ تتبيّن حقيقة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الرجوع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ووعيد للفريقين اللّذين مرّ ذكرهما في ابتداء الكلام، فهو عزّوجلّ المرجع الذي يرجع إليه في استخبار حال الفريقين، فيُنبئهم بحالها من الثواب والعقاب بما كانوا يعملونه في الدُّنيا من أعمال الهداية والضلال، فلا يؤاخذ أحد بعمل غيره عقاباً أو ثواباً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أنّ هذه الآية الكريمة من أعظم الآيات في طريق السير والسلوك، وأهمّها في بيان أركانه من المسلك والمقصد والغاية والسالك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الآية اتّحاد المسلك والسالك، واجتماع العلّة الماديّة والفاعليّة التي هي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وإنّ مضمونها من الحقائق التي لها من العموميّة والحيطة التي تشمل جميع الأفراد وتضمّ جميع الأزمان، فلا يختص بزمان دون آخر فما ذكره جمع كثير من المفسّرين في حصر هذه الآية وأن عصرها لم يأت بعد، أو لم يجيّ تأويل لها حتّى هذا اليوم، أو أنّ مضمونها من المغيّبات التي لا يظهر تأويلها إلا بعد عصر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لا دليل عليه، وإنّما هو تجريد للاية عن المعنى المقصود وتأويلها بالرأي، واللّه العالم وهو المسدّد للصواب</w:t>
      </w:r>
      <w:r>
        <w:rPr>
          <w:rFonts w:eastAsia="Amiri" w:cs="Amiri" w:ascii="Amiri" w:hAnsi="Amiri"/>
          <w:color w:val="111111"/>
          <w:sz w:val="28"/>
          <w:szCs w:val="28"/>
          <w:rtl w:val="true"/>
          <w:lang w:bidi="ar-SA"/>
        </w:rPr>
        <w:t>.</w:t>
      </w:r>
      <w:bookmarkStart w:id="446" w:name="pg15413_175881"/>
    </w:p>
    <w:p>
      <w:pPr>
        <w:pStyle w:val="Heading3"/>
        <w:numPr>
          <w:ilvl w:val="2"/>
          <w:numId w:val="1"/>
        </w:numPr>
        <w:rPr/>
      </w:pPr>
      <w:bookmarkStart w:id="447" w:name="__RefHeading___Toc6474874_2142443653"/>
      <w:bookmarkStart w:id="448" w:name="_Toc164"/>
      <w:bookmarkEnd w:id="446"/>
      <w:bookmarkEnd w:id="447"/>
      <w:r>
        <w:rPr>
          <w:rtl w:val="true"/>
        </w:rPr>
        <w:t>بحوث المقام</w:t>
      </w:r>
      <w:bookmarkEnd w:id="448"/>
    </w:p>
    <w:p>
      <w:pPr>
        <w:pStyle w:val="Heading4"/>
        <w:numPr>
          <w:ilvl w:val="3"/>
          <w:numId w:val="1"/>
        </w:numPr>
        <w:rPr/>
      </w:pPr>
      <w:bookmarkStart w:id="449" w:name="__RefHeading___Toc6474876_2142443653"/>
      <w:bookmarkStart w:id="450" w:name="_Toc165"/>
      <w:bookmarkEnd w:id="449"/>
      <w:r>
        <w:rPr>
          <w:rtl w:val="true"/>
        </w:rPr>
        <w:t xml:space="preserve">بحث أدبي </w:t>
      </w:r>
      <w:r>
        <w:rPr>
          <w:rtl w:val="true"/>
        </w:rPr>
        <w:t xml:space="preserve">: </w:t>
      </w:r>
      <w:r>
        <w:rPr>
          <w:rtl w:val="true"/>
        </w:rPr>
        <w:t xml:space="preserve">في مفاد كلمة </w:t>
      </w:r>
      <w:r>
        <w:rPr>
          <w:rtl w:val="true"/>
        </w:rPr>
        <w:t>(</w:t>
      </w:r>
      <w:r>
        <w:rPr>
          <w:rtl w:val="true"/>
        </w:rPr>
        <w:t>عليكم</w:t>
      </w:r>
      <w:r>
        <w:rPr>
          <w:rtl w:val="true"/>
        </w:rPr>
        <w:t>)</w:t>
      </w:r>
      <w:bookmarkEnd w:id="450"/>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 الإغراء، وله باب معقود في النحو، وأنّه من أسماء الأفعال، فإن كان الفعل متعدّياً كان اسمه متعدّياً، وإن كان لازماً فهو لازم، وفي المقام بمعنى ألزم وهو متعدٍ، ولذلك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الرفع، على أنّه كلامٌ مستأنف في موضع التعليل، ويحتمل الجزم جواباً للأمر، والمعنى إن لزمتم أنفسكم لا يضرّكم وضمّت الراء اتباعاً لضمة الضاد المنقولة اليها من الراء المدعمة،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يضرركم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474878_2142443653"/>
      <w:bookmarkStart w:id="452" w:name="_Toc166"/>
      <w:bookmarkEnd w:id="451"/>
      <w:r>
        <w:rPr>
          <w:rtl w:val="true"/>
        </w:rPr>
        <w:t xml:space="preserve">بحث دلالي </w:t>
      </w:r>
      <w:r>
        <w:rPr>
          <w:rtl w:val="true"/>
        </w:rPr>
        <w:t xml:space="preserve">: </w:t>
      </w:r>
      <w:r>
        <w:rPr>
          <w:rtl w:val="true"/>
        </w:rPr>
        <w:t>ما يستفاد من الآية الكريمة</w:t>
      </w:r>
      <w:bookmarkEnd w:id="452"/>
    </w:p>
    <w:p>
      <w:pPr>
        <w:pStyle w:val="Heading5"/>
        <w:numPr>
          <w:ilvl w:val="4"/>
          <w:numId w:val="1"/>
        </w:numPr>
        <w:rPr/>
      </w:pPr>
      <w:bookmarkStart w:id="453" w:name="__RefHeading___Toc6474880_2142443653"/>
      <w:bookmarkStart w:id="454" w:name="_Toc167"/>
      <w:bookmarkEnd w:id="453"/>
      <w:r>
        <w:rPr>
          <w:rtl w:val="true"/>
        </w:rPr>
        <w:t>توضیح</w:t>
      </w:r>
      <w:r>
        <w:rPr>
          <w:rtl w:val="true"/>
        </w:rPr>
        <w:t>:</w:t>
      </w:r>
      <w:bookmarkEnd w:id="454"/>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الآية الكرية على أُمور </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474882_2142443653"/>
      <w:bookmarkStart w:id="456" w:name="_Toc168"/>
      <w:bookmarkEnd w:id="455"/>
      <w:r>
        <w:rPr>
          <w:rtl w:val="true"/>
        </w:rPr>
        <w:t>تدل الآية على أنّ النفس هي محط الكمالات ومحور الملكات</w:t>
      </w:r>
      <w:bookmarkEnd w:id="45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النفس هي محطُّ الكمالات، ومحور الملكات إمّا الفاضلة أو الرديئة الفاسدة، كلّ حسب ما يعمله من الاهتداء والضلال، والوسيلة الوحيدة لتثبيت تلك الملكات إنّما هى الأعمال الصادرة من الفرد، فإنّ وافقت الشرع على هداية واهتداء، وأمّا إذا كانت مخالفة لما عليه الشرع، وكان صاحبها على ضلال وغواية، كانت الغاية هي العقاب، وإن كان مقصد الجميع واحداً وهو اللّه تعالى الذي عنده الجزاء، كما عرفت</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6474884_2142443653"/>
      <w:bookmarkStart w:id="458" w:name="_Toc169"/>
      <w:bookmarkEnd w:id="457"/>
      <w:r>
        <w:rPr>
          <w:rtl w:val="true"/>
        </w:rPr>
        <w:t>الاستفادة من الآية الشريفة على إمكان السيطرة على النفس</w:t>
      </w:r>
      <w:bookmarkEnd w:id="45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تحرّض المؤمنين إلى الاهتداء والتزوّد بالزاد الحسن للوصول إلى </w:t>
      </w:r>
    </w:p>
    <w:p>
      <w:pPr>
        <w:pStyle w:val="BookText"/>
        <w:rPr/>
      </w:pPr>
      <w:r>
        <w:rPr>
          <w:rFonts w:ascii="Amiri" w:hAnsi="Amiri" w:eastAsia="Amiri" w:cs="Amiri"/>
          <w:color w:val="111111"/>
          <w:sz w:val="28"/>
          <w:sz w:val="28"/>
          <w:szCs w:val="28"/>
          <w:rtl w:val="true"/>
          <w:lang w:bidi="ar-SA"/>
        </w:rPr>
        <w:t xml:space="preserve">الغاية الحسنى، فلا يكون همّهم إلّا ذلك، فإنّ تذليل النفس في مقام العبوديّة وحملها 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نفوراً لا يمكن السيطرة عليها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أقصى الكمالات وأبلغ المجاهدة، فلا ينبغي للمؤمن أن يخاف ممّن هو على ضلال وغواية، ولا يمكنه أن يضرّ المؤمن بعد أن كان يخاف اللّه تعالى وحده، وكان جميع همّه هو الوصول إلى مقام قربه والتنزّه عمّا يوجب البعد عنه، ولا فرق حينئذٍ بين أن نحمل الخطاب على آحاد المؤمنين وأفرادهم، أي جعل الخطاب إفرادياً، أو نحمله على الخطاب الجمعيّ، أي مجموع المؤمنين ومجتمعهم، بأن يكون المراد إصلاح مجتمع المؤمنين باتّخاذ طريق الهداية والإهتداء بهدى الرسالة والاحتفاظ بالأعمال الصالحة والشعائر الإسلاميّة،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الشامل للأفراد وللمجتمع؛ لأنّ صلاح المجتمع بصلاح الأفراد، وأنّ أحدهما مكمل للآخر، فكما أنّ الفرد لا يصحّ أن يخرج عن الهداية والاهتداء بنور الشرع والتكاليف الإلهيّة والتعاليم الربانيّة، وإن رأى من أهل الضلال ما يرى من اتّباع الشهوات وإضاعة الصلوات، كذلك ليس لمجتمع المؤمنين أن يخرجوا عن سبيل الهداية، لما يرونه من المجتمعات الضالّة التي انهمكت فى اتّباع الشهوات والتمتّع بزخارف الدُّنيا،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 مَتَاعٌ قَلِيلٌ ثُمَّ مَأْوَاهُمْ جَهَنَّمُ وَبِئْسَ الْمِهَادُ</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يعرف أن لا وجه لصرف الإطلاق إلى خصوص إحدى الجهتين، فإنّ الخطابات القرآنيّة لها من الشموليّة والإحاطة، ما لا يكون في أيّ خطاب آخر</w:t>
      </w:r>
      <w:r>
        <w:rPr>
          <w:rFonts w:eastAsia="Amiri" w:cs="Amiri" w:ascii="Amiri" w:hAnsi="Amiri"/>
          <w:color w:val="111111"/>
          <w:sz w:val="28"/>
          <w:szCs w:val="28"/>
          <w:rtl w:val="true"/>
          <w:lang w:bidi="ar-SA"/>
        </w:rPr>
        <w:t xml:space="preserve">. </w:t>
      </w:r>
      <w:bookmarkStart w:id="459" w:name="pg15413_175883"/>
    </w:p>
    <w:p>
      <w:pPr>
        <w:pStyle w:val="BookText"/>
        <w:rPr/>
      </w:pPr>
      <w:bookmarkEnd w:id="45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السيطرة على النفس وتقويمها وإخراجها عن ما يشينها وما يلقيها في المهالك ويوردها المخاطر، كما أنّه يمكن إخراجها من مرتبة إلى مرتبة أُخرى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ردّ لمن يزعم أنّ النفس إذا اعتادت على شيء لا يمكن تغييرها، لأنّها صعبة عنيدة لا تسلس لقائدها، وهذه مزاعم وأعذار واهية، نعم، إنّ النفس ذا شبّت على شيء واعتادت على أمر لا يمكن قلعها عنه بسهولة، إلّا أّن ذلك ممكن بمجاهدة خاصّة وتوفيق ربانيّ، وإلّا لبطلت الشرائع ودعوات الإيمان وإرشادات الأولياء، وقد تقدّم في بعض المباحث السابقة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يَضُرُّكُمْ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تبديل إيمانهم وعقائدهم أو مجتمعهم إلى غير الحقّ،وأنّ أضرار هم منفيّة عن المؤمنين، فهم في أمن من أضرار الأفراد والمجتمعات الضالّة، فلا يفزعوا ممّا هم عليه من كثرة الأموال والأفراد والعدة والعدد، كما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 وَإِنْ يُقَاتِلُوكُمْ يُوَلُّوكُمْ الْأَدْبَارَ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وعدهم اللّه تعالي النصرة والغلبة، فليس بواجب على المؤمنين الجدّ في إيمان هؤلاء، وإيقاع أنفسهم في المشقّة والحرج، زيادةً على ما هو متعارف في الدعوة، فإنّ القلّة المؤمنة العارفة المشغولة بإصلاح أنفسها خيرٌ من الكثرة التي لا همّ لها إلّا التمتّع بالحياة الفانية، فإنّ العبرة بالقلوب النبهة العارفة الزاكية، لا الأبدان الضخمة البالية</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474886_2142443653"/>
      <w:bookmarkStart w:id="461" w:name="_Toc170"/>
      <w:bookmarkEnd w:id="460"/>
      <w:r>
        <w:rPr>
          <w:rtl w:val="true"/>
        </w:rPr>
        <w:t>شرط إصلاح النفس هو الاهتداء</w:t>
      </w:r>
      <w:bookmarkEnd w:id="46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شرط إصلاح النفس، والأمن من أضرار المضليّن هو الإهتداء، ولا ريب أنّه الدخول في الهداية </w:t>
      </w:r>
      <w:bookmarkStart w:id="462" w:name="pg15413_175884"/>
    </w:p>
    <w:p>
      <w:pPr>
        <w:pStyle w:val="BookText"/>
        <w:rPr/>
      </w:pPr>
      <w:bookmarkEnd w:id="462"/>
      <w:r>
        <w:rPr>
          <w:rFonts w:ascii="Amiri" w:hAnsi="Amiri" w:eastAsia="Amiri" w:cs="Amiri"/>
          <w:color w:val="111111"/>
          <w:sz w:val="28"/>
          <w:sz w:val="28"/>
          <w:szCs w:val="28"/>
          <w:rtl w:val="true"/>
          <w:lang w:bidi="ar-SA"/>
        </w:rPr>
        <w:t xml:space="preserve">والإصرار على البقاء عليها، والمداومة على تحقيق شروطها، وإتيان الأعمال المفروضة، ولا يتمّ الاهتداء إلّا بعد اتمام الحجّة وبيان التكاليف،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الحقّ مِنْ رَبِّكُمْ فَمَنْ اهْتَدَى فَإِنَّمَا يَهْتَدِي لِنَفْسِهِ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فالاهتداء اعتقاد بالجنان، وعمل بالأركان، واستقامة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الضمان لعمل المؤمنين المهتدين، هو الرجوع إلى اللّه عزّوجلّ الذي عنده الجزاء، فيثيب المهتدين والمطيعين، ويعاقب العاصين الضالّين، فيكون ذلك مزيداً لهمة المهتدين وتنبيهاً للضالّين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على علم بالرجوع والعود إليه، بعد ما كان البدء منه أيضاً، فإنّ الإنسان إذا كان على علم من هذا الأمر، وأنّه محاط بالمبدأ والمعاد، ولا يمكنه الخروج عن الطريق الذي يكون مبدأه منه عزّوجلّ ومعاده إليه تعالى، يكون ذلك أدعى إلى اليقظة والتنبّه التامّ، لئلّا يخرج عن ذلك الطريق، فلا يسعه التخطى التخطّي عن ذلك ولو بخطوة، بخلاف مَن غفل عن ذلك ونسي الواقع الذي لا مفرّ منه، والمرجع الذي لابدّ من الرجوع إليه، فيغفل عن نفسه لا محالة، ويقع في الضلال والغواية، فلا يكون حينئذٍ إلّا الخسران، كما عرفت في التفسير</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474888_2142443653"/>
      <w:bookmarkStart w:id="464" w:name="_Toc171"/>
      <w:bookmarkEnd w:id="463"/>
      <w:r>
        <w:rPr>
          <w:rtl w:val="true"/>
        </w:rPr>
        <w:t xml:space="preserve">بحث روائي </w:t>
      </w:r>
      <w:r>
        <w:rPr>
          <w:rtl w:val="true"/>
        </w:rPr>
        <w:t xml:space="preserve">: </w:t>
      </w:r>
      <w:r>
        <w:rPr>
          <w:rtl w:val="true"/>
        </w:rPr>
        <w:t>وفيه ذكر الروايات التي وردت في شأن نزول الآية الكريمة</w:t>
      </w:r>
      <w:bookmarkEnd w:id="464"/>
    </w:p>
    <w:p>
      <w:pPr>
        <w:pStyle w:val="Heading5"/>
        <w:numPr>
          <w:ilvl w:val="4"/>
          <w:numId w:val="1"/>
        </w:numPr>
        <w:rPr/>
      </w:pPr>
      <w:bookmarkStart w:id="465" w:name="__RefHeading___Toc6474890_2142443653"/>
      <w:bookmarkStart w:id="466" w:name="_Toc172"/>
      <w:bookmarkEnd w:id="465"/>
      <w:r>
        <w:rPr>
          <w:rtl w:val="true"/>
        </w:rPr>
        <w:t>إشارة</w:t>
      </w:r>
      <w:bookmarkEnd w:id="466"/>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أنفسكم فلا تتّبعوا عورات الناس ولا تذكروهم، فإنّه لا </w:t>
      </w:r>
    </w:p>
    <w:p>
      <w:pPr>
        <w:pStyle w:val="BookText"/>
        <w:rPr/>
      </w:pPr>
      <w:r>
        <w:rPr>
          <w:rFonts w:ascii="Amiri" w:hAnsi="Amiri" w:eastAsia="Amiri" w:cs="Amiri"/>
          <w:color w:val="111111"/>
          <w:sz w:val="28"/>
          <w:sz w:val="28"/>
          <w:szCs w:val="28"/>
          <w:rtl w:val="true"/>
          <w:lang w:bidi="ar-SA"/>
        </w:rPr>
        <w:t>تضرّكم ضلالتهم إذا كنتم أنتم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تؤيّد ما استفدناه من سياق الآية المباركة، من أنّ إصلاح النفس إنّما يكون مع مراعاة التكاليف الإلهيّة، ومنها الدعوة إلى الإيمان، والأمر بالمعروف والنهي عن المنكر، فإذا بلغ حدّاً لا تأثير لها فيهم لضلالتهم، فيسقط عنهم ما زاد عن المتعارف أو الذي فقد فيه الشروط، ولا تدلّ على سقوط الأمر بالمعروف والنهي عن المنكر بالمرّة، أو الترخيص في ترك هذه الفريضة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ذلك ما ذكرناه آنفاً من أنّ عدم التقيّة شرط من شروط الدعوة إلى الإيمان، والأمر بالمعروف والنهي عن المنكر، وأنّه تسقط التكاليف عندها، فتكون إرشاداً إلى اعتبار هذا الشرط في الدعوة والأمر بالمعروف والنهي عن المنكر، فلا بأس بذلك، كما ثبت في الفقه من أنّ التقيّة من الضرورات التي تسقط عندها التكاليف، فلا منافاة بين الآية الشريفة وهذا الخبر كما هو معلوم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وأحمد وعبد بن حميد والعوفيّ وابن منيع والحُميديّ في مسانيدهم، وأبو داود والترمذيّ – وصحّحه – والنسائيّ وابن ماجه وأبو يعلى والكنجي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جرير وابن المنذر وابن أبي حاتم وابن حِبّان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الشيخ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بكر فحمد اللّه وأثنى عليه وقال يا أيّها الناس إنّكم تقرؤون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وإنّكم تضعونها على غير موضعها،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إذا رأوا المنكر ولم يغيّروه، أوشك أن يعمهم اللّه بعقاب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بعض الروايات، وهي تؤيّد صحة ما استفدناه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يذهبون إلى أنّ مفاد الآية الترخيص في ترك الأمر بالمعروف والنهي عن المنكر، وأنّها تختصّ بزمان أو حال يكون فيه الأمن من الضرر، فإنّه خلاف سياق الآية الكريمة، وهذه الروايات وإن استشهدوا ببعضها لإثبات مقالته، إلّا أنه لابدّ من حملها على محامل صحيحة وإلّا فيطرح، ويستفاد من هذه الروايات أنّ هذه الشبهة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وصحّحه، وابن ماجه وابن جرير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المنذر وابن أبي حاتم والطبرانيّ وأبو الشيخ وابن مردويه والحاكم وصحّحه،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أُمّية الشعباني،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ثعلبة الخُشَنى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في هذه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سألت عنها خبيراً،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ائتمروا بالمعروف وتناهوا عن المنكر، حتّى إذا رأيت شحاً مطاعاً وهوى متّبعاً ودنيا مؤثّرة وإعجاب كلّ ذى رأي برأيه، فعليك بخاصّة نفسك، ودع عنك أمر العوام، فإنّ من ورائكم أيّام الصبر، الصابر فيهن مثل القابض على الجمر للعامل مثل أجر خمسين رجلاً يعملون مثل عملكم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هذا وردت روايات متعدّدة، وجميعها تدلّ على عدم المنافاة بين الآية وما دلّ على وجوب الأمر بالمعروف والنهي عن المنكر، وأنّهما لا يسقطان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تدلّ هذه الرواية على أنّ المجتمع إذا كان صالحاً، فإنّ الفرد فى أمن من الضرر الصادر من الضالّين المضلّين؛ لكفاية المجتمع عنهم، وإذا بلغ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فساد المجتمع، فإنّ الفرد لابدّ له من مراقبة النفس والصبر على تهذيبها وتكميلها لوحده، من دون معين يعينه من غير اللّه تعالى </w:t>
      </w:r>
      <w:bookmarkStart w:id="467" w:name="pg15413_175887"/>
    </w:p>
    <w:p>
      <w:pPr>
        <w:pStyle w:val="BookText"/>
        <w:rPr/>
      </w:pPr>
      <w:bookmarkEnd w:id="467"/>
      <w:r>
        <w:rPr>
          <w:rFonts w:ascii="Amiri" w:hAnsi="Amiri" w:eastAsia="Amiri" w:cs="Amiri"/>
          <w:color w:val="111111"/>
          <w:sz w:val="28"/>
          <w:sz w:val="28"/>
          <w:szCs w:val="28"/>
          <w:rtl w:val="true"/>
          <w:lang w:bidi="ar-SA"/>
        </w:rPr>
        <w:t>بتوفيق منه واستمداد من فيوضاته ومدده، فيكون أجر العاملين مضاعفاً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عامر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فيهم شيء فاحتبس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حبسك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ذهبتم ؟ إنّما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ضلّ من الكفّار إذا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أبي سعيد الحذريّ،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هذه الآية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يجى تأويلها، لا يجي تأويلها حتّى يهبط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مردويه عن ابن عمر،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أجلست فى هذه الأيّام فلم تأمر ولم تنه، فإنّ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لي ولا لأصحابي؛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نحن الشهود وأنتم الغُيّب، ولكن هذه الآية لأقوام يجيئون من بعدنا إن قالوا لم يقبل منهم</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474892_2142443653"/>
      <w:bookmarkStart w:id="469" w:name="_Toc173"/>
      <w:bookmarkEnd w:id="468"/>
      <w:r>
        <w:rPr>
          <w:rtl w:val="true"/>
        </w:rPr>
        <w:t>المناقشة في ما ذكره بعض المفسِّرين في كون الآية واردة في غيره زمانهم وسقوط الدعوة إلى الايمان</w:t>
      </w:r>
      <w:bookmarkEnd w:id="46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المضمون كثيرة، جميعها تدلّ على سقوط الدعوة إلى الإيمان والأمر بالمعروف والنهي عن المنكر، فتكون هذه الآية إمّا مخصّصة لآيات الدعوة وأدلّة الأمر بالمعروف والنهي عن المنكر، أو ناسخة لها، والجميع كما ترى، فليست هذه الآية معارضة مع تلك حتّى تخصّصه، ولا لسانها يقتضي النسخ، ولا تلك الآيات ممّا يقبل النسخ، فلابدّ من حملها على فقد شروط الدعوة والأمر بالمعروف والنهي عن المنكر، فحينئذٍ يقتصر على إصلاح النفوس ولا يضرّها مَن ضل، بقرينة سائر الروايات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ذكرناه 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في </w:t>
      </w:r>
      <w:bookmarkStart w:id="470" w:name="pg15413_175888"/>
    </w:p>
    <w:p>
      <w:pPr>
        <w:pStyle w:val="BookText"/>
        <w:rPr/>
      </w:pPr>
      <w:bookmarkEnd w:id="47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أمرتم بالمعروف ونهيتم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كلّه تلك الروايات الكثيرة التي رويت بألسنة مختلفة، تدلّ على أنّ مَن عرف نفسه فقد عرفت ربّه، فانها ظاهرة في أنّ الاشتغال بمعرفة النفس، والإذعان لما تحتاج إليه من مكارم الأخلاق، وإبعادها عن رذائل الصفات وسفاسف الأخلاق، وتحليتها بالمكارم والفضائل، ممّا يوجب معرفة الداء والدواء، فيشتغل بإصلاح الفاسد والالتزام بصحيحها، فإنّ النظر في النفس ممّا يستلزم العلم الشهودي، وهو يستغرق جميع حواس الفرد العارف، فلا يبقى له مجالاً لأن ينظر إلى مَن ضلّ حتّى تصل النوبة إلى إضراره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دقيق سيأتى بعض الكلام عنه في البحث العرفانيّ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6474894_2142443653"/>
      <w:bookmarkStart w:id="472" w:name="_Toc174"/>
      <w:bookmarkEnd w:id="471"/>
      <w:r>
        <w:rPr>
          <w:rtl w:val="true"/>
        </w:rPr>
        <w:t xml:space="preserve">بحث عرفاني </w:t>
      </w:r>
      <w:r>
        <w:rPr>
          <w:rtl w:val="true"/>
        </w:rPr>
        <w:t xml:space="preserve">: </w:t>
      </w:r>
      <w:r>
        <w:rPr>
          <w:rtl w:val="true"/>
        </w:rPr>
        <w:t>في علم العرفان واشتقاق ومعرفة النفس وكون معرفتها أنفع المعرفتين، وذكر الروايات الواردة في معرفة النفس وأنّها أعمّ المعارف وأعظمها أثراً</w:t>
      </w:r>
      <w:bookmarkEnd w:id="472"/>
    </w:p>
    <w:p>
      <w:pPr>
        <w:pStyle w:val="BookText"/>
        <w:rPr/>
      </w:pPr>
      <w:r>
        <w:rPr>
          <w:rFonts w:ascii="IRNazanin" w:hAnsi="IRNazanin" w:eastAsia="IRNazanin"/>
          <w:color w:val="111111"/>
          <w:sz w:val="28"/>
          <w:sz w:val="28"/>
          <w:szCs w:val="28"/>
          <w:rtl w:val="true"/>
          <w:lang w:bidi="fa-IR"/>
        </w:rPr>
        <w:t>بحث عرفانی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العرفان علمٌ جليل ليس له مثيلٌ في سائر العلوم مطلقاً، في الشموليّة والسعة والآثار، والسالك والمسلوك فيه، والمقصد والغاية، وكلّها جلائل عظام، والبحث فى كلّ واحدة منها يقصر عنه الأفهام، إلّا لمَن كان ذا حظّ من العلم والمعرفة، وهم الأنبياء العظام والأوصياء الكرام، فهم الأصل فى هذا العلم الجليل والقدوة في هذا الطريق، وغيرهم إن رجع ما قالوه فيه إليهم فلا بأس به، وإلّا فهو مجرّد كلام لا حقيقة له، وإن ادّعي الكشف والشهود في ما ادّعوه، ونحن لا نريد الدخول في التفاصيل فهو موكول إلى محلّه، إلّا أنّنا نذكر في المقام بعض ما يتعلّق بالسالك والمسلوك، فنقول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العرفان مأخوذ من المعرفة الحاصلة من العلم النفسانيّ، الحاصل من النظر في النفس، وطرق صلاحها وأحوالها وأطوارها ودائها ودوائها، وسائر </w:t>
      </w:r>
    </w:p>
    <w:p>
      <w:pPr>
        <w:pStyle w:val="BookText"/>
        <w:rPr/>
      </w:pPr>
      <w:r>
        <w:rPr>
          <w:rFonts w:ascii="Amiri" w:hAnsi="Amiri" w:eastAsia="Amiri" w:cs="Amiri"/>
          <w:color w:val="111111"/>
          <w:sz w:val="28"/>
          <w:sz w:val="28"/>
          <w:szCs w:val="28"/>
          <w:rtl w:val="true"/>
          <w:lang w:bidi="ar-SA"/>
        </w:rPr>
        <w:t>خصوصياتها، والنظر في الآيات الآفاقيّة ومعرفة اللّه سبحانه وتعالى، ممّا يوجب هداية الإنسان إلى التمسّك بالدين الحقّ والشريعة الإلهيّة التي تمثّل المعرفة الكاملة، وما لها من التعلّق بعلم التوحيد والمعاد والنبوّة، فإنّ هذه المعرفة الحقّة الحقيقيّة بما لها من المراتب الكثيرة إذا تحقّقت في فردٍ، وجد نفسه متعلّقاً بمعدن العظمة والكبرياء، متّصلة في وجودها وحياتها وسائر خصوصياتها بمَن لم يكن متناهياً في الحياة والعلم والقدرة، وغيرها من كلّ كمال، وأشرقت عليها من بهائه وسنائه وجماله وجلاله وكماله ما لم يقدر أيّ لسان أن يكشفه، فهو شهوديّ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تلك الأحاديث المتواترة التي اشتملت على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منه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فى معرفة الربّ إنّما يكون بمعرفة النفس، فإنّها مظهر عظمته وكبريائه وقدرته وسائر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النفس كمعرفة البارى شهوديّاً أكثر من كونه نظريّاً، فإنّ التصديق الفكريّ يحتاج إلى مقدّمات ونظم الأقيسة، واستعمال البراهين والتوجّه إلى الخصوصيّات، وإلّا يزول العلم بالنفس، فإنّه علم حضوريّ، وإنه من العيان، ويظهر ذلك لمَن اشتغل بالنظر في النفس، وعرف داءها ودواءها وطرق إصلاحها، وشاهد فقرها إلى ربّها وحاجتها في جميع أطوارها إلى خالقها، فإنه حينئذٍ يجد نفسه متعلّقاً ببارئها، متفانياً فى حبه والتعلّق به،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بالنفس لها مراتب متفاوته، كما أنّ المعرفة بالربّ كذلك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لمّا كانت مضطرة في سيرها وسلوكها، لا همّ لها إلّا السير في مسيرها الاضطراريّ والوصول إلى المرجع، فاذا انتبهت إلى هذه الجهة تكون </w:t>
      </w:r>
    </w:p>
    <w:p>
      <w:pPr>
        <w:pStyle w:val="BookText"/>
        <w:rPr/>
      </w:pPr>
      <w:r>
        <w:rPr>
          <w:rFonts w:ascii="Amiri" w:hAnsi="Amiri" w:eastAsia="Amiri" w:cs="Amiri"/>
          <w:color w:val="111111"/>
          <w:sz w:val="28"/>
          <w:sz w:val="28"/>
          <w:szCs w:val="28"/>
          <w:rtl w:val="true"/>
          <w:lang w:bidi="ar-SA"/>
        </w:rPr>
        <w:t>منقطعة عن كلّ شيء يحتمل الاختلاف معه إلّا رّبها المحيط بباطنها وظاهرها والعالم بجميع خصوصيّاتها، فتكون في فرط التوجّه إلى ربّها وانشغالها به وفي ذكر منه، وإن كانت في ملأ من الناس واختلاط معهم، وهذا هو السرّ العظيم في هذا العلم الجليل الذي يجمع بين أمرين متنافيين ظاهراً، فإنّ النفس في عين اختلاطها مع الناس، لا يمكنها ترك طريقها الاضطراريّ، فاذا انصرفت إلى بارئها وتوجّهت إلى ربّها، نسيت كلّ شيء، فتكون على ذكر منه تعالى، فلا يحجبها حجاب ولا يسترها ساتر، وهذا هو حقّ المعرفة، وهي معرفة اللّه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المعرفة بالبراهين الحاصلة، فهي مقيّدة، ولا يمكن أن تتعلّق به تعالى؛ لأنّه لا يحيط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المعرفة الكاملة بالنفس لاستحالة الإحاطة العلميّة الكاملة باللّه، دون ما ذكره بعضهم من استحالة المعرفة بالنفس، فإنّه مردود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نفسه لا يعرف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 الأحاديث الواردة في هذا المجال، ثمّ نذكر ما يتعلّق ببعض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المعرفة بالنفس أنفع المعرفتين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المعرفتين المعرفة الآفاقيّة والمعرفة بالنفس،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آيَاتٌ لِلْمُوقِنِينَ وَفِي أَنفُسِكُمْ أَفَلَا تُبْصِرُونَ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وعرفت أنّ معرفة النفس أنفع من معرفة آيات الآفاق؛ لأنّ معرفة النفس لا تنفكّ عن التخلية والتحلية للنفس، وبالآخرة توصل معرفتها بمعرفة اللّه تعالى، وأمّا معرفة الآفاق فإنّها توصل إلى معرفة اللّه، من حيث أسمائه وصفاته وأفعاله عزّوجلّ، وإن كانت معارفة حقّة حقيقيّة تهدي العارف بها إلى سواء السبيل و توصله إلى السعادة والحياة المطمئنة، ولكن تلك معرفة عظيمة وموقف علمىّ تهدي إلى دين الحقّ،كما تهدي معرفة النفس إليه، ويتّحد الطريقان في الغاية، لكن المعرفة الأخيرة تهدي إلى معرفة النفس والعثور على دائها ودوائها ومراتبها، وما يوجب اعتدالها وصلاحها، وما يسبّب طغيانها وخمودها، ومن المعلوم أنّه إذا صلحت النفس كانت أقرب إلى المعرفة بالآيات الآفاقيّة والانتفاع بها، مضافاً إلى ما عرفت في أوّل البحث، من أن معرفة الآيات نظريّة ومعرفة النفس شهوديّة، ولكن يمكن أن يصل العارف باللّه إلى الشهود في آيات الأفاق، كما قال عزّوجلّ حكاية عن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ولكن لا يصل إلى هذه المرتبة إلّا عن طريق معرفة النفس والخلوص في تهذيبها وإصلاحها وتكميلها بالكمالات، حتّى تصل إلى مرتبة التجلّى بالحقّ وفى الحقّ،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العارف مَن عرف نفسه فاعتقها ونزّهها عن كلّ ما يبعدها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الوجه في ذلك آنفاً، فإنّ أوّل مراتب المعرفة هي عتق النفس عن أسارة الهوى ورقيّة الشهوات واسترقاق الملكات الرديئة وسيّئات الأعمال،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تخليتها من كلّ ما يشينها، ولا يتحقّق إلّا بمعرفة النفس داءها، ثمّ </w:t>
      </w:r>
    </w:p>
    <w:p>
      <w:pPr>
        <w:pStyle w:val="BookText"/>
        <w:rPr/>
      </w:pPr>
      <w:r>
        <w:rPr>
          <w:rFonts w:ascii="IRNazanin" w:hAnsi="IRNazanin" w:eastAsia="IRNazanin"/>
          <w:color w:val="111111"/>
          <w:sz w:val="28"/>
          <w:sz w:val="28"/>
          <w:szCs w:val="28"/>
          <w:rtl w:val="true"/>
          <w:lang w:bidi="fa-IR"/>
        </w:rPr>
        <w:t>علاجه بدوائه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المقابلة بين الجهل والعلم يقتضي أنّه كلّ ما كان الأخير أعظم نفعاً كان الجهل بالنفس أعظم أنواع الجهل، فإنّ بهذا الجهل يفوت كلّ الخير و تنسدّ جميع أبواب السعادة والفلاح، وتنفتح أبواب الشقاء والعناء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الكيّس مَن عرف نفسه وأخلص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إذا عرف نفسه وأمكنه تهذيبها وإصلاحها، وعرف داءها ودواءها، استطاع تذليلها وجعل زمامها بيد العقل الذي لا يريد إلّا الخير في إرشاداته وتوجيهاته، فكان العارف كذلك كيساً استعمل عقله ونفسه في طريق الهداية والصلاح، وأخلص في أعماله من شوائب الربا والنواقص، وممّا ذكرناه يظهر السرّ في ما ورد عنه في ما يأتى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أعظم الحكمة معرفة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العقل معرفة المرء نفسه، فمَن عرف نفسه عقل، ومَن جهلها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لمَن يجهل نفسه كيف يعرف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بالمرء معرفة أن يعرف نفسه، وكفى بالمرء جهلاً أن يجهل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عجبتُ لمَن ينسدّ ضالّته وقد أضلّ نفسه فلا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انتهى إلى غاية كلّ معرفة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نفسه كان لغيره أعرف، ومَن جهل نفسه كان </w:t>
      </w:r>
    </w:p>
    <w:p>
      <w:pPr>
        <w:pStyle w:val="BookText"/>
        <w:rPr/>
      </w:pPr>
      <w:r>
        <w:rPr>
          <w:rFonts w:ascii="Amiri" w:hAnsi="Amiri" w:eastAsia="Amiri" w:cs="Amiri"/>
          <w:color w:val="111111"/>
          <w:sz w:val="28"/>
          <w:sz w:val="28"/>
          <w:szCs w:val="28"/>
          <w:rtl w:val="true"/>
          <w:lang w:bidi="ar-SA"/>
        </w:rPr>
        <w:t>بغيره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تجهل بنفسك، فإنّ الجاهل معرفة نفسه جاهل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يفسّر ما قبله، فلما كانت معرفة النفس أمراً عظيماً، وتستلزم تجرّدها عن العلائق الماديّة فتشبه المجرّدات، ولا يعوق المجرّدات من العلم والمعرفة بكلّ شيء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المراد منه، أي تجرّد عن علائق الدُّنيا،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p>
    <w:p>
      <w:pPr>
        <w:pStyle w:val="BookText"/>
        <w:rPr/>
      </w:pPr>
      <w:r>
        <w:rPr>
          <w:rFonts w:ascii="Amiri" w:hAnsi="Amiri" w:eastAsia="Amiri" w:cs="Amiri"/>
          <w:color w:val="111111"/>
          <w:sz w:val="28"/>
          <w:sz w:val="28"/>
          <w:szCs w:val="28"/>
          <w:rtl w:val="true"/>
          <w:lang w:bidi="ar-SA"/>
        </w:rPr>
        <w:t>معرفة النفس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جاهدها، ومن جهل نفسه أهملها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أثر من آثار معرفة النفس وفوائدها الكثيرة، فإنّ بمعرفة النفس تعرف خصوصياتها 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بإصلاحها وتهذيبها، وهذا هو الجهاد معها، ولا يمكن الجهاد مع مجهول لا يعرف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جلّ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أُخرى من فوائد معرفة النفس، وأثر من أثارها، فإنّ معرفتها توجب انشغاله بها وتوصل إلى معرفة اللّه عزّ وجلّ، وهذا من جلائل الأُمور، يجلّ أمره ويعظم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الفوز الأكبر مَن ظفر بمعرفة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الآثار العظيمة المترتّبة على معرفة النفس وهو الفوز الأكبر، سواء كان معرفة اللّه عزّوجلّ، أم ثوابه، أم السعادة العظمى، أم تلك الآثار المتقدّمة وغيرها التي هي بنفسها فوائد عظيمة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الروايات التي وردت بهذه المضامين، وكفى بما أوردنا </w:t>
      </w:r>
    </w:p>
    <w:p>
      <w:pPr>
        <w:pStyle w:val="BookText"/>
        <w:rPr/>
      </w:pPr>
      <w:r>
        <w:rPr>
          <w:rFonts w:ascii="Amiri" w:hAnsi="Amiri" w:eastAsia="Amiri" w:cs="Amiri"/>
          <w:color w:val="111111"/>
          <w:sz w:val="28"/>
          <w:sz w:val="28"/>
          <w:szCs w:val="28"/>
          <w:rtl w:val="true"/>
          <w:lang w:bidi="ar-SA"/>
        </w:rPr>
        <w:t>دليلاً على أنّ معرفة النفس هي من أعظم المعارف وأتمّها وأشملها وأثبتها وأوصلها إلى المقصود، وقد تقدّم في أحد مباحثنا السابقة في سورة البقرة إثبات النفس وتجرّدها، الذي لا يمكن إنكاره إلّا ممّن كان مكابراً للحقّ، ولذلك ترى أنّ الجهاد مع النفس والعرفان بها لم يكن مختصّاً بملّة الإسلام، بل كان في الملل الأُخرى حتّى الأديان الوضعيّة، بل إنّ منهج بعضها وشريعتها لا تكون إلّا بعرفان النفس، ومعرفة سائر خصوصيّاتها، وتشريع رياضات خاصّة في هذا السبيل، وحرمانها من اللذائذ الجسمانيّة وانعطاف الفرد إلى النفس بإصلاحها، ولذا كانت محورها وأساسها الارتياضات النفسانيّة، والزهد والتقشّف عن متاع الدُّنيا، فإنّ الانكباب عليها ومطاوعة هوى النفس، يصرف الإنسان عن الاشتغال بنفسه، وقد عرفت أنّ هذا النوع من العرفان تترتّب عليه آثار عجيبة، تشبه الموضوع الذي يجاهد فيه، وهي أعظم من ما يترتّب على الأُمور المادية من الآثار بمراتب كثيرة، فإنّ النفس من عالم الأمر، ومن المجرّدات التي لها تعلّق بالبدن، فكانت ذاتها منها، ولكن أفعالها ماديّة لتعلّقها بالبدن، فكانت الآثار والفوائد المترتبة على عرفان النفس تشبه هذا الموضوع المجرّد، وعلى أي حال، فإنّ هذا النوع من العلم قديم جداً منذ بدء الخليقة، ومن السنن الدائرة بين الناس مادام هذا المخلوق العجيب مركّباً من هذين الأمرين، وهما النفس والجسد، فإنّ أحدهما لابدّ أن يؤثّر في مستوى الإدراك والعلم والمعرفة التي عنده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الاشتغال بالنفس، وتوجيه المعرفة اليها على طرقها المختلفة بين الأقوام وأفراد الناس، للحصول على الآثار العجيبة قديم جدّاً، بل كان بعض الأفراد يعتبرها مهمة عظيمة يجب أن يبذل دونها الأنفس والأوقات، وأغلى الأثمان والأهل والديار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تاريخ الشعوب والأديان ترى صحّة ما ذكرناه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القرآن الكريم رهبانيّة النصارى،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وَرَهْبَانِيَّةٌ </w:t>
      </w:r>
    </w:p>
    <w:p>
      <w:pPr>
        <w:pStyle w:val="BookText"/>
        <w:rPr/>
      </w:pPr>
      <w:r>
        <w:rPr>
          <w:rFonts w:ascii="Amiri" w:hAnsi="Amiri" w:eastAsia="Amiri" w:cs="Amiri"/>
          <w:color w:val="111111"/>
          <w:sz w:val="28"/>
          <w:sz w:val="28"/>
          <w:szCs w:val="28"/>
          <w:rtl w:val="true"/>
          <w:lang w:bidi="ar-SA"/>
        </w:rPr>
        <w:t>ابْتَدَعُوهَا مَا كَتَبْنَاهَا عَلَيْهِمْ إِلَّا ابْتِغَاءَ رِضْوَانِ اللّه فَمَا رَعَوْهَا حَقَّ رِعَايَتِهَا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حكى تعبّد بعض اليهود وتنسّكهم،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 مِنْ أَهْل الْكِتَابِ أُمَّةٌ قَائِمَةٌ يَتْلُونَ آيَاتِ اللّه آنَاءَ اللَّيْلِ وَهُمْ يَسْجُدُونَ يُؤْمِنُونَ بِاللّه وَالْيَوْمِ الْآخِرِ وَيَأْمُرُونَ بِالْمَعْرُوفِ وَيَنْهَوْنَ عَنِ الْمُنْكَرِ وَيُسَارِعُونَ فِي الْخَيْرَاتِ وَأُوْلَئِكَ مِنَ الصَّالِحِينَ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الآيات يتبيّن أن هذا النوع من العلم، وهذا القسم من العرفان، له شروط وآداب وأحكام، فاذا روعيت وصل الفرد إلى المقصود، وهو رضوان اللّه تعالى وأمّا إذا فقدت، ترتّب على هذه المجاهدة آثار خاصّة، إلّا أنهم قد يحرمون من المقصود الأهمّ،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الجواب عن جملة من الإشكالات التي أوردوها، ونحن نذكر الأهمّ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كانت تفعله الأقوام أو الأديان والمذاهب التي تدعو إلى العبوديّة، إنما هو الزهد والانقطاع من الدُّنيا، وترك الهوى، والابتعاد عن الذنوب والآثام، واكتساب الفضائل لأجل أنّه الدستور الديني المترتّب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فعلهم إنّما كان امتثالاً لأحكام الشريعة، من دون أن يخطر بباله أنّ هناك نفساً مجرّدة ولها نوعاً خاصّاً من المعرفة، وفيها آثار معيّنة ممّا توجب سعادتها، بلا فرق في ذلك بين أن يكون صاحب شريعة ودين أو لم يكن، كما إذا كان صاحب رياضة خاصّة، أو ما أملته عليه العادات والتقاليد، أو الحيازة مقام معيّن مترتّب على هذا النوع من المجاهدة والرياضة، كنفوذ الإرادة، </w:t>
      </w:r>
    </w:p>
    <w:p>
      <w:pPr>
        <w:pStyle w:val="BookText"/>
        <w:rPr/>
      </w:pPr>
      <w:r>
        <w:rPr>
          <w:rFonts w:ascii="Amiri" w:hAnsi="Amiri" w:eastAsia="Amiri" w:cs="Amiri"/>
          <w:color w:val="111111"/>
          <w:sz w:val="28"/>
          <w:sz w:val="28"/>
          <w:szCs w:val="28"/>
          <w:rtl w:val="true"/>
          <w:lang w:bidi="ar-SA"/>
        </w:rPr>
        <w:t>والاتّصال ببعض الأرواح، أو جريان بعض الأُمور الخارقة للعادة على يديه، وغير ذلك من المفاسد التي تترتّب على رياضة النفس والزهد في الدُّنيا، وهو يفعل ذلك لا عرفإنّ للنفس وما يترتّب عليها من الأُمور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يظهر من سالف ما ذكرناه من أنّ هذه الحالات والمواقف إنّما يجمعها شيء واحد، وهو صرف النفس عن الشهوات والملذّات والأُمور الخارجيّة وأنواع التمتّعات الماديّة، ولا ريب أن هذا النوع من المجاهدة يوجب صرف النفس إلى نفسها، ويترتّب على ذلك آثار خاصّة لا يمكن الوصول إليها بالأسباب الطبيّة والأُمور الماديّة، فإنّها لا يمكن الوصول اليها إلّا بالانقطاع عن هذه الأسباب العادية، والانقلاع عمّا يوجب بعد النفس عن عالمها الروحانيّ المجرّد، والاستقلال بنفسه، للحصول على تلك النتائج والآثار، وهذا الأمر لا يختلف فيه المتديّن بشريعة ودين أو المتزهّد والمتعبّد الراهب، أو المنكر لجميع ذلك، ولكنّهم يرون أنّ السعادة فى ما انتحلوه من هذه الطريقة في المجاهدة، لا يمكن أن تنال بالاسترسال فى التمتّعات الحيوانيّة، واتّباع الهوى والخضوع إلى الهواجس الماديّة، لكنّ المنتحلين للحياة الأُخرويّة يزيدون على سعادتهم هذه فى الحياة الدُّنيا، الحياة الطيّبة في الآخرة، والدخول في رضوان اللّه، فالجميع يرجع إلى نوع من الاشتغال بأمر النفس، وهو ارتباط خاص معنوي يكون بين المرتاض وإرادته، والنتيجة المتوخاه الموعودة، بأن يحصل للنفس اطمئنان بأنّ المطلوب مقدور يمكن الحصول عليه بهذه الرياضة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وصل العلم هذا إلى اليقين باللّه لكان الأثر عظيماً، وهذا لا يحصل إلّا لمن كان على شريعة حقّة، ومشى على الصراط المستقيم الذي بيّنه اللّه تعالى فى شريعة خاتم الأنبياء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إلى هذا يشير ما 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عمل برضائى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شكراً لا يخالطه </w:t>
      </w:r>
    </w:p>
    <w:p>
      <w:pPr>
        <w:pStyle w:val="BookText"/>
        <w:rPr/>
      </w:pPr>
      <w:r>
        <w:rPr>
          <w:rFonts w:ascii="Amiri" w:hAnsi="Amiri" w:eastAsia="Amiri" w:cs="Amiri"/>
          <w:color w:val="111111"/>
          <w:sz w:val="28"/>
          <w:sz w:val="28"/>
          <w:szCs w:val="28"/>
          <w:rtl w:val="true"/>
          <w:lang w:bidi="ar-SA"/>
        </w:rPr>
        <w:t>الجهل، وذكراً لا يخالطه النسيان، ومحبّةً لا يؤثر على محبتي المخلوقين، فاذا أحبّنى أحببته، وافتح عينى قلبه إلى جلالي، ولا أُخفي عليه خاصّة خلقي، وأُناجيه فى ظلم اللّيل ونور النهار، حتّى ينقطع حديثه مع المخلوقين ومجالسته معهم، وأُسمعه كلامي وكلام ملائكتي، وأُعرّفه السرّ الذي سترته عن خلقي، واُلبسه الحياء حتّى يستحي منه الخلق كلّهم، ويمشي على الأرض مغفوراً له، وأجعل قلبه واعياً بصيراً، ولا أُخفى شيئاً من جنّة ولا نار، وأُعرّفه ما يمرّ على الناس في القيامة من الهول والشدّة، وما أُحاسب به الأغنياء والفقراء والجهّال والعلماء، وأُنوّمه في قبره، وأُنزل عليه منكراً ونكيراً حتّى يسألاه، ولا يرى غمّ الموت وظلمة القبر واللّحد وهول المطّلع، ثمّ أنصب له الميزان وأنشر ديوانه، ثمّ أضع كتابه في يمينه فيقرأه منشوراً، ثمّ لا أجعل بيني وبينه ترجماناً، فهذه صفات المحبّين، يا أحمد اجعل همّك همّاً واحداً، واجعل لسانك لساناً واحداً، واجعل بدنك حيّاً لا يغفل أبداً، مَن يغفل عنّي لا أُبالي بأيّ واد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خطير لا يمكن الوصول إليه، إلّا بإفناء النفس في اللّه تعالى والبقاء ببقائه، لا مجرّد ترويضها وصرفها عن الشهوات والملذّات، فإنّ ذلك قنطره واحدة من القناطر العديدة في هذا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الباحثين توهّم وجعل الدين والشريعة ليس إلّا التصوّف والعرفان، حتّى جعل بعضهم كلّ متديّن من الصوفيّة، والدين عرفانيّاً فقط،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المسلك الحيويّ الدائر بين الناس 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وعرفان الذي هو الدين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آنفاً – أنّ المجاهدة ورياضة النفس، والتصوّف في الدُّنيا ليس من العرفان المعروف الذي يسوق الإنسان إلى معرفة اللّه، ويهدي إلى الصراط المستقيم، وما يترتّب عليه من الجزاء العظيم والأجر الجزيل، أمّا هذه </w:t>
      </w:r>
    </w:p>
    <w:p>
      <w:pPr>
        <w:pStyle w:val="BookText"/>
        <w:rPr/>
      </w:pPr>
      <w:r>
        <w:rPr>
          <w:rFonts w:ascii="Amiri" w:hAnsi="Amiri" w:eastAsia="Amiri" w:cs="Amiri"/>
          <w:color w:val="111111"/>
          <w:sz w:val="28"/>
          <w:sz w:val="28"/>
          <w:szCs w:val="28"/>
          <w:rtl w:val="true"/>
          <w:lang w:bidi="ar-SA"/>
        </w:rPr>
        <w:t>المعرفة فهى تختصّ بالنفس من حيث الوصول إلى غاية محدودة، يقصدها المجاهد والمرتاض في هذا المجال، وتسمّيته هذا بالعرفان أيضاً مسامحة، فهو شيء والدين شيء آخر، وإن استلزم العرفان بالملازمة لما فيه من الإعراض عن الدُّنيا، والإقبال على النفس ومراقبتها وتهذيبها من الرذائل وتكميلها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يدعوا إليه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أمعنا النظر في الشرائع الإلهيّة والأديان السماويّة وسائر النِّحل، نرى أنّ العرفان بأيّة صورة كان إنّما مصدره الدين، ولكنّ الخلاف كان في جهة تطبيقه، كما حكى عزّوجلّ في كتابه الكريم عن عبّاد الأصنام والأوثان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فإنّ عبادة اللّه الواحد الأحد مركوزة في الفطرة، وقد ذكرنا في أحد بحوثنا السابقة أنّ التوحيد دين الفطرة، والناس وإن تشعّبوا أهوائهم وعقائدهم، ولكنّها تميل إلى التوحيد، وأنّ الخطأ حصل من تطبيقه، والعرفان منبعه ومصدره هو هذا الأمر المركوز اللّذان يشتركان في الدعوة إلى السعادة الإنسانيّة، فإنّ الدين يدعو إلى عرفان النفس، على أنّه طريق إلى الاشتغال بوظائف العبوديّة، لا على نحو الاستقلال، فالدين يدعوا إلى العرفان الفطريّ ويدعو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يدعو إلى الآخر، ويشتركان فى الغاية والمقصود، وهما العبوديّة المحصنة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ذلك من العرفان الذي يمارسه أصحاب الرياضات والأرواح والسحر، فهو ليس بالعرفان، فإنّ الفطرة لا تدعو إلى مثل هذا، بل إنّما يمارسه لأجل الوصول إلى بعض الأعمال العجيبة بعد ما يرى أنّها لا يمكن أن تنال إلّا عن هذا الطريق، ولكن هذه الأعمال والآثار وإن ترتّبت على هذا النوع من </w:t>
      </w:r>
    </w:p>
    <w:p>
      <w:pPr>
        <w:pStyle w:val="BookText"/>
        <w:rPr/>
      </w:pPr>
      <w:r>
        <w:rPr>
          <w:rFonts w:ascii="Amiri" w:hAnsi="Amiri" w:eastAsia="Amiri" w:cs="Amiri"/>
          <w:color w:val="111111"/>
          <w:sz w:val="28"/>
          <w:sz w:val="28"/>
          <w:szCs w:val="28"/>
          <w:rtl w:val="true"/>
          <w:lang w:bidi="ar-SA"/>
        </w:rPr>
        <w:t>المجاهدة مع النفس التي هي من عالم الأرواح، فاذا قطعت من عالم المادّة اتّجهت إلى الأرواح بقدر انقطاعها عنه، ولا ريب أنّ الآثار حينئذٍ تكون ملائمة مع</w:t>
      </w:r>
    </w:p>
    <w:p>
      <w:pPr>
        <w:pStyle w:val="BookText"/>
        <w:rPr/>
      </w:pPr>
      <w:r>
        <w:rPr>
          <w:rFonts w:ascii="Amiri" w:hAnsi="Amiri" w:eastAsia="Amiri" w:cs="Amiri"/>
          <w:color w:val="111111"/>
          <w:sz w:val="28"/>
          <w:sz w:val="28"/>
          <w:szCs w:val="28"/>
          <w:rtl w:val="true"/>
          <w:lang w:bidi="ar-SA"/>
        </w:rPr>
        <w:t>ذلك العالم وتناسب تلك المقامات؛ ولذا نرى صدور بعض الخوارق على يد هؤلاء، إلّا أنّها غير تلك التي تترتّب من عرفان النفس الذي تدعو إليه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كالفرق بين الآثار المترتّبة على السحر، وما يترتّب على المعجزة وخوارق العادات إلى تصدر على أيدي الأولياء والأصفياء، فهم في الواقع قد فاتهم معرفة حقيقة النفس التي هي عالمٌ خاصٌّ وسيعٌ وفسيحٌ جدّاً، وما يصدر منهم من هذه الأُمور ليست إلّا أُموراً ماديّة في الحقيقة والواقع، لكن اشتبه الأمر عليهم فاعتبروها من الأُمور المعنويّة، فهى لا تخرج عن حيطة نفوسهم وإرادتهم وشعورهم الخاصّ الذي له دخل في هذه الحوادث المرتبطة به، ولم يتعدّ إلى ذلك العام الفسيح الذي هو جزء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إشكالات أُخرى أعرضنا عنها، وهي إنّما نشأت من الخلط بين ذين المسلكين المختلفين، والاتّجاهين المتنافيين، فإن أحدهما يكون بالاشتغال بعرفان النفس، للحصول على بعض الآثار الغريبة الخارجة عن الطريق المألوف، المبنيّ على قانون الأسباب والمسبّبات الماديّة، كأصحاب السحر والطلّسمات وأرباب تسخير الأرواح، سواء كانت أرواح الكواكب، أم الموكلين على الجنّ،وأرواح الآدميّين، وأصحاب التمائم والدعوات والعزائم وأرباب الذكر وأصحاب الشعوذة وغير ذلك، وقد قلنا إنّها لا تخرج عن حيطة المادّة، وإنّ حقيقة النفس مغايرة لما عليه هؤلاء فهم نالوا شيئاً من آثار النفس، ولكنّهم غفلوا عن واقع النفس وفاتتهم معرفة حقيقتها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الاتّجاه الآخر، وهم المشتغلون بمعرفة النفس والغوض في حقيقتها ومعرفة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يشينها ويزينها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وأمراضها وأدوائها وغير ذلك ممّا </w:t>
      </w:r>
    </w:p>
    <w:p>
      <w:pPr>
        <w:pStyle w:val="BookText"/>
        <w:rPr/>
      </w:pPr>
      <w:r>
        <w:rPr>
          <w:rFonts w:ascii="Amiri" w:hAnsi="Amiri" w:eastAsia="Amiri" w:cs="Amiri"/>
          <w:color w:val="111111"/>
          <w:sz w:val="28"/>
          <w:sz w:val="28"/>
          <w:szCs w:val="28"/>
          <w:rtl w:val="true"/>
          <w:lang w:bidi="ar-SA"/>
        </w:rPr>
        <w:t>لابدّ من معرفته، ولابدّ فى هذا الطريق من الإنصراف عن الأُمور الخارجة عنها، فهذه الطائفة أيضاً لا تخلو من تشتّت وافتراق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الطريقة لنفسها، فلا يكون له همّ إلّا معرفتها، ولكن لا تتمّ المعرفة لهم، لأنّها إنّما تتمّ بمعرفة صانعها وبدئها ومنتهاها، فكيف تتمّ لهم المعرفة وقد غفلوا عن سبب وجودها والقائم بأمرها، ويسلك في هذا كثير ممّن يشتغل في هذا الطريق كالصوفيّة والكهّان وغيرهم، وهم قد يحصلون على شيء من آثار النفس وعلومها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هم الذين تمّت لهم المعرفة، وكانت معرفة النفس طريقاً لهم إلى معرفة بارئها، والوصول إلى حريم كبريائه والدخول في رضوانه، وهم الذين جاهدوا في اللّه حقّ جهاده، وطريقتهم هي التي توافق الشرع المبين ويرتضيها الدين، فتكون النفس عندهم آية من آيات اللّه، وقد انجذبوا اليها بما أنّها توصل السالك إلى اللّه، فهو المقصد والغاية التي لابدّ من أن ينتهي اليها، فكان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محطّ أنظارهم، فلم يسلكوا طريقاً إلّا بعد معرفة الغرض والفائدة والغاية والمنتهى، فهم قد عرفوا اللّه قبل كلّ شيء وبعد كلّ شيء، ولم يكن شغلهم هو الحصول على بعض الآثار الماديّة المرتبطة بالنفس، ولا على علومها أو الآثار التي ترتبط بها التي تخرج عن حيطة المادّة وإرادة السالك وشعوره، بل كان غرضهم وشغلهم الشاغل هو الحصول على رضا اللّه تعالى والانتهاء إليه، فإنّه أعظم المقاصد وأهمّها عندهم، وتضمحلّ عنده جميع الغايات والمقاصد، فهم إن حصلوا على شيء ممّا يحصله غیر هم کتموه بمقتضى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يتحدّثوا بكلّ شيء وقع في سمعهم أو عند بصرهم، أو جرت على أيديهم، فإنّ الأمر صعب مستصعب لا يتحمّله إلّا نبيّ </w:t>
      </w:r>
    </w:p>
    <w:p>
      <w:pPr>
        <w:pStyle w:val="BookText"/>
        <w:rPr/>
      </w:pPr>
      <w:r>
        <w:rPr>
          <w:rFonts w:ascii="Amiri" w:hAnsi="Amiri" w:eastAsia="Amiri" w:cs="Amiri"/>
          <w:color w:val="111111"/>
          <w:sz w:val="28"/>
          <w:sz w:val="28"/>
          <w:szCs w:val="28"/>
          <w:rtl w:val="true"/>
          <w:lang w:bidi="ar-SA"/>
        </w:rPr>
        <w:t xml:space="preserve">مرسل أو وليّ، أو مؤمن امتحنه اللّه امتحاناً، فهم كما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المباركة التي وردت 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عرفوا أنفسهم باللّه ولم يعرفوها بنفسهم من 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تعرف نفسك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 نفسك بنفسك من نفسك، وما تعلم أنّ ما فيه له 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حقيقة النفس هي الفقر والحاجة إلى اللّه تعالى، المملوكة له ملكاً لا تشتغل بشيء دونه، فكيف يمكنهم التخطّي عما يريده المالك ويتعّدى عليه، فلا إرادة لها دون إرادته عزّوجلّ، ولا حاجة لها دون رضا سيّدها ومالك زمامها، وهو العرفان الحقيقيّ، فهو علم وعمل، وإما غيره فإن وُصِف به فإنّما هو على نحو المجاز، فاحفظ ذلك فإنّه نافع لك في تمييز العرفان الحقيقىّ من الذي يدّعيه كلّ واحد ممّن سلك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مباحثنا السابقة الشروط والآداب والأحكام، فراجع، نفعنا اللّه عزّوجلّ به ورزقنا من فيوضاته ليدخلنا في زمرة السالكين نحو جنابه والعارفين بأنفسنا، والقاصدين لرضوانه، إنّه سميع مجيب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الآية المباركة من أهمّ الآيات التى تدلّ على ثبوت المعاد الجسمانيّ، بل تبيّن حقيقة من الحقائق، وهي أنّ العلم بالنفس وحقيقتها يوجب العلم بالمعاد، والجاهل بها جاهل بحقيقة المعاد مطلقاً الجسمانيّ والروحانيّ لأنّه جاهل برجوع النفس إلى اللّه تعالى، فلا تغفل عن ذلك وتبصّر</w:t>
      </w:r>
      <w:r>
        <w:rPr>
          <w:rFonts w:eastAsia="Amiri" w:cs="Amiri" w:ascii="Amiri" w:hAnsi="Amiri"/>
          <w:color w:val="111111"/>
          <w:sz w:val="28"/>
          <w:szCs w:val="28"/>
          <w:rtl w:val="true"/>
          <w:lang w:bidi="ar-SA"/>
        </w:rPr>
        <w:t>.</w:t>
      </w:r>
      <w:bookmarkStart w:id="473" w:name="pg15413_175902"/>
    </w:p>
    <w:p>
      <w:pPr>
        <w:pStyle w:val="Heading2"/>
        <w:numPr>
          <w:ilvl w:val="1"/>
          <w:numId w:val="1"/>
        </w:numPr>
        <w:rPr/>
      </w:pPr>
      <w:bookmarkStart w:id="474" w:name="__RefHeading___Toc6474896_2142443653"/>
      <w:bookmarkStart w:id="475" w:name="_Toc175"/>
      <w:bookmarkEnd w:id="473"/>
      <w:bookmarkEnd w:id="474"/>
      <w:r>
        <w:rPr>
          <w:rtl w:val="true"/>
        </w:rPr>
        <w:t xml:space="preserve">سورة المائدة الآية </w:t>
      </w:r>
      <w:r>
        <w:rPr/>
        <w:t>106</w:t>
      </w:r>
      <w:r>
        <w:rPr>
          <w:rtl w:val="true"/>
        </w:rPr>
        <w:t xml:space="preserve"> - </w:t>
      </w:r>
      <w:r>
        <w:rPr/>
        <w:t>108</w:t>
      </w:r>
      <w:bookmarkEnd w:id="475"/>
    </w:p>
    <w:p>
      <w:pPr>
        <w:pStyle w:val="Heading3"/>
        <w:numPr>
          <w:ilvl w:val="2"/>
          <w:numId w:val="1"/>
        </w:numPr>
        <w:rPr/>
      </w:pPr>
      <w:bookmarkStart w:id="476" w:name="__RefHeading___Toc6474898_2142443653"/>
      <w:bookmarkStart w:id="477" w:name="_Toc176"/>
      <w:bookmarkEnd w:id="476"/>
      <w:r>
        <w:rPr>
          <w:rtl w:val="true"/>
        </w:rPr>
        <w:t>إشارة</w:t>
      </w:r>
      <w:r>
        <w:rPr>
          <w:rtl w:val="true"/>
        </w:rPr>
        <w:t>:</w:t>
      </w:r>
      <w:bookmarkEnd w:id="477"/>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عُيْرَ عَلَى أَنَّهُمَا اسْتَحَقَّا إِثْماً فَآخَرَانِ يَقُومَانِ مَقَامَهُمَا مِنَ الَّذِينَ اسْتَحَقَّ عَلَيْهِمْ الْأَوْلَيَانِ فَيُقْسِمَانِ بِاللّه لَشَهَادَتُنَا أَحَقُّ مِنْ شَهَادَتِهِمَا وَمَا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474900_2142443653"/>
      <w:bookmarkStart w:id="479" w:name="_Toc177"/>
      <w:bookmarkEnd w:id="478"/>
      <w:r>
        <w:rPr>
          <w:rtl w:val="true"/>
        </w:rPr>
        <w:t>الآية الشريفة تبيِّن كيفية ثبوت الوصية وما يعتبر في الشهادة عليها</w:t>
      </w:r>
      <w:bookmarkEnd w:id="479"/>
    </w:p>
    <w:p>
      <w:pPr>
        <w:pStyle w:val="BookText"/>
        <w:rPr/>
      </w:pPr>
      <w:r>
        <w:rPr>
          <w:rFonts w:ascii="Amiri" w:hAnsi="Amiri" w:eastAsia="Amiri" w:cs="Amiri"/>
          <w:color w:val="111111"/>
          <w:sz w:val="28"/>
          <w:sz w:val="28"/>
          <w:szCs w:val="28"/>
          <w:rtl w:val="true"/>
          <w:lang w:bidi="ar-SA"/>
        </w:rPr>
        <w:t>الآيات الثلاث من آيات الأحكام التي تبيّن بعض أحكام الوصيّة، وقد بيّنت كيفيّة اختيار عدالة غير المسلمين ووثاقتهم، وبينت كيفيّة الشهادة وما يستلزم إن استحقا إثماً وخرجا عن الوثاقة، وأمَرَهم عزّوجلّ فيها بإقامة الشهادة على وجهها للوصول إلى الواقع، وأن لا يجوز الشاهدان في شهادتهما، ثم عقّب عزّوجلّ أخيراً بالموعظة والإنذار، وأنّ الخروج عن تلك الأحكام يوجب الفسق، واللّه لا يهدى الفاسقين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الارتباط واضح ممّا ذكرناه سابقاً، ويمكن أن يكون الوجه هنا هو </w:t>
      </w:r>
      <w:bookmarkStart w:id="480" w:name="pg15413_175903"/>
    </w:p>
    <w:p>
      <w:pPr>
        <w:pStyle w:val="BookText"/>
        <w:rPr/>
      </w:pPr>
      <w:bookmarkEnd w:id="480"/>
      <w:r>
        <w:rPr>
          <w:rFonts w:ascii="Amiri" w:hAnsi="Amiri" w:eastAsia="Amiri" w:cs="Amiri"/>
          <w:color w:val="111111"/>
          <w:sz w:val="28"/>
          <w:sz w:val="28"/>
          <w:szCs w:val="28"/>
          <w:rtl w:val="true"/>
          <w:lang w:bidi="ar-SA"/>
        </w:rPr>
        <w:t>بيان الاستعداد للموت الذي ذكر عزّ و جلّ أنّه المرجع بعده في آخر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فيه كمال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والإعتناء بشأن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من الشهود وهو الحضور، فتارةً يكون الشيء بنفسه من نفسه حاضراً، ويسمّى الشاهد، وأُخرى يكون البصر أو البصيرة حاضراً، وتسمّى الشهادة؛ لأنّ المشهود به لابدّ أن يكون حاضراً لدى الشاهد، كما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مثلها فاشهد أو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وبسط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ونظر إليها،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ذا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الشهيد به لحضور رحمة اللّه وملائكة الرحمة لديه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474902_2142443653"/>
      <w:bookmarkStart w:id="482" w:name="_Toc178"/>
      <w:bookmarkEnd w:id="481"/>
      <w:r>
        <w:rPr>
          <w:rtl w:val="true"/>
        </w:rPr>
        <w:t>كون الشهادة من الأُمور الاجتماعية</w:t>
      </w:r>
      <w:bookmarkEnd w:id="482"/>
    </w:p>
    <w:p>
      <w:pPr>
        <w:pStyle w:val="BookText"/>
        <w:rPr/>
      </w:pPr>
      <w:r>
        <w:rPr>
          <w:rFonts w:ascii="Amiri" w:hAnsi="Amiri" w:eastAsia="Amiri" w:cs="Amiri"/>
          <w:color w:val="111111"/>
          <w:sz w:val="28"/>
          <w:sz w:val="28"/>
          <w:szCs w:val="28"/>
          <w:rtl w:val="true"/>
          <w:lang w:bidi="ar-SA"/>
        </w:rPr>
        <w:t>والشهادة من الأُمور الاجتماعية العتيدة الدائرة بين أفراد الإنسان، ولا ريب أنّ الاجتماع والتفاعل والإمتزاج بين الأفراد، تؤدّي إلى الاختلاف والتخاصم، وهو أمرٌ لا يمكن إنكاره، لما في الأفراد من قوى متخالفة تتصادم بينها لجهات كثيرة فيقع التخاصم، ولابدّ من القضاء لرفع الخصومة، وهو يحتاج إلى قواعد وأحكام وضوابط، ومن أهمّها حفظ القضية التي وقعت فيها الخصومة، وضبطها بما لا يتطرّق اليها التغيير والتبديل، ليمكن سردها أمام القاضى ويعلم بها، فيقضي طبق القواعد المقرّرة عنده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الأُمور التي يمكن أن تحفظ القضية على ما هي عليه، الشهادة بقسيمها، التحمّل والأداء، فيتحمّلها ثمّ يؤدّي ما تحملّه عند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أُمور أُخرى يمكن أن تحفظ القضية إلّا أنّها لا تكون مثل الشهادة في السعة والعموميّة والحفظ والبُعد عن الخلل والشكّ، ولذا كانت الشهادة أعمّ وأقدم الأساليب، ولا تخلو أُمّة من الأُمم عنها، وإن كانت في غاية البساطة والرتابة في العيش </w:t>
      </w:r>
    </w:p>
    <w:p>
      <w:pPr>
        <w:pStyle w:val="BookText"/>
        <w:rPr/>
      </w:pPr>
      <w:r>
        <w:rPr>
          <w:rFonts w:ascii="Amiri" w:hAnsi="Amiri" w:eastAsia="Amiri" w:cs="Amiri"/>
          <w:color w:val="111111"/>
          <w:sz w:val="28"/>
          <w:sz w:val="28"/>
          <w:szCs w:val="28"/>
          <w:rtl w:val="true"/>
          <w:lang w:bidi="ar-SA"/>
        </w:rPr>
        <w:t>والحضارة، وقد قرّرها الإسلام، واعتبر الشهادة على الأموال والحقوق والديون من أهمّ السبل للاستيثاق، ولدفع الخصومة والنزاع، وجعلها حجّة لإثبات الحقّ إذا استجمعت الشروط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عزّوجلّ في القرآن الكريم الشهادة في موارد متعدّدة، وأمر بإقامتها على الوجه الصحيح المعلوم،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نهى عزّوجلّ عن كتمانها إذا اقتضت الحاجة لأدائها،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 فَإِنَّهُ آثِمٌ قَلْبُهُ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بِشَهَادَاتِهِمْ قَائِمُونَ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الذكورة في الشاهد والتعدّد وغيرهما من الشروط، فإنّ لها قيوداً وأحكاماً خاصّة مذكورة في الفقه،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الصلة والترابط بين شيئين أو أكثر، سواء كان في زمان أم مكان أم الوصول والفرقة،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أي ما بينكم من عداوة أو فساد، وهو أمر اعتباريّ متّصل بين الأفردا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حكم ما يقع بينكم من الشهادة أن تكون الشهادة من اثنين، والمصدر بمعنى اسم فاعل، والشهادة مرفوع على أنّها مبتدأ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الكلام على حذف مضاف، أي ذو شهادة، أو شهادة بينكم شهادة اثنين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بمعنى الشهود، كرجل عدل،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w:t>
      </w:r>
      <w:bookmarkStart w:id="483" w:name="pg15413_175905"/>
    </w:p>
    <w:p>
      <w:pPr>
        <w:pStyle w:val="BookText"/>
        <w:rPr/>
      </w:pPr>
      <w:bookmarkEnd w:id="483"/>
      <w:r>
        <w:rPr>
          <w:rFonts w:ascii="Amiri" w:hAnsi="Amiri" w:eastAsia="Amiri" w:cs="Amiri"/>
          <w:color w:val="111111"/>
          <w:sz w:val="28"/>
          <w:sz w:val="28"/>
          <w:szCs w:val="28"/>
          <w:rtl w:val="true"/>
          <w:lang w:bidi="ar-SA"/>
        </w:rPr>
        <w:t>الجملة المباركة وجوه من الإعراب تأتي في البحث الأدبيّ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لزمان الوصيّة وظرفها، وهو حين حضور الموت، وهو ظهور أماراته ومشارفته، أو كناية عن حضور داعى الوصيّة، وهو ما يوجب الظنّ بالموت، كمرض شديد يشرف عليه أو خوف منه</w:t>
      </w:r>
    </w:p>
    <w:p>
      <w:pPr>
        <w:pStyle w:val="BookText"/>
        <w:rPr/>
      </w:pPr>
      <w:r>
        <w:rPr>
          <w:rFonts w:ascii="Amiri" w:hAnsi="Amiri" w:eastAsia="Amiri" w:cs="Amiri"/>
          <w:color w:val="111111"/>
          <w:sz w:val="28"/>
          <w:sz w:val="28"/>
          <w:szCs w:val="28"/>
          <w:rtl w:val="true"/>
          <w:lang w:bidi="ar-SA"/>
        </w:rPr>
        <w:t xml:space="preserve">وحين الوصيّة،ظرف إمّا متعلّق بالشهادة، 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فيه التنبيه على أهمّية الوصيّة، التي لا ينبغي للمسلم أن يتهاون فيها،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بأحدكم أسباب الموت ومقدّماته وأراد حينئذٍ الوصية أن يشهد اثنان، فالشهادة المشروعة بينكم في ذلكم هي شهادة اثنين من الرجال العدول</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474904_2142443653"/>
      <w:bookmarkStart w:id="485" w:name="_Toc179"/>
      <w:bookmarkEnd w:id="484"/>
      <w:r>
        <w:rPr>
          <w:rtl w:val="true"/>
        </w:rPr>
        <w:t>المراد من العدالة في الشهود</w:t>
      </w:r>
      <w:bookmarkEnd w:id="48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شرط الشاهدين وهما الموصوفان بالعدالة إذا كانا مسلمين، والعدل مصدر، والمراد به الاستقامة في الدين؛ لما ورد في صحيحة ابن أبي يعفور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تعرفوهن بالستر والعفاف، وكفّ البطن والفرج واليد واللّسان، عن الحرام والعصيان، ويعرف باجتناب الكبائر التي أوعد اللّه تعالى عليها بالنار، والدلالة على ذلك كلّه أن يكون ساتراً لجميع عيوبه، حتّى يحرم على المسلمين تفتيش ما وراء ذلك من عثراته وعيوبه ويجب عليهم تزكيته، وإظهار عدالته بين الناس، ويكون منه التعاهّد للصلوات الخمس إذا واظب عليهن، وحفظ مواقيتهن بحضور جماعة من المسلمين، وأن لا يتخلّف عن جماعتهم في مصلّاهم إلّا عن علّة، فاذا كان كذلك لازماً لمصلّاه عند حضور الصلوات الخمس، فإذا سئل عنه في قبيلته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منه إلا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يبيّن المعنى العرفيّ لها وهي حالة خاصّة في النفس تردع صاحبها عن ارتكاب الكبائر، </w:t>
      </w:r>
      <w:bookmarkStart w:id="486" w:name="pg15413_175906"/>
    </w:p>
    <w:p>
      <w:pPr>
        <w:pStyle w:val="BookText"/>
        <w:rPr/>
      </w:pPr>
      <w:bookmarkEnd w:id="486"/>
      <w:r>
        <w:rPr>
          <w:rFonts w:ascii="Amiri" w:hAnsi="Amiri" w:eastAsia="Amiri" w:cs="Amiri"/>
          <w:color w:val="111111"/>
          <w:sz w:val="28"/>
          <w:sz w:val="28"/>
          <w:szCs w:val="28"/>
          <w:rtl w:val="true"/>
          <w:lang w:bidi="ar-SA"/>
        </w:rPr>
        <w:t xml:space="preserve">فالعادل بنظر العرف هو الذي يوثق بدينه غير المقترف للمعاصي، وهو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فيكون مرضيّاً عند المجتمع،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فإنّ المجتمع الذي بنى قواعده وأُسسه على الدين، لا يحكم على واحد بالرضا عنه، إلّا إذا كان على سلوك خاّص يوثق به في أمر الدين، وهذا المعنى العرفيّ المأخوذ في العدالة هو المأمور به فى كلّ ما يشترط فيه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للعلماء فيها آراءً مختلفة ومذاهب متعدّدة، وقد يراد بها في علم ما لا يراد في علم آخر، ومَن أراد التفصيل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474906_2142443653"/>
      <w:bookmarkStart w:id="488" w:name="_Toc180"/>
      <w:bookmarkEnd w:id="487"/>
      <w:r>
        <w:rPr>
          <w:rtl w:val="true"/>
        </w:rPr>
        <w:t>ما يعتبر في شهادة غير المسلمين في الوصية</w:t>
      </w:r>
      <w:bookmarkEnd w:id="48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ترديد على سبيل الترتيب، أي تقبل شهادة غير المسلمين عند فقد المسلمين، والظاهر أنّه لا ريب في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غير المسلمين؛ لأنّ المرتكز في النفوس في الجملة عدم قبول شهادة أهل ملّة على أهل ملّة أُخرى، إلّا في الضرورة، وقد قرّر الشارع الأقدس ذلك إلّا في الوصيّة، ولذا صرّح الفقهاء بعدم نفوذ شهادة أهل الذمة إلّا بعد فقد عدل المسلمين، وعدم التمكّن من شهادته، فوجوده مانع عن قبول شهادتهم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إليه نصوص معتبرة،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أيوب الخزاز، عن ضريس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أهل الملل هل تجوز على رجل مسلم من غير أهل ملّتهم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لا يوجد في تلك الحال غيرهم، وإذا لم يوجد غيرهم جازت شهادتهم في الوصيّة؛ لأنّه لا يصح ذهاب حقّ امرء </w:t>
      </w:r>
    </w:p>
    <w:p>
      <w:pPr>
        <w:pStyle w:val="BookText"/>
        <w:rPr/>
      </w:pPr>
      <w:r>
        <w:rPr>
          <w:rFonts w:ascii="Amiri" w:hAnsi="Amiri" w:eastAsia="Amiri" w:cs="Amiri"/>
          <w:color w:val="111111"/>
          <w:sz w:val="28"/>
          <w:sz w:val="28"/>
          <w:szCs w:val="28"/>
          <w:rtl w:val="true"/>
          <w:lang w:bidi="ar-SA"/>
        </w:rPr>
        <w:t>مسلم ولا تبطل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موثقة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أهل الذمّة؟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إلّا على أهل ملّتهم، فإن لم يوجد غيرهم جازت شهادتهم على الوصيّة، لأنّه لا يصح ذهاب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الأخبار، فإنّ هذا المرتكز،العرفيّ، الذي تعضده الأخبار، قرينة على أنّ المراد من الغير في المقام هو غير المسلمين، وحينئذٍ لا يصغى إلى قول مَن ذهب إلى أنّ المراد منه الأجانب مقابل الأقارب في الأوّل، فإنّه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وغير المسلمين دون القرابة والعشيرة، بأنّ اللّه تعالى قابل حين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يصفه بالعدالة، والاتّصاف بالاستقامة في الدين وعدمه، إنّما يختلف في المسلم وغير المسلم، ولا موجب لاعتبار العدالة فى الشهود، إذا كانوا قرابة أو من عشيرة المشهود له، وإلغائها إذا كان الشاهد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الكريمة اعتبار الاستقامة في غير المسلمين أيضاً، ولا موجب لإلغائها، فإنّ مقتضى شهادة غير المسلم على عدل المسلم، اعتبار العدالة فيه أيضاً، والتقابل بينهما يقتضى اتّصافه بها أيضاً، وإن كانت العدالة التي هي عندهم غير الموجودة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اعتبار شهادة غير المسلم مطلقاً، كتابيّاً كان أم غيره، ولكن النصوص والإجماع يدلّان على اختصاص الحكم بالكتابيّ الذمّى العدل عند أهل ملّته، فتكون مقيّدة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وتعضده مناسبة الحكم مع الموضوع أيضاً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ضَرَبْتُمْ فِي الْأَرْضِ فَأَصَابَتْكُمْ مُصِيبَةُ الْمَوْتِ</w:t>
      </w:r>
      <w:r>
        <w:rPr>
          <w:rFonts w:eastAsia="Amiri" w:cs="Amiri" w:ascii="Amiri" w:hAnsi="Amiri"/>
          <w:color w:val="111111"/>
          <w:sz w:val="28"/>
          <w:szCs w:val="28"/>
          <w:rtl w:val="true"/>
          <w:lang w:bidi="ar-SA"/>
        </w:rPr>
        <w:t xml:space="preserve">». </w:t>
      </w:r>
      <w:bookmarkStart w:id="489" w:name="pg15413_175908"/>
    </w:p>
    <w:p>
      <w:pPr>
        <w:pStyle w:val="Heading3"/>
        <w:numPr>
          <w:ilvl w:val="2"/>
          <w:numId w:val="1"/>
        </w:numPr>
        <w:rPr/>
      </w:pPr>
      <w:bookmarkStart w:id="490" w:name="__RefHeading___Toc6474908_2142443653"/>
      <w:bookmarkStart w:id="491" w:name="_Toc181"/>
      <w:bookmarkEnd w:id="489"/>
      <w:bookmarkEnd w:id="490"/>
      <w:r>
        <w:rPr>
          <w:rtl w:val="true"/>
        </w:rPr>
        <w:t>كيفية شهادة غير المسلمين</w:t>
      </w:r>
      <w:bookmarkEnd w:id="491"/>
    </w:p>
    <w:p>
      <w:pPr>
        <w:pStyle w:val="BookText"/>
        <w:rPr/>
      </w:pPr>
      <w:r>
        <w:rPr>
          <w:rFonts w:ascii="Amiri" w:hAnsi="Amiri" w:eastAsia="Amiri" w:cs="Amiri"/>
          <w:color w:val="111111"/>
          <w:sz w:val="28"/>
          <w:sz w:val="28"/>
          <w:szCs w:val="28"/>
          <w:rtl w:val="true"/>
          <w:lang w:bidi="ar-SA"/>
        </w:rPr>
        <w:t xml:space="preserve">بيان الشروط المطلوبة في شهادة الكافر،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حالة السفر، وذلك لفقدان المسلم العدل غالباً في السفر، أو أنّه لا يتمكّن الوصول إليه، فالضرورة تقضي الاستشهاد بغير المسلم، بخلاف الحَضَر الذي لا تمسّ الحاجة إلى الاستشهاد بشهيدين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الحاجة إلى شهادته، سواء كان في الحضر أم السفر، ويرشد إليه صحيح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الرجل في بلد ليس فيه المسلم، جازت شهادة مَن ليس بمسلم على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الجملة مبتدأ متعلقة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المشارفة ومقاربة الأجل بنزول المقدّمات، ولا يخفى ما في التعبير من مرارة الموت وصعوبة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التأكيد الشديد على الوصيّة والإشهاد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الشهادة في مجمع من الناس، والحبس الإيقاف والمنع، أي توقفونهما لأداء ذلك من بعد الصلاة؛ لأنّه مظنّة اجتماع الناس، والأكثر أنّها صلاة العصر،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الصلاة، وأيّاً كانت فإنّ المناط هو اجتماع الناس لأداء الشهادة عندهم، وذلك يحصل بعد تفرّق الناس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إِنْ ارْتَبْتُمْ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تحليف الشاهد مع الريبة، وفيه التأكيد على شهادتهما عند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ريبة الوارث، أو مَن يخصه أمر الوصيّة بأىّ نحو حصل الشكّ والريب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الآية الشريفة اختصاص الشرط بالشهود من الكفّار، وقيل بالتعميم، وله وجهٌ وجيه، ويدلّ بعض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المفسّرين أنّ الحكم منسوخ في الشرطين، ولكنّهما دعوى لم يقم عليها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 ثَمَناً وَلَوْ كَانَ ذَا 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للمقسم عليه، فيقولان في قسمهما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نشتري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المقسم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نستبدل باللّه وبالقسم به كذباً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أنّهما يحلفان باللّه أنّهما يشهدان بالقسط، ولم ينحرفا في شهادتهما عن الحقّ لغاية من الغايات الدنيويّة، سواء كانت مالاً أم جاهاً أم قرابة وعاطفة، فيبدّل الشهادة أو الحلف بأزاء جزاء يبتغيه لنفسه، أو مراعاة قريب له، ونظير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المقسم عليه، وهي الشهادة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أنّه عائد على القَسَم باللّه، أي لا نشتري بقسمنا باللّه ثمناً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لازمه إجراء اليمين مرّتين، والآية لا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المقسم له، المدلول عليه بفحوى الكلام، وهو المشهود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عوده على الشاهد أي ولو كان الشاهد قريباً يقسمان، فيكون فائدته حينئذٍ رفع توهّم اختصاص الأقسام بالأجنبيّ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من البُعد والركاكة فى التركيب، يجلّ كلام اللّه عزّ وجلّ عن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نَكْتُمُ شَهَادَةَ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تتمة المقسم به، أي بأن يقولا في قسمهما، إنّنا لا نكتم الشهادة التي أمر اللّه تعالى بإقامتها، وقد أُلزمنا بأدائها على الوجه الصحيح، من غير تحريف ولا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 إضافة الشهادة إلى اللّه من الأهمّية للشهادة وعظيم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والإضافة إمّا للاختصاص بأن تكون حقّاً مجعولاً لله على عباده، يجب إقامتها على الوجه الصحيح من دون كتمان ولا تحريف،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الشَّهَادَةَ لِلَّهِ</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 أو للبيان بأن تكون شهادة الشاهدين كشهادته عزّوجلّ، فهو الحاضر في كلّ واقعة فتكون شهادته عزّوجلّ أوّلاً وبالذات وشهادتهما ثانياً وبالعرض وبالتبع، نظير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إِذا لَمِنْ الْآثِمِينَ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فعلنا ذلك في شهادتنا، بأن كتمناها أو أديناها على خلاف الواقع لكُنّا من الآثمين، وهم المتحمّلون للإثم، المتمكّنون فيه المستحقون لجزاءه، ولهذا عدل عن التعبير بإنّا إذاً آثمون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والإثم،معروف، وهو المعصية، وفي الأصل ما يقعد بصاحبه عن عمل الخير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عُيْرَ عَلَى أَنَّهُمَا اسْتَحَقًّا إِثْماً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لحكم ما ظهر من خيانة الشاهدين وكذبهما في شهادتهما، والعثور هو الوجدان،والحصول، واستحقاقهما للإثم، بمعنى فعل ما يوجب الإثم، ويكنّى به عن الخيانة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أنّهما فعلا ما يوجب الإثم في شهادتهما على الورثة، أو مَن يخصّه أمر الوصيّة، ولا ريب أنّ استحقاقهما الإثم في فعلهما يوجب الخيانة على الغير، ولأجل ذلك عدي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عَلَيْهِمْ 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أجر ما عليهم بالكذب والخيانة، فيكون ذكر الإثم بالخصوص لما سبق في حلفهما على أنهما لم يخالفا في شهادتهما،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لَمِنْ الْآثِمِينَ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بالبناء للفاعل، وقرأ الجمهور بضمّ التاء بالبناء للمفعول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 يَقُومَانِ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فشاهدان آخران يقومان مقامهما في الحلف الذي وجب على الشاهدين الأُوّلين الذين ظهر كذبهما وخيأنّهما، وهذان الشاهدان الآخران يكونان من الورثة، أو مَن يهمّه أمر الوصيّة، كما يذكره عزّوجلّ، فالنيابة تكون في الحلف القائم مقام حلف الشاهدين الأوّلين أيضاً لإحقاق الحقّ،فيكون من قبيل ردّ اليمين إلى أولياء الميت وورثته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الشاهدان الجديدان من الذين وقع الجرم عليهم، وجنى عليهم الشاهدان الأوّلان بخيأنّهما وكذبهما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من ورثة الميت الأحقّين بإرثه، إن لم يكن هناك مانع، أو غيرهما ممّن يلى أمر الوصيّة والورثة، والجملة في موضع الحال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جمع الأوّل الذي يقابله لآخر، كما ذهب إليه جمع، مع قرائتهم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كما عرفت، وهو الأظهر من الآية المباركة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الأُولى، بلا فرق بين القراءتين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bookmarkStart w:id="492" w:name="pg15413_175912"/>
    </w:p>
    <w:p>
      <w:pPr>
        <w:pStyle w:val="BookText"/>
        <w:rPr/>
      </w:pPr>
      <w:bookmarkEnd w:id="492"/>
      <w:r>
        <w:rPr>
          <w:rFonts w:ascii="Amiri" w:hAnsi="Amiri" w:eastAsia="Amiri" w:cs="Amiri"/>
          <w:color w:val="111111"/>
          <w:sz w:val="28"/>
          <w:sz w:val="28"/>
          <w:szCs w:val="28"/>
          <w:rtl w:val="true"/>
          <w:lang w:bidi="ar-SA"/>
        </w:rPr>
        <w:t>للمفعول أو للفاعل، أي أولياء الميت وهم ورثته، والمعنى متقارب 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صفة للّذين، أو بدل فيه، وقرى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التثنية والنصب بفعل محذوف، أي أعنى أو على المدح،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 إعراب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القراءة</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6474910_2142443653"/>
      <w:bookmarkStart w:id="494" w:name="_Toc182"/>
      <w:bookmarkEnd w:id="493"/>
      <w:r>
        <w:rPr>
          <w:rtl w:val="true"/>
        </w:rPr>
        <w:t>اختلاف العلماء في إعراب الآيات يوجب غموضها</w:t>
      </w:r>
      <w:bookmarkEnd w:id="494"/>
    </w:p>
    <w:p>
      <w:pPr>
        <w:pStyle w:val="BookText"/>
        <w:rPr/>
      </w:pPr>
      <w:r>
        <w:rPr>
          <w:rFonts w:ascii="Amiri" w:hAnsi="Amiri" w:eastAsia="Amiri" w:cs="Amiri"/>
          <w:color w:val="111111"/>
          <w:sz w:val="28"/>
          <w:sz w:val="28"/>
          <w:szCs w:val="28"/>
          <w:rtl w:val="true"/>
          <w:lang w:bidi="ar-SA"/>
        </w:rPr>
        <w:t>وأمّا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العلماء في إعراب الآية المباركة بما لم يختلفوا في غيرها، وقالوا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غاية الصعوبة إعراباً ونظماً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الآية ليس فيها غموضاً من ناحية الحكم، فهي من المبيّنات كما عرفت،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الإعراب فللمفسّرين والعلماء فيه مذاهب وآراء، والآيات القرآنيّة نزلت وهي في غاية الفصاحة والبلاغة، فَهمها البدوي قبل أن تكون للنحو قواعده وأُصوله، فما وافق منها الآيات فهو المقبول، وإلّا يردّ ولا يمكن أن يجعل تلك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تواضعوا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لغموض الآية، فانها لا تزيد إلّا إيهاماً وتجعل الباحث في حيرة واضطرب، وسنذكر بعض ما ذكروه في البحث الأدبيّ بما يستفاد من ظاهر الآية المباركة،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لَشَهَادَتْنَا أَحَقُّ مِنْ شَهَادَتِهِمَا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الحكم السابق، وهو من ترتّب الغاية على ذيها، أي أنّ الشاهدين الآخرين اللّذين هما من أولياء الميّت، يحلفان باللّه أنّ شهادتنا التي تتضمّن كذب وخيانة الشاهدين الأوّلين أحقّ وأصدق من شهادة الأوّلين اللذين ظهر كذبهما في أمر الوصيّة، والمراد بالشهادة في المقام، هي الدعوى التي كانت يمينهما على طبقها، لا تحتاج إلى ارتكاب المجاز وإرادة اليمين من الشهادة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اعْتَدَيْنَا إِنَّا إِذا لَمِنَ الظَّالِمِينَ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ما اعتديا على الشاهدين الأوّليين بتهمة باطلة وإنكار حقّ، فهما لم يتجاوزاه، وإلّا لو حصل لهما زلل واعتداء في شهادتهما، لدخلا في زمرة الظالمين، وصارا من المتعرّضين لسخط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اشتملت على جوابين كما جاء في قَسَم الأوّلين الذي اشتمل على جوابین لا نشتري ولا نكتم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لحكمة التشريع، وقد اشتملت على أمرين لعلهما يرجعان إلى حالتين تعرضان على الشهادين، وهما حالة الارتياب، فيحبسان بعد الصلاة، ويحلفان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ظهور الإثم والخيانة والكذب في شهادتهما وحلفهما، فتردّ ويعمل بشهادة آخرين، أى أنّ ذلك الحكم الذي قرّره عزّوجلّ بالترتيب المذكور، أقرب الوسائل والطرق إلى تأدية الشهادة على الوجه المطلوب، وبالكيفية التي حملوها، من غير تحريف وخيانة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يَخَافُوا أَنْ تُرَدَّ أَيْمَانٌ بَعْدَ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ناظر إلى الحالة الثانية من الحالتين المتقدّمتين، أي إن لم يمنع أحداً خوفُ اللّه تعالى في شهادته فليمنعه خوف الفضيحة، وذلك بأن تردّ أيمان إلى الورثة والأولياء مع يمينهما، على تقدير انكشاف الخيانة وكذبهما عند الورثة، وهذه قاعدة عامّة في جميع الشهداء، ولا يختصّ بالشاهدين في المقام، ولعلّه لذلك أتى بضمير الجمع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أَيْمَانِهِمْ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لضبط الشهادة والاهتمام بها، وأدائها على الوجه المطلوب، وأنّ العمل بما ورد في هذه الآيات يوجب درك الواقع، وأنّ ما ورد فيها أقرب الوسائل إلى إحراز صدق الشاهد، وأنّ العمل بها من أقوى ما يردع عن 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 لهم بأن لا يقعوا في المخالفة والفسق، بأن يتّقوا اللّه تعالى في جميع أُمورهم، لا سيّما الشهادة والأمانة، وأن يسمعوا أحكامه سمع قبول وإجابة، وأن به تحصل الطاعة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الْفَاسِقِينَ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إنذار لهم في أنّ ترك التقوى والسمع يوجب الفسق، واللّه لا يهدي القوم الفاسقين، وكفى بذلك بعداً عن ساحته، والهداية المطلوبة جامعة لكلّ الكمالات، ولا يخفى ما فيه من التأكيد على مراعاة التكاليف السابقة، وأهمّيتها في حفظ الوصايا والأمانات</w:t>
      </w:r>
      <w:r>
        <w:rPr>
          <w:rFonts w:eastAsia="Amiri" w:cs="Amiri" w:ascii="Amiri" w:hAnsi="Amiri"/>
          <w:color w:val="111111"/>
          <w:sz w:val="28"/>
          <w:szCs w:val="28"/>
          <w:rtl w:val="true"/>
          <w:lang w:bidi="ar-SA"/>
        </w:rPr>
        <w:t>.</w:t>
      </w:r>
      <w:bookmarkStart w:id="495" w:name="pg15413_175915"/>
    </w:p>
    <w:p>
      <w:pPr>
        <w:pStyle w:val="Heading3"/>
        <w:numPr>
          <w:ilvl w:val="2"/>
          <w:numId w:val="1"/>
        </w:numPr>
        <w:rPr/>
      </w:pPr>
      <w:bookmarkStart w:id="496" w:name="__RefHeading___Toc6474912_2142443653"/>
      <w:bookmarkStart w:id="497" w:name="_Toc183"/>
      <w:bookmarkEnd w:id="495"/>
      <w:bookmarkEnd w:id="496"/>
      <w:r>
        <w:rPr>
          <w:rtl w:val="true"/>
        </w:rPr>
        <w:t>بحوث المقام</w:t>
      </w:r>
      <w:bookmarkEnd w:id="497"/>
    </w:p>
    <w:p>
      <w:pPr>
        <w:pStyle w:val="Heading4"/>
        <w:numPr>
          <w:ilvl w:val="3"/>
          <w:numId w:val="1"/>
        </w:numPr>
        <w:rPr/>
      </w:pPr>
      <w:bookmarkStart w:id="498" w:name="__RefHeading___Toc6474914_2142443653"/>
      <w:bookmarkStart w:id="499" w:name="_Toc184"/>
      <w:bookmarkEnd w:id="498"/>
      <w:r>
        <w:rPr>
          <w:rtl w:val="true"/>
        </w:rPr>
        <w:t xml:space="preserve">بحث أدبي </w:t>
      </w:r>
      <w:r>
        <w:rPr>
          <w:rtl w:val="true"/>
        </w:rPr>
        <w:t xml:space="preserve">: </w:t>
      </w:r>
      <w:r>
        <w:rPr>
          <w:rtl w:val="true"/>
        </w:rPr>
        <w:t>وفيه أنّ الآيات المباركة في غاية الغموض في الإعراب عند العلماء</w:t>
      </w:r>
      <w:bookmarkEnd w:id="499"/>
    </w:p>
    <w:p>
      <w:pPr>
        <w:pStyle w:val="Heading5"/>
        <w:numPr>
          <w:ilvl w:val="4"/>
          <w:numId w:val="1"/>
        </w:numPr>
        <w:rPr/>
      </w:pPr>
      <w:bookmarkStart w:id="500" w:name="__RefHeading___Toc6474916_2142443653"/>
      <w:bookmarkStart w:id="501" w:name="_Toc185"/>
      <w:bookmarkEnd w:id="500"/>
      <w:r>
        <w:rPr>
          <w:rtl w:val="true"/>
        </w:rPr>
        <w:t>توضیح</w:t>
      </w:r>
      <w:r>
        <w:rPr>
          <w:rtl w:val="true"/>
        </w:rPr>
        <w:t>:</w:t>
      </w:r>
      <w:bookmarkEnd w:id="501"/>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أنّ الآيات الكريمة قد اختلف العلماء في كيفيّة إعرابها، حتّى قيل إنّها في غاية الصعوبة، لا سيّما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الأمر لم يبلغ إلى هذا الحدّ، إلّا من جهة تطبيقها على قواعدهم ومخالفتها لها، وكان الأجدر لهم تطبيق القواعد على الآيات، لا تأويلها لتتّفق مع المذاهب والآراء التي لها أسباب معروفة مذكورة فى الكتب المفصّلة، فربّما يكون اختلاف اللّهجات وتعدّد القرائات وغير ذلك ممّا يوجب احتمال التركيب لعدّة وجوه من الإعراب، ونحن نذكر المهمّ منها الظاهر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الشهادة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على الابتداء،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وحينئذٍ لابدّ من مضافٍ ليتصادق المبتدأ والخبر، فهو إمّا من الأوّل، أي ذو شهادة بينكم اثنان أو من الثاني، أي شهادة بينكم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في التفسير</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6474918_2142443653"/>
      <w:bookmarkStart w:id="503" w:name="_Toc186"/>
      <w:bookmarkEnd w:id="502"/>
      <w:r>
        <w:rPr>
          <w:rtl w:val="true"/>
        </w:rPr>
        <w:t>ذكر بعض الوجوه الإعرابية لبعض الكلمات فى الآيات المباركة</w:t>
      </w:r>
      <w:bookmarkEnd w:id="50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بالمصدر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اثنان فتكون الشهادة على معناها المعروف المتبادر، دون الإشهاد الذي زعمه بعضهم، ومن المعلوم أنّه مصدر 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فاعله، ولكن إتيان نائب الفاعل لمصدر المجهول موضع نزاع عند النحويين، فقد منعه الكوفيّون وجوّزه البصريّون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سدّ مسدّ الخبر، وقد جعل المصدر بمعنى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عند الأكثر، وقرأ بعضهم بالرفع والتنوين، فيكون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محذوف أي عليكم، واثنان فاعل فعل محذوف أي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من الوجوه والقراءات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للشهادة، 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تعلّقه بنفس الموت، واحتمل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وقوع الشهادة في وقت حضور الموت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الأوجه السابقة،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w:t>
      </w:r>
    </w:p>
    <w:p>
      <w:pPr>
        <w:pStyle w:val="BookText"/>
        <w:rPr/>
      </w:pPr>
      <w:r>
        <w:rPr>
          <w:rFonts w:ascii="Amiri" w:hAnsi="Amiri" w:eastAsia="Amiri" w:cs="Amiri"/>
          <w:color w:val="111111"/>
          <w:sz w:val="28"/>
          <w:sz w:val="28"/>
          <w:szCs w:val="28"/>
          <w:rtl w:val="true"/>
          <w:lang w:bidi="ar-SA"/>
        </w:rPr>
        <w:t xml:space="preserve">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الاحتمالات،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بفعل مضمر يفسّره ما بعده على رأي البصريّين، وأمّا الكوفيّون فقد قالوا بأنّه مبتدأ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الرفع خبرٌ له، وأمّا على الأوّل فلا موضع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حذف جوابها، والشرط وجوابه المحذوف معترض بين القسم وجوابه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نشتري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المقام من قبيل اجتماع القسم والشرط، والاكتفاء بذكر جواب السابق منهما على الآخر، كما هو الغالب، لأنّ ذلك في ما إذا كان المضمون فى الجواب واحداً، والمقام يختلف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نكتم شهادة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للاختصاص أو للبيان، كما عرفت في التفسير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وجيه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بعضهم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ثم الابتلاء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والجرّ على حذف حرف القسم، وتعويض حرف الاستفهام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مدّ، إمّا على الحذف من </w:t>
      </w:r>
    </w:p>
    <w:p>
      <w:pPr>
        <w:pStyle w:val="BookText"/>
        <w:rPr/>
      </w:pPr>
      <w:r>
        <w:rPr>
          <w:rFonts w:ascii="Amiri" w:hAnsi="Amiri" w:eastAsia="Amiri" w:cs="Amiri"/>
          <w:color w:val="111111"/>
          <w:sz w:val="28"/>
          <w:sz w:val="28"/>
          <w:szCs w:val="28"/>
          <w:rtl w:val="true"/>
          <w:lang w:bidi="ar-SA"/>
        </w:rPr>
        <w:t>غير عوض فيكون على خلاف القياس، أو أنّ الهمزة المذكورة همزة الاستفهام، وهي همزة قطع عوّضت عن الحرف ولكنّها لم 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ما تعلّق بالآية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اطّلع، وذكر بعضهم أنّه مجاز بحسب الأصل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إذا كبا، وذلك أنّ العاثر ينظر إلى موضع عثاره فيعرفه ويطّلع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آخر بأنّ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اطّلع العثور، وبمعنى كبا العثار، وأنّ اختلاف المصدر ينافي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الراغب أنّ المصدر فيهما واحد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يَقُومَانِ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والفاء جزائيّة، التي هي إحدى مسوغات الابتداء بالنكرة، ولا محذور في الفصل بالخبر بين المبتدأ وصفته،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لمبتدأ محذوف، فالشاهدان آخران،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أو الجار والمجرور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بعضهم أن يكون حالاً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فاعل فعل محذوف، أى فليشهد آخران، وما بعده 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الجار والمجرور، والجملة الفعلية صفة،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الأوجه يرجع إلى اللذين استحقّا، 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الميت وقرابته،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الوصيّان، كما عرفت في التفسير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وقد اختلفوا في تقديره، فقدّره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يجرّدوها للقيام بالشهادة، وقدره آخر وصيّتهما، وقدّره ثالث مالهم وتركتهم، </w:t>
      </w:r>
    </w:p>
    <w:p>
      <w:pPr>
        <w:pStyle w:val="BookText"/>
        <w:rPr/>
      </w:pPr>
      <w:r>
        <w:rPr>
          <w:rFonts w:ascii="Amiri" w:hAnsi="Amiri" w:eastAsia="Amiri" w:cs="Amiri"/>
          <w:color w:val="111111"/>
          <w:sz w:val="28"/>
          <w:sz w:val="28"/>
          <w:szCs w:val="28"/>
          <w:rtl w:val="true"/>
          <w:lang w:bidi="ar-SA"/>
        </w:rPr>
        <w:t xml:space="preserve">وقال الرازي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الوصيّان اللّذان ظهرت خيأنّهما، وعلى هذا لا ضرورة إلى القول بحذف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وقرأه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ثم اختلفوا في مرجع ضميره والأكثر أنّه الإثم، والمراد بالموصول الورثة،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توجيه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مبتدأ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واعترض عليه بأنّ فيه الإخبار عن النكرة بالمعرفة، وقد اتّفق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مقدّر، أي هما الآخران، على الاستئناف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ويلزمه عدم اتّفاق البيان والمبيّن في التعريف والتنكير، وهو شرط فيه،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وصف النكرة بالمعرفة، والأخفش أجازه هنا؛ لأنّ النكرة بالوصف قربت من المعرفة، على عكس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أمرُّ على اللّئيم يسبّني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يؤوّل فيه المعرفة بالنكرة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تثنية الأُولى، فكتبت الفاء ياءً عندها، كما عرفت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بمعناها المعروف،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ما قيل في إعراب الآيتين الكريمتين، ومَن أراد التفصيل فليرجع إلى الكتب المعدّة، وقد ذكرنا أنّ جملة منها بعيدة عن ظاهر الآية الشريفة، بل توجب لبسها وإجمالها، وقد اعترف الآلوسيّ الذي أورد الوجوه الإعرابيّة وقال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باللّه سبحانه و تعالى أنّ حمل كلامه عزّ و جلّ على مثل ذلك لا يليق</w:t>
      </w:r>
      <w:r>
        <w:rPr>
          <w:rFonts w:eastAsia="Amiri" w:cs="Amiri" w:ascii="Amiri" w:hAnsi="Amiri"/>
          <w:color w:val="111111"/>
          <w:sz w:val="28"/>
          <w:szCs w:val="28"/>
          <w:rtl w:val="true"/>
          <w:lang w:bidi="ar-SA"/>
        </w:rPr>
        <w:t xml:space="preserve">. </w:t>
      </w:r>
      <w:bookmarkStart w:id="504" w:name="pg15413_175919"/>
    </w:p>
    <w:p>
      <w:pPr>
        <w:pStyle w:val="Heading4"/>
        <w:numPr>
          <w:ilvl w:val="3"/>
          <w:numId w:val="1"/>
        </w:numPr>
        <w:rPr/>
      </w:pPr>
      <w:bookmarkStart w:id="505" w:name="__RefHeading___Toc6474920_2142443653"/>
      <w:bookmarkStart w:id="506" w:name="_Toc187"/>
      <w:bookmarkEnd w:id="504"/>
      <w:bookmarkEnd w:id="505"/>
      <w:r>
        <w:rPr>
          <w:rtl w:val="true"/>
        </w:rPr>
        <w:t xml:space="preserve">بحث دلالي </w:t>
      </w:r>
      <w:r>
        <w:rPr>
          <w:rtl w:val="true"/>
        </w:rPr>
        <w:t xml:space="preserve">: </w:t>
      </w:r>
      <w:r>
        <w:rPr>
          <w:rtl w:val="true"/>
        </w:rPr>
        <w:t>وفيه ما يستفاد من الآيات المباركة</w:t>
      </w:r>
      <w:bookmarkEnd w:id="506"/>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الحثّ على الوصيّة وتأكيد أمرها، وعدم التهاون فيها بشواغل السفر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تثبيتها بالإشهاد عليها سفراً وحضراً والاستيثاق منها؛ لئلّا يؤول أمرها إلى الإهمال والإجمال والضياع، ولأنّ الرجاء في تنفيذها كذلك أقوى، وقد ورد في السنّة ما يدلّ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من الأُمور المحتاج إليها في الاجتماع الإنسانيّ، وأنّها من الأسباب التي تحفظ بها القضايا والوقائع عامّة، بل هي أمنعها من طروّ الآفات عليها بالقياس إلى غيرها من الأسباب والأدوات، فهي دائرة في جميع الأُمم على اختلافها، الفاحش في العادات والسلائق والحضارة وغير ذلك، وقد أقرّها الإسلام بشروط وأحكام و آداب خاصّة، فهي أهمّ الحجج الشرعيّة في الفقه الإسلاميّ، الذي اشترط التعدّد فيها للتأكيد وشدّة الاستيثاق، واكتفى بالاثنين فى عامّة الموارد إلّا في مورد الزنا، لتذكّر إحداهما الأُخرى،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وأنّه أقرب إلى القسط وقيام الشهادة ودفع الريب، كما دلّت الآية الشريفة في سورة البقرة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اشترط فيهما العدالة لنصوص متعدّدة،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ظاهر الآية المباركة الجمع بين الشهادة والإشهاد جميعاً، إذ أنّ طلب الشهادة على شيء يستلزم الإشهاد به، كما هو معلوم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الوصيّة </w:t>
      </w:r>
    </w:p>
    <w:p>
      <w:pPr>
        <w:pStyle w:val="BookText"/>
        <w:rPr/>
      </w:pPr>
      <w:r>
        <w:rPr>
          <w:rFonts w:ascii="Amiri" w:hAnsi="Amiri" w:eastAsia="Amiri" w:cs="Amiri"/>
          <w:color w:val="111111"/>
          <w:sz w:val="28"/>
          <w:sz w:val="28"/>
          <w:szCs w:val="28"/>
          <w:rtl w:val="true"/>
          <w:lang w:bidi="ar-SA"/>
        </w:rPr>
        <w:t xml:space="preserve">في حالة حضور أسباب الموت ووقوع مقدّماته، وأنّ الإشهاد في هذه الحالة ممّا ينبغى أن لا يترك، وهذا ما يدلّ عليه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البدل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 إِنْ أَنْتُمْ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فى الشهادة أن تكون من المؤمنين، فلا ينبغي ترك الشهادة لأهمّية الموضوع، وهي الوصيّة التي أكد الإسلام عليها، فلا بأس بإشهاد الكافر الذي سيكون بديلاً للمؤمن في هذه الجهة، فحينئذٍ لابدّ من التعدّد والعدالة في،مذهبه، مضافاً إلى ما اعتبر في شهادة الكافر في المقام أيضاً من أن تكون في السفر دون الحضر، فلا تقبل شهادته إذا كان الموصي في الحضر ولم يكن مسافراً، وأن تكون كيفية شهادة الكافر بالحبس بعد الصلاة، فيحلّفان على ما أُشهدا عليه إن حصل شكّ وريب في 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بعض ما ذكرناه خلاف مذكور في الفقه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الموت مصيبة من المصائب، التي لابدّ من الاستعداد لها، ومنه الوصيّة والإشهاد عليها، وغيرهما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الصلاة وعظيم أثرها في الكمال، فإنّ المؤمن الذي يؤدّيها على وجهها المطلوب، الذي يتحرّى أن يكون متّصفاً بما يليق بشأنها، وموصوفاً بالكمال، فيكون جديراً بالصدق والالتزام بالشريعة وأحكامها، فلا يتّهم البريء، ولا يضيّق على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ظاهر الآية أنّ الشاهدين الكافرين لابدّ أن يكونا ذمّيين، ولا تصحّ شهادة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جواز التغليظ باليمين بالوقت وغيره إذا استلزم الأمر ذلك، وتدلّ عليه بعض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تحليف الشاهدين الكافرين، ويدلّ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الحلف إنّما توجّه عليهما لمكان خيانتهما، ولم تكن بيّنةٌ لصدق قولهما، فتوجّه اليمين عليهما، فلا ينافي ذلك ما ورد في الفقه من عدم تحليف الشاهد، وعليه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 ثَمَناً وَلَوْ كَانَ ذَا قُرْبَى وَلَا نَكْتُمُ شَهَادَةَ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اليمين فى حفظ الحقوق وإنهاء الدعوى، ويدلّ على جواز التغليظ في صيغة القسم، كما دلّت الآية السابقة على جوازه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في الشهادة والحلف القبول والصدق، إلّا إذا حصل الشكّ والارتياب، فلابدّ من علاج لرفع ذلك، وهو ما ذكره عزّوجلّ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الأصل في الموتمن أن يكون أميناً، وقبول قوله في أمر الأمانة؛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عُيْرَ عَلَى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خلاف ذلك شذوذ، وأنّ الأصل أن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الأمين يقبل قوله وليس عليه إلّا اليمين، مأخوذٌ من أمثال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الاطّلاع عليه إنّما هو من باب الإتّفاق والمصادفة، لا أن يكون بالبحث وتتّبع العثرات، الذي هو مذمومٌ شرعاً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 شَهَادَةَ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الشهادة وعظيم شأنها، فإنّها إمّا أنّ اللّه تعالى يشهد كما يشهد الشاهدان الواقعة ويؤدّيانها بما تحمّلاها، فتكون من شهادة اللّه، فهذا هو أمر عظيم، فلابدّ أن لا يغفل عنه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الشهادة من الحقوق الإلهيّة المجعولة على الناس، فيجب عليهم أن يقيموها على الوجه المطلوب من غير تحريف ولا كتمان، وهذا أيضاً حق كبير يترتّب عليه آثار عظيمة، وتثبت بها حقوق الناس من الأموال والنفوس والفروج، فيجب </w:t>
      </w:r>
      <w:bookmarkStart w:id="507" w:name="pg15413_175922"/>
    </w:p>
    <w:p>
      <w:pPr>
        <w:pStyle w:val="BookText"/>
        <w:rPr/>
      </w:pPr>
      <w:bookmarkEnd w:id="507"/>
      <w:r>
        <w:rPr>
          <w:rFonts w:ascii="Amiri" w:hAnsi="Amiri" w:eastAsia="Amiri" w:cs="Amiri"/>
          <w:color w:val="111111"/>
          <w:sz w:val="28"/>
          <w:sz w:val="28"/>
          <w:szCs w:val="28"/>
          <w:rtl w:val="true"/>
          <w:lang w:bidi="ar-SA"/>
        </w:rPr>
        <w:t>الاحتياط فيها احتياطاً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بإيجازه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القسم يمكن أن تردّ على مَن هو أولى بالتركة، إذا حصل في شهود الوصيّة ما يوجب الخيانة، وهو يختلف باختلاف الأحوال والمقامات، فقد يكون الأولى بالتركة وهم الورثة، وقد يكون الموصى له، وقد يكون غيرهما فيتعيّن الرجوع إلى القرائن والأدلة، فإذا تعيّن يجب عليه اليمين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الكريمة مشروعية ردّ اليمين إلى مَن قام الدليل على ضياغ حقّ له بيمين صار حالفها خصماً له، لما ذكره عزّ وجلّ من أنّ الشهادة والأيمان إنّما شرّعتا لإثبات الحقوق، لا أن تكون سبباً لضياعها، وأنّ الشهادة الواردة في الآيتين المتقدّمتين إنّما هي لأجل إقامة الشهادة على وجهها، وأن لا يقع الحالف في دوامة الشكّ فيخاف ردّ حلفه بإقامة يمين آخر مقامه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474922_2142443653"/>
      <w:bookmarkStart w:id="509" w:name="_Toc188"/>
      <w:bookmarkEnd w:id="508"/>
      <w:r>
        <w:rPr>
          <w:rtl w:val="true"/>
        </w:rPr>
        <w:t xml:space="preserve">بحث روائي </w:t>
      </w:r>
      <w:r>
        <w:rPr>
          <w:rtl w:val="true"/>
        </w:rPr>
        <w:t xml:space="preserve">: </w:t>
      </w:r>
      <w:r>
        <w:rPr>
          <w:rtl w:val="true"/>
        </w:rPr>
        <w:t>فيه الأحاديث التي وردت في تفسير الآيات وبيان بعض خصوصيّاتها</w:t>
      </w:r>
      <w:bookmarkEnd w:id="509"/>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عن رجاله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تميم الداريّ وابن بندي وابن أبي مارية، وكان تميم الداريّ مسلماً وابن بندي وابن أبي مارية نصرانيّين، وكان مع تميم الداريّ خرج له فيه متاع وآنية منقوشة بالذهب وقلادة، أخرجها إلى بعض أسواق العرب للبيع، فاعتلّ تميم الداري علّة شديد؟ فلمّا حضره الموت دفع ما كان معه إلى ابن بندي وابن أبي مارية، وأمرهما أن يوصلاه إلى ورثته، فقدما المدينة وقد أُخذ المتاع الآنية والقلادة وأوصلا سائر ذلك إلى ورثته، فافتقد القوم الآنية والقلادة، فقال أهل تميم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مرض صاحبنا مرضاً طويلاً أنفق فيه نفقة كثيرة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مرض إلّا أياماً قلائل،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سرق منه شيء في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فقالوا فهل اتّجر تجارةً خسر </w:t>
      </w:r>
    </w:p>
    <w:p>
      <w:pPr>
        <w:pStyle w:val="BookText"/>
        <w:rPr/>
      </w:pPr>
      <w:r>
        <w:rPr>
          <w:rFonts w:ascii="Amiri" w:hAnsi="Amiri" w:eastAsia="Amiri" w:cs="Amiri"/>
          <w:color w:val="111111"/>
          <w:sz w:val="28"/>
          <w:sz w:val="28"/>
          <w:szCs w:val="28"/>
          <w:rtl w:val="true"/>
          <w:lang w:bidi="ar-SA"/>
        </w:rPr>
        <w:t xml:space="preserve">فيها؟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افتقدنا أفضل شيء كان معه، آنية منقوشة بالذهب مكلّلة بالجواهر وقلادة،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دفعه إلينا فقد أدّيناه إليكم، فقدّموها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اليمين، فحلفا فخلّا عنهما، ثمّ ظهرت تلك الآنية والقلادة عليهما، فجاء أولياء تميم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ظهر على ابن بندي وابن أبي مارية ما ادعيناه عليهما، فانتظر رسول اللّه من اللّه عزّ وجلّ الحكم في ذلك،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فأطلق اللّه عزّ و جلّ شهادة أهل الكتاب على الوصية فقط، إذا كان في سفر ولم يجد مسلمين،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 تَحْبِسُونَهُمَا مِنْ بَعْدِ الصَّلَاةِ فَيُقْسِمَانِ اللّه إِنِ ارْتَبْتُمْ لَا نَشْتَرى بِهِ ثَمَناً وَلَوْ كَانَ ذَا قُرْبَى وَلَا نَكْتُمُ شَهَادَةَ اللّه إِنَّا إِذا لَمِنْ الْآثِمِينَ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الشهادة الأُولى التي حلفها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عُيْرَ عَلَى أَنَّهُمَا اسْتَحَقَّا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أنّهما حلفا على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يَقُومَانِ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من أولياء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يحلفان باللّه أنهما أحقّ بهذه الدعوى منهما، وأنّهما قد كذبا فيما حلفا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لَشَهَادَتْنَا أَحَقُّ مِنْ شَهَادَتِهِمَا وَمَا اعْتَدَيْنَا 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تميم الداري أن يحلفوا باللّه على ما أمرهم به فحلفوا،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والآنية من ابن بندي وابن أبي مارية وردّهما إلى أولياء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تطبيق لما ورد في الآيتين المباركتين، ويوضّح المراد منهما، ولم يقيد الصلاة فيه بصلاة العصر كما في رواية القمّى التي روى مثلها في تفسيره، كما أنّه يبيّن أنّ المراد بالأوّلتين الشاهدان الأوّلان تثنية الأوّل، وأنّ </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الميّت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عن الفضل بن شاذان، وعليّ بن إبراهيم عن أبيه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الرجل في بلد ليس فيه مسلم، جازت شهادة مَن ليس بمسلم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الحديث تقييد شهادة مَن ليس بمسلم بأمرين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تختص بالوصيّة، فلا تجور شهادة الكافر في غير الوصيّة مطلقاً، وهذا هو المستفاد من الآية الشريفة، وتدلّ عليه بعض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لم يقيد مَن ليس بمسلم بكونه من أهل الكتاب، فتوافق من هذه الجهة بعض الأخبار أيضاً، كما في رواية العيّاشي عن ابن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رواه أيضاً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بحسب الصناعة الأُصوليّة أنّ هذه الروايات مجملة تفسّرها عدّة روايات، منها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يحيى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واللّذان من غيركم من أهل الكتاب، وإن لم يجدوا من أهل الكتاب فمن المجوس،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المجوس سنّة أهل الكتاب في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واللّذان من غيركم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المسلم بأرض غربة، فطلب رجلين مسلمين يشهدهما على وصيّته، فلم يجد مسلمين، فليشهد على وصيّته ذمّيين من أهل الكتاب مرضيين عند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أنّه لابدّ أن يكون الشاهدان الكافران ذميّين، فلا يجتزى بشهادة مطلق أهل الكتاب، وهذا هو المستفاد من ظاهر الآية الكريمة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يعتبر فيهما أن يكونا مرضيّين عند أصحابهم، فلا تجزى شهادة غير العادل عندهم، وتدلّ عليه بعض الروايات، وهو الظاهر من الآية الكريمة، فإنّ التقابل بين المسلم و غيره يقتضى ذلك</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أهل الملل هل تجوز على رجل مسلم من غير أهل ملّتهم؟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أن لا يوجد في تلك الحال غيرهم، وإن لم يوجد غيرهم جازت شهادتهم فى الوصيّة، لأنّه لا يصحّ ذهاب حقّ امر مسلم ولا تبطل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مضمونه وردت عدّة روايات، وهى تدلّ على ما ذكرناه آنفاً، والمستفاد منها أنّه لا تجوز شهادة أهل ملّة على غير أهل ملّتهم إلّا في ضرورة، فيكون ذكر السفر من إحدى الصغريات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وابن أبي حاتم </w:t>
      </w:r>
    </w:p>
    <w:p>
      <w:pPr>
        <w:pStyle w:val="BookText"/>
        <w:rPr/>
      </w:pPr>
      <w:r>
        <w:rPr>
          <w:rFonts w:ascii="Amiri" w:hAnsi="Amiri" w:eastAsia="Amiri" w:cs="Amiri"/>
          <w:color w:val="111111"/>
          <w:sz w:val="28"/>
          <w:sz w:val="28"/>
          <w:szCs w:val="28"/>
          <w:rtl w:val="true"/>
          <w:lang w:bidi="ar-SA"/>
        </w:rPr>
        <w:t xml:space="preserve">والنحاس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الشيخ وابن مردويه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باذان مولى أُمّ هانئ، عن ابن عبّاس، عن تميم الداريّ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برى الناس منها غيري وغير عدي بن بداء، وكانا نصرانيّين يختلفان إلى الشام قبل الإسلام، فأتيا الشام لتجارتهما، وقدم عليهما مولى لبنى سهم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أبي مريم بتجارة ومعه جام من فضة بتجارة يريد به الملك، وهو عظیم تجارته، فمرض فأوصى إليهما وأمرهما أن يبلغا ما ترك أهله، قال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أخذنا ذلك الجام فبعناه بألف درهم، ثم اقتسمناه أنا اقتسمناه أنا وعدي بن بداء، فلمّا قدمنا إلى أهله ودفعناه إليهم ما كان معنا، وفقدوا الجام فسألونا عنه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غير هذا وما دفع إلينا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أسلمتُ بعد قدوم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تأثّمت ذلك، فأتيت أهله فأخبرتهم الخبر، وأدّيت إليهم خمسمائة درهماً، وأخبرتهم أنّ عند صاحبي مثلها، فأتوا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البيّنة فلم يجدوا، فأمرهم أن يستحلفوه بما يعظّم به على أهل دينه فحلف،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أَيْمَانٌ بَعْدَ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عمرو بن العاص ورجلٌ آخر فحلفا فنزعت الخمسمائة درهماً من عدي بن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مع ضعفها لا تنطبق على ما رود في الآية الكريمة، ولكن روى البخاريّ وغيره عن ابن عبّاس بما يقرب من حديث القمّى الذي تقدّم في أوّل البحث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منسوخة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لا وجه للنسخ، والأصل عدمه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اسْتَحَقَّ عَلَيْهِمْ </w:t>
      </w:r>
      <w:bookmarkStart w:id="510" w:name="pg15413_175927"/>
    </w:p>
    <w:p>
      <w:pPr>
        <w:pStyle w:val="BookText"/>
        <w:rPr/>
      </w:pPr>
      <w:bookmarkEnd w:id="510"/>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وفي رواية أُخرى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 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الوجه، وأنّه يوافق رواية القمّي أيضاً، فراجع</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6474924_2142443653"/>
      <w:bookmarkStart w:id="512" w:name="_Toc189"/>
      <w:bookmarkEnd w:id="511"/>
      <w:r>
        <w:rPr>
          <w:rtl w:val="true"/>
        </w:rPr>
        <w:t xml:space="preserve">بحث فقهي </w:t>
      </w:r>
      <w:r>
        <w:rPr>
          <w:rtl w:val="true"/>
        </w:rPr>
        <w:t xml:space="preserve">: </w:t>
      </w:r>
      <w:r>
        <w:rPr>
          <w:rtl w:val="true"/>
        </w:rPr>
        <w:t>ما يستفاد من الآيات الأحكام الفقهية وذكر المهمّ منها</w:t>
      </w:r>
      <w:bookmarkEnd w:id="512"/>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الآيتين الشريفتين بعض الأحكام الفقهيّة، نذكر المهمّ منها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الوصيّة وعظيم شأنها وتأكّد أمرها، لا سيّما إذا ظهرت أمارات الموت وعلائمه، وهي في الحقوق الواجبة خالقيّة كانت أم خلقيّة واجبة، وفي غيرها مستحبّة استحباباً مؤكّداً، وتدلّ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الإشهاد على الوصيّة وتثبيت أمرها وعدم إهمالها؛ لئلّا تؤول إلى الضياع، والشهادة فيها إمّا أن تكون من أهل دينه وهو الإسلام، وإن تعذّر ذلك كما إذا كان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فآخران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اشتراط قبول شهادة أهل الكتاب مضافاً إلى التعدّد والعدالة عند أهل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ثلاثة، وعليه جماعة من الأصحاب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حالة السفر أو في حال الضرورة؛ لأنّ المناط هو عدم ضياع مال المسلم، وقد تقدّم في صحيحة ضريس التعليل بذلك كما عرفت في البحث الروائيّ، فراجع</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تحليفه بعد الشهادة بعد الريبة، 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فَيُقْسِمَانِ بِاللّه </w:t>
      </w:r>
    </w:p>
    <w:p>
      <w:pPr>
        <w:pStyle w:val="BookText"/>
        <w:rPr/>
      </w:pP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الشهادة والحلف في مجمع من الناس،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الآية الكريمة نفوذ شهادة الكافر مطلقاً، كتابياً كان أم غيره، ذمّياً أم حربيّاً، ولكن عرفت أنّ ظاهر الآية اختصاص الحكم بالذمّى من أهل الكتاب، فإنّ وجوده في مجمع المسلمين ومن بعد صلاتهم قرينة على كونه من أهل الذمّة، وإلّا لا ينبغي وجود الحربيّ بين المسلمين، وتدلّ على الاختصاص نصوص معتبرة، كما تقدّم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ظاهر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عدالة أهل الذمّة في مذهبهم في قبول شهادتهم في ذلك، وتدلّ على ذلك رواية حمزة بن حمران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الكريمة على أنّ الشاهد الكافر يحلف مع حصول الريبة في التهمة لا بدون ذلك، كما أنّه إذا حصلت أمارة تدلّ على الخيانة يحلف الوارث أو مَن يقوم مقامه من الأولياء المطّلعين على ذلك على بطلان دعوى الشاهدين، أو نفي العلم بذلك، فينقض شهادتهما ويأخذ منهما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أحكام مختصّة بالوصيّة، فتكون مخصّصة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حلف فليصدق، ومَن حلف له فليرض، ومَن لم يرض فليس من اللّه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إنما توجّه عليهما بعد ظهور الخيانة، ولا بيّنه لهما على صدق قولهما، فلا يكون منافياً للأدلّة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الكريمة اختصاص جواز شهادة الكافر بالوصيّة، فلا تسمع في غيرها مطلقاً، وتدلّ عليه نصوص خاصّة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تختصّ بالوصيّة بالمال؟ قيل نعم؛ لظاهر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الإطلاق، فيشمل الولاية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الكريمة على جواز التغليظ فى اليمين بالوقت،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وبالمكان وأُمور أُخرى، كما دلّت عليه النصوص، ولا يجب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ويحمل النصّ على الإرشاد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هاتان الآيتان ما تثبت به الوصيّة، فهي التي تتكفّل جهة الإثبات</w:t>
      </w:r>
      <w:r>
        <w:rPr>
          <w:rFonts w:eastAsia="Amiri" w:cs="Amiri" w:ascii="Amiri" w:hAnsi="Amiri"/>
          <w:color w:val="111111"/>
          <w:sz w:val="28"/>
          <w:szCs w:val="28"/>
          <w:rtl w:val="true"/>
          <w:lang w:bidi="ar-SA"/>
        </w:rPr>
        <w:t>.</w:t>
      </w:r>
      <w:bookmarkStart w:id="513" w:name="pg15413_175930"/>
    </w:p>
    <w:p>
      <w:pPr>
        <w:pStyle w:val="Heading2"/>
        <w:numPr>
          <w:ilvl w:val="1"/>
          <w:numId w:val="1"/>
        </w:numPr>
        <w:rPr/>
      </w:pPr>
      <w:bookmarkStart w:id="514" w:name="__RefHeading___Toc6474926_2142443653"/>
      <w:bookmarkStart w:id="515" w:name="_Toc190"/>
      <w:bookmarkEnd w:id="513"/>
      <w:bookmarkEnd w:id="514"/>
      <w:r>
        <w:rPr>
          <w:rtl w:val="true"/>
        </w:rPr>
        <w:t xml:space="preserve">سورة المائدة الآية </w:t>
      </w:r>
      <w:r>
        <w:rPr/>
        <w:t>109</w:t>
      </w:r>
      <w:r>
        <w:rPr>
          <w:rtl w:val="true"/>
        </w:rPr>
        <w:t xml:space="preserve"> - </w:t>
      </w:r>
      <w:r>
        <w:rPr/>
        <w:t>111</w:t>
      </w:r>
      <w:bookmarkEnd w:id="515"/>
    </w:p>
    <w:p>
      <w:pPr>
        <w:pStyle w:val="Heading3"/>
        <w:numPr>
          <w:ilvl w:val="2"/>
          <w:numId w:val="1"/>
        </w:numPr>
        <w:rPr/>
      </w:pPr>
      <w:bookmarkStart w:id="516" w:name="__RefHeading___Toc6474928_2142443653"/>
      <w:bookmarkStart w:id="517" w:name="_Toc191"/>
      <w:bookmarkEnd w:id="516"/>
      <w:r>
        <w:rPr>
          <w:rtl w:val="true"/>
        </w:rPr>
        <w:t>إشارة</w:t>
      </w:r>
      <w:r>
        <w:rPr>
          <w:rtl w:val="true"/>
        </w:rPr>
        <w:t>:</w:t>
      </w:r>
      <w:bookmarkEnd w:id="517"/>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وَتُبْرِهُ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474930_2142443653"/>
      <w:bookmarkStart w:id="519" w:name="_Toc192"/>
      <w:bookmarkEnd w:id="518"/>
      <w:r>
        <w:rPr>
          <w:rtl w:val="true"/>
        </w:rPr>
        <w:t>الآيات وردت في بيان شأن عيسي بن مريم عند اللّه وما صدر من المعجزات على يديه</w:t>
      </w:r>
      <w:bookmarkEnd w:id="51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نازلة فى شأن عيسى بن مريم، وبيان المعجزات التي صدرت على يديه، مقدّمة لسرد قصّة المائدة التي هي بحدّ نفسها معجزة إلهيّة اجتمعت فيها النعم الربانيّة الماديّة والمعنويّة، وقد ذكر عزّوجلّ في ابتداء الآيات حال الرسل بعد الموت، تمهيداً لما سيورده بعد ذلك من قصص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تمهيد عجيب يبيّن حال الرسل الذين جعلهم اللّه شهداء على خلقه، فيسألهم عمّا جرى على أُممهم وما فعلته بالنسبة لتطبيق الشريعة، فكان جوابهم مطابقاً بمقتضى عبوديّتهم لله تعالى، وحسن أدبهم معه، أن نفوا العلم عن أنفسهم إلّا ما يعلمه اللّه عزّوجلّ، لأنّهم واسطة الفيض، فليس لهم شأن مقابل المبدأ الفيّاض، ثم ذكر </w:t>
      </w:r>
      <w:bookmarkStart w:id="520" w:name="pg15413_175931"/>
    </w:p>
    <w:p>
      <w:pPr>
        <w:pStyle w:val="BookText"/>
        <w:rPr/>
      </w:pPr>
      <w:bookmarkEnd w:id="520"/>
      <w:r>
        <w:rPr>
          <w:rFonts w:ascii="Amiri" w:hAnsi="Amiri" w:eastAsia="Amiri" w:cs="Amiri"/>
          <w:color w:val="111111"/>
          <w:sz w:val="28"/>
          <w:sz w:val="28"/>
          <w:szCs w:val="28"/>
          <w:rtl w:val="true"/>
          <w:lang w:bidi="ar-SA"/>
        </w:rPr>
        <w:t>عزّ وجلّ النعم التي أنعمها على عيسى بن مريم وعلى والدته، من تأييده بروح القدس، وتكلّمه في المهد كهلاً، وتعليمه الكتاب والحكمة والتوراة والإنجيل، وخلقه الطير من الطين، وإبرائه الأكمه والأبرص، وإحيائه الموتى بإذنه، ثم إيمان الحواريين،به وطلبهم من اللّه أن يثبتهم مع المسلمين الذين آمنوا باللّه وبرسوله وأسلموا الأمر إليه، ثمّ سرد قصّة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توطئة لما سيأتي من تسجيل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أُمّته بأنّه لم يجعل نفسه وأمُّه إلهيّن من دون اللّه، وأنّهم إنّما قالوا ذلك بعد رحيله، وابتدعوه بعد وفاته ورجوعه إلى اللّه خالقه، كلّ ذلك تفصيل بعد إجمال، إتماماً للحجّة على الناس</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6474932_2142443653"/>
      <w:bookmarkStart w:id="522" w:name="_Toc193"/>
      <w:bookmarkEnd w:id="521"/>
      <w:r>
        <w:rPr>
          <w:rtl w:val="true"/>
        </w:rPr>
        <w:t>الآية تبين شرف الرسل وعظيم منزلتهم وكونهم الشهداء على الأُمم</w:t>
      </w:r>
      <w:bookmarkEnd w:id="522"/>
    </w:p>
    <w:p>
      <w:pPr>
        <w:pStyle w:val="BookText"/>
        <w:rPr/>
      </w:pPr>
      <w:r>
        <w:rPr>
          <w:rFonts w:ascii="Amiri" w:hAnsi="Amiri" w:eastAsia="Amiri" w:cs="Amiri"/>
          <w:color w:val="111111"/>
          <w:sz w:val="28"/>
          <w:sz w:val="28"/>
          <w:szCs w:val="28"/>
          <w:rtl w:val="true"/>
          <w:lang w:bidi="ar-SA"/>
        </w:rPr>
        <w:t>ولا تخلو الآيات من الارتباط بما سبقها من الآيات التي ختمها عزّوجلّ بالأمر بتقوى اللّه، وسماع أحكامه، وعدم الانحراف والجور في الشهادة، فهي مطلقة، ولكن ذكر في هذه الآيات مصدقاً لها بما يجري بينه وبين رسله يوم القيامة، وشهادتهم على أُممهم من حيث إنّهم أفضل الشهداء تقوىً وعلماً وأدباً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استئنافية تبيّن شرف الرسل وعظيم منزلتهم عند اللّه تعالى في يوم يكون عظيماً في الأهوال والأحوال، ما لا يمكن وصفه بلسان المقام، مع أنّه يوم مجموعٌ له الناس، فيكون في ذكر الرسل بالخصوص مزيّة خاصّة، مع أنّ ذكرهم يُغني عن ذكر غيرهم من سائر أفراد الناس؛ لأنهم الشهداء عليهم، وهم أتباع لهم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المقام مقام الشهادة وذكر الشهداء وأنّ الرسل هم الشهداء على أممهم، كما ذكره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وَجِئْنَا بِكَ عَلَى </w:t>
      </w:r>
      <w:bookmarkStart w:id="523" w:name="pg15413_175932"/>
    </w:p>
    <w:p>
      <w:pPr>
        <w:pStyle w:val="BookText"/>
        <w:rPr/>
      </w:pPr>
      <w:bookmarkEnd w:id="523"/>
      <w:r>
        <w:rPr>
          <w:rFonts w:ascii="Amiri" w:hAnsi="Amiri" w:eastAsia="Amiri" w:cs="Amiri"/>
          <w:color w:val="111111"/>
          <w:sz w:val="28"/>
          <w:sz w:val="28"/>
          <w:szCs w:val="28"/>
          <w:rtl w:val="true"/>
          <w:lang w:bidi="ar-SA"/>
        </w:rPr>
        <w:t>هَؤُلَاءِ شَهِيداً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وتقدّم وعظ الشهداء، فيكون ذكرهم لبيان الفرد الأتمّ الأكمل من الشهداء، وبهذا تتّصل بما قبلها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مقدّر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ظرف متعلّق بقوله في الآية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وأشكلوا عليه بأنّه لا يهديهم مطلقاً، لا في ذلك اليوم ولا في الدُّنيا، وهذا مبنيّ على أنّ نفي الهداية المطلقة عن العبد لا يجوز على اللّه سبحانه، وهو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نفى الهداية فى ذلك اليوم العظيم، يستلزم نفى الهداية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غر ذلك، فراجع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عبّر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يقول اللّه للرسل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لبيان أنّ ذلك اليوم يوم الشهادة، فيجمعهم مع الشهداء، أو أنّ جمعهم يستلزم حضور غيرهم الذين هم أتباع لهم وشهود لهم أو عليهم، ولأنّ جمعهم لأجل الشهادة في ذلك اليوم المشهود ليكون جديراً بأن يؤدّوا الشهادة على وجهها، وأن يخافوا مقام ربّهم، ولذلك وجلوا في ابتداء الأمر،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ذكر اسم الجلالة وإظهاره من تهويل الأمر وتربيب المهابة ما لا يخفى</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474934_2142443653"/>
      <w:bookmarkStart w:id="525" w:name="_Toc194"/>
      <w:bookmarkEnd w:id="524"/>
      <w:r>
        <w:rPr>
          <w:rtl w:val="true"/>
        </w:rPr>
        <w:t>ما يتعلّق بسؤال اللّه تعالى الرسل وجوابهم له</w:t>
      </w:r>
      <w:bookmarkEnd w:id="5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مَاذَا أُجِبْتُمْ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توبيخ للأُمم، وبيان تحقير شأنهم وشدّة السخط والغيظ عليهم، ويستلزم ذلك الإقرار لما فعله الأنبياء والرسل، واعتراف لهم بأنّهم بلّغوا الرسالة </w:t>
      </w:r>
      <w:bookmarkStart w:id="526" w:name="pg15413_175933"/>
    </w:p>
    <w:p>
      <w:pPr>
        <w:pStyle w:val="BookText"/>
        <w:rPr/>
      </w:pPr>
      <w:bookmarkEnd w:id="526"/>
      <w:r>
        <w:rPr>
          <w:rFonts w:ascii="Amiri" w:hAnsi="Amiri" w:eastAsia="Amiri" w:cs="Amiri"/>
          <w:color w:val="111111"/>
          <w:sz w:val="28"/>
          <w:sz w:val="28"/>
          <w:szCs w:val="28"/>
          <w:rtl w:val="true"/>
          <w:lang w:bidi="ar-SA"/>
        </w:rPr>
        <w:t>وخرجوا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السؤال في المقام هى إتمام الحجّة عليهم، وإلّا فهو عزّوجلّ علّام الغيوب لا تخفى عليه خافية، ولابدّ أن يكون هذا السؤال من الأنبياء في موقف من مواقف يوم القيامة المتعدّدة، كما أنّه يسأل عزّوجلّ الأمم في موقف آخر،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فَلَنَسْأَلَنَّ الَّذِينَ أُرْسِلَ إِلَيْهِمْ وَلَنَسْأَلَنَّ الْمُرْسَلِينَ فَلَنَقُصَّنَّ عَلَيْهِمْ بِعِلْمٍ وَمَا كُنَّا غَائِبِينَ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من الرسل إنّما هو عن نوع الإجابة من الأُمم، هل كان بالاعتراف والإقرار بالرسالة، أم كان بالردّ والكفر ؟ فيكون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بأجبتم انتصاب مصدره على معنى أيُّ إجابةٍ أجبتم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محذوفة،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أجبتم، فيكون السؤال عن الجواب، لا الإجابة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بمعنى الذي،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 والعائد محذوف، أي ما الذي أجبتم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كلا القولين بأنّهما خلاف الأصل، فراجع</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474936_2142443653"/>
      <w:bookmarkStart w:id="528" w:name="_Toc195"/>
      <w:bookmarkEnd w:id="527"/>
      <w:r>
        <w:rPr>
          <w:rtl w:val="true"/>
        </w:rPr>
        <w:t>إنّ جواب الرسل يدل على عظيم خضوعهم ومنتهي الخوف والوجل فيهم</w:t>
      </w:r>
      <w:bookmarkEnd w:id="52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عِلْمَ لَنَا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يتضمّن غاية الأدب مع ربّهم، وشدّة الخضوع له، ومنتهى الخوف من مقام خالقهم، بنفي العلم والتبرؤ منه، إمّا لكون علمهم إفاضياً من المبدأ الفياض، فلا يليق بالمفاض عليه أن يجهر بنفسه أمام المفيض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دهشة الموقف استوعبت جميع مشاعرهم، وقد فاجأهم الفزع والخوف من هول المقام فأنساهم الخصوصيّات، كما وصف عزّوجلّ ذلك اليوم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تَرَوْنَهَا تَذْهَلُ </w:t>
      </w:r>
    </w:p>
    <w:p>
      <w:pPr>
        <w:pStyle w:val="BookText"/>
        <w:rPr/>
      </w:pPr>
      <w:r>
        <w:rPr>
          <w:rFonts w:ascii="Amiri" w:hAnsi="Amiri" w:eastAsia="Amiri" w:cs="Amiri"/>
          <w:color w:val="111111"/>
          <w:sz w:val="28"/>
          <w:sz w:val="28"/>
          <w:szCs w:val="28"/>
          <w:rtl w:val="true"/>
          <w:lang w:bidi="ar-SA"/>
        </w:rPr>
        <w:t>كُلُّ مُرْضِعَةٍ عَمَّا أَرْضَعَتْ وَنَضَعُ كُلُّ ذَاتِ حَمْلٍ حَمْلَهَا وَتَرَى النَّاسَ سُكَارَى وَمَا هُمْ بِسُكَارَى</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نفي العلم عن أنفسهم لا يقتضي نفي مطلق العلم، لا سيّما وقد اتّخذهم عزّوجلّ شهداء على الأُمم، والشاهد لا يمكنه إقامة الشهادة إذا لم يعلم بخصوصيّات المشهود له أو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آيات الشهادة اشتراط علم الشاهد بالواقعة المشهود عليها، فلابدّ أن يراد من نفي العلم الإحاطى الخاصّ الذي أثبتوه له عزّوجلّ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أَنْتَ عَلامُ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في مقام التعليل للنفي السابق، فإنّ حقيقة العلم لا تطلق إلّا على اطّلاع من كان عالماً بكلّ معنی الكلمة، متعلقاً بجميع ما هو غيب في الوجود، ومثل هذا العلم لا يمكن أن تتعلّق به إدراكات الإنسان مهما بلغ من الكمال، ولا يسعه أيّ مخلوق من مخلوقات البارئ عزّوجلّ، إلّا ما يفيض عليه الواحد القهّار الذي عنده مفاتيح الغيب، والإفاضات إنّما تكون بحدود القابليات، فالعلم الموجود عند الإنسان في مقابل علم اللّه تعالى إنّما هو الجهل المحض، وقال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يَعْلَمُ وَأَنتُمْ لَا تَعْلَمُونَ</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فيكون نفى العلم مطابقاً للأصل في الإنسان، وإنما يحيط به الإنسان بما شاء اللّه تعالى أن يفيض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وما أفاض على الإنسان إنّما هو القليل جدّاً، والمحفوظ عند اللّه هو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يعلم أنّ العلم الذي أثبتوه لعلّام الغيوب هو العلم الحقيقيّ، وأنّه لا </w:t>
      </w:r>
      <w:bookmarkStart w:id="529" w:name="pg15413_175935"/>
    </w:p>
    <w:p>
      <w:pPr>
        <w:pStyle w:val="BookText"/>
        <w:rPr/>
      </w:pPr>
      <w:bookmarkEnd w:id="529"/>
      <w:r>
        <w:rPr>
          <w:rFonts w:ascii="Amiri" w:hAnsi="Amiri" w:eastAsia="Amiri" w:cs="Amiri"/>
          <w:color w:val="111111"/>
          <w:sz w:val="28"/>
          <w:sz w:val="28"/>
          <w:szCs w:val="28"/>
          <w:rtl w:val="true"/>
          <w:lang w:bidi="ar-SA"/>
        </w:rPr>
        <w:t>يوجد عند غيره، وكان نفى العلم عن أنفسهم مطابقاً للقاعدة، فإنّهم لا يعلمون</w:t>
      </w:r>
    </w:p>
    <w:p>
      <w:pPr>
        <w:pStyle w:val="BookText"/>
        <w:rPr/>
      </w:pPr>
      <w:r>
        <w:rPr>
          <w:rFonts w:ascii="Amiri" w:hAnsi="Amiri" w:eastAsia="Amiri" w:cs="Amiri"/>
          <w:color w:val="111111"/>
          <w:sz w:val="28"/>
          <w:sz w:val="28"/>
          <w:szCs w:val="28"/>
          <w:rtl w:val="true"/>
          <w:lang w:bidi="ar-SA"/>
        </w:rPr>
        <w:t>الغيب إلّا ما يفيض عليهم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الجواب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الخضوع منهم لمعدن العظمة والكبرياء، وغاية الأدب مع علّام الغيوم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بحاجتهم الذاتيّة للرعاية، وإثبات العدم المحض لأنفسهم مقابل مولاهم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حقيقة الأمر بأنّ علمهم إفاضي، وأنّهم أحوج ما يكون إليه عزّوجلّ من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إيكال أمر الخلق إليه عزّوجلّ، فإنّهم عباده، وهو الربّ العظيم الذي سبقت رحمته غضبه، فيكون من قبيل قول عيسى بن مريم كما حكاه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 الأمر والملك يومئذٍ، فحالهم معلوم وهم بحاجة إلى عناية الباري الكريم، فلم يثبت الأنبياء والرسل عنادهم واعتراضهم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استغراقهم في بحار العظمة والجلال، وظهور آثار التجليّ، فلم يكن ذهولهم عن خوف ذلك اليوم وحزن واقع فيه، فهم الآمنون من فزع ذلك اليوم الرهيب، وقد يكون من عظمة يوم الجمع، كما عرفت آنفاً</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474938_2142443653"/>
      <w:bookmarkStart w:id="531" w:name="_Toc196"/>
      <w:bookmarkEnd w:id="530"/>
      <w:r>
        <w:rPr>
          <w:rtl w:val="true"/>
        </w:rPr>
        <w:t>ما يستفاد من الجواب</w:t>
      </w:r>
      <w:bookmarkEnd w:id="53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جميع ذلك أنهم سلام اللّه عليهم لم ينفوا حقيقة العلم المطلق عنهم، بل العلم الإحاطيّ الذي يختصّ به اللّه تعالى الذي يملك العلم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أنّه عزّوجلّ أثبته لطائفة خاصّة من الأنبياء والمرسلين لهم شأن في ذلك اليوم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والمراد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وجوابه نفس الجواب الذي يظهر على لسان الرسل الذي تضمنته آية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 يَوْمُ الْبَعْثِ</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التي تثبت العلم لهم يوم القيامة، فلابدّ من أن يكون نفي العلم في المقام قسماً خاصّاً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اللّه تعالى يثبت في القرآن الكريم سؤال الرسل والمرسل إليهم جميعاً، ويذكر جواب بعض الأُمم، ولا ريب أنّ الجواب يستلزم العلم والسؤال يقرّره، فلا وجه لإثبات العلم لهم دون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نَاكِسُوا رُءُوسِهِمْ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مواقف يوم القيامة متعدّدة، فربّ موقف لا يكون لهم العلم، وفي الآخر يثبت لهم ذلك بعد مرورهم واطّلاعهم على أهواله وأحواله، فلا تنافي بين الآيات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الخلق كلّهم، الرسل والمرسل إليهم، وطلب الباري من الرسل الشهادة </w:t>
      </w:r>
      <w:bookmarkStart w:id="532" w:name="pg15413_175937"/>
    </w:p>
    <w:p>
      <w:pPr>
        <w:pStyle w:val="BookText"/>
        <w:rPr/>
      </w:pPr>
      <w:bookmarkEnd w:id="532"/>
      <w:r>
        <w:rPr>
          <w:rFonts w:ascii="Amiri" w:hAnsi="Amiri" w:eastAsia="Amiri" w:cs="Amiri"/>
          <w:color w:val="111111"/>
          <w:sz w:val="28"/>
          <w:sz w:val="28"/>
          <w:szCs w:val="28"/>
          <w:rtl w:val="true"/>
          <w:lang w:bidi="ar-SA"/>
        </w:rPr>
        <w:t>يستدعى العلم بأحوال أُممهم، وأنّ المرسل إليهم على علم بخصوصيات أنبيائهم و ما فعلوه بالنسبة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الجواب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كثيراً من الأُمور، فراجع</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474940_2142443653"/>
      <w:bookmarkStart w:id="534" w:name="_Toc197"/>
      <w:bookmarkEnd w:id="533"/>
      <w:r>
        <w:rPr>
          <w:rtl w:val="true"/>
        </w:rPr>
        <w:t xml:space="preserve">ما يتعلّق بكلمة </w:t>
      </w:r>
      <w:r>
        <w:rPr>
          <w:rtl w:val="true"/>
        </w:rPr>
        <w:t>(</w:t>
      </w:r>
      <w:r>
        <w:rPr>
          <w:rtl w:val="true"/>
        </w:rPr>
        <w:t>علّام</w:t>
      </w:r>
      <w:r>
        <w:rPr>
          <w:rtl w:val="true"/>
        </w:rPr>
        <w:t>)</w:t>
      </w:r>
      <w:bookmarkEnd w:id="53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لما سبق، وإثبات العلم المطلق الإحاطيّ للذات المقدّسة، الذي يفاض منه على الأفراد، على حسب القابليات والاستعدادات، كما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 العلم لا يوجد عند غير اللّه عزّوجلّ، وأنّ العلم كلّه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أنّ علم الإنسان إنّما ينشأ من وجوده ويتعلّق بواقعيّته، وكلاهما من الغيب، فلا يتعلّق العلم بحقيقته إلّا بالغيب كلّه، ولا يمكن أن يكون لمخلوق القدرة على مثل ذلك، إنساناً كان أم غيره،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نفى العلم عنهم، وإثبات العلم المطلق والغيب لربّهم، مطابقاً للحقّ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ولكنّ المراد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مبالغة في العالم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الحقّ وحقيقة العلم والكمال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غيب، وإنّما جُمع باعتبار أنواعه وأصنافه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خبر، وقرئ بالنصب على حذف الخبر لفهم معناه، أو على الإختصاص، أو على النداء وهو صفة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ضمير المتكلّم وضمير المخاطب لا يجوز أن يوصف، وضمير </w:t>
      </w:r>
      <w:bookmarkStart w:id="535" w:name="pg15413_175938"/>
    </w:p>
    <w:p>
      <w:pPr>
        <w:pStyle w:val="BookText"/>
        <w:rPr/>
      </w:pPr>
      <w:bookmarkEnd w:id="535"/>
      <w:r>
        <w:rPr>
          <w:rFonts w:ascii="Amiri" w:hAnsi="Amiri" w:eastAsia="Amiri" w:cs="Amiri"/>
          <w:color w:val="111111"/>
          <w:sz w:val="28"/>
          <w:sz w:val="28"/>
          <w:szCs w:val="28"/>
          <w:rtl w:val="true"/>
          <w:lang w:bidi="ar-SA"/>
        </w:rPr>
        <w:t>الغائب على خلاف فيه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474942_2142443653"/>
      <w:bookmarkStart w:id="537" w:name="_Toc198"/>
      <w:bookmarkEnd w:id="536"/>
      <w:r>
        <w:rPr>
          <w:rtl w:val="true"/>
        </w:rPr>
        <w:t>تعظيم شأن عيسي بخطاب ربّه معه وبيان المعجزات التي جرت على يديه</w:t>
      </w:r>
      <w:bookmarkEnd w:id="537"/>
    </w:p>
    <w:p>
      <w:pPr>
        <w:pStyle w:val="BookText"/>
        <w:rPr/>
      </w:pPr>
      <w:r>
        <w:rPr>
          <w:rFonts w:ascii="IRNazanin" w:hAnsi="IRNazanin" w:eastAsia="IRNazanin"/>
          <w:color w:val="111111"/>
          <w:sz w:val="28"/>
          <w:sz w:val="28"/>
          <w:szCs w:val="28"/>
          <w:rtl w:val="true"/>
          <w:lang w:bidi="fa-IR"/>
        </w:rPr>
        <w:t xml:space="preserve">ثم ذكر عزّ وجلّ بعد تلك المحاورة العظيمة بينه وبين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الأمم التي جَحَدت أنبياءها، وأنكرت شرائعها، وخالفت ربّها؛ لإقامة الحجّة عليهم، وتقرير الشهداء على إنكارها لهم، واعتراف المرسل إليهم بما أقرّت الشهداء عليهم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من أنبياء اللّه الذي ادّعوا فيه الربوبيّة والألوهيّة، واحتجّ عليهم عزّ وجلّ بأنواع الحُجج في هذه السورة وغيرها، وبيّن لهم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ذكر عیسی بن مريم بعد ذكر الرسل، إتماماً للحجّة على هذه الطائفة التي كثرت ادّعاءاتهم الباطلة، وسرد عليهم نعمه وآلاءه التي أنعم بها على هذا النبيّ المرسل، التى كانت منشأ افتتان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لبيان حاجة هذا الرسول إلى خالقه العظيم، واعترافه بالعبوديّة له، لنفى كلّ ما يدعى أتباعه فيه، وإلزاماً لهم ببطلان ما قالوه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بدل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أمثالها في سورة البقرة، والتعبير بالماضي لتحقّق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عزّ وجلّ ما جرى بينه وبين فرد واحد من الرسل أثر ما جرى بينه وبينهم من المحاورة الإجماليّة أوّلاً؛ لبيان ما امتنّ به عزّوجلّ عليه من الآيات الباهرات وعلى والدته، وقد سردها عزّوجلّ عليه في سورة آل عمران من دون تفاوت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لشأن عيسى بن مريم عند اللّه تعالى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ما جرى لفرد واحد من الرسل، إنّما يجري لسائر الإنبياء والمرسلين، وأنّه مثال للبقيّة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معانديه بتفضيل النعم عليهم، فيكون أجلب لحسرتهم وأعظم عليهم، ولعلّه لأجل هذا لم يكن تذكير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في ذلك اليوم لأجل الشكر عليها، فإنّه خرج عن عهدته في دار الدُّنيا، بل لإظهار أمره وإتمام الحجّة على أُمّته الذين انقسموا إلى طائفتين الغلاة والكفرة، كما سرد عزّوجلّ قصتهم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وهو منادى مفتوح عند الجمهور، ومضموم بضمّة مقدّرة أو فتحة كذلك عند بعض مَن جعله مبنيّاً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صفة لعيسى، أو بدل، أو بيانٌ، ولكن لا يجوز تقدير الفتحة على الأخيرين، كما هو مفصّل في كتب النحو،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نِعْمَتِي عَلَيْكَ وَعَلى وَالِدَتِكَ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سردٌ للنِّعم التي أنعمها اللّه تعالى على عيسى وأُمِّه، وقد ذكر تلك التى اختصّ بها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الكرامة التي تكون له تكون لوالدته أيضاً، فهما معاً منعّمان بالنعم الإلهيّة كما هو ظاهر الآية المباركة،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وَجَعَلْنَاهَا وَابْنَهَا آيَةٌ لِلْعَالَمِينَ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فإنّهما جُعلا آيةً واحدة لا آيتين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مصدراً واسم المصدر، والمراد من النعمة جنسها، فتشمل المتعدّد، أي اذكر انعامي أو نعمي المتعدّدة عليك وعلى والدتك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أَيَّد تُكَ بِرُوحِ الْقُدُسِ</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إلهيّة أساس النعم الآتية، والأصل فيها أنّه لو لم يكن التأييد لما قام لبقيّة النعم الإلهيّة أساس، بل هو أصل الكمالات وروح النعم، فلو لا التأكيد </w:t>
      </w:r>
    </w:p>
    <w:p>
      <w:pPr>
        <w:pStyle w:val="BookText"/>
        <w:rPr/>
      </w:pPr>
      <w:r>
        <w:rPr>
          <w:rFonts w:ascii="Amiri" w:hAnsi="Amiri" w:eastAsia="Amiri" w:cs="Amiri"/>
          <w:color w:val="111111"/>
          <w:sz w:val="28"/>
          <w:sz w:val="28"/>
          <w:szCs w:val="28"/>
          <w:rtl w:val="true"/>
          <w:lang w:bidi="ar-SA"/>
        </w:rPr>
        <w:t>الربوبيّ لفرد لما وصل إلى مقام القرب، ولم يحصل الاصطفاء، ولأجل ذلك قدّمه عزّ وجلّ على جميع النعم، ثم ذكر الأسبق منها زماناً أو الأعظم شأناً 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فرق بين أن يذكر التأييد في ابتداء الكلام أو آخره،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فإنّه المقتضي لجميع،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يراد من التأييد بروح القدس خصوص الوحي الذي هو إحدى النعم الإلهيّة على الأنبياء والرسل، مع أنّه قد يدخل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عَلَّمْتُكَ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الذي هو واسطة الفيض على مخلوقات اللّه عزّ وجلّ، لا سيما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بالروح لأجل ما ذكرناه من أنّ بهذا التأييد الروحيّ المعنويّ يصل إلى مقام الاصطفاء، فهو روح جميع النعم والمواهب والكمالات، وقد تقدّس عن جميع ما يمكن تصويره من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الروايات أنّ روح القدس ملك أعظم من جبرئيل تصدر الملائكة من أمره، فإنّه على هذا يكون الأثر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 النَّاسَ فِى الْمَهْدِ وَكَهْلاً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أُخرى تدلّ على أنّ توارد ألطافه عزّ وجلّ عليه، واحتواء عنايته له من حين الطفولة وهو في المهد إلى أن بلغ مرتبة الرجال، وتكلّمه إنّما كان بالدعوة إلى التوحيد في جميع مراحل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عزّوجلّ تكلّمه حين ولادته في موضع آخر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ما يتعلّق بهذه النعمة في سورة آل عمران، فراجع </w:t>
      </w:r>
    </w:p>
    <w:p>
      <w:pPr>
        <w:pStyle w:val="BookText"/>
        <w:rPr/>
      </w:pPr>
      <w:r>
        <w:rPr>
          <w:rFonts w:ascii="Amiri" w:hAnsi="Amiri" w:eastAsia="Amiri" w:cs="Amiri"/>
          <w:color w:val="111111"/>
          <w:sz w:val="28"/>
          <w:sz w:val="28"/>
          <w:szCs w:val="28"/>
          <w:rtl w:val="true"/>
          <w:lang w:bidi="ar-SA"/>
        </w:rPr>
        <w:t>ويمكن أن يكون التكلّم في هاتين المرحلتين، إيذاناً بعدم تفاوت كلامه عليه الصلاة والسلام طفولية وكهولةً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إشارة إلى أنّه صلوات اللّه عليه نبي وهو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بعث حين الكهولة يقيم لهم الحجّة ويهديهم إلى المحبّة، ويرشد إليه بعض الروايات، كما سيأتي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النبوّة لا يمكن أن تكون مجعولة للصغار لا سيّما الطفل في المهد، إذ لا فائدة فيه، ولما دلّ على أنّ الأنبياء إنّما يُبعثون حينما يبلغوا مرحلة الكهولة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أعلم حيث يجعل رسالته، وقد نصّ القرآن الكريم على إيتائه النبوّة وهو في المهد، 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إِنِّي عَبْدُ اللّه أَتَانِي الْكِتَابَ وَجَعَلَنِي نَبِيّاً 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دلّ على أنّه لم يبعث نبي إلّا بعد أن يصل إلى مرحلة الكهولة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مبنىّ على الأعمّ الأغلب، لا الحصر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لا فائدة في جعل الطفل نبياً، فهو مردود من جهات، كما هو واضح ويأتي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عَلَّمْتُكَ الْكِتَابَ وَالْحِكْمَةَ وَالتَّوْرَاةَ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واذكر نعمتى عليك حينما علّمتك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عامّ يشمل جميع المذكورات، فيكون تخصيصاً بعد تعميم ويمكن أن يكون المراد من الكتاب ما هو راجع إلى أسرار القضاء والقدر</w:t>
      </w:r>
      <w:r>
        <w:rPr>
          <w:rFonts w:eastAsia="Amiri" w:cs="Amiri" w:ascii="Amiri" w:hAnsi="Amiri"/>
          <w:color w:val="111111"/>
          <w:sz w:val="28"/>
          <w:szCs w:val="28"/>
          <w:rtl w:val="true"/>
          <w:lang w:bidi="ar-SA"/>
        </w:rPr>
        <w:t xml:space="preserve">. </w:t>
      </w:r>
      <w:bookmarkStart w:id="538" w:name="pg15413_175942"/>
    </w:p>
    <w:p>
      <w:pPr>
        <w:pStyle w:val="BookText"/>
        <w:rPr/>
      </w:pPr>
      <w:bookmarkEnd w:id="538"/>
      <w:r>
        <w:rPr>
          <w:rFonts w:ascii="Amiri" w:hAnsi="Amiri" w:eastAsia="Amiri" w:cs="Amiri"/>
          <w:color w:val="111111"/>
          <w:sz w:val="28"/>
          <w:sz w:val="28"/>
          <w:szCs w:val="28"/>
          <w:rtl w:val="true"/>
          <w:lang w:bidi="ar-SA"/>
        </w:rPr>
        <w:t>وأمّا الحكمة، فإنّ أُطلقت فيراد منها الحقائق التي تكون نافعة للإنسان اعتقاداً وعملاً، ولها دخل في سعادة الدارين تشمل الأحكام الشرعية، وقد يراد بها النبوّة وغيرها لقرينة خاصّة، وتقدم الكلام في الآية،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أنّه تعلّمها دفعة واحدة أو على سبيل التدرّج، فلا تدلّ الآية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بمعنى الإيجاد عن تقدير، سواء كان بلا سبق مادّة أصلاً كخلق الأرواح، أم مع سبقها كخلق عيسى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في المقام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بالمضارع عن فعل مضى لتصوير الواقعة وتمثيلها في الذهن كأنّها واقعة في الخارج، وتأكيد لخلق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والهيئة الشكل والصورة</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6474944_2142443653"/>
      <w:bookmarkStart w:id="540" w:name="_Toc199"/>
      <w:bookmarkEnd w:id="539"/>
      <w:r>
        <w:rPr>
          <w:rtl w:val="true"/>
        </w:rPr>
        <w:t>ما يتعلّق بروح القدس بيان الفرق بين آية المائدة وآية آل عمران في شأن الحواريين</w:t>
      </w:r>
      <w:bookmarkEnd w:id="54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فَتَنفُخُ فِيهَا فَتَكُونُ طَيْراً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تبيّن سرّ الإعجاز؛ لأنّ تصوير الطين مقدور لكلّ أحد، إلّا أنّ جعله طيراً حقيقياً لا يكون مقدوراً لأحد إلّا اللّه تعالى أو بإذن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صدرت هذه الآية من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الاستقلال، بل بإذن من اللّه تعالى، فكان النفخ منه بمنزلة الروح، فناسبت هذه المعجزة آية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خلق من نفخ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بمعنى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بعض إطلاقه على واحد باعتبار أنّ أصله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الهيئة المشبهة 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آل عمران تذكير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الطين المهيّاً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الضمير في آية آل عمران راجع إلى ظاهر </w:t>
      </w:r>
    </w:p>
    <w:p>
      <w:pPr>
        <w:pStyle w:val="BookText"/>
        <w:rPr/>
      </w:pPr>
      <w:r>
        <w:rPr>
          <w:rFonts w:ascii="Amiri" w:hAnsi="Amiri" w:eastAsia="Amiri" w:cs="Amiri"/>
          <w:color w:val="111111"/>
          <w:sz w:val="28"/>
          <w:sz w:val="28"/>
          <w:szCs w:val="28"/>
          <w:rtl w:val="true"/>
          <w:lang w:bidi="ar-SA"/>
        </w:rPr>
        <w:t xml:space="preserve">اللفظ وهو المثل، وفي المقام راجع إلى المعنى وهو الصفة، وفي كلا الموضعين يرجع الضمير إلى الكاف، وهكذا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عزّ وجلّ النفخ سبباً للحياة جرياً على قانون الأسباب والمسبّبات، وإلّا فهو قادر أن يجعله طيراً من دون نفخ، إذ المعجزة أيضاً تجرى على هذا القانون، إلّا أنّ الأسباب مخفيّة فيها لا يعلمها إلّا اللّه، أو من يعلمه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وَتُبْرِهُ الْأَكْمَهَ وَالْأَبْرَصَ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والأكمه من الكمه، وهو العمى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الأكمه هو الذي يولد مطموس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والأبرص مَن به داء البرص، الذي هو مرض جلدي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وتخصيصهما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من جنس شفاء المرضى الذي يقوم به الأولياء فضلاً عن الأنبياء – إمّا لأنّهما داءان لا رجاء لشفائهما، أو لظهورهما بحيث يشاهدهما كلّ أحد، فإذا برئ بدعاء المسيح وبركته، فلا يسع أصلاً إنكاره، فيكون أتمّ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عطفت هذه الآية على ما قبلها من دون 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لأجل أنّ الآيتين متقاربتان زماناً، أو لأجل أنّهما من جنس شفاء المرضى الذي يجري على أيدي الأولياء، فكانت تبعاً لآية إحياء الطير، أو لأنّ الاعتقاد بهما سهل المؤنة، يحصل بمجرّد إخباره بأنّه معجزة، وأنّه آية من اللّه تعالى، لا سيّما إذا كان مع قوم يدّعون الإيمان باللّه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ولم يذكر في سورة آل عمران لتأكيد الأمر بأنّ جميع الآيات والمعجزات التي صدرت على يد المسيح إنّما هي من اللّه عزّ وجلّ وإذن منه، فلا يستحقّ التأليه الذي سبق ذكره في آيات المائدة، فأصبح في المقام التأكيد دون آية آل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تذييل خلق الطير بذكر الإذن من غير أن يكتفى بالإذن المذكور في آخر الجملة، إنّما هو لعظمة أمر الخلق بإفاضة الحياة، فاختصّ بذكر الإذن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الإذن لم يذكر في هذه الآية فحسب، حتّى تقتضي أهمّيتها الاختصاص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ما ذكرناه من الاهتمام بهذه الجهة، وهي كون الآيات صادرة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من اللّه تعالى لدفع كلّ توهّم للألوهيّة فيه، التي جرى ذكرها في آيات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وفيه الدلالة على الكثرة والتعدّد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إخراج الموتى كناية عن إحيائهم من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الإشارة على أنّهم كانوا مقبورين فأخرجهم منها بأن أحياههم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تكرّر هذه المعجزة وكثرتها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ذكره بعض المفسّرين من أنّها لم تكن إلّا في موارد ثلاثة، ولم ينقل من النصارى عنه أنّه أحيا أمواتاً كانوا تحت التراب بعد البلى كما نقل عن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 لظاهر الآية الكريمة الدالّ على التعدّد والكثرة والخروج من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كَفَفْتُ بَنِي إِسْرَائِيلَ عَنْكَ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أُخرى على عيسى بن مريم أن حفظه من بني إسرائيل حينما قصدوه بشرّ، فمنعهم اللّه عنه، ولم يمكّنهم من تنفيذ ما أرادوه من قتل أو صلب أو غيرهما، وهذا هو الذي حكاه عزّوجلّ في سورة آل عمران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وَمَكَرُوا وَمَكَرَ اللّه وَاللّه </w:t>
      </w:r>
    </w:p>
    <w:p>
      <w:pPr>
        <w:pStyle w:val="BookText"/>
        <w:rPr/>
      </w:pPr>
      <w:r>
        <w:rPr>
          <w:rFonts w:ascii="Amiri" w:hAnsi="Amiri" w:eastAsia="Amiri" w:cs="Amiri"/>
          <w:color w:val="111111"/>
          <w:sz w:val="28"/>
          <w:sz w:val="28"/>
          <w:szCs w:val="28"/>
          <w:rtl w:val="true"/>
          <w:lang w:bidi="ar-SA"/>
        </w:rPr>
        <w:t>خَيْرُ الْمَاكِرِينَ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وقد بيّن عزّوجلّ في مواضع متعدّدة من القرآن مكر بني إسرائيل بالنسبة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أذاهم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جِئْتَهُمْ بِالْبَيِّنَاتِ فَقَالَ الَّذِينَ كَفَرُوا مِنْهُمْ إِنْ هَذَا إِلَّا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من بني اسرائيل بعيسى بن مريم، قد طعنوا في تلك الآيات الواضحة، فقالوا بأنّها سحر، ويلازمه أنّ مَن جاء بها إنّما هو ساحر، فلا يعتدّ بشيءٍ ممّا ظهر على يديه من خوارق العادات، فلم يؤمنوا به وإن تعدّدت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منهم إنّما كان عن عناد ولجاج لإلتباس الأمر عليهم، فإنّ السحر وإن كان نوعاً من التصرّف فى الخيال الإنسانيّ فيكون غريباً على الحواس، إلّا أّن معالمه واضحة تختلف عن المعجزة والكرامة في الحقيقة، ولأجل دفع هذا التوهّم تكرّر صدور الآيات البيّنات على يد عيسى بن مريم وقد أكّد عزّوجلّ بأنّها صادرة من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الجزء الأوّل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الْحَوَارِيِّينَ أَنْ آمِنُوا بِي وَبِرَسُولِي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ما ورد في سورة آل عمران،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الفرق أنّ آية المقام بيّنت كفرهم الواضح الصادر منهم قولاً، وآية آل عمران بيّنت الكفر الباطنىّ الذي أحسّ به عيسى منهم لبلوغه فيهم </w:t>
      </w:r>
    </w:p>
    <w:p>
      <w:pPr>
        <w:pStyle w:val="BookText"/>
        <w:rPr/>
      </w:pPr>
      <w:r>
        <w:rPr>
          <w:rFonts w:ascii="Amiri" w:hAnsi="Amiri" w:eastAsia="Amiri" w:cs="Amiri"/>
          <w:color w:val="111111"/>
          <w:sz w:val="28"/>
          <w:sz w:val="28"/>
          <w:szCs w:val="28"/>
          <w:rtl w:val="true"/>
          <w:lang w:bidi="ar-SA"/>
        </w:rPr>
        <w:t>مبلغاً حتّى تعلّقت به الحواس الظاهريّة، كما أنّ آية آل عمران سيقت لأخذ الميثاق من الحواريّين على نصرة دين اللّه، والاستسلام لأمره، وتحمّل الأذى في جنبه، وفي المقام إلهامهم بذلك، فتكون كالمعدة لأخذ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المراد بالإيمان الملهم إليهم هو الإيمان بنصرة اللّه، وتحمّل الأذى في جنبه، والاستسلام لأمره، والخضوع لإرادته ومشيئته، لا أصل الإيمان بعيسى الذي هو أمر مفروع منه، وإلّا لا معنى للوحي والإلهام إليهم وطلب النصرة منهم، فهم السابقون الأوّلون إلى الإيمان به والملازمون له، والذين أخلصوا اللّه تعالى، ونقّوا أنفسهم من كلّ عيب فصاروا مخلصين له يعتمد عليهم المسيح، ويستمدّ من ويستمد منهم القوّة في مواجهة عناد بني إسرائيل حين ما يتطلّب ذلك، وهم الذين تمنّاهم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عزّوجلّ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فالآيتان مسوقتان لأمر واحد وهو أخذ الميثاق من الحواريين، إلّا أنّ الفرق بينهما أنّ آية المقام تبيّن سبب الاستسلام والإذعان لدعوة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تبيّن النتيجة والاستسلام القوليّ بالنصرة ابتداءً لإتمام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 وَاشْهَدْ بِأَنَّنَا مُسْلِمُونَ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لما اُلهموا به، وإظهار لإسلامهم الباطنيّ ليتوافق الظاهر مع الباطن، وتبيّن الآية معنى الإيمان الحقيقي القائم على الاستسلام ونصرة دين اللّه، وأنّه يرجع إلى صفاء الباطن وكمال النفس الإنسانيّة، وتهذيبها بالأخلاق الفاضلة والجهاد مع أعداء اللّه تعالى، فإنّ الاستسلام لأمر اللّه هو إقامة دينه وتحمّل الأذى في جنبه، وهذا معنى زائد على أصل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الدلالة على أنّ </w:t>
      </w:r>
    </w:p>
    <w:p>
      <w:pPr>
        <w:pStyle w:val="BookText"/>
        <w:rPr/>
      </w:pPr>
      <w:r>
        <w:rPr>
          <w:rFonts w:ascii="Amiri" w:hAnsi="Amiri" w:eastAsia="Amiri" w:cs="Amiri"/>
          <w:color w:val="111111"/>
          <w:sz w:val="28"/>
          <w:sz w:val="28"/>
          <w:szCs w:val="28"/>
          <w:rtl w:val="true"/>
          <w:lang w:bidi="ar-SA"/>
        </w:rPr>
        <w:t>الإيمان إذا لم يكن مقروناً بشهادة المتبوع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تبيّن تسليمهم المطلق لنبيهم تسليماً حقيقيّاً، كما تدلّ عليه هيئة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جميع الآية الشريفة أن إيمان الحواريّين كان راسخاً في قلوبهم، وإنّما ألهمهم اللّه عزّ وجلّ الإذعان والتسليم بالنصرة، وطلب منهم عيسى في سورة آل عمران إظهار ذلك، إتماماً للحجّة على غيرهم، فالوحي بأيّ معنى أُخذ كاشف عن كمال إيمانهم وجلالة قدرهم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الاستفادة من كونهم أنبياء اللّه من الوحى إليهم مشكل، لأنّه أعمّ من ذلك، إذ قد يستعمل بمعنى الإلهام بمجرّد الإلقاء في القلب من اللّه تعالى،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وتقدّم بعض الكلام في سورة آل عمران فراجع</w:t>
      </w:r>
      <w:r>
        <w:rPr>
          <w:rFonts w:eastAsia="Amiri" w:cs="Amiri" w:ascii="Amiri" w:hAnsi="Amiri"/>
          <w:color w:val="111111"/>
          <w:sz w:val="28"/>
          <w:szCs w:val="28"/>
          <w:rtl w:val="true"/>
          <w:lang w:bidi="ar-SA"/>
        </w:rPr>
        <w:t>.</w:t>
      </w:r>
      <w:bookmarkStart w:id="541" w:name="pg15413_175948"/>
    </w:p>
    <w:p>
      <w:pPr>
        <w:pStyle w:val="Heading3"/>
        <w:numPr>
          <w:ilvl w:val="2"/>
          <w:numId w:val="1"/>
        </w:numPr>
        <w:rPr/>
      </w:pPr>
      <w:bookmarkStart w:id="542" w:name="__RefHeading___Toc6474946_2142443653"/>
      <w:bookmarkStart w:id="543" w:name="_Toc200"/>
      <w:bookmarkEnd w:id="541"/>
      <w:bookmarkEnd w:id="542"/>
      <w:r>
        <w:rPr>
          <w:rtl w:val="true"/>
        </w:rPr>
        <w:t>بحوث المقام</w:t>
      </w:r>
      <w:bookmarkEnd w:id="543"/>
    </w:p>
    <w:p>
      <w:pPr>
        <w:pStyle w:val="Heading4"/>
        <w:numPr>
          <w:ilvl w:val="3"/>
          <w:numId w:val="1"/>
        </w:numPr>
        <w:rPr/>
      </w:pPr>
      <w:bookmarkStart w:id="544" w:name="__RefHeading___Toc6474948_2142443653"/>
      <w:bookmarkStart w:id="545" w:name="_Toc201"/>
      <w:bookmarkEnd w:id="544"/>
      <w:r>
        <w:rPr>
          <w:rtl w:val="true"/>
        </w:rPr>
        <w:t xml:space="preserve">بحث دلالي </w:t>
      </w:r>
      <w:r>
        <w:rPr>
          <w:rtl w:val="true"/>
        </w:rPr>
        <w:t xml:space="preserve">: </w:t>
      </w:r>
      <w:r>
        <w:rPr>
          <w:rtl w:val="true"/>
        </w:rPr>
        <w:t>ما تدل عليه الآيات الكريمة</w:t>
      </w:r>
      <w:bookmarkEnd w:id="545"/>
    </w:p>
    <w:p>
      <w:pPr>
        <w:pStyle w:val="Heading5"/>
        <w:numPr>
          <w:ilvl w:val="4"/>
          <w:numId w:val="1"/>
        </w:numPr>
        <w:rPr/>
      </w:pPr>
      <w:bookmarkStart w:id="546" w:name="__RefHeading___Toc6474950_2142443653"/>
      <w:bookmarkStart w:id="547" w:name="_Toc202"/>
      <w:bookmarkEnd w:id="546"/>
      <w:r>
        <w:rPr>
          <w:rtl w:val="true"/>
        </w:rPr>
        <w:t>توضیح</w:t>
      </w:r>
      <w:r>
        <w:rPr>
          <w:rtl w:val="true"/>
        </w:rPr>
        <w:t>:</w:t>
      </w:r>
      <w:bookmarkEnd w:id="547"/>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6474952_2142443653"/>
      <w:bookmarkStart w:id="549" w:name="_Toc203"/>
      <w:bookmarkEnd w:id="548"/>
      <w:r>
        <w:rPr>
          <w:rtl w:val="true"/>
        </w:rPr>
        <w:t>دلالة الآية على أنّ دار الدُّنيا محل تحمل الشهادة ويوم القيامة يوم ادائها</w:t>
      </w:r>
      <w:bookmarkEnd w:id="5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دار الدُّنيا محلّ تحمّل الشهادة والعلم بخصوصيّات الأُمم، ويوم القيامة يوم أدائها والشهادة في أمورها وتطبيقاتها، وهو يستلزم العلم بمواردها، وإلّا لا تصحّ الشهادة ولا يترتّب عليها الأثر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اللّه الرسل في ذلك اليوم لإظهار الحقائق وكشف الوقائع، وتنبيه كلّ فرد لما غفل عنه في دار الدُّنيا، فكيف يكون الجواب بنفي العلم، إلّا لغرض خاص وأمر أهمّ، وهو إيكال أمر الخلق إلى علمه الأتمّ، ويتضمّن سؤال الرحمة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يشير ما ورد 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كلّه تقريع وباطنه تقريب</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474954_2142443653"/>
      <w:bookmarkStart w:id="551" w:name="_Toc204"/>
      <w:bookmarkEnd w:id="550"/>
      <w:r>
        <w:rPr>
          <w:rtl w:val="true"/>
        </w:rPr>
        <w:t xml:space="preserve">دلالة قوله تعالى </w:t>
      </w:r>
      <w:r>
        <w:rPr>
          <w:rtl w:val="true"/>
        </w:rPr>
        <w:t>: «</w:t>
      </w:r>
      <w:r>
        <w:rPr>
          <w:rtl w:val="true"/>
        </w:rPr>
        <w:t>يَوْمَ يَجْمَعُ اللّه الرُّسُلَ</w:t>
      </w:r>
      <w:r>
        <w:rPr>
          <w:rtl w:val="true"/>
        </w:rPr>
        <w:t xml:space="preserve">» </w:t>
      </w:r>
      <w:r>
        <w:rPr>
          <w:rtl w:val="true"/>
        </w:rPr>
        <w:t>على عظمة ذلك يوم القيامة</w:t>
      </w:r>
      <w:bookmarkEnd w:id="55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عظمة ذلك اليوم ومنتهى الرهبة فيه، إذ الخلائق مبعوثون، وقد نصبت الموازين وأُقيم الشهود وليأتي الحكم الفصل، وإذا استشعروا بالخوف الشديد، يأتى النداء الربوبيّ طالباً من الشهود أن يؤدّوا الشهادة، ويأتوا بها على وجهها، والأُمم تعرف ماذا أجابت أنبياءها ورسلها، فإذا الشهود ينظرون إلى إنكسار أُممهم، والذالّ والخضوع المحيط بهم والاستكانة التي حلّت بهم، وقد انقطعت به السبل، فلم يبق إلّا الالتجاء إلى اللّه الرحيم الودود، فأتى الجواب من الرسل مطابقاً لحال الجميع، وأوكلوا الأمر إلى اللّه تعالى،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بسواك، وأنت أنت من العلم والقدرة والرحمة</w:t>
      </w:r>
      <w:r>
        <w:rPr>
          <w:rFonts w:eastAsia="Amiri" w:cs="Amiri" w:ascii="Amiri" w:hAnsi="Amiri"/>
          <w:color w:val="111111"/>
          <w:sz w:val="28"/>
          <w:szCs w:val="28"/>
          <w:rtl w:val="true"/>
          <w:lang w:bidi="ar-SA"/>
        </w:rPr>
        <w:t xml:space="preserve">. </w:t>
      </w:r>
      <w:bookmarkStart w:id="552" w:name="pg15413_175949"/>
    </w:p>
    <w:p>
      <w:pPr>
        <w:pStyle w:val="BookText"/>
        <w:rPr/>
      </w:pPr>
      <w:bookmarkEnd w:id="552"/>
      <w:r>
        <w:rPr>
          <w:rFonts w:ascii="Amiri" w:hAnsi="Amiri" w:eastAsia="Amiri" w:cs="Amiri"/>
          <w:color w:val="111111"/>
          <w:sz w:val="28"/>
          <w:sz w:val="28"/>
          <w:szCs w:val="28"/>
          <w:rtl w:val="true"/>
          <w:lang w:bidi="ar-SA"/>
        </w:rPr>
        <w:t>ونفي العلم عن أنفسهم أمر مرغوب فيه، لأنّ كمالهم اكتسابيّ وناقص مقابل الكمال التامّ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الأدب المحبوب لدى جميع العقلاء</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6474956_2142443653"/>
      <w:bookmarkStart w:id="554" w:name="_Toc205"/>
      <w:bookmarkEnd w:id="553"/>
      <w:r>
        <w:rPr>
          <w:rtl w:val="true"/>
        </w:rPr>
        <w:t xml:space="preserve">دلالة قوله تعالى </w:t>
      </w:r>
      <w:r>
        <w:rPr>
          <w:rtl w:val="true"/>
        </w:rPr>
        <w:t>: «</w:t>
      </w:r>
      <w:r>
        <w:rPr>
          <w:rtl w:val="true"/>
        </w:rPr>
        <w:t>لَا عِلْمَ لَنَا</w:t>
      </w:r>
      <w:r>
        <w:rPr>
          <w:rtl w:val="true"/>
        </w:rPr>
        <w:t xml:space="preserve">» </w:t>
      </w:r>
      <w:r>
        <w:rPr>
          <w:rtl w:val="true"/>
        </w:rPr>
        <w:t>على شدة انقطاع الرسل</w:t>
      </w:r>
      <w:bookmarkEnd w:id="554"/>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حكاية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انقطاعهم إليه عزّوجلّ وتفانيهم في ذاته، فقد تاهوا وتحيّروا وتلاشوا في اللّه سبحانه، وله تجليّات على أهل قربه، وهذه المحاورة تكشف عن حالاتهم الانقطاعية بما لا يمكن وصفه، فإنّ درجات الشهود لا تنال بالألسن ولا توصف بالمقال، إلّا بنفي الذات ومحوها وإنكار ما لها من الادّعاءات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التقريع للأُمم وعدم أهليّتهم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عزّوجلّ بالجواب الإجماليّ لعلم الأطراف الثلاثة بأحوالهم وأعمالهم، ولعلّ المقام والحال الذي هم عليه يقتضي الإجمال في السؤال والجواب والتسهيل؛ لما عرفت آنفاً من الهول العظيم وشدّة الانقطاع ومنتهى الفقر والمسكنة في ذلك اليوم المهيب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وأمثالها تدلّ على أن اللّه تعالى لا يعامل خلقه بمنتهى الشدّة، بل يتذرّع لهم بالعطف مهما كان إليه سبيل</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6474958_2142443653"/>
      <w:bookmarkStart w:id="556" w:name="_Toc206"/>
      <w:bookmarkEnd w:id="555"/>
      <w:r>
        <w:rPr>
          <w:rtl w:val="true"/>
        </w:rPr>
        <w:t>تدل الآية على عظيم اعتناء اللّه بشأن عيسي بن مريم</w:t>
      </w:r>
      <w:bookmarkEnd w:id="556"/>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 ابْنَ مَرْيَمَ اذْكُرْ نِعْمَتِي عَلَيْكَ وَعَلى وَالِدَتِكَ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عظيم اعتناء اللّه بشأن عيسى بن مريم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وتذكيره بالنعم عليهما، إمّا لأجل تنبيه أُمّته على أن عيسى بن مريم وأُمّه من عباد اللّه مخلوقان مربوبان له، يرعاهما بنعمه وآلائه، فلو انقطع المدد عنهما لصارا مثل سائر الخلق، فلم يستحقا الألوهيّة بجهة من الجهات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ما ذكرنا سجّل عليه صلوات اللّه عليه النعم واحدة واحدة لأخذ الاعتراف منه وتذكير الغير بها، فإنّه بحاجة إلى الرعاية والمدد الربوبيّ، والمحتاج لا يدّعي ما هو من صفات الإله الغنى بالذات، كما عرفت في ما سبق </w:t>
      </w:r>
    </w:p>
    <w:p>
      <w:pPr>
        <w:pStyle w:val="BookText"/>
        <w:rPr/>
      </w:pPr>
      <w:r>
        <w:rPr>
          <w:rFonts w:ascii="Amiri" w:hAnsi="Amiri" w:eastAsia="Amiri" w:cs="Amiri"/>
          <w:color w:val="111111"/>
          <w:sz w:val="28"/>
          <w:sz w:val="28"/>
          <w:szCs w:val="28"/>
          <w:rtl w:val="true"/>
          <w:lang w:bidi="ar-SA"/>
        </w:rPr>
        <w:t xml:space="preserve">من الآيات فكانت الآية في مقام التوبيخ وتعنيف النصارى على مقالتهم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التذكير بالنعم لأداء الشكر عليها يوجب المزيد،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المقام يقتضي تسجيل النعم الإلهيّة 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لما ذكرناه آنفاً، فكانت كلّها منسوبة إليه عزّوجلّ، بخلاف آية آل عمران التي كانت في مقام بيان مقامه الشريف ومنزلته العظيمة، وتعريضاً برسالته وتحدّياً لمعجزاته، فكانت الأفعال فيها منسوبة إلى نفس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لأجل ذلك كان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أدعى للتأكيد، ولدفع كلّ عنوان من العناوين التي تنسب إليه ممّا يناسب مقام الألوهيّة والربوبيّة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ذلك الموضع بعض ما يتعلّق بالآيات الكريمة ومفرداتها،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النَّاسَ فِي الْمَهْدِ وَكَهْلاً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من حين الولادة إلى حين رفعه إلى السماء، ويدلّ على ذلك ما حكاه عزّ وجلّ عن مقالته مخبراً عن الحالة الاصطفائيّة، ومقام النبوّة وما منحه اللّه من الخصائص،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آثَانِي الْكِتَابَ وَجَعَلَنِي نَبِيّاً وَجَعَلَنِي مُبَارَكاً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ولا مانع أن يكون أحدٌ نبيّاً من حين طفولته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الأخبار من أنّه لم يبعث نبيّ إلّا وهو كهل، فهو لا ينافيه أيضاً، فإنّ البعث في هذه المرحلة من العمر لا يستلزم أن لا يكونوا أنبياء قبلها، وعلى فرض التنزّل فهذا الخبر قابل للتخصيص بما نصّ الكتاب العزيز عليه، فراجع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كَهَيْئَةِ الطَّيْرِ بِإِذْنِي فَتَنفُخُ فِيهَا فَتَكُونُ 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يصنعه المخلوق يختلف عن ما يصنعه الخالق العظيم، فإنّه بديع السماوات </w:t>
      </w:r>
      <w:bookmarkStart w:id="557" w:name="pg15413_175951"/>
    </w:p>
    <w:p>
      <w:pPr>
        <w:pStyle w:val="BookText"/>
        <w:rPr/>
      </w:pPr>
      <w:bookmarkEnd w:id="557"/>
      <w:r>
        <w:rPr>
          <w:rFonts w:ascii="Amiri" w:hAnsi="Amiri" w:eastAsia="Amiri" w:cs="Amiri"/>
          <w:color w:val="111111"/>
          <w:sz w:val="28"/>
          <w:sz w:val="28"/>
          <w:szCs w:val="28"/>
          <w:rtl w:val="true"/>
          <w:lang w:bidi="ar-SA"/>
        </w:rPr>
        <w:t>والأرض، وأمّا المخلوق فإنّه يصنع مشابهاً لما خلقه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روح عيسى بن مريم من اللّطافة التي منحها اللّه عزّ وجلّ له حينما نفخ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مريم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أمكنت أن يخلق الطير الشبيه بما خلقه اللّه عزّ وجلّ بالنفخ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بإذن اللّه تعالى فى صدور المعجزات الباهرات، والحجج الواضحات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يتعلّق بتكرار الإذن،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الباهرات التي صدرت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وتعدّدت على وجه التفصيل، ممّا استفاد الحواريّون منها على أتمّ وجه، حيث ظهروا نفوسهم من الرذائل، وزكّوها بالعلم والعمل، فتهيّئت لإلقاء الربّ عليهم الخطاب الإلهام، إن أظهروا الإيمان الحقيقيّ باللّه وبرسوله، حينما يظهر الكافرون المعاندون كفرهم ونفاقهم وعنادهم اللّه ورسوله، فأقرّوا بذلك أتمّ إقرار، واعترفوا بالخضوع والتسليم لينصروا اللّه ورسوله في كلّ الحالات، فاقتضى المقام التفصيل والتأكيد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 بِأَنَّنا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مثل ذلك في سورة آل عمران، فاقتضى أن يؤخذ منهم الميثاق على نصرة دين اللّه لا أصل الإيمان به عزّوجلّ، فاختلفت الآيتان في الإيجاز والتفصيل والسياق، فافهم واللّه العالم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6474960_2142443653"/>
      <w:bookmarkStart w:id="559" w:name="_Toc207"/>
      <w:bookmarkEnd w:id="558"/>
      <w:r>
        <w:rPr>
          <w:rtl w:val="true"/>
        </w:rPr>
        <w:t xml:space="preserve">بحث روائي </w:t>
      </w:r>
      <w:r>
        <w:rPr>
          <w:rtl w:val="true"/>
        </w:rPr>
        <w:t xml:space="preserve">: </w:t>
      </w:r>
      <w:r>
        <w:rPr>
          <w:rtl w:val="true"/>
        </w:rPr>
        <w:t>وفيه ذكر الروايات التي وردت في بيان الآيات الكريمة</w:t>
      </w:r>
      <w:bookmarkEnd w:id="559"/>
    </w:p>
    <w:p>
      <w:pPr>
        <w:pStyle w:val="BookText"/>
        <w:rPr/>
      </w:pPr>
      <w:r>
        <w:rPr>
          <w:rFonts w:ascii="IRNazanin" w:hAnsi="IRNazanin" w:eastAsia="IRNazanin"/>
          <w:color w:val="111111"/>
          <w:sz w:val="28"/>
          <w:sz w:val="28"/>
          <w:szCs w:val="28"/>
          <w:rtl w:val="true"/>
          <w:lang w:bidi="fa-IR"/>
        </w:rPr>
        <w:t>بحث روائی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عن يزيد الكناسيّ،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مَاذَا أُجِبْتُمْ قَالُوا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لهذا تأويلاً،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أجبتم في أوصيائكم الذين خلّفتم على اُمّتكم؟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بما فعلوا بعدنا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قريب منه القمّي والعيّاشي في تفسيرهما، وهذا من باب الجري </w:t>
      </w:r>
    </w:p>
    <w:p>
      <w:pPr>
        <w:pStyle w:val="BookText"/>
        <w:rPr/>
      </w:pPr>
      <w:r>
        <w:rPr>
          <w:rFonts w:ascii="Amiri" w:hAnsi="Amiri" w:eastAsia="Amiri" w:cs="Amiri"/>
          <w:color w:val="111111"/>
          <w:sz w:val="28"/>
          <w:sz w:val="28"/>
          <w:szCs w:val="28"/>
          <w:rtl w:val="true"/>
          <w:lang w:bidi="ar-SA"/>
        </w:rPr>
        <w:t>والتطبيق، فإنّ الوصاية والإمامة من أجزاء الدين وأحكامه المهمّة، فالسؤال عنها بالخصوص أمر عادي لأهميتها، فكأنّ السؤال عنها يكون سؤالاً عن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الصدوق،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مَاذَا أُجِبْتُمْ قَالُوا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بسواك،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تقريع وباطنه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أنّه من وراء آيات التوبيخ والوعيد، آيات الرحمة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 القرآن الكريم يختلف عن سائر الكلام الفصيح، فإنّ ظاهره يدلّ على مطلب، وباطنه يريد مطلباً آخر، وتدلّ كلماته دلالات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أفردنا بحثاً دلاليّاً، فقد يستفاد من آية واحدة وجوه متعدّدة، فالآية التي تقدّم تفسيرها ظاهرها توبيخ الأُمم لعدم إجابتهم الأنبياء المرسلين، ولكن باطنها طلب الرحمة لهم، إذ أوكل الرسل أُممهم إلى علمه الأتمّ، الذي هو عين ذاته المقدّسة، التي تفيض الرحمة الرحمانيّة والرحيميّة منها، فيكون تفسير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تفسيراً بالمصداق، وهذا هو سرّ إعجاز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السادة المفسّرين فى توجيه الرواية إن أمكن إرجاعه إلى ما ذكرناه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ذكره بعض آخرون من أنّ المراد اشتمال القرآن على آيات التوعيد والتقريع وايات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ينظر إلى نفس الآية الواحدة لا إلى 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فالمعنى ظاهر، وهذا هو الذي ذكرناه في تفسير الآية الكريمة، فراجع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يعقوب البغداديّ،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السكّيت لأبي </w:t>
      </w:r>
    </w:p>
    <w:p>
      <w:pPr>
        <w:pStyle w:val="BookText"/>
        <w:rPr/>
      </w:pPr>
      <w:r>
        <w:rPr>
          <w:rFonts w:ascii="Amiri" w:hAnsi="Amiri" w:eastAsia="Amiri" w:cs="Amiri"/>
          <w:color w:val="111111"/>
          <w:sz w:val="28"/>
          <w:sz w:val="28"/>
          <w:szCs w:val="28"/>
          <w:rtl w:val="true"/>
          <w:lang w:bidi="ar-SA"/>
        </w:rPr>
        <w:t xml:space="preserve">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بعث اللّه موسى بن عمران بيده البيضاء والعصا وآلة السحر، وبعث عيسى بآلة الطب، وبعث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والخطب؟</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الأغلب على أهل عصره السحر، فآتاهم من عند اللّه تعالى بما لم يكن عند القوم ولا في وسعهم مثله، وبما أبطل به سحرهم،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بعث عيسى في وقت ظهرت فيه الزمانات واحتاج الناس إلى الطبّ، فأتاهم من عند اللّه بما لم يكن عندهم مثله، بما أحيى له الموتى وأبرأ الأكمه والأبرص بإذن اللّه، وأثبت به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كان الأغلب على أهل عصره في الخطب والكلام والشعر، فآتاهم من كتاب اللّه الموعظة والحكمة بما أبطل به قولهم وأثبت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 اليوم قطّ، فما الحجّد على الخلق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والكاذب على اللّه فيكذّبه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الشريف أنّ الأنبياء إنّما أتوا بالغالب على أهل العصر، لأنّه أتمّ في إثبات المقصود، وألزم لهم بالحجّة، لأنّه عرفوا نهاية المقدور لهم، فاذا جاوز الأنبياء ما هو المقدور لهم، عرفوا أنّ ما أتوه ليس من فعل أشباههم، بخلاف غيره فإنّه ربّما يتوهّم أنهم لو تناولوا بلغوا غايته، وهذا شأن الأُمم الحاضرة مع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فى هذا الزمان فإنّ الاستعدادات قد قويت وكملت حلومهم ولطفت قرائحهم، فاستغنوا بعقولهم عن مشاهدة المعجزات المحسوسة، فإنّ الإيمان بها منهج العوام، بخلاف أهل البصيرة، فإنّ نور اليقين في القلوب يميّز بين الحقّ والباطل، ويعرف الصادق من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الحديث إلى أنّ في كل زمان إمام حقّ وصادق من قبل اللّه تعالى يلتجئ إليه المكلّف في </w:t>
      </w:r>
      <w:bookmarkStart w:id="560" w:name="pg15413_175954"/>
    </w:p>
    <w:p>
      <w:pPr>
        <w:pStyle w:val="BookText"/>
        <w:rPr/>
      </w:pPr>
      <w:bookmarkEnd w:id="560"/>
      <w:r>
        <w:rPr>
          <w:rFonts w:ascii="IRNazanin" w:hAnsi="IRNazanin" w:eastAsia="IRNazanin"/>
          <w:color w:val="111111"/>
          <w:sz w:val="28"/>
          <w:sz w:val="28"/>
          <w:szCs w:val="28"/>
          <w:rtl w:val="true"/>
          <w:lang w:bidi="fa-IR"/>
        </w:rPr>
        <w:t>مهمات أُموره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أبان بن تغلب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عيسى بن مريم أحيى أحداً بعد موته بأكل ورزق مدّة وولد؟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كان له صديق مؤاخٍ في اللّه تبارك وتعالى، وكان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به وينزل عليه، وإنّ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عنه حيناً، ثمّ مرّ به ليسلّم عليه فخرجت عليه أُمّه فسألها عنه،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أتحبّين أن ترينه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غد آتيك حتّى أحييه لك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أتاها،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انطلقى معى إلى قبره، فانطلقا حتّى أتيا قبره فوقف عليه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اللّه عزّ وجلّ فانفرج القبر، وخرج ابنها حيّاً، فلما رأته أُمّه ورآها بكيا فرحمهما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 أن تبقى مع أُمّك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بأكل ورزق ومدّة أم بغير أكل ولا رزق ولا مدّة؟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 ورزق ومدّة تعمّر عشرين سنة وتتزوّج ويولد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عيسى إلى أُمّه فعاش عشرين سنة وولد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يحيى بن زكريا وغير ذلك، وهي تؤيّد ما ذكرناه من أنّه صلوات اللّه عليه أحيا عدّة أشخاص، ودلّ عليه ظاهر قوله تعالى في ما سبق من الآيات، فلا يصغى إلى قول مَن أنكر إحياءه للأموات،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يوسف الغاني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أَوْحَيْتُ إِلَى الْحَوَارِثِينَ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الوحى فى الإلهام فصيح ورد في الكتاب العزيز، فراجع</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6474962_2142443653"/>
      <w:bookmarkStart w:id="562" w:name="_Toc208"/>
      <w:bookmarkEnd w:id="561"/>
      <w:r>
        <w:rPr>
          <w:rtl w:val="true"/>
        </w:rPr>
        <w:t xml:space="preserve">بحث عرفاني </w:t>
      </w:r>
      <w:r>
        <w:rPr>
          <w:rtl w:val="true"/>
        </w:rPr>
        <w:t xml:space="preserve">: </w:t>
      </w:r>
      <w:r>
        <w:rPr>
          <w:rtl w:val="true"/>
        </w:rPr>
        <w:t>وفيه أن من أهمّ النِّعم مقام الشهود الذي اختص به المخلصون من عباده وما تجلى اللّه عليهم</w:t>
      </w:r>
      <w:bookmarkEnd w:id="562"/>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تدلّ على أهمّ النعم الربوبيّة على عبد من عباد اللّه، الذين </w:t>
      </w:r>
    </w:p>
    <w:p>
      <w:pPr>
        <w:pStyle w:val="BookText"/>
        <w:rPr/>
      </w:pPr>
      <w:r>
        <w:rPr>
          <w:rFonts w:ascii="Amiri" w:hAnsi="Amiri" w:eastAsia="Amiri" w:cs="Amiri"/>
          <w:color w:val="111111"/>
          <w:sz w:val="28"/>
          <w:sz w:val="28"/>
          <w:szCs w:val="28"/>
          <w:rtl w:val="true"/>
          <w:lang w:bidi="ar-SA"/>
        </w:rPr>
        <w:t>اصطفاهم اللّه تعالى، وأحاطهم برعايته، وأوصلهم إلى مقام قربه، وجعلهم شهوداً على خلقه يستشهد بهم، وهو العالم بحقائق الأحوال، والعليم بالأسرار والإعلام ولكنّه الحكيم القادر المتعال، ينصب الموازين، ويقيم الشهود لإتمام الحجّة وإحكامها على العباد، وبيان ما يستحقّونه من الجزاء اعترافاً منهم بذلك، فهؤلاء الشهود هم أصفياء الخلق، وأحبّاء اللّه، والمخلصون من عباده، تربّوا بتربية اللّه عزّوجلّ، وتأدّبوا بآدابه، راقبوا أنفسهم فى دار الدنيا أشدّ مراقبة، وأفنوها في سبيل اللّه، حتّى وصلوا إلى مقام الشهود، فلم يكن لهم شغل إلّا معرفة اللّه تعالى بمعرفة أنفسهم وإصلاحها بما يرضى اللّه، وأشغلهم ذكره عن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الشهود من أجلّ المقامات التي لا يمكن أن يصل أحد إليه، إلّا بعد طي مراحل العبوديّة، والفناء في ذات اللّه، والوصول إلى ساحة قربه تعالى، فتراهم من فرط الحبّ، وما غشيهم من جلاله وجماله، أنّهم تاهوا فلم يقدروا أن يُثبتوا لأنفسهم مقاماً، تحيّر لبهم وبهتوا فلم يتمكّنوا من الجواب؛ لأنّ المقام عظيم، فقد فازوا بالمشافهة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يطير لبّهم، وهم قد ولهوا في حبّه، والآن وصلوا إلى مشافهة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تصوير ذلك في الذّهن يودي بالمحبّ، لو ما تدركه العناية الربانيّة التي اقتضت أن لا يهلك المحبّ، ويبقيه ليدرك لذّة الحضور لدى جنابه، وهذه غايةٌ من أهمّ الغايات ومقصدٌ دونه جميع المقاصد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عظمة مقام الشهود هذا الأثر العظيم، فما بالك ببقية الآثار وهم لم يتمكّنوا من الجواب، إلّا أن يعترفوا بما طرأ عليهم من سطوات الجلال، ويوكلوا الأمر إلى علمه الأتمّ، فهو علّام الغيوب، يعلم حال الشهود و ما غشيهم من لذّة الشوق وفناءهم في ذاته، ويعلم حال المشهود عليهم بما صدر منهم من الاستكبار والنكوص عن الطاعة، فلعلّ اللّه تعالى يرحمهم كما رحم الشهود بمظاهر جماله، </w:t>
      </w:r>
    </w:p>
    <w:p>
      <w:pPr>
        <w:pStyle w:val="BookText"/>
        <w:rPr/>
      </w:pPr>
      <w:r>
        <w:rPr>
          <w:rFonts w:ascii="Amiri" w:hAnsi="Amiri" w:eastAsia="Amiri" w:cs="Amiri"/>
          <w:color w:val="111111"/>
          <w:sz w:val="28"/>
          <w:sz w:val="28"/>
          <w:szCs w:val="28"/>
          <w:rtl w:val="true"/>
          <w:lang w:bidi="ar-SA"/>
        </w:rPr>
        <w:t>فهو الحكيم، فيفنيهم،تارةً، ويبعثهم أُخرى، ويعاملهم بالقهر ساعة، ويخاطبهم باللِطف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حال الشهود في الدار الأُخرى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حالهم في الدُّنيا، فقد منحهم اللّه عزّوجلّ أنواع النعم، وأكرم عليهم جميع ألطافه، وجعلهم مظاهر رحمته وجماله، وقد شهدوا أنفسهم بالمراقبة والمحافظة، وأتمّوا الشهادة لله تعالى، حتّى وصلوا إلى المقامات العالية، وجرت على أيديهم أنواع الآيات، وأيّدهم بتأييداته من حين طفولتهم التي تحتاج إلى الرعاية والإحاطة الربانيّة إلى وصول مقام الأُنس، فلم تختلف أحوالهم صغراً وكبراً، فكان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النَّاسَ فِي الْمَهْدِ وَكَهْلاً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وتكلّم الناس في المهد إنّما هو لبيان آثار رحمته، وتعريف الناس بمظاهر قدرته الكاملة وسلطانه الأتمّ، وإعلان علمه الأكمل، وقد نطق بتنزيه اللّه وتقديسه، واستمرّ على ذلك فلم يرجع عمّا صدر عنه في أوّل عمره، فهؤلاء هم الأنبياء والشهداء الذين يشهدون على الخلق في يوم الجمع، وقد علّمهم اللّه الحقائق والمعارف الواقعيّة، فصاروا هم حقائق لا يمكن أن يدركهم أحد، إلّا مَن أدركته عناية من اللّه تعالى فطّهروا أنفسهم بالعلم والتقوى، ونقّوا قلوبهم عن لوث الطبائع، فأُوحي إليهم الإيمان باللّه وبرسوله، ونوّر عقولهم بنور المعرفة، فصاروا حواريّين أتقياء نجباء نقيّات نفوسهم، وخلصوا وأخلصوا، فاتخذهم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خُلّصاً له يمنحهم من فيوض علمه، ويكرّمهم من ما منحه اللّه من الآئه ونعمه، يشاورونه في مهاماتهم، ويشاورهم في تطبيق شريعته</w:t>
      </w:r>
      <w:r>
        <w:rPr>
          <w:rFonts w:eastAsia="Amiri" w:cs="Amiri" w:ascii="Amiri" w:hAnsi="Amiri"/>
          <w:color w:val="111111"/>
          <w:sz w:val="28"/>
          <w:szCs w:val="28"/>
          <w:rtl w:val="true"/>
          <w:lang w:bidi="ar-SA"/>
        </w:rPr>
        <w:t>.</w:t>
      </w:r>
      <w:bookmarkStart w:id="563" w:name="pg15413_175957"/>
    </w:p>
    <w:p>
      <w:pPr>
        <w:pStyle w:val="Heading2"/>
        <w:numPr>
          <w:ilvl w:val="1"/>
          <w:numId w:val="1"/>
        </w:numPr>
        <w:rPr/>
      </w:pPr>
      <w:bookmarkStart w:id="564" w:name="__RefHeading___Toc6474964_2142443653"/>
      <w:bookmarkStart w:id="565" w:name="_Toc209"/>
      <w:bookmarkEnd w:id="563"/>
      <w:bookmarkEnd w:id="564"/>
      <w:r>
        <w:rPr>
          <w:rtl w:val="true"/>
        </w:rPr>
        <w:t xml:space="preserve">سورة المائدة الآية </w:t>
      </w:r>
      <w:r>
        <w:rPr/>
        <w:t>112</w:t>
      </w:r>
      <w:r>
        <w:rPr>
          <w:rtl w:val="true"/>
        </w:rPr>
        <w:t xml:space="preserve"> - </w:t>
      </w:r>
      <w:r>
        <w:rPr/>
        <w:t>115</w:t>
      </w:r>
      <w:bookmarkEnd w:id="565"/>
    </w:p>
    <w:p>
      <w:pPr>
        <w:pStyle w:val="Heading3"/>
        <w:numPr>
          <w:ilvl w:val="2"/>
          <w:numId w:val="1"/>
        </w:numPr>
        <w:rPr/>
      </w:pPr>
      <w:bookmarkStart w:id="566" w:name="__RefHeading___Toc6474966_2142443653"/>
      <w:bookmarkStart w:id="567" w:name="_Toc210"/>
      <w:bookmarkEnd w:id="566"/>
      <w:r>
        <w:rPr>
          <w:rtl w:val="true"/>
        </w:rPr>
        <w:t>إشارة</w:t>
      </w:r>
      <w:r>
        <w:rPr>
          <w:rtl w:val="true"/>
        </w:rPr>
        <w:t>:</w:t>
      </w:r>
      <w:bookmarkEnd w:id="567"/>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الْحَوَارِبُونَ يَا عِيسَى ابْنَ مَرْيَمَ هَلْ يَسْتَطِيعُ رَبُّكَ أَنْ يُنَزِّلَ عَلَيْنَا مَائِدَةً مِنَ السَّمَاءِ قَالَ اتَّقُوا اللّه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نُرِيدُ أَنْ نَأْكُلَ مِنْهَا وَتَطْمَئِنَّ قُلُوبُنَا وَنَعْلَمَ أَنْ قَدْ صَدَقْتَنَا وَنَكُونَ عَلَيْهَا مِنَ الشَّاهِدِينَ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لِاَوَّلِنَا وَآخِرِنَا وَآيَةٌ مِنْكَ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6474968_2142443653"/>
      <w:bookmarkStart w:id="569" w:name="_Toc211"/>
      <w:bookmarkEnd w:id="568"/>
      <w:r>
        <w:rPr>
          <w:rtl w:val="true"/>
        </w:rPr>
        <w:t>الآيات الشريفة تبين منزلة الحواريين عند المسيح</w:t>
      </w:r>
      <w:bookmarkEnd w:id="56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الشريفة تبيّن منزلة الحواريّين عند المسيح، ومنزلته العظيمة عند اللّه الذي استجاب دعاءه، مع ما ظهر على يديه من الكرامات والمعجزات الباهرات، وكانت كلّ واحدة منها تكفى فى نبوّته وصدق دعواه، بل إنّ وجوده وخلقه من غير أب كافٍ في المطلوب وإثبات المقصود، إلّا أنّ كرامة المؤمنين لا سيّما الحواريّين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أخلصوا في إيمانهم، واستسلموا لربّهم، وانقاد والخالقهم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أن يستجيب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لطلبهم بعد معرفة نواياهم في سؤالهم بنزول المائدة؛ لئلّا يكون من العبث أو الاستكبار والعتوّ، وحاشاهم أن يكونوا كذلك وهم الذين اُلهموا حقيقة الإيمان وهي الأكل والمعنويّة وهي تطمين القلوب و تصديق إيمانهم، وإمضاء إسلامهم من نبىّ عظيم مثل عيسى بن مريم روح اللّه </w:t>
      </w:r>
    </w:p>
    <w:p>
      <w:pPr>
        <w:pStyle w:val="BookText"/>
        <w:rPr/>
      </w:pPr>
      <w:r>
        <w:rPr>
          <w:rFonts w:ascii="Amiri" w:hAnsi="Amiri" w:eastAsia="Amiri" w:cs="Amiri"/>
          <w:color w:val="111111"/>
          <w:sz w:val="28"/>
          <w:sz w:val="28"/>
          <w:szCs w:val="28"/>
          <w:rtl w:val="true"/>
          <w:lang w:bidi="ar-SA"/>
        </w:rPr>
        <w:t>وكلمته، حذّرهم نبيّهم من سؤالهم المصوغ بعبارة موهمة، ووبّخهم أشدّ توبيخ على صيغة السؤال المتدنّى التى لا ينبغى صدورها من أمثالهم، وعدم اكتفائهم بالآيات والمعاجز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الاستيضاح منهم وبيان الأمر جليّاً، ظهر أنّهم بحاجة إلى الاطمئنان، لا لئلّا يستوحش نبيّهم منهم، ولا يحصل الإحباط بعد صدور تلك المعاجز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الأهمّ الذي ابتغوه من نزول المائدة، أنّهم يشهدون على براءة عيسى من كلّ ما يقولونه فيه من بعده، ولعلّهم قد عرفوا تلك الأُمور من شواهد الأحوال، فيكون كلّ واحد منهم شاهداً على براءة ساحته، وتنزيهه عن صفات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وإن لم يكن فيها ما ينصّ على نزول المائدة، إلّا أنّ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الوعد المنجز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نزولها، وهو الذي لا يخلف الميعاد، فصارت هذه الآية الكريمة من أعظم الشواهد على كون عيسى بن مريم عبداً من عباد اللّه المُخلَصين الذي حضي بكرامة النبوّة، واصطفاء اللّه له بالرسالة، فلا يمكنه أن يتّصف بصفات لا يصحّ اتّصاف المخلوق بها، ممّا ادّعته النصارى فيه من بعده، فتكون الآيات مقدّمة للآيات التي تأتي بعد ذلك في المحاورة العظيمة، وتبيّن</w:t>
      </w:r>
    </w:p>
    <w:p>
      <w:pPr>
        <w:pStyle w:val="BookText"/>
        <w:rPr/>
      </w:pPr>
      <w:r>
        <w:rPr>
          <w:rFonts w:ascii="Amiri" w:hAnsi="Amiri" w:eastAsia="Amiri" w:cs="Amiri"/>
          <w:color w:val="111111"/>
          <w:sz w:val="28"/>
          <w:sz w:val="28"/>
          <w:szCs w:val="28"/>
          <w:rtl w:val="true"/>
          <w:lang w:bidi="ar-SA"/>
        </w:rPr>
        <w:t xml:space="preserve">مقام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عند اللّه، وتبرئة ساحته ممّا رماه قومه به</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 عِيسَى ابْنَ مَرْيَمَ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استئناف لبيان ما جرى بينه عليه الصلاة والسلام وبين قومه، ويدلّ عليه الإظهار في موقع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مضمر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خوطب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570" w:name="pg15413_175959"/>
    </w:p>
    <w:p>
      <w:pPr>
        <w:pStyle w:val="BookText"/>
        <w:rPr/>
      </w:pPr>
      <w:bookmarkEnd w:id="570"/>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ظرف متعلّق بقالوا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به التنبيه على أنّ ادّعاءهم الإيمان والإخلاص لم يكن عن تحقيق وإيقان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لظاهر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اُلهموا حقيقة الإيمان، مع أنّ توصيفهم بالحواريّين وإظهاره في هذه الآية الكريمة ينافي ذلك، فلا يمكن أن يكونوا على الباطل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الحواريّين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وهم خالصة خالصة عيسى عليه الصلاة والسلام، وكافرون وهم أصحاب المائدة، لدلالة سؤالهم على تعنّتهم، وعدم مراعاة الأدب مع نبيّهم، وعدم رسوخ الإيمان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باطل أيضاً لعدم الدليل عليه أوّلاً، ولما عرفت من أنّهم كانوا في قمّة الإيمان، وغاية الأدب وسيأتى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مثل هذا الأُسلوب في القرآن كثير، لا يحتاج إلى تحديد متعلّق خاصّ ليخرجه عن المعنى المقصود، وهو إثارة انتباه المخاطب، وتذكيره بالحادث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لتأكيد،مخلوقيّته، وأنّه فردٌ من أفراد الإنسان، خصّه اللّه بالكرامة والزلفي لديه، فتنتفي عنه كلّ صفات الألوهيّة المدّعاة من قومه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ذلك لو كان الخطاب معه بروح اللّه أو رسول اللّه، فلم يكن هذا الخطاب سوء أدب معه، كما زعمه بعض المفسّرين</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6474970_2142443653"/>
      <w:bookmarkStart w:id="572" w:name="_Toc212"/>
      <w:bookmarkEnd w:id="571"/>
      <w:r>
        <w:rPr>
          <w:rtl w:val="true"/>
        </w:rPr>
        <w:t xml:space="preserve">ما يتعلّق بقوله تعالى </w:t>
      </w:r>
      <w:r>
        <w:rPr>
          <w:rtl w:val="true"/>
        </w:rPr>
        <w:t>: «</w:t>
      </w:r>
      <w:r>
        <w:rPr>
          <w:rtl w:val="true"/>
        </w:rPr>
        <w:t>هَلْ يَسْتَطِيعُ رَبُّكَ</w:t>
      </w:r>
      <w:r>
        <w:rPr>
          <w:rtl w:val="true"/>
        </w:rPr>
        <w:t>»</w:t>
      </w:r>
      <w:bookmarkEnd w:id="57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عظيم يستبعد العقل في بادئ الأمر أن يصدر من الحواريّين، وهم  أصحاب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وأخصّاؤه وتلامذته، المهتدون بهديه، المتعلّمون بعلومه، المقتبسون من أنوار معرفته المتأدّبون بآدابه، المتّبعون آثاره والمستفاد من </w:t>
      </w:r>
      <w:bookmarkStart w:id="573" w:name="pg15413_175960"/>
    </w:p>
    <w:p>
      <w:pPr>
        <w:pStyle w:val="BookText"/>
        <w:rPr/>
      </w:pPr>
      <w:bookmarkEnd w:id="573"/>
      <w:r>
        <w:rPr>
          <w:rFonts w:ascii="Amiri" w:hAnsi="Amiri" w:eastAsia="Amiri" w:cs="Amiri"/>
          <w:color w:val="111111"/>
          <w:sz w:val="28"/>
          <w:sz w:val="28"/>
          <w:szCs w:val="28"/>
          <w:rtl w:val="true"/>
          <w:lang w:bidi="ar-SA"/>
        </w:rPr>
        <w:t>الآيات النازلة في شأنهم مدحهم والثناء عليهم، فلا يمكن أن يصدر منهم، مع أنّ الإيمان ولو كان بأدنى مراتبة يرشد الإنسان إلى أن اللّه تعالى قادر على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مَن فى السماوات والأرض، فهو العزيز القادر المتعال، فكيف يمكن أن يقع السؤال منهم على استفهام رسولهم عن استطاعة ربّه على إنزال المائدة من السماء؟</w:t>
      </w:r>
    </w:p>
    <w:p>
      <w:pPr>
        <w:pStyle w:val="BookText"/>
        <w:rPr/>
      </w:pPr>
      <w:r>
        <w:rPr>
          <w:rFonts w:ascii="Amiri" w:hAnsi="Amiri" w:eastAsia="Amiri" w:cs="Amiri"/>
          <w:color w:val="111111"/>
          <w:sz w:val="28"/>
          <w:sz w:val="28"/>
          <w:szCs w:val="28"/>
          <w:rtl w:val="true"/>
          <w:lang w:bidi="ar-SA"/>
        </w:rPr>
        <w:t>ولذا ترى القوم في حيرة واضطراب في توجيه هذا السؤال منهم، فاعتبره بعضهم من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آخر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بتفسيقهم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 وصفهم بالإيمان والإسلام، وإنّما حكى قولهم حكاية، ووصله بما يدلّ على كذبهم فيه، وهو سؤالهم هذا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إذ أمرهم بالتقوى إن كانوا مؤمنين حقّاً، وإصرارهم على السؤال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استقالوا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سمعوا الوعيد الشديد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قالوه، أو أوّلوا به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باطل لا دليل عليه، بل على خلافها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القرّاء إلى تغيير القراءة، فقرأ الكسائيّ من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بالتاء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حذف مضاف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تسأل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جمعٌ أن هذه القراءة أحسن من قراءة الجمهور،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وربّك بالرفع، وهذا الذي استشكل فيه بأنّه لا يصدر من مؤمن صحيح الإيمان؛ أخذاً بالظاهر المتبادر من اللّفظ من الشكّ في قدرة اللّه سبحانه، وهم منزّهون عن هذا الجهل السخيف</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6474972_2142443653"/>
      <w:bookmarkStart w:id="575" w:name="_Toc213"/>
      <w:bookmarkEnd w:id="574"/>
      <w:r>
        <w:rPr>
          <w:rtl w:val="true"/>
        </w:rPr>
        <w:t>الاشكال الظاهر من هذا السؤال والجواب عنه ومناقشة الأجوبة</w:t>
      </w:r>
      <w:bookmarkEnd w:id="575"/>
    </w:p>
    <w:p>
      <w:pPr>
        <w:pStyle w:val="BookText"/>
        <w:rPr/>
      </w:pPr>
      <w:r>
        <w:rPr>
          <w:rFonts w:ascii="Amiri" w:hAnsi="Amiri" w:eastAsia="Amiri" w:cs="Amiri"/>
          <w:color w:val="111111"/>
          <w:sz w:val="28"/>
          <w:sz w:val="28"/>
          <w:szCs w:val="28"/>
          <w:rtl w:val="true"/>
          <w:lang w:bidi="ar-SA"/>
        </w:rPr>
        <w:t xml:space="preserve">وأجاب القائلون بصحّة إيمان الحواريّين وظهور إسلامهم عن هذا الإشكال بوجوه،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سؤال عن الفعل دون القدرة عليه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المجاز، ولا يصار إليه إلّا مع القرينة، فإنّه خلاف الظاهر </w:t>
      </w:r>
    </w:p>
    <w:p>
      <w:pPr>
        <w:pStyle w:val="BookText"/>
        <w:rPr/>
      </w:pPr>
      <w:r>
        <w:rPr>
          <w:rFonts w:ascii="Amiri" w:hAnsi="Amiri" w:eastAsia="Amiri" w:cs="Amiri"/>
          <w:color w:val="111111"/>
          <w:sz w:val="28"/>
          <w:sz w:val="28"/>
          <w:szCs w:val="28"/>
          <w:rtl w:val="true"/>
          <w:lang w:bidi="ar-SA"/>
        </w:rPr>
        <w:t>المتبادر، ومع ذلك فهو خلاف الأدب العبوديّ،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الاستطاعة هنا بمعنى الإطاعة،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يطيعك ربّك ويجيب دعاءك إذا سألته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وأطال بعض المفسّرين في إثبات ذلك بحسب اللّغة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الطاعة من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المتبادر المستعمل فيه اللفظ، فإنّه لا ينكر أن تكون أصل المادّة فيهما واحدة، إلّا أنّ كثرة استعمالات هيئة خاصّة في مورد خاصّ، توجب الظهور فيه وترك الأصل، وهذا ليس بعزيز في اللّغة، كما هو الظاهر للمتتبع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قياس الإطاعة والاستطاعة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استعملا معاً في كلامه عزّ وجلّ، والقول بأنّ استعمال الاستجابة ورد في موارد هي أكثر أضعاف ما استعملت فيه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مردود لا يصغى إليه؛ لأنّ استعمال مادّة في موردين بعناية خاصّة في كلّ واحد منهما، لا يستلزم الانطباق في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تعدّى الجواب وتجاوزه عن السؤال إلى السائل،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المسؤول من نفسه الجواب فأدّاه إلى السائل، فلا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باب الاستفعال هو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الذي ذكره خلاف السياق، فإنّ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يرضى ربّك أن تسأله أن ينزل علينا مائدة من السماء، وكان الغرض من ذلك زيادة الإيمان واطمئنان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توبیخ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وجه وعيده عزّ و جلّ بعذاب لا يعذّبه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يقولوا إلّا حقّاً، ولم يسألوا إلّا صدقاً، وقد وعد عزّ وجلّ </w:t>
      </w:r>
    </w:p>
    <w:p>
      <w:pPr>
        <w:pStyle w:val="BookText"/>
        <w:rPr/>
      </w:pPr>
      <w:r>
        <w:rPr>
          <w:rFonts w:ascii="Amiri" w:hAnsi="Amiri" w:eastAsia="Amiri" w:cs="Amiri"/>
          <w:color w:val="111111"/>
          <w:sz w:val="28"/>
          <w:sz w:val="28"/>
          <w:szCs w:val="28"/>
          <w:rtl w:val="true"/>
          <w:lang w:bidi="ar-SA"/>
        </w:rPr>
        <w:t>زيادة الفضل للمؤمنين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يرفع غائلة سوء الأدب مع نبيّهم في سؤالهم منه، مع علمهم بمنزلته العظيمة عند اللّه تعالى وأنّه مستجاب الدعوة، فكيف يصدر منهم أنّه هل يعطيك ربّك ؟ ففيه نوع من التعنّت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السؤال لأجل تحصيل الاطمئنان بإيمان العيان، لا للشكّ في قدرة اللّه عزّوجلّ، فهو على حدّ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حكى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 قَالَ أَوَلَمْ تُؤْمِنْ قَالَ 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التي أوجبت حمل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الاطمئنان القلب، وهي العصمة التي فقدت في هؤلاء السائلين نبيّهم بنزول المائدة، لا توجب تصحيح كلامهم وحمله على زيادة الإيمان واطمئنان القلب، لا سيّما وقد قرنوا في الغايات التي توخوها في نزول المائدة، أي الأكل منها، لا مجرّد الاطمئنان كما قال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تضاف إلى ذلك حزازة كلامهم التى لا ترتفع بتنزيه قلوبهم عن شائبة الشكّ في قدرة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الكلام حذفاً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سؤال ربّك، كما تدلّ عليه قراءة السكائىّ،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تسأله من غير صارفٍ يصرفك عن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الحذف والتقدير على خلاف الأصل، وهو لا يقتضي تحويل الخطاب من الغيبة إلى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دفع محذور سوء الأدب مع نبيّهم، أي لا وجه معقول بسؤال الاستطاعة في سؤال عيسى ربّه في إنزال المائدة</w:t>
      </w:r>
      <w:r>
        <w:rPr>
          <w:rFonts w:eastAsia="Amiri" w:cs="Amiri" w:ascii="Amiri" w:hAnsi="Amiri"/>
          <w:color w:val="111111"/>
          <w:sz w:val="28"/>
          <w:szCs w:val="28"/>
          <w:rtl w:val="true"/>
          <w:lang w:bidi="ar-SA"/>
        </w:rPr>
        <w:t xml:space="preserve">. </w:t>
      </w:r>
      <w:bookmarkStart w:id="576" w:name="pg15413_175963"/>
    </w:p>
    <w:p>
      <w:pPr>
        <w:pStyle w:val="Heading3"/>
        <w:numPr>
          <w:ilvl w:val="2"/>
          <w:numId w:val="1"/>
        </w:numPr>
        <w:rPr/>
      </w:pPr>
      <w:bookmarkStart w:id="577" w:name="__RefHeading___Toc6474974_2142443653"/>
      <w:bookmarkStart w:id="578" w:name="_Toc214"/>
      <w:bookmarkEnd w:id="576"/>
      <w:bookmarkEnd w:id="577"/>
      <w:r>
        <w:rPr>
          <w:rtl w:val="true"/>
        </w:rPr>
        <w:t>أحسن الأجوبة</w:t>
      </w:r>
      <w:bookmarkEnd w:id="578"/>
    </w:p>
    <w:p>
      <w:pPr>
        <w:pStyle w:val="BookText"/>
        <w:rPr/>
      </w:pPr>
      <w:r>
        <w:rPr>
          <w:rFonts w:ascii="Amiri" w:hAnsi="Amiri" w:eastAsia="Amiri" w:cs="Amiri"/>
          <w:color w:val="111111"/>
          <w:sz w:val="28"/>
          <w:sz w:val="28"/>
          <w:szCs w:val="28"/>
          <w:rtl w:val="true"/>
          <w:lang w:bidi="ar-SA"/>
        </w:rPr>
        <w:t>وأحسن ما في المقام،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الاستطاعة تختلف بحسب المتعلّق، فاذا كان متعلّقها القدرة كان معناها طلب القدرة، كما هو الشائع من استعمال هذه الكلمة،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اسْتَطَاعُوا أَنْ يَظْهَرُوهُ وَمَا اسْتَطَاعُوا لَهُ نَقْباً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تَبْتَغِيَ نَفَقَا فِي الْأَرْضِ أَوْ سُلَّماً فِي السَّمَاءِ فَتَأْتِيَهُمْ بِآيَةٍ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متعلّقها الصبر، كما في قصّة الخضر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حكاية عن الخضر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فإنّه ليس المراد نفى القدرة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النبيّ العظيم الذي اصطعنه اللّه لنفسه،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قادر على تعلّم تلك الأُمور، لكنّه لم يستطع الصبر على أمور أنكرها في بادئ الأمر صدرت من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المتعلّق بحسب الحكمة والمصلحة، لا بحسب القدرة، فالسؤال عن الاستطاعة إنّما يكون كناية عن اقتضاء المصلحة وقوع الإذن، كما يكنّى بالإمكان والقدرة والقوّة عن ذلك، وهو دائر في الألسنة أيضاً،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المَلِك أن يصغي إلى كلّ ذى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المصلحة تمنعه عن ذلك، أو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 العالم أن يبثّ كلّ ما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يمنعه عن ذلك مصلحة خاصّة، أو يقول أحدهم لصاحبه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تسافر معي، أو تفعل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سؤال عن المصلحة، لا بحسب أصل القدرة على السفر والفعل وغير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صحيحٌ لا بأس به، ويرتفع به محذور سوء الأدب والتعنّت وما ذكروه في 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سؤالهم هذا بما فيه من المميّزات أوجبت انفرادها عن سائر الآيات والمعجزات، فلا يمكن أن يتصوّر فيه ما ذكروه من المحاذير، فإنّه لو كان فى السوال إساءة الأدب، وكان لفظهم ممّا يفهم منه الشكّ في قدرة اللّه سبحانه وتعالى، ففى اقتراحات الأُمم السابقة عليهم من الإهانة بمقام ربّهم، والسخرية والاستهزاء بأنبياءهم، ممّا حكى عنه القرآن الكريم، لا سيّما طواغيت قوم النبيّ الكريم واليهود المعاصرين له ما هو أوقح من ذلك وأشنع وأفضع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الحواريّون قبل السؤال مؤمنين، ولكنّهم كفروا بعد نزول المائدة ومشاهدة الآية الواضحة، فاستحقّو أشدّ العذاب، فهو وإن كان صحيحاً فإنّ الكفر بعد المشاهدة والعيان يكون عظيماً وطغياناً كبيراً، لكنّه لا يختصّ بهم، فإنّ في سائر الأُمم لهم أمثالاً في ذلك، ولم يوعدوا بمثل هذا الوعيد الشديد، فقد حكى عزّوجلّ عن الذي كان في مقام القرب، لكنّه خرج عن الإيمان، ولم يحكم عليه تعالى بمثل ما حكم على هؤلاء،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فلابدّ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تمتاز بمعنى يختصّ بها من بين سائر الآيات والمعجزات التي أتى بها الأنبياء، إمّا اقتراحاً من عند أنفسهم، أو بطلب من عند أُممهم، أو لضرورات خاصّة دعت إلى ذلك حسب الحِكَم والمصالح إما اتماماً للحجّة، أو تثبيتاً لدعواهم، أو تأييداً لنبوّاتهم ورسالاتهم، أو لإرهاب المستكبرين، أو كرامة للمؤمنين، أو إكراماً للأنبياء أنفسهم، كما وعد عزّوجلّ فتح مكّة وغلبته على الروم، وغير ذلك كرامة لرسوله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وسؤال نزول المائدة يختلف عن سائر تلك الآيات، وإلّا كان من اقتراح </w:t>
      </w:r>
    </w:p>
    <w:p>
      <w:pPr>
        <w:pStyle w:val="BookText"/>
        <w:rPr/>
      </w:pPr>
      <w:r>
        <w:rPr>
          <w:rFonts w:ascii="Amiri" w:hAnsi="Amiri" w:eastAsia="Amiri" w:cs="Amiri"/>
          <w:color w:val="111111"/>
          <w:sz w:val="28"/>
          <w:sz w:val="28"/>
          <w:szCs w:val="28"/>
          <w:rtl w:val="true"/>
          <w:lang w:bidi="ar-SA"/>
        </w:rPr>
        <w:t xml:space="preserve">الآية بعد نزول الآية، وهو من الهجر والهوس الذي لا يعبأ به العقلاء، كاقتراح أهل الكتاب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عليهم كتاباً من السماء مع وجود القرآن الكريم بين أيديهم،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وَالْمَلَائِكَةُ يَشْهَدُونَ وَكَفَى بِاللّه شَهِيداً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وكما سأل المشركون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الملائكة، أو إراءة ربّهم تقدّس وتعالى، وغير ذلك من الآيات التي عدّ طلبها من العتق والضلال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واضح، لأنّ الآية إنّما تكون علامة لظهور الحقّ وتماميّة الحجّة، فاذا نزلت فقد ظهر الحقّ وتمّت الحجّة، فلو أُعيدت بعد حصول الغرض يكون من العبث بآيات اللّه، واللّعب بالحقّ والتشكيك في القبول، وهو من أعظم انواع الكفر، وأشدّ أنواع الاستكبار والعتوّ، ومثل ذلك لو صدر من المؤمن لكان أقبح، والذنب فيه أشدّ وأعظم،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أن اقتراح الحواريين على نبيّهم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يريهم آية خاصّة، وهم المختصّون به والمستأثرون عنده، وقد رأوا الآيات الباهرات واحدة بعد،واحدة، فلا حاجة لهم إلى آية أُخرى، ناهيك أنّ نفس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الآيات الإلهيّة، فقد خلقه اللّه من غير أب وأيّده بروح القدس، يكلم الناس في المهد وكهلاً، ولا شك أنّهم ليسوا بغافلين عنها، ولا هي غائبة عن أذهانهم، لأنّه لم يزل مكرماً بآية بعد آية حتّى رفعه اللّه إليه، فكان ختامها بأعجب آية عندهم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يكون اقتراحهم من قبيل اقتراح آية بعد آية، وهو أمر عظيم من </w:t>
      </w:r>
    </w:p>
    <w:p>
      <w:pPr>
        <w:pStyle w:val="BookText"/>
        <w:rPr/>
      </w:pPr>
      <w:r>
        <w:rPr>
          <w:rFonts w:ascii="Amiri" w:hAnsi="Amiri" w:eastAsia="Amiri" w:cs="Amiri"/>
          <w:color w:val="111111"/>
          <w:sz w:val="28"/>
          <w:sz w:val="28"/>
          <w:szCs w:val="28"/>
          <w:rtl w:val="true"/>
          <w:lang w:bidi="ar-SA"/>
        </w:rPr>
        <w:t xml:space="preserve">مثلهم، فكان ردّ نبيهم عليهم شديداً بقدر ما اقترحوه عليه،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استظهاراً لقوة إيمانهم، واستيثاقاً عليهم بأنهم لم يكونوا من أصحاب الاقتراح والعبث بالحقّ، واللّعب بالمقام الربوبيّ، فلما ظهر الجواب منهم وفسّروا قولهم بما يكسر شدّة ما أوهمه إطلاق كلامهم، ويزيل الالتباس والشبهة عنه،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نُرِيدُ أَنْ تَأْكُلَ مِنْهَا وَتَطْمَئِنَّ قُلُوبُنَا وَنَعْلَمَ أَنْ قَدْ صَدَقْتَنَا وَنَكُونَ عَلَيْهَا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فقدّموا الأكل لبيان أنّهم لم يكونوا من أصحاب اللّهو واللّعب بالآيات، وضمّوا إليه أغراضاً أُخرى من كمال علمهم، وإزالة خطرات السوء من قلوبهم، وشهادتهم عليها، فنفوا كل ما يتصوّر من الشبه التي يمكن أن تخطر في ذهن من صدر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الإلحاح والالتماس منه أجابهم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 ربّه أن يكرّمهم بها، فهي معجزة نزلت عليهم عن اقتراح من أمر غير لازم ظاهراً، وهو أكل المؤمنين، ولعلّه لذلك عنونها بعنوان يصلح أن يوجّه به إلى ساحة الكبرياء والعظمة، لتكون معجزةً لنوع اُمته، فقال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 تَكُونُ لَنَا عِيداً لِاَوَّلِنَا وَآخِرِنَا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اليوم الذي نزلت فيه المائدة هو العيد الذي نالوا فيه الموهبة الإلهيّة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ذكرنا، تعلم أنّ السؤال الذي صدر منهم ابتداء، لم يكن سؤالاً عن القدرة الإلهيّة، وهم العالمون بها؛ لأنّهم اُلهموا الإيمان باللّه وبرسوله وأسلموا حقّ الإسلام، بل كان لأجل إظهار عجزهم، وغاية تذلّلهم، وطلب الرحمة الإلهيّة في اخراجهم من تلك المسكنة والذلّة إلى غاية العزّة بإنزال المائدة عليهم، وتلبية سؤالهم،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يخرجنا ربّك من الفقر والذلّة إلى الغنى والعزّة والاستطاعة؟ وهذا معنى دقيق كما لا يخفى، فالمقصود من هذا السؤال تقرير أنّ ذلك المطلوب في غاية الظهور، كمن يأخذ بيد ضعيفٍ،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السلطان </w:t>
      </w:r>
      <w:bookmarkStart w:id="579" w:name="pg15413_175967"/>
    </w:p>
    <w:p>
      <w:pPr>
        <w:pStyle w:val="BookText"/>
        <w:rPr/>
      </w:pPr>
      <w:bookmarkEnd w:id="579"/>
      <w:r>
        <w:rPr>
          <w:rFonts w:ascii="Amiri" w:hAnsi="Amiri" w:eastAsia="Amiri" w:cs="Amiri"/>
          <w:color w:val="111111"/>
          <w:sz w:val="28"/>
          <w:sz w:val="28"/>
          <w:szCs w:val="28"/>
          <w:rtl w:val="true"/>
          <w:lang w:bidi="ar-SA"/>
        </w:rPr>
        <w:t>أن يشبعه ويخرجه من ضعفه؟ ويكون الغرض منه أنّ ذلك أمر جليّ لا يشكّ فيه أحد</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6474976_2142443653"/>
      <w:bookmarkStart w:id="581" w:name="_Toc215"/>
      <w:bookmarkEnd w:id="580"/>
      <w:r>
        <w:rPr>
          <w:rtl w:val="true"/>
        </w:rPr>
        <w:t>اشتقاق كلمة المائدة</w:t>
      </w:r>
      <w:bookmarkEnd w:id="58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يُنَزِّلَ عَلَيْنَا مَائِدَةً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الحركة والميلان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لئلّا تتحرك وتميل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المائدة، من ماد يميد إذا تحرّك، باعتبار افتراشها والجلوس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على الطعام،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مادني يميدني إذا أطعمني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هي الخوان يكون عليها الطعام، فإن لم يكن عليه طعام فهو 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ماد ميداً إذا أعطاه ونعشه، فيكون فاعله بمعنى مفعوله، مثل عيشة 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المقصود نزول المائدة التي عليها الطعام من السماء نزولاً حسّياً يشاهده الجميع، بحيث لا يبقى مجالاً لإنكارها إلّا مكابرةً، وقد دلّت النصوص على نزولها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اتَّقُوا اللّه إِنْ كُنتُمْ مُؤْمِنِينَ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توبيخ شديدٌ من نبتهم لهم إمّا على ظاهر كلامهم المريب، أو لسؤالهم آيةً حيث لا حاجة إليها ظاهراً، فربّما يرجع إلى العبث بآيات اللّه سبحانه، أو لأنّه الإيمان الذي عندهم بلغ مبلغاً لا يحتاج معه إلى البراهين، فإنه ليس من شأن المؤمن الصادق الإيمان العيش على خوارق العادات، فربّما تكون الاقتراحات الزائدة فتنةً لهم، أو لأنّ المعنى أنّهم إن اتقوا اللّه وعملوا بما يوجبه الإيمان الصادق، فقد يُرزقون ما يبتغون، ويُعطون ما يريدون، فيصير ذلك ذريعةً لحصول </w:t>
      </w:r>
    </w:p>
    <w:p>
      <w:pPr>
        <w:pStyle w:val="BookText"/>
        <w:rPr/>
      </w:pPr>
      <w:r>
        <w:rPr>
          <w:rFonts w:ascii="Amiri" w:hAnsi="Amiri" w:eastAsia="Amiri" w:cs="Amiri"/>
          <w:color w:val="111111"/>
          <w:sz w:val="28"/>
          <w:sz w:val="28"/>
          <w:szCs w:val="28"/>
          <w:rtl w:val="true"/>
          <w:lang w:bidi="ar-SA"/>
        </w:rPr>
        <w:t xml:space="preserve">المأمول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تُريدُ أَنْ نَأْكُلَ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اعتذار ٌمنهم للتخلّص من التوبيخ، وقد عدّوا من الأغراض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إرادة الأكل منها والتزوّد منها ماديّاً أو معنويّاً، فلم يريدوا اللّعب والعبث بآيات اللّه، واقتراح الآيات من غير حاجة إليها، وقدّموا هذا الغرض العقلانيّ إمّا لأجل دفع الاستيحاش من سؤالهم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 تلك النعمة يكون التزوّد بها يوجب الاستعداد لتلقي الفيوضات الأخرى والنعم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أنهم كانوا في حاجة شديدة إلى الطعام، ولا يجدون ما يسدّ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ذلك من ظاهر الآية الكريمة، إذ الغرض من الأكل لا ينحصر فيما ذكره،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وَتَطْمَئِنَّ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الثاني، واطمئنان القلب هو السكون بالابتعاد عمّا يخطر في القلب ممّا ينافي الحضور والخلوص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اطمئنان القلب من أهمّ موجبات الاستكمال، ومن معدّات ازدياد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الثالث، أي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صدقهم فيما بلّغهم عن ربّه، فتشمل النبوّة وجميع الشؤون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هذه على السابقة من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فيكون المراد من العلم هو ازدياد اليقين الحاصل في </w:t>
      </w:r>
      <w:bookmarkStart w:id="582" w:name="pg15413_175969"/>
    </w:p>
    <w:p>
      <w:pPr>
        <w:pStyle w:val="BookText"/>
        <w:rPr/>
      </w:pPr>
      <w:bookmarkEnd w:id="582"/>
      <w:r>
        <w:rPr>
          <w:rFonts w:ascii="Amiri" w:hAnsi="Amiri" w:eastAsia="Amiri" w:cs="Amiri"/>
          <w:color w:val="111111"/>
          <w:sz w:val="28"/>
          <w:sz w:val="28"/>
          <w:szCs w:val="28"/>
          <w:rtl w:val="true"/>
          <w:lang w:bidi="ar-SA"/>
        </w:rPr>
        <w:t>القلب، بعد ارتفاع الحُجُب والموانع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بتصديقه لهم هو اعتراف من نبيّهم على خلوص إيمانه وثباته ورسوخه في قلوبهم، وهذه منزلة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لذلك ثمرات طيبة تظهر في الدُّنيا والآخرة، منها علوّ منزلته عند اللّه وعند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وَنَكُونَ عَلَيْهَا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الرابع، أي الشهادة عند اللّه يوم القيامة، أو الشهادة عند المنكرين، ومقصدهم هذا لا يتحقّق إلّا أن يكون لهم مقاماً عظيماً عند اللّه، فإنّه ليس كلّ واحد له حقّ الشهادة، إذا لم يكن فيه الاستعداد والشروط لتحملّها وأدائها وإقامتها على الوجه المطلوب، وهل الشهادة التي أرادوها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سياق الآيات المتقدّمة والتي ستأتى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عبوديّة عيسى بن مريم ونبوّته، وأنّه جرت على يديه المعجزات الباهرات، والآيات البيّنات، وتنزيهه عن كلّ ما يكون من صفات الإله ممّا ادعته النصارى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اعتذروا به في طلبهم من إنزال المائدة، كلّها أموراً صحيحة مرضيّة، تدلّ على كمال إيمانهم وتقدّمهم في العلم والمعرفة، وليست أموراً عادية صادرة من المهوسين والمتفكّهين، فيكون ذكر الأكل ابتداءً لحسم مادّة الحزازة الحاصلة من ظاهر السؤال، ولعلّ فيه خصوصية تكون منشأ لتلقّى الفيوضات، وليست كسائر الأكلات، كما عرفت</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6474978_2142443653"/>
      <w:bookmarkStart w:id="584" w:name="_Toc216"/>
      <w:bookmarkEnd w:id="583"/>
      <w:r>
        <w:rPr>
          <w:rtl w:val="true"/>
        </w:rPr>
        <w:t>ما تضمّن سؤال عيسى من ربِّه من الأدب والخضوع</w:t>
      </w:r>
      <w:bookmarkEnd w:id="58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منه عليه الصلاة والسلام يظهر منه غاية العبوديّة والأدب والعقلانيّة التي هي شروط استجابة الدعاء، وقد صدر منه بعد أن اقتنع صلوات اللّه عليه بصحة قصدهم، وأنّهم لا يريدون أمراً مخالفاً لما هم عليه من الإيمان والإسلام، </w:t>
      </w:r>
      <w:bookmarkStart w:id="585" w:name="pg15413_175970"/>
    </w:p>
    <w:p>
      <w:pPr>
        <w:pStyle w:val="BookText"/>
        <w:rPr/>
      </w:pPr>
      <w:bookmarkEnd w:id="585"/>
      <w:r>
        <w:rPr>
          <w:rFonts w:ascii="Amiri" w:hAnsi="Amiri" w:eastAsia="Amiri" w:cs="Amiri"/>
          <w:color w:val="111111"/>
          <w:sz w:val="28"/>
          <w:sz w:val="28"/>
          <w:szCs w:val="28"/>
          <w:rtl w:val="true"/>
          <w:lang w:bidi="ar-SA"/>
        </w:rPr>
        <w:t>فلا يريدونها تجربةً ولا تعجيزاً، ولا التفكّة بالآيات والاستهزاء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 نفسه بهم في سؤال المائدة، وهذا يدلّ على العلم والقناعة بهم وبمقصدهم، لأنّ فيه دخلاً فى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وناداه مرّتين، أحدهما باسم الذات الجامع لجميع الكمالات الممكنة من الألوهيّة والحكمة والرحمة والقدرة، والثاني بوصف الربّ المُنبئ عن التربيب والإحسان إظهاراً لغاية التضرّع، ومبالغةً في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تصدير الدعاء بالربّ من عادات الأنبياء وحالاتهم الانقطاعيّة مع اللّه عزّوجلّ؛ لما فيه الاستعطاف والاعتراف بالربوبيّة العظمى، ولدقّة المورد وهول المطلع، وتقدّم في أحد مباحثنا السابقة ما يتعلّق بهذا الاسم الجليل،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السؤال بالكيفيّة التي أرادوها أن تكون مائدة عليها الطعام، وتقديم الظرف على المفعول الصريح؛ للاهتمام بالمقدّم والتشويق بالمؤخّر، وأن تكون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يقل كذلك لشمل الطلب إعطاءهم أية مائدة ولو كانت من الأرض، فإنّ كلّ ما يأتى من اللّه يسمّى إنزالاً، فإنّه العلى القاهر فوق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عنون صلوات اللّه عليه عنواناً يصلح به أن يوجه بسؤالهم إلى ساحة العظمة والكبرياء، وترك ما ذكره قومه في تلك المحاورة، 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لياقته بالمواجهة مع العزيز المتعال</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474980_2142443653"/>
      <w:bookmarkStart w:id="587" w:name="_Toc217"/>
      <w:bookmarkEnd w:id="586"/>
      <w:r>
        <w:rPr>
          <w:rtl w:val="true"/>
        </w:rPr>
        <w:t>ذكر عنوان حسن في إنزال المائدة</w:t>
      </w:r>
      <w:bookmarkEnd w:id="58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لَنَا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حسن لطيف ليخرج به عن كونه سؤالاً لآية خاصّة مع وجود آيات أُخرى كافية في كافية في المطلوب، ولا ريب في أنّ السؤال به حينئذٍ يكون مرضيّاً عند اللّه محبوباً لدى الجميع، لا يصادم المقام الربوبيّ، وفيه من اللّطافة ما لا يخفى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والعيد مأخوذ من العود، وهو واوىّ، وجمعه أعياد، وإن كان القياس أن </w:t>
      </w:r>
    </w:p>
    <w:p>
      <w:pPr>
        <w:pStyle w:val="BookText"/>
        <w:rPr/>
      </w:pPr>
      <w:r>
        <w:rPr>
          <w:rFonts w:ascii="Amiri" w:hAnsi="Amiri" w:eastAsia="Amiri" w:cs="Amiri"/>
          <w:color w:val="111111"/>
          <w:sz w:val="28"/>
          <w:sz w:val="28"/>
          <w:szCs w:val="28"/>
          <w:rtl w:val="true"/>
          <w:lang w:bidi="ar-SA"/>
        </w:rPr>
        <w:t>تكون أعواد؛ لأنّ الجموع تردّ الأشياء إلى أصولها، إلّا أنّ كراهة الاشتباه بجمع عود جعلته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اقتصر صلوات اللّه عليه على ذكر العيد دون غيره مع إن فيه من اللّطافة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العيد يبعث السرور في النفوس وينشّطها، ويجمع الكلمة ويبيّن عظمة الدين كلما عاد، ويجدّد حياة الملة، فكان فيه ما ذكره الحواريّون في توجيه سؤالهم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لاَولِنَا وَآخِرِنَا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يدلّ عليه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جماعتنا من الأمّة وآخر من يلحق بهم، كما هو ظاهر لفظ العيد العائد حيناً بعد حين، والعايدون به خَلَفاً بعد سلف، وهذا يفيد الحصر والاختصاص بهم، كما أنّ الآية أيضاً مختصّة بقوم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من كان آمن عند ذلك الدعاء، ومن يؤمن بعد نزول المائدة، ممّن يشهد لهم من شهدها وغيرهم، وروي أنّه يأكل منها آخر القوم كما يأكل أوّلهم، أو كافية للفريقين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عظة لنا ولمن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الأوّل أظهر بحسب السياق،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ولتجعلها آية منك دالّة على كمال القدرة والعناية بعبادك المؤمنين، لا مجرّد نعمة خاصّة كما تصدر من جملة الأولياء الصالحين، فإنّ الغرض وإن كان التعبّد بنزولها، إلّا أنّ ذلك يتمّ، وأنّ المقصود الأهمّ منها كونها آية منك تدلّ على صدق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وعظيم منزلته عند اللّه، وكمال العناية به وبالمؤمنين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تأكيد لما طلبه الحواريّون ابتداءً، وجعلوه من المطلوب بالذات، ولكنّ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في الذكر، وجعله مقصوداً بالتبع، وأبدل لفظ الأكل بالرزق ليشمل ما ذكروه وغيره من أنواع النعم، فإنّه خير الرازقين، فهو الخالق العظيم المفيض لجميع النعم بلا حدود ولا قيود، إلّا ما يأتي من ناحية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دعاءه بالتمجيد وختمه بالثناء، وهذا من أدب الأنبياء العظيم الذين تأدّبوا بآداب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إِنِّي مُنَزِّلُهَا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صريح باستجابة الدعاء وإنزال المائدة، وسواءٌ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التنزيل أم بالتخفيف من الإنزال، فإنّهما بمعنى واحد في المقام، فإنّ ظاهر الجملة المصدّرة بكلمة التحقيق، وجعل خبرها اسماً تحقيقاً للوعد، لأنّ اللّه تعالى منجزٌ له، وإشعاراً بالاستمرار، كلّ ذلك يدلّ على نزولها، أو الوعد بالإنزال مرة بعد أخرى، واللّه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المفسّرين أن قراءة التخفيف أوفق؛ لأنّ الإنزال هو الدالّ على النزول الدفعي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نزلت المائدة – وأمّا التنزيل فاستعماله الشائع إنّما هو في النزول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باعتبار الإنزال متكرّراً ومستمراً، وتقدّم في سورة البقرة أنّ التنزيل والإنزال قد يستعمل أحدهما في موضع الآخر، والمقام منها، فلا فرق بين القراءتين، وإن كان التشديد أوفق؛ نظراً لسعة رحمته وفضله العظيم ومّنه القديم، وأنّه خير الرازقين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بطلان القول بأنّ المائدة لم تنزل، كما روي عن الحسن و مجاهد؛ لأنّ القوم لمّا سمعوا الشرط استعفوا عن نزولها،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نريدها ولا </w:t>
      </w:r>
      <w:bookmarkStart w:id="588" w:name="pg15413_175973"/>
    </w:p>
    <w:p>
      <w:pPr>
        <w:pStyle w:val="BookText"/>
        <w:rPr/>
      </w:pPr>
      <w:bookmarkEnd w:id="588"/>
      <w:r>
        <w:rPr>
          <w:rFonts w:ascii="Amiri" w:hAnsi="Amiri" w:eastAsia="Amiri" w:cs="Amiri"/>
          <w:color w:val="111111"/>
          <w:sz w:val="28"/>
          <w:sz w:val="28"/>
          <w:szCs w:val="28"/>
          <w:rtl w:val="true"/>
          <w:lang w:bidi="ar-SA"/>
        </w:rPr>
        <w:t>حاجةً لنا فيها، فلم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خلاف ظاهر الآية الشريفة الدالّ على النزول، وأمّا الشرط فهو مترتّب عليه، وهذا أيضاً دليل آخر، وليست الآية في مقام الوفاء بالوعد على تقدير قبولهم العذاب، فإن لم يقبلوا فلا تنزل المائدة باستعفائهم عن نزولها، كما هو واضح</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6474982_2142443653"/>
      <w:bookmarkStart w:id="590" w:name="_Toc218"/>
      <w:bookmarkEnd w:id="589"/>
      <w:r>
        <w:rPr>
          <w:rtl w:val="true"/>
        </w:rPr>
        <w:t>وعد صريح باستجابة الدعاء وتوعيد شديد على الذين يكفرون بعد نزول المائدة</w:t>
      </w:r>
      <w:bookmarkEnd w:id="59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بَعْدُ مِنْكُمْ فَإِنِّي أُعَذِّبُهُ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وعيدٌ شديد بعذاب الكافرين، بعد استجابة اللّه عزّوجلّ دعاء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المائدة، وأنّها نعمة عامّة ورحمة مطلقة لهم يتنعم منها كلّهم، ولكن ذلك مشروط بأن من يكفر بعد نزولها إنّما يكون كفر جحود، ولا ريب أنّ المنتفع منها هم المؤمنون حقّ الإيمان، وأمّا الكافرون فسيصيبهم عذاب أليم، نظير قوله تعالى حكاية عن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 فَاغْفِرْ لَنَا وَارْحَمْنَا وَأَنْتَ خَيْرُ الْغَافِرِينَ 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العذاب شديداً، لأنّ الآية التي نزلت إنّما كانت باقتراحهم واختصّت بهم، فلا تحتمل الاشتباه والتأويل، فمن يكفر بعد ذلك فإنّه يكون عذابه بقدر كفره الذي بَعُد كلّ البعد عن الشبه والعذر، فيكون كفره بعد وضوح الآيات البيّنات، فلا يكون إلّا كفر الجحود، فالعذاب يكون بقدر الخطيئة، فلا يشارك مثل هذا العذاب أحد من العالمين كلّهم من جميع الأمم، لا عالمو زمانهم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عذاباً منفرداً في الخصوصيّات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تعرف أنّه ليس المراد منه كون العذاب فوق جميع العذاب والعقوبات، بل المراد انفراده في بابه</w:t>
      </w:r>
      <w:r>
        <w:rPr>
          <w:rFonts w:eastAsia="Amiri" w:cs="Amiri" w:ascii="Amiri" w:hAnsi="Amiri"/>
          <w:color w:val="111111"/>
          <w:sz w:val="28"/>
          <w:szCs w:val="28"/>
          <w:rtl w:val="true"/>
          <w:lang w:bidi="ar-SA"/>
        </w:rPr>
        <w:t>.</w:t>
      </w:r>
      <w:bookmarkStart w:id="591" w:name="pg15413_175975"/>
    </w:p>
    <w:p>
      <w:pPr>
        <w:pStyle w:val="Heading3"/>
        <w:numPr>
          <w:ilvl w:val="2"/>
          <w:numId w:val="1"/>
        </w:numPr>
        <w:rPr/>
      </w:pPr>
      <w:bookmarkStart w:id="592" w:name="__RefHeading___Toc6474984_2142443653"/>
      <w:bookmarkStart w:id="593" w:name="_Toc219"/>
      <w:bookmarkEnd w:id="591"/>
      <w:bookmarkEnd w:id="592"/>
      <w:r>
        <w:rPr>
          <w:rtl w:val="true"/>
        </w:rPr>
        <w:t>بحوث المقام</w:t>
      </w:r>
      <w:bookmarkEnd w:id="593"/>
    </w:p>
    <w:p>
      <w:pPr>
        <w:pStyle w:val="Heading4"/>
        <w:numPr>
          <w:ilvl w:val="3"/>
          <w:numId w:val="1"/>
        </w:numPr>
        <w:rPr/>
      </w:pPr>
      <w:bookmarkStart w:id="594" w:name="__RefHeading___Toc6474986_2142443653"/>
      <w:bookmarkStart w:id="595" w:name="_Toc220"/>
      <w:bookmarkEnd w:id="594"/>
      <w:r>
        <w:rPr>
          <w:rtl w:val="true"/>
        </w:rPr>
        <w:t xml:space="preserve">بحث دلالي </w:t>
      </w:r>
      <w:r>
        <w:rPr>
          <w:rtl w:val="true"/>
        </w:rPr>
        <w:t xml:space="preserve">: </w:t>
      </w:r>
      <w:r>
        <w:rPr>
          <w:rtl w:val="true"/>
        </w:rPr>
        <w:t>ما يستفاد من الآيات الشريفة</w:t>
      </w:r>
      <w:bookmarkEnd w:id="595"/>
    </w:p>
    <w:p>
      <w:pPr>
        <w:pStyle w:val="Heading5"/>
        <w:numPr>
          <w:ilvl w:val="4"/>
          <w:numId w:val="1"/>
        </w:numPr>
        <w:rPr/>
      </w:pPr>
      <w:bookmarkStart w:id="596" w:name="__RefHeading___Toc6474988_2142443653"/>
      <w:bookmarkStart w:id="597" w:name="_Toc221"/>
      <w:bookmarkEnd w:id="596"/>
      <w:r>
        <w:rPr>
          <w:rtl w:val="true"/>
        </w:rPr>
        <w:t>إشارة</w:t>
      </w:r>
      <w:bookmarkEnd w:id="597"/>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6474990_2142443653"/>
      <w:bookmarkStart w:id="599" w:name="_Toc222"/>
      <w:bookmarkEnd w:id="598"/>
      <w:r>
        <w:rPr>
          <w:rtl w:val="true"/>
        </w:rPr>
        <w:t xml:space="preserve">يستفاد من قوله تعالى </w:t>
      </w:r>
      <w:r>
        <w:rPr>
          <w:rtl w:val="true"/>
        </w:rPr>
        <w:t>: «</w:t>
      </w:r>
      <w:r>
        <w:rPr>
          <w:rtl w:val="true"/>
        </w:rPr>
        <w:t>وهَلْ يَسْتَطِيعُ رَبُّكَ</w:t>
      </w:r>
      <w:r>
        <w:rPr>
          <w:rtl w:val="true"/>
        </w:rPr>
        <w:t xml:space="preserve">» </w:t>
      </w:r>
      <w:r>
        <w:rPr>
          <w:rtl w:val="true"/>
        </w:rPr>
        <w:t>أنّ الحواريين كانوا في منتهى الفقر والحاجة</w:t>
      </w:r>
      <w:bookmarkEnd w:id="59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والقرائن السابقة عليها والتي تأتي بعدها، أنّ هذه الآية المباركة الجليّة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آيات بينات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في أواخر أيام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قبل رفعه إلى السماء، بعد أن أعلن الحواريّون ثبات إيمانهم واستقرار إسلامهم، فلابدّ حينئذٍ أن يراد من الاستطاعة المسؤول عنها، غير المعروف التي يكون السؤال عنها بالنسبة إلى اللّه تعالى من المستحيل، ونسبته إلى الحواريين من القبيح، كما عرفت في الآية الشريفة، ومما سيأتي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الفقر والحاجة، وإظهار العجز وكمال النقص للحواريّين السائلين، فإنّهم عظموا اللّه تعالى من أن ينسبوه إليهم كما نسبوا الربّ إلى عيسى بن مريم، فكأنّ السؤال منهم إنّما وقع لبيان أنّه مع قصور الاستعداد ونقص القابليات فيهم، وهم يعلمون أنّ الفيوضات تتقدّر بقدر القابليات، فهل فيهم من الاستطاعة ما يمكن أن يتحمّلوا هذه الآية المباركة والفيض الربوبيّ ؟ فيكون جواب عيسى بن مريم ما يوافق مقتضى حالهم، فلابدّ من تقوى اللّه فى مثل ذلك، والإيمان القويم الصحيح الذي يجعل المؤمن مستعداً لهذا المدد الإلهىّ، فالسؤال منهم يُنبئ عن كمال ضعفهم وعجزهم أمام الربّ العظيم، ولهذا كانت الغايات مناسبة مع هذا النقص والعجز الكامن في نفوسهم، فافهم</w:t>
      </w:r>
      <w:r>
        <w:rPr>
          <w:rFonts w:eastAsia="Amiri" w:cs="Amiri" w:ascii="Amiri" w:hAnsi="Amiri"/>
          <w:color w:val="111111"/>
          <w:sz w:val="28"/>
          <w:szCs w:val="28"/>
          <w:rtl w:val="true"/>
          <w:lang w:bidi="ar-SA"/>
        </w:rPr>
        <w:t xml:space="preserve">. </w:t>
      </w:r>
      <w:bookmarkStart w:id="600" w:name="pg15413_175976"/>
    </w:p>
    <w:p>
      <w:pPr>
        <w:pStyle w:val="BookText"/>
        <w:rPr/>
      </w:pPr>
      <w:bookmarkEnd w:id="600"/>
      <w:r>
        <w:rPr>
          <w:rFonts w:ascii="Amiri" w:hAnsi="Amiri" w:eastAsia="Amiri" w:cs="Amiri"/>
          <w:color w:val="111111"/>
          <w:sz w:val="28"/>
          <w:sz w:val="28"/>
          <w:szCs w:val="28"/>
          <w:rtl w:val="true"/>
          <w:lang w:bidi="ar-SA"/>
        </w:rPr>
        <w:t xml:space="preserve">فيرجع السؤال ابتداءً إلى إثبات الاستطاعة فيهم للتحمّل، ثم تحقق المسؤول وهو نزول المائدة، فيكون السؤال مقبولاً حينئذٍ، وقد صدقهم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ذلك، فطلب من ربّه العظيم نزول المائدة التي كانت لهم فيها فوائد عظيمة من جميع الجهات المعنويّة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التفسير ما ينفع المقام فراجع</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474992_2142443653"/>
      <w:bookmarkStart w:id="602" w:name="_Toc223"/>
      <w:bookmarkEnd w:id="601"/>
      <w:r>
        <w:rPr>
          <w:rtl w:val="true"/>
        </w:rPr>
        <w:t xml:space="preserve">تدل الآية الكريمة </w:t>
      </w:r>
      <w:r>
        <w:rPr>
          <w:rtl w:val="true"/>
        </w:rPr>
        <w:t>«</w:t>
      </w:r>
      <w:r>
        <w:rPr>
          <w:rtl w:val="true"/>
        </w:rPr>
        <w:t>نُريدُ أَنْ نَأْكُلَ مِنْهَا</w:t>
      </w:r>
      <w:r>
        <w:rPr>
          <w:rtl w:val="true"/>
        </w:rPr>
        <w:t>»</w:t>
      </w:r>
      <w:r>
        <w:rPr>
          <w:rtl w:val="true"/>
        </w:rPr>
        <w:t>، على أنّ المأكولات لها الدخل في اصلاح او فساد النفوس</w:t>
      </w:r>
      <w:bookmarkEnd w:id="602"/>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يكون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 نَأْكُلَ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أكلاً ماديّاً صرفاً، بل له دخل في تقوية النفوس وتطهيرها من بعض الرذائل وتزكيتها بالفضائل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الأدلّة العقليّة والنقليّة على أنّ المأكولات لها الدخل الكبير في إصلاح أو إفساد النفوس، ولعلّ السرّ في ذلك يرجع إلى أنّ القلب في الإنسان هو المركز، وله السيطرة الكاملة على الحواس التي تسترشد منه، ولا ريب أنّ الذي يُغذّي القلب هو الدّم، وهو خلاصة ما يأكله الإنسان وعصارة ما يطعمه، فإذا فسد هذا الطعام ماديّاً ومعنويّاً، فإنّه يفسد الدم، فيكون الغذاء الذي يتغذّى القلب منه فاسداً فيفسده بالاخرة، ولا يمكن إصلاحه، وهذا واضح، فيكون الأكل من المقدّمات القريبة في تهذيب القلب وإصلاح النفوس، فذكر الأكل للإشارة إلى أنّه لابدّ للإنسان الذي يبغي الصلاح والوصول إلى المقامات المعنويّة، من ملاحظة ما يأكله ويطعمه، فبصلاحه تصلح النفوس والقلوب، وبفساده تفسد، ولا يمكن أن يصل إلى المقصود، بل ينحطّ إلى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ادّعي التجربة في ذلك ورأينا ذلك في النفوس أيضاً، ولعله إلى ذلك يشير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اطمئنان القلب وزوال الوساوس والشكوك، مترتّب على الأكل من تلك المائدة الإلهيّة، وهذا ما ذكرناه آنفاً، فإنّ القلب يتأثر تأثّراً كبيراً بالطعام الذي يطعمه الإنسان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واطمئنان القلب من المقامات العالية والدرجات الرفيعة، التي لا يمكن الوصول إليه إلّا بالمجاهدة والمرابطة والصبر، وقد اختصّ به الأنبياء العظام والأولياء الكرام سلام اللّه عليهم أجمعين، لما فيه من الأثر العظيم في بعد هذا القلب عن الشيطان، وعدم إمكان الوصول إليه، فيستعدّ لتلقّي الواردات الغيبيّة، إذ لا تجتمع مع القلوب غير المطمئنة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بعدما تقدّم أنّ متعلّق التصديق إنّما هو العجز والفقر الذي فيهم، وأنّهم أرادوا بهذا السؤال إخراجهم ممّا هم عليه، وإدخالهم تحت رحمة إلهية خاصّة متميّزة عن غيرهم، وإنّما أتي بلفظ العلم وبهذه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إظهار المعلوم بالدعاء في إنزال المائدة وإراءتهم ذلك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وَنَكُونَ عَلَيْهَا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الشهادة عليها تشمل الشهادة على النبوّة والرسالة، والشهادة على العبوديّة، والشهادة على كونه من أفراد الإنسان منزّهاً عن كل ما يتوهّم فيه من صفات الربوبيّة والألوهيّة، فهو قد أكل من المائدة التي أنزلها اللّه عزّوجلّ، فتكون هذه الآية من الآيات الدالة على نفي تلك الصفات عنه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أدبه البارع التامّ الجميل مع ربّه، وإذا ما قيس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كلام الحواريّون الذين كان قصدهم نزول المائدة أيضاً ترى الفرق الكبير والعجب العجاب، فقد اشتمل الكلام على ما يمكن أن يكون له الدخل في استنزال هذه الآية الكريمة، وما يتطلبه مقام التخاطب مع العظيم الذي لا نهاية لعظمته وكبريائه، مع أنّ كلامه نفس كلام السائلين، لكنّه صاغه بأسلوبه الخاصّ، فأضاف وحذف وقدّم وأخّر، وأضاف عليه غاية حميدة، تستطيبه القلوب والنفوس، ليكونوا شاكرين على </w:t>
      </w:r>
    </w:p>
    <w:p>
      <w:pPr>
        <w:pStyle w:val="BookText"/>
        <w:rPr/>
      </w:pPr>
      <w:r>
        <w:rPr>
          <w:rFonts w:ascii="Amiri" w:hAnsi="Amiri" w:eastAsia="Amiri" w:cs="Amiri"/>
          <w:color w:val="111111"/>
          <w:sz w:val="28"/>
          <w:sz w:val="28"/>
          <w:szCs w:val="28"/>
          <w:rtl w:val="true"/>
          <w:lang w:bidi="ar-SA"/>
        </w:rPr>
        <w:t>نعمائه، وحامدين على ألطافه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وألبس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الذلّ وأشعرها بغاية المسكنة،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في هذا المقام أن يكون كذلك وهو العارف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الركون إلى ما لا ينبغي أن يصدر من المؤمن العارف، وأبدله بالرزق الذي لا يصدر إلّا من اللّه تعالى، وجعله عامّاً ليشمل أنواع،رزقه، ومنه الأكل الذي قصده الحواريّون بالذات، ولكن لم يذكره للحزازة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تمعّنت كثيراً في كلامه الشريف مع خالقه العظيم وربّه الكريم، لوجدت فيه الكثير من الرموز والآداب، قد يعجز من لم يكن مأنوساً بكلامهم عن دركها، نسأل اللّه تعالى أن يفيض علينا من العلوم والمعارف ما ندرك به تلك الرموز والدقائق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عِيداً لِاَوَّلِنَا وَآخِرِنَا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الآية الكريمة لها الشعاريّة لجميع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آية وقتيّة زمنيّة لأفراد مخصوصين فقط، بل لها المدخليّة في جمع الشمل عندهم، وفيها من الآثار الوضعيّة التكوينيّة في تهذيبهم، وعلامة خاصّة لنفى شبه الكافرين والغالين عن هذا النبيّ العظيم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أخذوا بالظاهر وتركوا اللبّ والواقع، فوقعوا في ما لا يحمد عقباه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الشأن في كلّ آيةٍ إلهية إذا لم تراع حقّ الرعاية، ولم يستفد منها الوجه المطلوب، وإلّا فإنّ الرسول الكريم لم يرد أن يكون عيداً تهتك الحرمات فيه وتتعاطى المحرّمات، حاشا أن يكون مقصوده ذلك، بل كان القصد أعظم وأهمّ، كما لا يخفى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أُعَذِّبُهُ عَذَاباً لَا أُعَذِّبُهُ أَحَداً مِنْ الْعَالَمِينَ</w:t>
      </w:r>
      <w:r>
        <w:rPr>
          <w:rFonts w:eastAsia="Amiri" w:cs="Amiri" w:ascii="Amiri" w:hAnsi="Amiri"/>
          <w:color w:val="111111"/>
          <w:sz w:val="28"/>
          <w:szCs w:val="28"/>
          <w:rtl w:val="true"/>
          <w:lang w:bidi="ar-SA"/>
        </w:rPr>
        <w:t xml:space="preserve">» </w:t>
      </w:r>
      <w:bookmarkStart w:id="603" w:name="pg15413_175979"/>
    </w:p>
    <w:p>
      <w:pPr>
        <w:pStyle w:val="BookText"/>
        <w:rPr/>
      </w:pPr>
      <w:bookmarkEnd w:id="603"/>
      <w:r>
        <w:rPr>
          <w:rFonts w:ascii="Amiri" w:hAnsi="Amiri" w:eastAsia="Amiri" w:cs="Amiri"/>
          <w:color w:val="111111"/>
          <w:sz w:val="28"/>
          <w:sz w:val="28"/>
          <w:szCs w:val="28"/>
          <w:rtl w:val="true"/>
          <w:lang w:bidi="ar-SA"/>
        </w:rPr>
        <w:t>على أنّ العذاب والعقوبة على الكفر الحاصل بعد اقتراح الآيات ونزولها، أشدّ من بين كلّ عذاب ومنفرد في بابه، ولذا اختصّوا به من بين الأُمم</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474994_2142443653"/>
      <w:bookmarkStart w:id="605" w:name="_Toc224"/>
      <w:bookmarkEnd w:id="604"/>
      <w:r>
        <w:rPr>
          <w:rtl w:val="true"/>
        </w:rPr>
        <w:t xml:space="preserve">بحث روائي </w:t>
      </w:r>
      <w:r>
        <w:rPr>
          <w:rtl w:val="true"/>
        </w:rPr>
        <w:t xml:space="preserve">: </w:t>
      </w:r>
      <w:r>
        <w:rPr>
          <w:rtl w:val="true"/>
        </w:rPr>
        <w:t>وفيه سرد الروايات التي وردت في بيان الآيات الكريمة</w:t>
      </w:r>
      <w:bookmarkEnd w:id="605"/>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ربّك، يعني هل تستطيع أن تدعو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تدعو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الجمهور أيضاً، وتقدّم الوجه في ذلك في التفسير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بالآخرة يرجع إلى الاستطاعة بحسب الحكمة والمصلحة، فلا فرق بين أن تُقرأ بصيغة المخاطب أو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العلويّ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 التي نزلت على بني إسرائيل مدلّاة بسلاسل من ذهب، عليها تسعة أنوان وتسعة 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أنوان جمع نون، وهو الحوت الذي ورد 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أحوته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يدلّ على نزول المائدة من السماء، كما دلّت عليه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بن ياسر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المائدة خبزاً ولحماً، وذلك لأنّهم سألوا عيسى طعاماً لا ينفذ يأكلون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مقيمة لكم ما لم تخونوا وتخبأوا وترفعوا، فإن فعلتم ذلك عذّبتم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يومهم حتّى خبأوا ورفعوا و خانوا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عمّار بن ياسر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فمسخوا قردة وخنازير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منافاة بينه وبين ما تقدّم، فإنّ المائدة نزلت مكرّرة كما هو ظاهر الحديث أيضاً، والمراد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تكبّروا وترفّعوا على الفقراء،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من أنهم سألوا طعاماً لا ينفذ يأكلون منه، فلا ينافي ما حكاه عزّوجلّ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وَنَكُونَ عَلَيْهَا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 الطعام الذي لا نفاذ له لا يحتاج إلى شاهد عليه، فإنّ الشهادة لا تختصّ بالنزول فقط، بل لجهات أُخرى، وقد تكون عند اللّه يوم القيامة، وتقدّم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ذيل الحديث على ما رواه السيوطيّ،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ثلاثين يوماً ثم اسألوا اللّه تعالى ما شئتم يعطيكموه، فصاموا ثلاثين يوماً، فلما فرغوا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إنّنا لو عملنا لأحدٍ من الناس فقضينا عمله لأطعمنا طعاماً، وإنّنا صمنا كما أمرتنا وجعنا، فادع اللّه أن ينزّل علينا مائدة من السماء، فأقبلت الملائكة بمائدة يحملونها عليها سبعة أرغفة وسبعة أحوات حتّى وضعها بين أيديهم، فأكل منها آخر الناس كما أكل منها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ظاهر الحديث أنّه يحكى عن قضية ثانية، ولا ضير فإنّ المائدة تعدّدت عليهم، والظاهر أنّه مستند من قال بأنّ المائدة نزلت وهم جياع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الآية أعمّ من ذلك، كما أنّ الحديث يفسّر الأوّل والآخر، وهذا هو أحد المحتملات من الآية الشريفة، ولا يهمّ ذلك بعد ما عرفت أنّه في مقام بيان واقعة ثانية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الخنازير من قوم عيسى سألوا نزول المائدة، فلم يؤمنوا بها، فمسخهم اللّه خنازير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مسخهم خنازير هو الذي يدلّ عليه ظاهر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اختصاص العذاب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الوارد في بعض الروايات مسخ قومٍ من بني إسرائيل اعتدوا في السبت قردة وخنازير، فتكون منافية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الذين مسخوا خنازير غير الذين كانوا حين نزول المائدة التي سأل نزولها الحواريّون، ويدلّ عليه ما رواه العيّاشي عن عبدالصمد بن بندار،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الخنازير قوماً من القصارين كذّبوا بالمائدة، فمسخوا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أنّهم غير الذين سألوا عيسى بن مريم نزول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محمّد بن الحسن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مسخ كان ملكاً زناءً، والذئب مسخ كان أعرابيّاً،ديّوثاً، والأرنب مسخ كان امرأة تخون زوجها ولا تغتسل من حيضها، والوطواط مسخ كان يسرق تمور الناس، والقردة والخنازير قوم من بني إسرائيل اعتدوا في السبت، والجريث والضبّ فرقة من بني إسرائيل لم يؤمنوا حيث نزلت المائدة على عيسى بن مريم، فتاهوا فوقعت فرقةٌ في البحر وفرقة في البر، والفأرة فهي الفويسقة، والعقرب كان نمّاماً، والدُّب والوزع والزنبور كانت لحّاماً يسرق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أنّ الذين كفروا بالمائدة حين نزولها مسخوا على هيئة الجريث والضّب، فيختص بهم ظاهر الآية الكريمة، ولا يعارض ما سبق كما عرفت آنفاً، لكن يبقى أمران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ذلك الحديث المروي عن عمّار بن ياسر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فمسخوا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بظاهره ينافي ظاهر الآية الكريمة الدالّة على </w:t>
      </w:r>
      <w:bookmarkStart w:id="606" w:name="pg15413_175982"/>
    </w:p>
    <w:p>
      <w:pPr>
        <w:pStyle w:val="BookText"/>
        <w:rPr/>
      </w:pPr>
      <w:bookmarkEnd w:id="606"/>
      <w:r>
        <w:rPr>
          <w:rFonts w:ascii="Amiri" w:hAnsi="Amiri" w:eastAsia="Amiri" w:cs="Amiri"/>
          <w:color w:val="111111"/>
          <w:sz w:val="28"/>
          <w:sz w:val="28"/>
          <w:szCs w:val="28"/>
          <w:rtl w:val="true"/>
          <w:lang w:bidi="ar-SA"/>
        </w:rPr>
        <w:t xml:space="preserve">اختصاص العذاب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 إلّا أن يحمل على تعدّد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تنافي نصّ الآية الكريمة الدالّة على مسخهم،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بأنّ مسخ القردة هو الغالب فيهم، فذكره سبحانه بالخصوص، ولا ينافي حينئذٍ أن يمسخ بعضهم خنازير وهم القلّة لأسباب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474996_2142443653"/>
      <w:bookmarkStart w:id="608" w:name="_Toc225"/>
      <w:bookmarkEnd w:id="607"/>
      <w:r>
        <w:rPr>
          <w:rtl w:val="true"/>
        </w:rPr>
        <w:t xml:space="preserve">بحث تاريخي </w:t>
      </w:r>
      <w:r>
        <w:rPr>
          <w:rtl w:val="true"/>
        </w:rPr>
        <w:t xml:space="preserve">: </w:t>
      </w:r>
      <w:r>
        <w:rPr>
          <w:rtl w:val="true"/>
        </w:rPr>
        <w:t>في نزول المائدة</w:t>
      </w:r>
      <w:bookmarkEnd w:id="608"/>
    </w:p>
    <w:p>
      <w:pPr>
        <w:pStyle w:val="BookText"/>
        <w:rPr/>
      </w:pPr>
      <w:r>
        <w:rPr>
          <w:rFonts w:ascii="Amiri" w:hAnsi="Amiri" w:eastAsia="Amiri" w:cs="Amiri"/>
          <w:color w:val="111111"/>
          <w:sz w:val="28"/>
          <w:sz w:val="28"/>
          <w:szCs w:val="28"/>
          <w:rtl w:val="true"/>
          <w:lang w:bidi="ar-SA"/>
        </w:rPr>
        <w:t>بحث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الآية الكريمة أنّ المائدة نزلت بدعاء عيسى بن مريم بعد تلك المحاورة الخاصّة بينه وبين الحواريّين، استيفاء للجوانب الماديّة والمعنويّة، وما يترتّب على نزول تلك الآية الاقتراحيّة، ثمّ المحاورة الرائعة المشتملة على غاية الأدب والتذلّل والخضوع مع الربّ العظيم، وطلب استنزال المائدة لهم، وقد وعدهم اللّه عزّ وجلّ نزولها وعداً منجزاً، وهو الذي لا يخلف الميعاد، ودلّت الأخبار على نزولها، وبيّنت بعض خصوصياتها، من أنّها كانت مشتملة على تسعة أرغفة وتسعة أخوان، أو كانت مشتملة على الخبز واللّحم وكانت مدلّاه بسلاسل من ذهب، وغير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في التفسير بطلان قول بعضهم من أنهم استقالوا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سمعوا الوعيد الشديد من اللّه تعالى لمَن يكفر منهم بعد نزول المائدة، ونقل ذلك عن جمع من المفسّرین</w:t>
      </w:r>
      <w:r>
        <w:rPr>
          <w:rFonts w:eastAsia="IRNazanin" w:cs="IRNazanin"/>
          <w:color w:val="111111"/>
          <w:sz w:val="28"/>
          <w:szCs w:val="28"/>
          <w:rtl w:val="true"/>
          <w:lang w:bidi="fa-IR"/>
        </w:rPr>
        <w:t xml:space="preserve">. </w:t>
      </w:r>
      <w:bookmarkStart w:id="609" w:name="pg15413_175983"/>
    </w:p>
    <w:p>
      <w:pPr>
        <w:pStyle w:val="BookText"/>
        <w:rPr/>
      </w:pPr>
      <w:bookmarkEnd w:id="609"/>
      <w:r>
        <w:rPr>
          <w:rFonts w:ascii="Amiri" w:hAnsi="Amiri" w:eastAsia="Amiri" w:cs="Amiri"/>
          <w:color w:val="111111"/>
          <w:sz w:val="28"/>
          <w:sz w:val="28"/>
          <w:szCs w:val="28"/>
          <w:rtl w:val="true"/>
          <w:lang w:bidi="ar-SA"/>
        </w:rPr>
        <w:t xml:space="preserve">وذكر بعضهم في معرض استدلاله على عدم نزولها، أنّ النصارى الذين هم الأصل في هذه الآية لا يعرفونها، وكتبهم المقدّسة خالية عن التحدّث بها، ومع توفّر الدواعي على ذكرها والاهتمام بنقلها، كاهتمامهم في العشاء الربانيّ، مع أنّه ليس بشيء بالنسبة إلى المائدة، ولكنّ الخبير بالنسبة إلى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كتبهم والأناجيل المعروفة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ببطلان هذه الدعوى، فقد وقع التحريف في تعاليمهم ولم يحفظ منها إلّا الشاذّ النادر، وأنا جيلهم لم تكن تنسب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هي تتصل إلى زمانه، ولا هذه النصرانيّة الحاضرة تنسب إليه، فلا يصحّ الاعتماد عليها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والوارد في بعض الأناجيل إطعام المسيح تلاميذه وجماعة من الناس الخبز والسمك القليلين على طريق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يعلم أنّها أصل قصة المائدة التي دخلتها يد التحريف، أو قضية أُخرى من قضاياه عليه الصلاة والسلام الكثيرة التي ملأت الخافقين من كراماته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حكاه القرآن الكريم عن المائدة وبعض خصوصياتها هو الحقّ اليقين، وما سواه لا يعبأ به إذا لم يوافقه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474998_2142443653"/>
      <w:bookmarkStart w:id="611" w:name="_Toc226"/>
      <w:bookmarkEnd w:id="610"/>
      <w:r>
        <w:rPr>
          <w:rtl w:val="true"/>
        </w:rPr>
        <w:t xml:space="preserve">بحث عرفاني </w:t>
      </w:r>
      <w:r>
        <w:rPr>
          <w:rtl w:val="true"/>
        </w:rPr>
        <w:t xml:space="preserve">: </w:t>
      </w:r>
      <w:r>
        <w:rPr>
          <w:rtl w:val="true"/>
        </w:rPr>
        <w:t>في درجات الايمان</w:t>
      </w:r>
      <w:bookmarkEnd w:id="611"/>
    </w:p>
    <w:p>
      <w:pPr>
        <w:pStyle w:val="BookText"/>
        <w:rPr/>
      </w:pPr>
      <w:r>
        <w:rPr>
          <w:rFonts w:ascii="IRNazanin" w:hAnsi="IRNazanin" w:eastAsia="IRNazanin"/>
          <w:color w:val="111111"/>
          <w:sz w:val="28"/>
          <w:sz w:val="28"/>
          <w:szCs w:val="28"/>
          <w:rtl w:val="true"/>
          <w:lang w:bidi="fa-IR"/>
        </w:rPr>
        <w:t>بحث عرفانی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الكريمة المتقدّمة تبيّن درجات الإيمان عند المؤمنين، ومنزلتهم العظيمة عند اللّه وأنبيائه الكرام، فإن الحواريّين الذين سألوا نبيّهم نزول المائدة قد اُلهموا الإيمان وأسلموا اللّه حق التسليم، فلم يشكّ في إيمانهم، إلّا أنّ الإيمان المعتمد على مشاهدة الآيات يختلف عن الإيمان الحاصل عن عقيدة وبرهان، يدخل في القلب وينبثُّ على جميع المشاعر، كانت آيات أو لم تكن، وقد 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الحواريّين استشعروا هذا الأمر فأرادوا المزيد لتطمئن قلوبهم، ويدلّ على ذلك افتران الغايات التي ذكروها في نزول المائدة بالغايات الماديّة وهي الأكل، واستنكار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اقتراحهم بدء الأمر وتعظيمه، مع ما رأوا من الآيات البيّنات الباهرات، وقد كانت واحدة منها تكفي في الإيمان، كما أنّ نفس صيغة السؤال فيها الإبهام والإجمال، بحيث يوجب تشويش ذهن المخاطب ولم تكن تشبه ما يسأله العلماء العارفون، وحقّ لنبىّ اللّه تعالى أن يستعظم الأمر بعد ذلك السؤال من حواريّيه، الذين هم خلّص أصحابه فكيف بغيرهم، وقد أتعب نفسه الشريفة في سبيل هدايتهم، وتحمّل أنواع الأذى والمشاقّ في تربيتهم، فإنّ الذي يتربّى في حجر الأنبياء، ويكون معهم ليلاً ونهاراً، ولم ينفكّ مشاهدة أحوالهم ويتلقّى علومهم وآدابهم، يعرف كيف يُلقى السؤال ويطلب شيئاً من اللّه تعالى، فإنّ للعبوديّة آثاراً وآداباً خاصّة مع الخالق العظيم، ولذا ترى بدّل المسيح عيسى بن مريم ذلك السؤال إلى آخر فيه منتهى العبوديّة والخضوع والتسليم والأدب البارع مع ربّه الكريم، وقد أعرض عن سؤالهم لما فيه من الفجاجة وعدم اللياقة في مواجهة مَن لا نهاية لكبريائه وعظمته، وهو المعروف بحسّ الأدب مع اللّه تعالى الذي له موضع آخر للبحث فيه، فلما عرف عيسى بن مريم مطلبهم ومبتغاهم، وعلم أنّه الذي يريدونه قد يطلبه الأنبياء الكرام، كما في سؤال إبراهيم الخليل عليه الصلاة والسلام، ولكن كلّ على حسب درجاته من القابلية لتلقّي الفيض، فأدرج نفسه الشريفة في الطلب، فسأل بارئه عزّ وجلّ وجمع في دعائه ما يوجب القبول، فعظّم وأثّنى وأقرّ بالفقر والمسكنة، وطلب تلك الآية العظيمة التي فيها من العوائد والفوائد الكثيرة الماديّة منها والمعنويّة، فأكلوا واشربوا وانتعشوا غاية الانتعاش، واستشعروا غاية الاطمئنان، وعرفوا أنّ الغذاء له الأهمّية الكبرى في تصفية النفس وتهذيبها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والمستفاد من القرائن أنّها آية جامعة حاوية لكثير من الدلالات، ولذا جعلها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يعود كلّ عام؛ ليستفيدوا من دلالاتها المعنويّة، ولا ينفكّوا عن نبيهم العظيم الذي لم يرد إلّا الخير لهم، ولا عن تعاليمه التي لم تكن إلّا تعاليم طاهرة تطهّر النفوس من درن المعاصي والآثام، فهى بحقّ آية عظيمة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ولعلّها كانت آخر الآيات التي نزلت لجمع المؤمنين به وتربطهم برابطة قوية، ثم رفع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حذّرهم أشدّ التحذير، فإنّ الكفر بالنعمة من أسرع الذنوب عقوبةً، واعتبر عذابه عذاباً خاصّاً بهم إذا كفروا، فإنهم أرادوا الاطمئنان لقلوبهم من تلك الآية، فاذا أبدلوه بالشكّ والكفران فلا محالة يستحقّون عذاباً خاصّاً شديداً لا يتعدّاهم إلى غيرهم، فإنّ اطمئنان القلب الذي أراده هو آخر المطاف في درجات الإيمان التي استدرجوا فيها، وقد صار مشهوداً على غيرهم، ولا ريب أنّ الكفر بعد ذلك العلم الشهوديّ يستوجب عقوبة شديدة، فكانت هذه الآية عبرة لكلّ مَن يريد الاستفادة من سيرة الأنبياء العظام صلوات اللّه عليهم، فهي بمضمونها وغاياتها وأُسلوبها وغير ذلك ممّا هو كثير، فإن فيها الاعتبار، ويستفيد من رموزها و آثارها الكثير ممّن له الاستعداد والقابلية</w:t>
      </w:r>
      <w:r>
        <w:rPr>
          <w:rFonts w:eastAsia="Amiri" w:cs="Amiri" w:ascii="Amiri" w:hAnsi="Amiri"/>
          <w:color w:val="111111"/>
          <w:sz w:val="28"/>
          <w:szCs w:val="28"/>
          <w:rtl w:val="true"/>
          <w:lang w:bidi="ar-SA"/>
        </w:rPr>
        <w:t>.</w:t>
      </w:r>
      <w:bookmarkStart w:id="612" w:name="pg15413_175986"/>
    </w:p>
    <w:p>
      <w:pPr>
        <w:pStyle w:val="Heading2"/>
        <w:numPr>
          <w:ilvl w:val="1"/>
          <w:numId w:val="1"/>
        </w:numPr>
        <w:rPr/>
      </w:pPr>
      <w:bookmarkStart w:id="613" w:name="__RefHeading___Toc6475000_2142443653"/>
      <w:bookmarkStart w:id="614" w:name="_Toc227"/>
      <w:bookmarkEnd w:id="612"/>
      <w:bookmarkEnd w:id="613"/>
      <w:r>
        <w:rPr>
          <w:rtl w:val="true"/>
        </w:rPr>
        <w:t xml:space="preserve">سورة المائدة الآية </w:t>
      </w:r>
      <w:r>
        <w:rPr/>
        <w:t>116</w:t>
      </w:r>
      <w:r>
        <w:rPr>
          <w:rtl w:val="true"/>
        </w:rPr>
        <w:t xml:space="preserve"> - </w:t>
      </w:r>
      <w:r>
        <w:rPr/>
        <w:t>120</w:t>
      </w:r>
      <w:bookmarkEnd w:id="614"/>
    </w:p>
    <w:p>
      <w:pPr>
        <w:pStyle w:val="Heading3"/>
        <w:numPr>
          <w:ilvl w:val="2"/>
          <w:numId w:val="1"/>
        </w:numPr>
        <w:rPr/>
      </w:pPr>
      <w:bookmarkStart w:id="615" w:name="__RefHeading___Toc6475002_2142443653"/>
      <w:bookmarkStart w:id="616" w:name="_Toc228"/>
      <w:bookmarkEnd w:id="615"/>
      <w:r>
        <w:rPr>
          <w:rtl w:val="true"/>
        </w:rPr>
        <w:t>إشارة</w:t>
      </w:r>
      <w:r>
        <w:rPr>
          <w:rtl w:val="true"/>
        </w:rPr>
        <w:t>:</w:t>
      </w:r>
      <w:bookmarkEnd w:id="61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مُلْكُ السَّمَوَاتِ وَالْأَرْضِ وَمَا فِيهِنَّ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6475004_2142443653"/>
      <w:bookmarkStart w:id="618" w:name="_Toc229"/>
      <w:bookmarkEnd w:id="617"/>
      <w:r>
        <w:rPr>
          <w:rtl w:val="true"/>
        </w:rPr>
        <w:t>تبيّن الآية الشريفة أعظم حوار بين اللّه تعالى وأحد عبيده المكرمين في أمر بالغ الأهمّية</w:t>
      </w:r>
      <w:bookmarkEnd w:id="618"/>
    </w:p>
    <w:p>
      <w:pPr>
        <w:pStyle w:val="BookText"/>
        <w:rPr/>
      </w:pPr>
      <w:r>
        <w:rPr>
          <w:rFonts w:ascii="IRNazanin" w:hAnsi="IRNazanin" w:eastAsia="IRNazanin"/>
          <w:color w:val="111111"/>
          <w:sz w:val="28"/>
          <w:sz w:val="28"/>
          <w:szCs w:val="28"/>
          <w:rtl w:val="true"/>
          <w:lang w:bidi="fa-IR"/>
        </w:rPr>
        <w:t xml:space="preserve">حوار عجیب بین اللّه عزّوجلّ وبين رسول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أمرٍ هو بالغ الأهمّية بالنسبة إليه وأتباعه، وهو يشتمل على دقائق ورموز هي في غاية الدقّة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ويختلف هذا الأُسلوب المحاوريّ عن سائر المحاورات، فإنّه يعتمد على الحقيقة والواقع ولا يخرج عنهما أبداً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هذه المحاورة يدور حول ما قالته النصارى في نبيّهم، وقد تقدّم ذلك فى الآيات السابقة، إلّا أنّها كانت بمثابة التمهيد لأخذ الاعتراف من نفس الرسول الكريم؛ لتتمّ الحجة في حقّهم بانضمام الاعتراف ممّن يقولون في حقّه ما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يعترف به، مع البرهان على بطلانه، كما ورد في الآيات السابقة، وقد صاغ هذا الرسول الكريم المعروف بالأدب البارع مع ربّه الكريم، اعترافه بأُسلوب هو في منتهى الروعة والبراعة، وضمّنته دلائل وبراهين على صحّة اعترافه، وهو في نفس الحال لا ينسى أُمّته الجاهلة، واستطمع هدايتهم والعفو لهم من ربّ هو أرحم الراحمين، وياله من نبيّ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يعترف أنه لم يخرج عن طور العبوديّة، ولم يتعدّ حدود ما أرسله اللّه به، ولم يكن من حقّه أن يدّعي لنفسه ما ليس ينبغي أن ينسب إلّا إلى اللّه القادر العظيم، وهو لم يقل إلّا ما أمره اللّه به، ولم يعمل إلّا بما كلّفه عزّوجلّ به، وهو تعليم الخلق، وبيان طرق الهداية لهم، وعبادة اللّه الواحد الأحد، وقد ضمّن هذا الاعتراف الرسولى ببعض الأُمور لتوكيده، وإن لم يكن مجرّد اعتراف مثل سائر الاعترافات الدائرة بين الأفراد، وبعد ذلك الاعتراف الكبير المتعلّق بمضمون خطير يتوقف عليه مصير أمّته، وما قرنه بما يشهد على صَدّقه، فقد صَدّقه عزّ وجلّ، وجعله من الصدّيقين، وآمنه من فزع يوم لم يكن ينفع فيه إلّا الصدق وأداء الأمانة، ووعدهم الجنّات الخالدات الذين فازوا بأعظم فوز وهو رضاه عنهم ورضاهم عنه عزّوجلّ، ثمّ عقّب هذه الآيات بآية ختامية جامعة لجميع الكمالات، تتضمّن الغرض الذي نزلت هذه السورة المباركة لأجله، وهو بيان الألوهيّة العظمى والربوبيّة الكبرى، ومالكيته لما سواه من الخلق وقدرته الكاملة، ومَن كانت فيه هذه الصفات لابدّ للعباد أن يعبدوه حقّ عبادته ويقوموا برسم العبوديّة له، فيفوا بالعهود والمواثيق التي قضيت عليهم، وليس لهم أن يخرجوا عن طور العبوديّة، ويفعلوا ما يريدون ويحكموا ما أحبّوه، وهذا هو الغرض المهمّ الذي قامت عليه هذه السورة المباركة التي بدأت بوجوب الوفاء بالعهود، واختتمت بما يقضي ذلك أيضاً لكن بأُسلوب ربوبيّ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ما سبق ممّا كان تمهيداً لهذا، والظرف متعلق بمحذوف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يدلّ عليه المقام وهو يوم القيامة، وهو يوم يجمع اللّه الرسل الذي دلّت عليه الآية المتقدّمة أيضاً، وصيغة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بما هو متحقّق وواقع، سواء كان في ما مضى أم في المستقبل إذا كان محقّق الوقوع، وقد ورد في الحديث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وسيقوله، إنّ اللّه إذا علم شيئاً هو كائن أخبر عنه خبر ما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بلاغي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اتَّخِذُونِي وَأُمِّي إِلَهَيْنِ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عظيمة توحى للسامع بأنّ جميع ما تتضمّن الألوهيّة من السمات والصفات، لابدّ أن تكون في واحد وهو اللّه الواحد الأحد، وليس لغيره منها نصيب، وإنّما هو اتّخاذ جعلىّ من قبل البشر الممكن المحتاج، وفيها من الأسرار والرموز التي يستحيل وجودها في بشرين تكتنفهما الحاجة والإمكان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السؤال من البراعة ما يجعل كلّ سامع مشتاقاً إلى سماع الجواب، وتتوق نفسه إلى معرفة الحقيقة، ولابدّ أن تكون هذه المحاورة مشافهة على رؤوس الإشهاد، ليكون إقراره عليه الصلاة والسلام بالألوهيّة له عزّوجلّ وحده، وأمرهم بالعبادة له أتمّ للحجّة عليهم، وفيه من التوبيخ للكفرة والتبكيث لهم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تعبيره عن مريم بالأم،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اتَّخِذُونِي وَأُمِّي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سائر التعابير لبيان الوجه في عبادتهم لها، الذي هو عمدة حججهم في أُلوهيّتهما، وهي ولادته منها بغير أب وكونها أُمّاً للإله، فكانت هذه البنوّة والأُمومة الخاصّتان بهما هما الأصل في كونهما إلهين، فكان التعبير بهذا أبلغ من غيره</w:t>
      </w:r>
      <w:r>
        <w:rPr>
          <w:rFonts w:eastAsia="Amiri" w:cs="Amiri" w:ascii="Amiri" w:hAnsi="Amiri"/>
          <w:color w:val="111111"/>
          <w:sz w:val="28"/>
          <w:szCs w:val="28"/>
          <w:rtl w:val="true"/>
          <w:lang w:bidi="ar-SA"/>
        </w:rPr>
        <w:t xml:space="preserve">. </w:t>
      </w:r>
      <w:bookmarkStart w:id="619" w:name="pg15413_175989"/>
    </w:p>
    <w:p>
      <w:pPr>
        <w:pStyle w:val="Heading3"/>
        <w:numPr>
          <w:ilvl w:val="2"/>
          <w:numId w:val="1"/>
        </w:numPr>
        <w:rPr/>
      </w:pPr>
      <w:bookmarkStart w:id="620" w:name="__RefHeading___Toc6475006_2142443653"/>
      <w:bookmarkStart w:id="621" w:name="_Toc230"/>
      <w:bookmarkEnd w:id="619"/>
      <w:bookmarkEnd w:id="620"/>
      <w:r>
        <w:rPr>
          <w:rtl w:val="true"/>
        </w:rPr>
        <w:t xml:space="preserve">المراد من كلمة </w:t>
      </w:r>
      <w:r>
        <w:rPr>
          <w:rtl w:val="true"/>
        </w:rPr>
        <w:t>(</w:t>
      </w:r>
      <w:r>
        <w:rPr>
          <w:rtl w:val="true"/>
        </w:rPr>
        <w:t>دون</w:t>
      </w:r>
      <w:r>
        <w:rPr>
          <w:rtl w:val="true"/>
        </w:rPr>
        <w:t>)</w:t>
      </w:r>
      <w:bookmarkEnd w:id="621"/>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التقصير عن الغاية، ومنه استعماله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والأدون هو الذي لم يبلغ المنزلة المعهودة، إمّا في الديانة، أو في القرابة، كما أنّ منه الأقلّ،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وَيَغْفِرُ 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أقلّ من ذلك، ويلازمه ما سوى ذلك، وقد وردت هذه الكلمة في القرآن الكريم في ما يزيد من مائة وأربعين موضعاً، وأغلبها في التجاوز عن التوحيد والاستقلال في العبادة إلى الإشراك، واتّخاذ الآلهة من دون اللّه، فيرجع إلى التقصير عن بلوغ الغاية المتوخّاة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منها بطلان اتّخاذ غير اللّه شريكاً بكلّ أنحائه، وأنّ ذلك من التجاوز عن الحقّ إلى الباطل، بلا فرق في ذلك بين أن يكون اتّخاذ غير اللّه شريكاً لله سبحانه وتعالى في إلوهيّته، واتّخاذه إلها ونفي ألوهيّة اللّه سبحانه وتعالى، فإنّ الذي تجاوز عن الحقّ لا يفرّق بين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السخافة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يرجع إلى لغو القول، فإنّ اللّه عزّ وجلّ لا يقبل النفى أصلاً إلّا بظاهر من القول، من غير أن يكون له معنى معقول؛ لأنّ مَن ينفى اللّه عزّوجلّ فقد أثبته في غيره، ولكن نَعَته بما نعت به غيره من الأوصاف، فبالاخرة هو أثبت اللّه منعوتاً بالكثرة والتعدّد ونحو ذلك، ولا يهمّ بعد ذلك السبب الذي جعله أن يتّخذ غير اللّه شريكاً أو إلهاً، فإنّه تختلف فيه الأُمم حسب درجاتهم في الجهل والحاجة، ولا يقتصر في جهة واحدة، وقد تقدّم في مباحثنا السابقة ما ينفع المقام فراجع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المباركة تثبت التجاوز عن الحقّ،والغاية في الألوهيّة المنحصرة في اللّه تعالى بلا ريب ولا إشكال، إلّا أنّ القرائن تدلّ على أنّ المراد هو التجاوز عن الاستقلال والانحصار والتوحيد، إلى الاشتراك وجعل عيسى وأُمّه إلهين معه، وهذا هو الذي ذكره عزّوجلّ فى موضع آخر،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يراد اتّخاذهما إلهين غير اللّه، وذلك لأنّ 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ينفوا ألوهيّة اللّه تعالى قط، وإنما أثبتوا له الشركاء كما عرفت </w:t>
      </w:r>
      <w:bookmarkStart w:id="622" w:name="pg15413_175990"/>
    </w:p>
    <w:p>
      <w:pPr>
        <w:pStyle w:val="BookText"/>
        <w:rPr/>
      </w:pPr>
      <w:bookmarkEnd w:id="622"/>
      <w:r>
        <w:rPr>
          <w:rFonts w:ascii="Amiri" w:hAnsi="Amiri" w:eastAsia="Amiri" w:cs="Amiri"/>
          <w:color w:val="111111"/>
          <w:sz w:val="28"/>
          <w:sz w:val="28"/>
          <w:szCs w:val="28"/>
          <w:rtl w:val="true"/>
          <w:lang w:bidi="ar-SA"/>
        </w:rPr>
        <w:t>كما أنّ الآية الشريفة تنصّ على أنّهم اتّخذوا مريم العذراء إلهاً، ويكفى ذلك في الصدق والثبوت</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6475008_2142443653"/>
      <w:bookmarkStart w:id="624" w:name="_Toc231"/>
      <w:bookmarkEnd w:id="623"/>
      <w:r>
        <w:rPr>
          <w:rtl w:val="true"/>
        </w:rPr>
        <w:t>اتّخاذ المسيحيين مريم العذراء إلهاً</w:t>
      </w:r>
      <w:bookmarkEnd w:id="624"/>
    </w:p>
    <w:p>
      <w:pPr>
        <w:pStyle w:val="BookText"/>
        <w:rPr/>
      </w:pPr>
      <w:r>
        <w:rPr>
          <w:rFonts w:ascii="Amiri" w:hAnsi="Amiri" w:eastAsia="Amiri" w:cs="Amiri"/>
          <w:color w:val="111111"/>
          <w:sz w:val="28"/>
          <w:sz w:val="28"/>
          <w:szCs w:val="28"/>
          <w:rtl w:val="true"/>
          <w:lang w:bidi="ar-SA"/>
        </w:rPr>
        <w:t>ولكن استشكل بعضهم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النصارى غير قائلين بألوهيّة مريم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مَن يقول من النصارى في هذا اليوم بألوهيّتها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عدم القائل في هذا الزمان لا يدلّ على عدمه مطلقاً، وذكر بعض المفسّرين أن أبا جعفر الإماميّ حكى عن بعض النصارى أنّه كان فيما مضى قوم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في مريم بأنّها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ذلك في كتب العهد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التبدّلات الواقعة فى عقائدهم المستمرّة في مذاهبهم، أوجبت طمس مذاهب كثيرة، واستحداث أُخرى جديدة، مع أنّه قد ذكر بعض المفسّرين أنّ عبادتها كانت متّفقاً عليها في الكنائس الشرقية والغربيّة بعد قسطنطين، ثمّ أنكرت عبادتها فرقة البروتستانت التي حدثت بعد قرون، راجع ما ذكره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دلّت عليه الآية الشريفة هو اتّخاذهم لها إلهاً، وهو أعمّ من القول بألوهيّتها، فإنّه قد يصدق بالعبادة والخضوع والدعاء والثناء والاستغاثة والاستشفاع وغير ذلك،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أي اتّخاذ عبادة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في مريم العذراء، فإنّ الذي عهد عنهم فيها أنّهم اعتقدوا فيها السلطة الغيبيّة، بحيث تمكّنها أن تنفع وتضرّ في الدُّنيا والآخرة بنفسها أو بابنها، وقد حرصوا بوجوب العبادة لها، ولذا يطلق عليها أنّها </w:t>
      </w:r>
      <w:bookmarkStart w:id="625" w:name="pg15413_175991"/>
    </w:p>
    <w:p>
      <w:pPr>
        <w:pStyle w:val="BookText"/>
        <w:rPr/>
      </w:pPr>
      <w:bookmarkEnd w:id="625"/>
      <w:r>
        <w:rPr>
          <w:rFonts w:ascii="Amiri" w:hAnsi="Amiri" w:eastAsia="Amiri" w:cs="Amiri"/>
          <w:color w:val="111111"/>
          <w:sz w:val="28"/>
          <w:sz w:val="28"/>
          <w:szCs w:val="28"/>
          <w:rtl w:val="true"/>
          <w:lang w:bidi="ar-SA"/>
        </w:rPr>
        <w:t>والدة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الأب لويس معلوف اليسوعيّ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التاسعة 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العذراء لقب السيّدة مريم والدة الإله المتجسّد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الذي دعاهم إلى اتّخاذها إلها كونها أم المسيح الموصوفة بالوصف الخاصّ، كما صرح به الأب لويس شيخوا في مقالة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 من السنة السابعة عن الكنائس الشرقيّة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تعبّد الكنيسة الأرمنيّة للبتول الطاهرة أُمّ اللّه لأمر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امتازت الكنيسة القبطيّة بعبادتها للبتول المغبوطة أُمّ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لم يذكر فيها أنّهم قالوا بأنها إله، بل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اتّخذوها وابنها الهين، والاتّخاذ غير التسمية، ويصدق بما ذكرناه من أنواع العبادة، ولكن ذكر عزّ وجلّ في آية أخرى قول النصارى في المسيح،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كَفَرَ الَّذِينَ قَالُوا إِنَّ اللّه هُوَ الْمَسِيحُ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معنى آخر يخالف المعنى الذي ورد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اتَّخذوهم شركاء اللّه فى الطاعة،والقضاء، فاتّبعوهم فيما يحلّون ويحرّمون، لا إنّهم سمّوهم أرباباً، وتقدّم في أحد مباحثنا السابقة ما ينفع المقام، فراجع</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6475010_2142443653"/>
      <w:bookmarkStart w:id="627" w:name="_Toc232"/>
      <w:bookmarkEnd w:id="626"/>
      <w:r>
        <w:rPr>
          <w:rtl w:val="true"/>
        </w:rPr>
        <w:t>جواب المسيح بأُسلوب بارع يدل على التنزيه بأحسن وجه</w:t>
      </w:r>
      <w:bookmarkEnd w:id="627"/>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سُبْحَانَكَ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أُسلوب بارع في تنزيه اللّه عزّوجلّ، وإبطال ما ادّعته النصارى بأحسن وجه، وقد ورد ذلك في استئناف من القول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للتسبيح، وهو منصوب على المصدريّة، وفيه المبالغة في التنزيه، ويستعمل مضافاً دائماً إلّا في ضرورة 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اشتقاقه من السبح وهو الذهاب السريع البعيد في الأرض، فيستعمل في مَن يكون بعيداً عن كلّ نقص </w:t>
      </w:r>
    </w:p>
    <w:p>
      <w:pPr>
        <w:pStyle w:val="BookText"/>
        <w:rPr/>
      </w:pPr>
      <w:r>
        <w:rPr>
          <w:rFonts w:ascii="Amiri" w:hAnsi="Amiri" w:eastAsia="Amiri" w:cs="Amiri"/>
          <w:color w:val="111111"/>
          <w:sz w:val="28"/>
          <w:sz w:val="28"/>
          <w:szCs w:val="28"/>
          <w:rtl w:val="true"/>
          <w:lang w:bidi="ar-SA"/>
        </w:rPr>
        <w:t xml:space="preserve">وسوء وشين، ولذا خصّ بتنزيه اللّه تعالى لبعده عزّ وجلّ عن كلّ ما لا يليق بساحة عظمته وكبريائه، فصار التنزيه يلازمه دائماً حتّى غلب فيه، كما أنّ لفظ الإبعاد والبعد غلّب استعمالهما في مقام الشرّ،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لِمَادٍ قَوْمٍ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يختصّ التسبيح بالقول، بل يشمل العقل والنيّة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شدّة التنزيه والمبالغة فيه بأعلى صورها، وغاية ما يمكن أن يدرك من التنزيه لأمور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اشتقاقها التي تدلّ على البعد والإيغال فيه،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النقل إلى صيغة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هذه الصيغة التي هي مصدر إلى الاسم الموضوع له خاصّة، وجعله علماً عليها، فإنّ اسم المصدر يدلّ على تأكيد المصدر وثباته، فكأنه يشير إلى الحقيقة الحاضرة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الاسم مقام المصدر مع الفعل الدالّ على شدّة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غاية التنزيه وشدّته بما يلائم عظمته السائل؛ لرفع قبح مورد السؤال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إثبات التنزيه له عزّوجلّ وبدء الجواب به من قبل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الدلالة على كمال يقينه وشدّة تعلّقه بذات اللّه عزّوجلّ، وأنّه قد ولّى من العلم والمعرفة بخالقة العظيم ما لا يكون عند غيره من قومه، فهو عزّوجلّ منزّه في الذّات والصّفات وغيرهما من شؤونه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أدبه البارع والعجيب مع ربّه العظيم، فبدأ العبد بتسبيح ربّه إذ اُلقي إلى سمعه ما لا ينبغي أن يخطر بباله في حقّه عزّ وجلّ، فضلاً عن أن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الأدب الإلهيّ الذي تعلّمه عباده المخلصون من كلامه تعالى،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وَيَجْعَلُونَ لِلَّهِ الْبَنَاتِ سُبْحَانَهُ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أَقُولَ مَا لَيْسَ لِي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استئناف آخر مقرّر للتنزيه السابق، واستدلال لإبراء نفسه الزكيّة التي تعلم الحقّ وتعرف أنّ ذلك لا يليق بساحة كبريائه وعظمته، فلا يمكن أن يصدر عنه، إذ ليس له الحقّ في ذلك، فيكون النفي عن نفسه بنفي سببه مبالغة في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على نفي الشأن المستلزم لنفي الفعل،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يَكُونُ لِى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لما يتوقّف عليه ذلك القول، وهذا أبلغ في البراءة من نفى القول رأساً وإنكاره مجرّداً،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مع الدليل، وهذا لا ينفي إمكان الوقوع، بخلاف ما ورد في الآية الشريفة، فإنّه إنكار لأصل الإمكان فضلاً عن الوقوع،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إعراب هذه الجملة وجوه تأتي في البحث الأدبي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أُخرى لنفي القول المستفهم عنه، وإبراء لنفسه من نسبته إليه، وهذا البرهان أعلى رتبة من البرهان السابق الذي يرجع إلى نفسه، وهذا يرجع إلى ربّه العلّام، وإن اختلفا في الكيفيّة أيضاً، فإنّ الأوّل يرجع إلى نفى القول لنفسه بنفسه، وهذا يرجع إلى نفي اللازم، فإنّ صدور هذا القول عنه مستلزم لعلمه عز وجلّ قطعاً، فإنّه لا تخفى عليه خافية في السماوات والأرض، يعلم خائنة الأعين وما تُخفي الصدور، ولا ريب أنّ العلم به منتفٍ، فينتفي الصدور، فإنّ انتفاء اللازم </w:t>
      </w:r>
    </w:p>
    <w:p>
      <w:pPr>
        <w:pStyle w:val="BookText"/>
        <w:rPr/>
      </w:pPr>
      <w:r>
        <w:rPr>
          <w:rFonts w:ascii="IRNazanin" w:hAnsi="IRNazanin" w:eastAsia="IRNazanin"/>
          <w:color w:val="111111"/>
          <w:sz w:val="28"/>
          <w:sz w:val="28"/>
          <w:szCs w:val="28"/>
          <w:rtl w:val="true"/>
          <w:lang w:bidi="fa-IR"/>
        </w:rPr>
        <w:t>مستلزم لانتفاء الملزوم،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الآية إشعار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همّه إلّا موافقة علم اللّه سبحانه و تعالى، وكان قصده مراعاة علمه في جميع أقواله وأفعاله، وهذا هو شأن الخُلّص من عباده، فإنّه ليس لهم مطلب إلّا ابتغاء رضاه ومراعاة علمه الأزليّ؛ لئلّا يخالفوه في قول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لما سبق، وتوضيح لكيفيّة علمه الذي يختلف عن علم غيره، فإنّه اكتسابيّ يتحقّق بأسباب معروفة، فهو قد يتحقّق بالنسبة إلى شيء، ولكن ملازم للجهل بالنسبة إلى غيره، ولكنّه تعالى لطيف خبير لا يعزب عن علمه شيء، فهو يعلم ذاته المقدّسة، ويعلم نفس عيسى بن مريم وما فيها من الخواطر والإدراكات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لبيان علمه الإحاطيّ بكل ما سواه، من غير أن يحيط به شيء، ولا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لما سبق، وبيان للعلة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 انطوت عليه النفوس يكون من الغيب، ويلزم ذلك تقرير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غيب أيضاً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الجملة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مقام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لا يعلم الغيب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بمنطوقها تدلّ على إثبات ما قاله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وبمنزلة التعليل لقوله، وبمفهومها تنفي الغيب عن غيره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واضح، فإنّ غيره عزّوجلّ مخلوق محدود محاط بعلمه الأزليّ، ولازم ذلك أن لا يعلم شيئاً من الأشياء بغيبه عزّوجلّ، ولا بغيب غيره الذي هو عزّوجلّ عالم به، لأنّه مخلوق محدود، فلا يعلم غيره تعالى بشيء من الغيوب، فإن أحاط به عزّوجلّ لم يكن هذا العالم محيطاً حقيقة، بل محاطاً له عزّوجلّ، وإنّما ملكه عزّوجلّ له بمشيئته وإرادته التي تعلّقت أن يحيط بعض عباده بشيء من ملكه، من دون أن يخرج بذلك عن ملكه، كما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يحط عزّوجلّ بما أحاط به صار عزّوجلّ مخلوقاً، تعالى اللّه عن ذلك علوّاً كبيراً، ولأجل ذلك كانت الآية المباركة بمنطوقها ومفهومها تدلّ على انحصار علم الغيب فيه، فهو المحيط بما سواه إحاطة علميّة تامّة لا يشوبها أيّ نقص، فصارت الآية مقرّرة لما سبق بأحسن بيان، ورفعت كلّ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التنزيه لره، وإقامة البراهين على براءته عمّا استفهم منه، استدرك ما كان واجباً عليه من ربّه في دعوته المباركة؛ لتتمّ الحجّة، وبذلك يرفع كلّ ما يمكن أن يصدر من متوهم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أُدرج عدم صدور هذا القول منه بوجه أبلغ وآكد؛ لأنّه يغاير للمأمور به، وليست من وظيفته الشرعية التى لم ولن يتعدّاها أبداً، فقد قال لهم ما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 الحصر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اتَّخِذُونِي وَأُمِّي إِلَهَيْنِ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الموضعين من باب واحد، وإنّما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الأدب </w:t>
      </w:r>
    </w:p>
    <w:p>
      <w:pPr>
        <w:pStyle w:val="BookText"/>
        <w:rPr/>
      </w:pPr>
      <w:r>
        <w:rPr>
          <w:rFonts w:ascii="Amiri" w:hAnsi="Amiri" w:eastAsia="Amiri" w:cs="Amiri"/>
          <w:color w:val="111111"/>
          <w:sz w:val="28"/>
          <w:sz w:val="28"/>
          <w:szCs w:val="28"/>
          <w:rtl w:val="true"/>
          <w:lang w:bidi="ar-SA"/>
        </w:rPr>
        <w:t xml:space="preserve">الرفيع وحسنه مع ربّه العظيم، لئلّا يجعل ربّه ونفسه آمرين، ولمراعاة ما ورد في الاستفهام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رَبِّي وَرَبَّكُمْ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لما أمر به ربه، وهو عبادة اللّه الواحد الأحد ربّ كلّ شيء، فلا يبقى بعد ذلك أيّ شكّ ووهم في أنّه عبد قد أرسله اللّه تعالى إلى أُمّة ليدعوهم إلى اللّه ربّه وربّ جميع الناس، وقد صرّح عليه الصلاة والسلام بذلك في دعوته المباركة، كما حكى عزّ وجلّ في القرآن الكريم،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رَبِّي وَرَبُّكُمْ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وَرَبُّكُمْ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وبذلك أثبت أنه لم يتعدّ عن وظيفته الأُولى، وقد أدّاها بأحسن وجه، وهي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للوظيفة الثانية، وهي الشهادة على أعمال أُمّته، أي وقد أدّيتها أيضاً كما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بأتمّ وجه، فكان هو شهيداً مراقباً لهم ولأفعالهم، ويحملهم على العمل بما أمر به اللّه، فلا يمكن أن يصدر قولاً خلاف ذلك، وأنا برىء ممّا نسبت لي أن اتّخذوني وأُمّي إلهين من دون اللّه، ولم يصدر منّي ذلك القول أبداً مدّة بقائي معهم ووجودي بينهم، فلو حصل إخلال لما حقّ له أن يشهد عليهم، وكان منافياً لما هو عليه من مقام الشهادة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تَوَفَّيْتَنِي كُنتَ أَنْتَ الرَّقِيبَ عَلَيْهِمْ</w:t>
      </w:r>
      <w:r>
        <w:rPr>
          <w:rFonts w:eastAsia="Amiri" w:cs="Amiri" w:ascii="Amiri" w:hAnsi="Amiri"/>
          <w:color w:val="111111"/>
          <w:sz w:val="28"/>
          <w:szCs w:val="28"/>
          <w:rtl w:val="true"/>
          <w:lang w:bidi="ar-SA"/>
        </w:rPr>
        <w:t xml:space="preserve">». </w:t>
      </w:r>
      <w:bookmarkStart w:id="628" w:name="pg15413_175997"/>
    </w:p>
    <w:p>
      <w:pPr>
        <w:pStyle w:val="BookText"/>
        <w:rPr/>
      </w:pPr>
      <w:bookmarkEnd w:id="628"/>
      <w:r>
        <w:rPr>
          <w:rFonts w:ascii="Amiri" w:hAnsi="Amiri" w:eastAsia="Amiri" w:cs="Amiri"/>
          <w:color w:val="111111"/>
          <w:sz w:val="28"/>
          <w:sz w:val="28"/>
          <w:szCs w:val="28"/>
          <w:rtl w:val="true"/>
          <w:lang w:bidi="ar-SA"/>
        </w:rPr>
        <w:t xml:space="preserve">تقدّم الكلام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وقلنا إنّها تأتي بمعنى استيفاء الأجل، ولما كان مقارناً غالباً مع الموت أُريد من الوفاة ذلك، ولم يكن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كما دلّت عليه الأدلّة، فكان المراد من وفاته هو استيفاء الأجل المضروب له فى هذه الدُّنيا، ثمّ رفع إلى السماء</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6475012_2142443653"/>
      <w:bookmarkStart w:id="630" w:name="_Toc233"/>
      <w:bookmarkEnd w:id="629"/>
      <w:r>
        <w:rPr>
          <w:rtl w:val="true"/>
        </w:rPr>
        <w:t xml:space="preserve">مادّة </w:t>
      </w:r>
      <w:r>
        <w:rPr>
          <w:rtl w:val="true"/>
        </w:rPr>
        <w:t>(</w:t>
      </w:r>
      <w:r>
        <w:rPr>
          <w:rtl w:val="true"/>
        </w:rPr>
        <w:t>رقب</w:t>
      </w:r>
      <w:r>
        <w:rPr>
          <w:rtl w:val="true"/>
        </w:rPr>
        <w:t xml:space="preserve">) </w:t>
      </w:r>
      <w:r>
        <w:rPr>
          <w:rtl w:val="true"/>
        </w:rPr>
        <w:t>والمراد من الرقيب</w:t>
      </w:r>
      <w:bookmarkEnd w:id="630"/>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الحفظ والعناية، ومنه الرقيب، وهو الحافظ، وتطلق على الرقبة، وهي العضو المعروف باعتبار حفظ البدن والرأس والحافظ لهما، والمراد من الرقيب هو الحفيظ المراقب المهتمّ بأُمور مَن يرقبهم، وبهذا يختلف عن الحفيظ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اختلافه عن الشهيد، فلأنّه يطلق على المراقبة الحضوريّة للأعمال، وما يدركه إحدى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الرقيب فهو أعمّ يشمل الذات والأعمال وما تضمره السرائر، والمهتم بأُمور مَن يراقبه المتصرّف في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تعرف الوجه في استبدال كلمة الشهيد بالرقيب في المقام، إذ هو عزّوجلّ الحفيظ المراقب لجميع أُمورهم وشؤونهم والمتصرّف فيهم، فيعصم مَن أراد هدايته، ويخذل مَن لم یرد هدايته، فتصدر منه تلك المقالات الضالّة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توفّيتني ولم أحضر فيهم، كنت أنت الشهيد الحافظ المطّلع على خفايا،أُمورهم، ومواطن أسرارهم، فضلاً عن ظاهر أعمالهم وأقوالهم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الحصر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شهادته عزّوجلّ ورقابته كانت مستقلّة وذاتيّة، وشهادة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وجوده بين أُمّته منحة إلهيّة، كسائر المنح الإلهيّة لبعض عبادة المخلصين ممّا يختصّ به عزّوجلّ، وليست مستقلّة، وإنّما كانت وساطة في الشهادة، مثل ما أفاض عليه من العلم والخلق والإحياء والشفاعة والهداية، ونحو ذلك ممّا هو كثير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عَلَى كُلِّ شَيْءٍ شَهِيدٌ</w:t>
      </w:r>
      <w:r>
        <w:rPr>
          <w:rFonts w:eastAsia="Amiri" w:cs="Amiri" w:ascii="Amiri" w:hAnsi="Amiri"/>
          <w:color w:val="111111"/>
          <w:sz w:val="28"/>
          <w:szCs w:val="28"/>
          <w:rtl w:val="true"/>
          <w:lang w:bidi="ar-SA"/>
        </w:rPr>
        <w:t xml:space="preserve">». </w:t>
      </w:r>
      <w:bookmarkStart w:id="631" w:name="pg15413_175998"/>
    </w:p>
    <w:p>
      <w:pPr>
        <w:pStyle w:val="BookText"/>
        <w:rPr/>
      </w:pPr>
      <w:bookmarkEnd w:id="631"/>
      <w:r>
        <w:rPr>
          <w:rFonts w:ascii="IRNazanin" w:hAnsi="IRNazanin" w:eastAsia="IRNazanin"/>
          <w:color w:val="111111"/>
          <w:sz w:val="28"/>
          <w:sz w:val="28"/>
          <w:szCs w:val="28"/>
          <w:rtl w:val="true"/>
          <w:lang w:bidi="fa-IR"/>
        </w:rPr>
        <w:t xml:space="preserve">تأكيد لما سبق، ولبيان أنه تعالى هو الشهيد بالحقيقة بالشهادة العامّة الشاملة لجميع الأشياء والخصوصيّات، فهو الشهيد مع الشهداء، والشهيد على الظاهر والباطن، وعلى الأعيان والأفعال، فلم تنقطع شهادته عزّوجلّ بعد وفاة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معه ومع غيره من الأنبياء وسائر الشهداء؛ ولذا لم يبطل قول عیسي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تَوَفَّيْتَنِي كُنتَ أَنْتَ الرَّقِيبَ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له حقيقة الشهادة كما له حقيقة كلّ كمال، وإذا كان لغيره من ذلك الكمال فإنّما يكون بإذن منه عزّوجلّ  حسب القابليات والاستعدادات، وهو الرقيب المسيطر على الجميع، فلا يوجب منح غيره من الكمال والخير انعزاله عزّوجلّ وزوال ملكه وتدبيره أو بطلانه، فهو الكمال المطلق ولغيره المكتسب، ومن جميع تلك الأدلّة والبراهين الساطعة يستفاد براءة عيسى من كلّ ما قيل فيه، وقد برّأه اللّه تعالى في القرآن الكريم، فراجع الآيات النازلة في هذه السورة وغيرها، بل في أناجيلهم من بقايا التوحيد ما يدلّ على برائته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632" w:name="__RefHeading___Toc6475014_2142443653"/>
      <w:bookmarkStart w:id="633" w:name="_Toc234"/>
      <w:bookmarkEnd w:id="632"/>
      <w:r>
        <w:rPr>
          <w:rtl w:val="true"/>
        </w:rPr>
        <w:t>بيان خلق الأنبياء في طلب الجزاء لأممهم</w:t>
      </w:r>
      <w:bookmarkEnd w:id="63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عظيمة تبيّن خلقاً كريماً من أخلاق الأنبياء العظام، حيث أو كل أمر مَن اتّخذه وأُمّه إلهين من دون اللّه إلى عزّوجلّ، ولم يطلب لهم الهلاك الذي استحقّوه بأفعالهم وأقوالهم، فإن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برّأ نفسه ممّا قيل فيه، وأقام الحجّة على ذلك، وبيّن وظيفته التي أداها بأحسن وجه، ولم يتعدّها إلى ما ليس له بحقّ، فيُرجع أمرهم إلى عدل اللّه عزّوجلّ يوم القيامة،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مسؤول عنهم في ذلك اليوم العظيم، بل ينفذ فيهم الحكم الإلهيّ الذي يتعلّق بهم في ما بينهم وبين ربِّهم، فهو المالك المطلق فيما يفعله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فوّض أمر الجزاء إليه عزّوجلّ حسب ما تقتضيه الحكمة المتعالية وعلمه الأتمّ، وقد بيّن عليه الصلاة والسلام ما </w:t>
      </w:r>
    </w:p>
    <w:p>
      <w:pPr>
        <w:pStyle w:val="BookText"/>
        <w:rPr/>
      </w:pPr>
      <w:r>
        <w:rPr>
          <w:rFonts w:ascii="Amiri" w:hAnsi="Amiri" w:eastAsia="Amiri" w:cs="Amiri"/>
          <w:color w:val="111111"/>
          <w:sz w:val="28"/>
          <w:sz w:val="28"/>
          <w:szCs w:val="28"/>
          <w:rtl w:val="true"/>
          <w:lang w:bidi="ar-SA"/>
        </w:rPr>
        <w:t>يمكن أن يصدر فيهم من الحكم بأُسلوب رفيع، فإمّا العذاب أو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كلّ واحد من الجزائين بما يكون برهاناً لاستحقاق كلّ واحد من الشرطين، فإنّهم أشركوا باللّه تعالى فاستحقّوا به العذاب، وهو الحَكَم العدل فيه، ومولاهم الحقّ لا يعذّب أحداً بغير استحقاق، وهم عباده وأمرهم يرجع إليه، فله أن يسخط عليهم بما وقعوا فيه من الشرك الشنيع والظلم العظيم، ولا يلحق بتعذيبهم اعتراض عليه لاستحقاقهم له، فهو المالك المطلق والمولى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العباد استرحاماً عليهم، فإنّهم وإن خالفوا ربِّهم وأشركوا ممّا استحقّوا العذاب، إلّا أنهم أرقاء في أسر ملكه عزّوجلّ، ولن يكن لهم قدرة في جنب قدرة مالكهم المطلق، ففيهم من ذلّ العبوديّة ما يستوجب الرأفة بهم والرحمة عليهم، لذا عقبه بالجزاء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تَغْفِرْ لَهُمْ فَإِنَّكَ أَنْتَ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تغفر لهم وتمحوا أثر الذنوب عنهم، فإنّه لا قبح في ذلك، وهو شأنك، لأنتك أنت العزيز القوى الغالب على كلّ شيء، ولك من القدرة والعزّة ما لم تكن لغيرك، والحكيم الذي لا يفعل إلّا ما فيه الحكمة المتعالية، وقد اجتمعتا في مغفرة الكافر، ذلك أن تغفر الظلم العظيم، ولم يعدم وجه الحكمة فيها، فلا مجال للاعتراض عليك إن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صحيح مقبول وليس فيه طلب الغفران للكافر الذي منع منه، فإنّ الآية الكريمة لا تدلّ إلّا على إيكال الأمر إلى خالقهم ومالك أمرهم، وأنّ فى كلّ واحد من العذاب والغفران جهة استحقاق، والأمر مفوّض إليه سبحانه وتعالى،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هذا الحكم الإلهيّ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الوجه في اختيار الإسمين المباركين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غيرهما من الأسماء المباركة، فإنّ المغفرة إذا أصابت المخلوق المستحقّ للعذاب، </w:t>
      </w:r>
      <w:bookmarkStart w:id="634" w:name="pg15413_176000"/>
    </w:p>
    <w:p>
      <w:pPr>
        <w:pStyle w:val="BookText"/>
        <w:rPr/>
      </w:pPr>
      <w:bookmarkEnd w:id="634"/>
      <w:r>
        <w:rPr>
          <w:rFonts w:ascii="Amiri" w:hAnsi="Amiri" w:eastAsia="Amiri" w:cs="Amiri"/>
          <w:color w:val="111111"/>
          <w:sz w:val="28"/>
          <w:sz w:val="28"/>
          <w:szCs w:val="28"/>
          <w:rtl w:val="true"/>
          <w:lang w:bidi="ar-SA"/>
        </w:rPr>
        <w:t>فهي إنّما تكون من اللّه تعالى لجهةٍ اقتضتها العزّة الإلهيّة والحكمة الربانيّة، ولا شأن لغيره عزّوجلّ من سائر المخلوقين، وإنّما لهم التفويض، وليس ذلك من الشفاعة للكافر،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المقام الذي تجلّت فيه العظمة الإلهيّة والقدرة الكاملة الربانيّة، يقتضي أن يراعى جانب المخلوق الضعيف ومقتضيات ذلّ العبوديّة والمملوكيّة المطلقة، لا الاسترسال، فيجب عليه التحرّز حينئذٍ عن ملاحظة حكمه وقضائه عزّوجلّ، فإنّ ذلك من الذنب الذي يتنزّه الأنبياء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وللمفسّرين هنا آراء وأقوال وإشكالات حصلت من الغفلة وعدم التعمّق في الآية المباركة فراجع</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6475016_2142443653"/>
      <w:bookmarkStart w:id="636" w:name="_Toc235"/>
      <w:bookmarkEnd w:id="635"/>
      <w:r>
        <w:rPr>
          <w:rtl w:val="true"/>
        </w:rPr>
        <w:t>بيان لحقيقة من الحقائق الواقعية</w:t>
      </w:r>
      <w:bookmarkEnd w:id="63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الواقعيّة التي يبتني عليها الجزاء العدل، وفيها من الحثّ على ملازمة الصدق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حذف المتعلّق يستفاد عموم الصدق في الأقوال والأفعال والاعتقاد، ولا ريب أنّ الصدق الذي يترتّب عليه الجزاء العظيم، الذي أعدّه اللّه تعالى للصادقين، إنّما الصدق في الدُّنيا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لهذه الصفة الكريمة آثاراً خاصّةً تظهر في يوم القيامة، وتتجسّم في ذلك اليوم العظيم، ممّا يجعل الصادقين متميزين ينتفعون بصدقهم، ممّا يقتضى تعلّق هذا النداء الربوبىّ الرقيق بهم، وتميّزهم بخطاب فيه من الرضا بهم وقبول أعمالهم والدخول في رضوانه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ذلك أنّ الصدق يلازم كثيراً من الأخلاق الفاضلة التي أمر اللّه سبحانه وتعالى باكتسابها والاستمرار عليها، فإنّها لا تنفع إذا لم يكن الصدق موجوداً، فإنّه المعدّة لها، وبدونه لا يمكن الحصول عليها، كما أنّ الصدق من </w:t>
      </w:r>
    </w:p>
    <w:p>
      <w:pPr>
        <w:pStyle w:val="BookText"/>
        <w:rPr/>
      </w:pPr>
      <w:r>
        <w:rPr>
          <w:rFonts w:ascii="Amiri" w:hAnsi="Amiri" w:eastAsia="Amiri" w:cs="Amiri"/>
          <w:color w:val="111111"/>
          <w:sz w:val="28"/>
          <w:sz w:val="28"/>
          <w:szCs w:val="28"/>
          <w:rtl w:val="true"/>
          <w:lang w:bidi="ar-SA"/>
        </w:rPr>
        <w:t xml:space="preserve">العلل القريبة في ترك المعاصي، والدخول في الصلاح وتجنّب الفساد وتدلّ عليه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للأعرابي حينما سأله عن أفضل الأعمال، فأوصاه بالصدق وعدم الكذب، فإنّه كان رادعاً له في ارتكاب المعاصي لأن يصدق في المقال، ويستلزم الصدق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 الآية الكريمة على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صدقه وتنزيهه عن كلّ ما قيل فيه، وقبول أقواله في مقام براءته عمّا استفهم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جَنَّاتٌ تَجْرِي مِنْ تَحْتِهَا الْأَنْهَارُ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للنفع الذي ينتفع به الصادقون أن لهم نعيماً دائماً وثواباً خالداً لا انقطاع له أبداً؛ لأنّهم مظاهر الصدق، وقد تجسّم ذلك في النعيم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تمثّل الصدق فيهم فصاروا مظاهر رضائه الذي هو من أهمّ الغايات، بل لا غاية وراءه، وقد تعلّق رضاه بأنفسهم وذواتهم الصادقة، لا بمجرّد أعمالهم وأقوالهم، كما في آيات أُخرى،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تَشْكُرُوا يَرْضَهُ لَكُمْ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 لَهُ قَوْلاً</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آنفاً أنّ الصدق يلازم جميع الخصال الحميدة الكريمة، فرضاه عزّوجلّ بالصادقين، إنّما كان لأجل كونهم مثالاً لكلّ تلك الصفات الفاضلة، وقد دخلوا في مقام العبوديّة الكاملة التي لها الخضوع التامّ لربّهم العظيم، فتكون أنفسهم طاهرة عن كلّ ما يشينها من الكفر والفسق ونحو ذلك، وإلّا فإنّ اللّه لا يرضى بهما،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يَرْضَى لِعِبَادِهِ </w:t>
      </w:r>
    </w:p>
    <w:p>
      <w:pPr>
        <w:pStyle w:val="BookText"/>
        <w:rPr/>
      </w:pP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يَرْضَى عَنْ الْقَوْمِ الْفَاسِقِينَ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مقام الصدق يقتضي الخضوع التام اللّه تعالى وتسليم الأمر إليه، وهو يستلزم الرضا عنه، فإنّه لا شيء غيره عندهم حتّى تحن القلوب إليه، ولا يصل إلى هذا المقام غير الصادقين الذين عقدوا آمالهم به عزّوجلّ، وانقطعوا إليه انقطاع العبد الذليل المستسلم إليه، فكيف يتصوّر فيهم أن يعقد لهم رضاء بغيره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رجع اسم الإشارة إلى الأخير وهو أعزّ المقامات وأجلّها، أو رجع إلى الجميع من ما أعده اللّه تعالى للصادقين، فإنّه فوز عظيم ولا شيء أعظم منه، فإنّه لا يمكن أن يحيط به الوصف، ولا يمكن أن يصل إليه العقل إلّا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عظيماً وقد سعدوا بإنسانيّتهم، ووصلوا إلى مقام الرضا عنه ورضاه عزّوجلّ عنهم، وهذه غاية آمال العارفين، ومنتهى خوف الراجين وجهاد المجاهدين السالكين في ما يرضي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السَّمَوَاتِ وَالْأَرْضِ وَمَا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ختام لهذه السورة المباركة، وقد بيّن عزّوجلّ فيه سلطته التكوينيّة والتشريعيّة، فإنّه المالك لما سواه، وهي مملوكة له خاضعة لإرادته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 xml:space="preserve">». </w:t>
      </w:r>
      <w:bookmarkStart w:id="637" w:name="pg15413_176003"/>
    </w:p>
    <w:p>
      <w:pPr>
        <w:pStyle w:val="BookText"/>
        <w:rPr/>
      </w:pPr>
      <w:bookmarkEnd w:id="637"/>
      <w:r>
        <w:rPr>
          <w:rFonts w:ascii="Amiri" w:hAnsi="Amiri" w:eastAsia="Amiri" w:cs="Amiri"/>
          <w:color w:val="111111"/>
          <w:sz w:val="28"/>
          <w:sz w:val="28"/>
          <w:szCs w:val="28"/>
          <w:rtl w:val="true"/>
          <w:lang w:bidi="ar-SA"/>
        </w:rPr>
        <w:t>فإنّ الملك التامّ يستلزم القدرة التامّة، فإذا تمّت له كان الملك مطلقاً غير مقيد بشيء، فاستغنى عن الكلّ والكلّ محتاج إليه، فهو اللّه الواحد القهّار</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6475018_2142443653"/>
      <w:bookmarkStart w:id="639" w:name="_Toc236"/>
      <w:bookmarkEnd w:id="638"/>
      <w:r>
        <w:rPr>
          <w:rtl w:val="true"/>
        </w:rPr>
        <w:t>حسن الختام لسورة المائدة بأسلوب بارع</w:t>
      </w:r>
      <w:bookmarkEnd w:id="63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ختم السورة بهذه الآية المباركة الدالّة على غناه المطلق واحتياج الكلّ إليه، فيه الدلالة على لزوم مراعاة العهود والمواثيق التي وردت فيها، والوفاء بها من غير نقص، فليس للمملوك المحتاج إلّا رضاء مالكه المطلق ولا يتحقّق إلّا بالسمع والطاعة عنه والعمل بما يقتضي رسم العبوديّة، وقد قال تعالى في ابتداء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الختام موافقاً للابتداء وهو من المحسنات</w:t>
      </w:r>
      <w:r>
        <w:rPr>
          <w:rFonts w:eastAsia="Amiri" w:cs="Amiri" w:ascii="Amiri" w:hAnsi="Amiri"/>
          <w:color w:val="111111"/>
          <w:sz w:val="28"/>
          <w:szCs w:val="28"/>
          <w:rtl w:val="true"/>
          <w:lang w:bidi="ar-SA"/>
        </w:rPr>
        <w:t>.</w:t>
      </w:r>
      <w:bookmarkStart w:id="640" w:name="pg15413_176004"/>
    </w:p>
    <w:p>
      <w:pPr>
        <w:pStyle w:val="Heading3"/>
        <w:numPr>
          <w:ilvl w:val="2"/>
          <w:numId w:val="1"/>
        </w:numPr>
        <w:rPr/>
      </w:pPr>
      <w:bookmarkStart w:id="641" w:name="__RefHeading___Toc6475020_2142443653"/>
      <w:bookmarkStart w:id="642" w:name="_Toc237"/>
      <w:bookmarkEnd w:id="640"/>
      <w:bookmarkEnd w:id="641"/>
      <w:r>
        <w:rPr>
          <w:rtl w:val="true"/>
        </w:rPr>
        <w:t>بحوث المقام</w:t>
      </w:r>
      <w:bookmarkEnd w:id="642"/>
    </w:p>
    <w:p>
      <w:pPr>
        <w:pStyle w:val="Heading4"/>
        <w:numPr>
          <w:ilvl w:val="3"/>
          <w:numId w:val="1"/>
        </w:numPr>
        <w:rPr/>
      </w:pPr>
      <w:bookmarkStart w:id="643" w:name="__RefHeading___Toc6475022_2142443653"/>
      <w:bookmarkStart w:id="644" w:name="_Toc238"/>
      <w:bookmarkEnd w:id="643"/>
      <w:r>
        <w:rPr>
          <w:rtl w:val="true"/>
        </w:rPr>
        <w:t xml:space="preserve">بحث أدبي </w:t>
      </w:r>
      <w:r>
        <w:rPr>
          <w:rtl w:val="true"/>
        </w:rPr>
        <w:t xml:space="preserve">: </w:t>
      </w:r>
      <w:r>
        <w:rPr>
          <w:rtl w:val="true"/>
        </w:rPr>
        <w:t xml:space="preserve">يتعلّق بالاستفهام في قوله </w:t>
      </w:r>
      <w:r>
        <w:rPr>
          <w:rtl w:val="true"/>
        </w:rPr>
        <w:t>: «</w:t>
      </w:r>
      <w:r>
        <w:rPr>
          <w:rtl w:val="true"/>
        </w:rPr>
        <w:t>أَأَنتَ</w:t>
      </w:r>
      <w:r>
        <w:rPr>
          <w:rtl w:val="true"/>
        </w:rPr>
        <w:t xml:space="preserve">» </w:t>
      </w:r>
      <w:r>
        <w:rPr>
          <w:rtl w:val="true"/>
        </w:rPr>
        <w:t>وإطلاقات النفس، وبعض الوجوه الإعرابية</w:t>
      </w:r>
      <w:bookmarkEnd w:id="644"/>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ما يتعلّق بالاستفهام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بعض أنّ في إيلاء استفهام الاسم ومجيء الفعل بعده دلالة على صدور الفعل في الوجود، فيكون الاستفهام عن النسبة وتعيين القائل،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فَعَلْتَ هَذَا بِآلِهَتِنَا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وجه من الوجوه فيمكن أن يكون على أن المتيقن هو الاتّخاذ، والاستفهام للتعيّين أنّه بأمره أو من تلقاء أنفسهم،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أَضْلَلْتُمْ عِبَادِي هَؤُلَاءِ أَمْ هُمْ ضَلُّوا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يكون الوجه لتقوية النسبة؛ لأنّها بعيدة عن القول، بحيث لا تتوجّه نفس السامع إلى أنّ المقصود ظاهرها،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النفي مطلقاً لا على المضي، لتقلب مستقبلاً، كما لا يحتاج إلى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للنفس إطلاقات، فتطلق على ذات الشيء وحقيقته، وعلى الروح، والقلب، والدم، والإرادة، وعلى الغيب، والعقوبة، وعلى العين التي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حقيقة في الأوّل ومجاز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النفس على اللّه تعالى لا يكون إلّا 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بإطلاقها عليه عزّوجلّ بمعنى الذات من غير مشاكلة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المشاكلة في الآية لم تكن في النفس، وإنّما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مفادها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في نفس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النقش والارتسام، ولا </w:t>
      </w:r>
    </w:p>
    <w:p>
      <w:pPr>
        <w:pStyle w:val="BookText"/>
        <w:rPr/>
      </w:pPr>
      <w:r>
        <w:rPr>
          <w:rFonts w:ascii="Amiri" w:hAnsi="Amiri" w:eastAsia="Amiri" w:cs="Amiri"/>
          <w:color w:val="111111"/>
          <w:sz w:val="28"/>
          <w:sz w:val="28"/>
          <w:szCs w:val="28"/>
          <w:rtl w:val="true"/>
          <w:lang w:bidi="ar-SA"/>
        </w:rPr>
        <w:t>يتصوّر ذلك بالنسبة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ليس بشيء،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الظرفيّة التي تختلف باختلاف المتعلّق، فلا يحتاج إلى قول بالمشاكلة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لا موضع لها من الإعراب، ويصحّ أن 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 موضع خفض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الجر بدلاً من الهاء، أو الرفع على إضمار هو، أو النصب على إضمار أعنى، أو بدلاً من موضع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كلّ واحد بإشكالات متعدّدة، مَن أراد التفصيل فليرجع إلى كتب النحو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دام تامّة وما ظرفيّة، أي ما بقيت فيهم، ولكن المعروف أنّ دام ناقصة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أو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وقرئ بالرفع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وبالجملة خبر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بالرقيب على القرائتين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محكيّة، وقرئ بالنصب على أنّه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مبتدأ خبره محذوف تقديره حق أو كلام عيسى،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ظرف مستقر وقع خبراً لهذا، ويُبنى لإضافته إلى الجملة الفعليّة المصدّرة بالمضارع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البصريّين منعوا ذلك إلّا إذا كانت الجملة مصدّرة بالفعل الماضي، </w:t>
      </w:r>
      <w:bookmarkStart w:id="645" w:name="pg15413_176006"/>
    </w:p>
    <w:p>
      <w:pPr>
        <w:pStyle w:val="BookText"/>
        <w:rPr/>
      </w:pPr>
      <w:bookmarkEnd w:id="645"/>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عاتبت المشيب على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والمسألة محرّرة في كتب النحو،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فاعل ينفع، وقرئ بالنصب على أن يكون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يرجع إلى اللّه تعالى، ويكون صدقهم إمّا مفعولاً له أي لصدقهم، أو منصوباً بنزع الخافض أي بصدقهم، أو مصدراً مؤكّداً، أو مفعولاً به على معنى يصدقوه الصدق، والمراد يحقّقون الصدق</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475024_2142443653"/>
      <w:bookmarkStart w:id="647" w:name="_Toc239"/>
      <w:bookmarkEnd w:id="646"/>
      <w:r>
        <w:rPr>
          <w:rtl w:val="true"/>
        </w:rPr>
        <w:t>بحث دلالي</w:t>
      </w:r>
      <w:r>
        <w:rPr>
          <w:rtl w:val="true"/>
        </w:rPr>
        <w:t xml:space="preserve">: </w:t>
      </w:r>
      <w:r>
        <w:rPr>
          <w:rtl w:val="true"/>
        </w:rPr>
        <w:t>ما يستفاد من الآيات الكريمة</w:t>
      </w:r>
      <w:bookmarkEnd w:id="647"/>
    </w:p>
    <w:p>
      <w:pPr>
        <w:pStyle w:val="Heading5"/>
        <w:numPr>
          <w:ilvl w:val="4"/>
          <w:numId w:val="1"/>
        </w:numPr>
        <w:rPr/>
      </w:pPr>
      <w:bookmarkStart w:id="648" w:name="__RefHeading___Toc6475026_2142443653"/>
      <w:bookmarkStart w:id="649" w:name="_Toc240"/>
      <w:bookmarkEnd w:id="648"/>
      <w:r>
        <w:rPr>
          <w:rtl w:val="true"/>
        </w:rPr>
        <w:t>إشارة</w:t>
      </w:r>
      <w:bookmarkEnd w:id="649"/>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475028_2142443653"/>
      <w:bookmarkStart w:id="651" w:name="_Toc241"/>
      <w:bookmarkEnd w:id="650"/>
      <w:r>
        <w:rPr>
          <w:rtl w:val="true"/>
        </w:rPr>
        <w:t>دلالة المحاورة بين اللّه تعالى وعيسى بن مريم على الوحدانيّة الكبرى</w:t>
      </w:r>
      <w:bookmarkEnd w:id="6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المحاورة العظيمة التي وقعت بين اللّه عزّوجلّ وبين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ثبوت الوحدانيّة الكبرى له تعالى ونفي الشرك عنه، بجميع أنحائه ووجوهه المتصوّرة في جعل أحد المخلوقين شريكاً له عزّوجلّ، وإذا كان ذلك منفيّاً عن مثل عيسى بن مريم الذي استحقّ الاحترام و التبجيل والتقديس، فيكون عن غيره بطريق أُولى، ولا فرق حينئذٍ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الاستفهام في الآية المباركة لتعيين القائل، أو الاتّخاذ أو غير ذلك ممّا قيل في المقام،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تحقّق تلك المحاورة مشافهة بينهما في أمر أدّعته النصارى في حق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قد نفاه عن نفسه بإثبات ما اعترف به في الحياة الدُّنيا، وأنّه عبد اللّه ورسوله، ولم يكن من حقّه أن يدّعي لنفسه ما ليس بحقّ، وأنّه لم يتعدّ عن الحدود التي أمره اللّه تعالى بها، وقد اشتغل بالعمل وتنفيذ ما كلّفه اللّه 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اتَّخِذُونِي وَأُمِّي 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اتّخاذ اللّه تعالى معهما إلها واستقلالهما بالألوهيّة، والمعروف أنّهم ثلّثوا </w:t>
      </w:r>
      <w:bookmarkStart w:id="652" w:name="pg15413_176007"/>
    </w:p>
    <w:p>
      <w:pPr>
        <w:pStyle w:val="BookText"/>
        <w:rPr/>
      </w:pPr>
      <w:bookmarkEnd w:id="652"/>
      <w:r>
        <w:rPr>
          <w:rFonts w:ascii="Amiri" w:hAnsi="Amiri" w:eastAsia="Amiri" w:cs="Amiri"/>
          <w:color w:val="111111"/>
          <w:sz w:val="28"/>
          <w:sz w:val="28"/>
          <w:szCs w:val="28"/>
          <w:rtl w:val="true"/>
          <w:lang w:bidi="ar-SA"/>
        </w:rPr>
        <w:t>وجعلوا اللّه شريكاً كما هو قضية الآيات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عرفت في التفسير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في القرآن الكريم في الإشتراك لا الاستقلال، فيكون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عیسی واُمّه إلهين شريكين اللّه سبحانه في الألوهيّة، لا نفى ألوهيّة اللّه تعالى، ولو كان بمعونة القرائن الأُخرى التي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شرعوا عبادة المسيح وأُمّة كانوا من أقوام مرتقية في الفلسفة، وهم اليونان والرومان وبعض اليهود والمطّلعين على تلك الفلسفة، فلم يتّخذوا وأُمّه كليهما إلهين مستقلّين، بل جعلوهما شريكين اللّه تعالى، فتجاوزوا عن توحيد اللّه وإفراده بالألوهيّة والعبادة إلى اتّخاذ إله وأكثر مع اللّه، وهو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قلناه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 في مقام اتّخاذ الإله، لا تأتي إلّا بأن يجعل الداني بمنزلة العالي في بعض الصفات المختصّة بالأخير، أو نعت العالي بنعوت النقص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فنفى اللّه مطلقاً لا يمكن أن يتصوّر إلّا بظاهر القول فقط، فراجع</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6475030_2142443653"/>
      <w:bookmarkStart w:id="654" w:name="_Toc242"/>
      <w:bookmarkEnd w:id="653"/>
      <w:r>
        <w:rPr>
          <w:rtl w:val="true"/>
        </w:rPr>
        <w:t xml:space="preserve">وقوع عبادة المسيح وأُمّه في الخارج والمستفاد من كلمة </w:t>
      </w:r>
      <w:r>
        <w:rPr>
          <w:rtl w:val="true"/>
        </w:rPr>
        <w:t>«</w:t>
      </w:r>
      <w:r>
        <w:rPr>
          <w:rtl w:val="true"/>
        </w:rPr>
        <w:t>اتّخذوني</w:t>
      </w:r>
      <w:r>
        <w:rPr>
          <w:rtl w:val="true"/>
        </w:rPr>
        <w:t>»</w:t>
      </w:r>
      <w:bookmarkEnd w:id="654"/>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عبادة المسيح وأُمّه قد وقعتا في الخارج، وأنّ مَن قال بألوهيّة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أيضاً بألوهيّة أُمّه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اختلاف بينهما في الصفة، وأنّ اللّه تعالى يحكى عنهم كذلك، وهو أصدق القائلين، فلا يصغى إلى إنكار بعضهم القول بألوهيّتها، أو الاختلاف في صفة الألوهيّة بالنسبة اليها عن ابنها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الجواب عن ذلك، وذكرنا أنّهم قالوا بألوهيّة مريم، ونقلنا مقالة الأب لويس شيخو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التاسع من السنة 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تعبّد الكنيسة الأرمنيّة للبتول الظاهر أُمّ اللّه لأمر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امتازت الكنيسة القبطيّة بعبادتها للبتول المغبوطة أُمّ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على عظيم تأثر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bookmarkStart w:id="655" w:name="pg15413_176008"/>
    </w:p>
    <w:p>
      <w:pPr>
        <w:pStyle w:val="BookText"/>
        <w:rPr/>
      </w:pPr>
      <w:bookmarkEnd w:id="655"/>
      <w:r>
        <w:rPr>
          <w:rFonts w:ascii="Amiri" w:hAnsi="Amiri" w:eastAsia="Amiri" w:cs="Amiri"/>
          <w:color w:val="111111"/>
          <w:sz w:val="28"/>
          <w:sz w:val="28"/>
          <w:szCs w:val="28"/>
          <w:rtl w:val="true"/>
          <w:lang w:bidi="ar-SA"/>
        </w:rPr>
        <w:t>الخطاب الربوبيّ، وشدّة خوفه من تلك المقالة، وقد استولى الوجل على جميع مشاعره، فلم يكن له مجال إلّا أن ينزّه ساحة قدسه عن كلّ النقائص الإمكانيّة بأبلغ الوجوه، ومنتهى التقديس والتنزيه في بادئ الأمر، ولم يثبت شخصيّة لنفسه، فنفاها وكلّ ما سوى اللّه بالتسبيح والتنزيه والتقديس، وهذه غاية الأدب العبوديّ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بالشرك هو غير حقّ، وكل ما ليس بحقّ لا يمكن صدوره من مثل عيسى بن مريم، فهو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التفسير أنّ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نفى الشأن الذي هو أبلغ من إنكار القول رأساً، إذا الأوّل يستلزم نفي الوقوع والفعل مؤيداً بالدليل،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على عدم صدور ما ليس بحقّ منه، سواء كان قولاً أم فعلاً أم اعتقاداً</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6475032_2142443653"/>
      <w:bookmarkStart w:id="657" w:name="_Toc243"/>
      <w:bookmarkEnd w:id="656"/>
      <w:r>
        <w:rPr>
          <w:rtl w:val="true"/>
        </w:rPr>
        <w:t>إثبات الكمال المطلق اللّه تعالى</w:t>
      </w:r>
      <w:bookmarkEnd w:id="657"/>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الكمال المطلق له عزّوجلّ، بعد سلب النقائص عنه وتنزيه ساحة قدسه عن كلّ صفات الجلال، فقد أثبت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جامعة لجميع صفات الكمال، ومنزّهة عن كلّ صفات الجلال، فيمتنع أن يكون له شريك أبداً، فكيف يصدر القول به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العلم اللّه عزّوجلّ الذي هو عين ذاته، يستلزم إثبات ذاتٍ كاملة من جميع الجهات كما هو معروف، ويستفاد من الآية الكريمة علمه تبارك وتعالى بالجزئيات، وكلّ ما يصدر من المخلوقين، وجميع ما يتعلّق بشؤونهم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نَفْسِى وَلَا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بما في النفس ومعرفتها بخصوصياتها وما تحتاج إليه وما يكون سبباً لسعادتها وشقائها، والعلم بدائها ودوائها، يستلزم العلم باللّه تعالى، ويدلّ عليه الحديث المعروف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ذلك في هذا الجزاء،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العلم بذاته عزّ وجلّ فهو مستحيلّ، لعدم إمكان إحاطة العقول المتناهية بالذات غير المتناهية من جميع الجهات، وما يمكن إحاطته إنّما هي الآثار وجماله وجلاله تعالى وتقدّس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علوم الأنبياء والمرسلين إفاضيّة من المبدأ الفياض، وأنّ العلم التامّ بجميع الغيوب فهو منحصر فيه تعالى، فإنّ جميع الأشياء حاضرة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واستعمال الغيب في علمه تعالى باعتبار المجاراة مع علم سواه المنقسم إلى الحضور والغيب، فإنّ ما كان عند شخص هو غيب عن غيره، إلّا أنّه معلوم اللّه سبحانه وتعالى الذي هو 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 في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 أَنْ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وظيفة الأنبياء هي دعوة الناس إلى عبادة اللّه الواحد الأحد، وأنّ كلّ ما بعث به المرسلون إنّما يرجع إلى هذه الجهة، فإنّها المقصد الأهمّ والغاية العظمي من خلق المخلوقات،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يتعدّ عن الوظيفة المقرّرة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البرهان لعبادة اللّه الذي هو ربّ المخلوقات، يدبّر أُمورهم ويدير شؤونهم ويحيط بهم ويعلم جميع خصوصيّاتهم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اللّه وحده لا شريك له، وأنّه ربّه وربّ جميع الناس، فلم يخرج عن طور العبوديّة، ولا عن الوظيفة المقرّرة له عند ربّه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الأنبياء شهداء على أُممهم، يعلمون ما يجري عليهم وما يصدر منهم، قولاً أو فعلاً أو اعتقاداً، فإنّ علم الشاهد بالمشهود به من الضروريات، وهي من وظائف </w:t>
      </w:r>
      <w:bookmarkStart w:id="658" w:name="pg15413_176010"/>
    </w:p>
    <w:p>
      <w:pPr>
        <w:pStyle w:val="BookText"/>
        <w:rPr/>
      </w:pPr>
      <w:bookmarkEnd w:id="658"/>
      <w:r>
        <w:rPr>
          <w:rFonts w:ascii="Amiri" w:hAnsi="Amiri" w:eastAsia="Amiri" w:cs="Amiri"/>
          <w:color w:val="111111"/>
          <w:sz w:val="28"/>
          <w:sz w:val="28"/>
          <w:szCs w:val="28"/>
          <w:rtl w:val="true"/>
          <w:lang w:bidi="ar-SA"/>
        </w:rPr>
        <w:t>الأنبياء، وتدلّ عليها 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 سائر الأنبياء والمرسلين، فقد انقضى أجلهم بالموت، وقبضت أرواحهم الشريفة، وأمّا عيسى فلم يكن إلّا بإنقضاء أجله من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وإصرار القرآن الكريم على استعمال الوفاة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لخصوصية خاصّة فيه دون غيره من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الشهادة منحصرة في اللّه تعالى، فهو شهيد مع سائر الشهداء وقبلهم وبعدهم، لا تخفى عليه خافية، وأنّه مع شهادته رقيب على خلقه يراقب جميع أمورهم، فكانت شهادته تبارك وتعالى أتمّ وأكمل وأعظم وأشمل، فتكون منحصرة فيه، وأمّا شهادة غيره من الأنبياء والعلماء والمؤمنين، كلّ بحسب حاله وسعة دائرة شهادته وضيقها، فإنّها وساطة فى الشهادة لا شهادة مستقلّة، وشأنها شأن سائر التدابير الإلهيّة التي هي منحصرة فيه عزّوجلّ وتكون من غيره وكالة وبإذن ووساطة منه تعالى من دون أن يكون انعزال له تعالى على ملكه ولا زواله ولا إبطاله، كما هو واضح</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6475034_2142443653"/>
      <w:bookmarkStart w:id="660" w:name="_Toc244"/>
      <w:bookmarkEnd w:id="659"/>
      <w:r>
        <w:rPr>
          <w:rtl w:val="true"/>
        </w:rPr>
        <w:t xml:space="preserve">دلالة قوله تعالى </w:t>
      </w:r>
      <w:r>
        <w:rPr>
          <w:rtl w:val="true"/>
        </w:rPr>
        <w:t>: «</w:t>
      </w:r>
      <w:r>
        <w:rPr>
          <w:rtl w:val="true"/>
        </w:rPr>
        <w:t>إِنْ تُعَذِّبْهُمْ فَإِنَّهُمْ عِبَادُكَ</w:t>
      </w:r>
      <w:r>
        <w:rPr>
          <w:rtl w:val="true"/>
        </w:rPr>
        <w:t xml:space="preserve">» </w:t>
      </w:r>
      <w:r>
        <w:rPr>
          <w:rtl w:val="true"/>
        </w:rPr>
        <w:t>على إيكال أمر العباد إليه عزّ وجلّ</w:t>
      </w:r>
      <w:bookmarkEnd w:id="66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إيكال أمر الناس الذين قالوا فى حقّه ما قالوا إلى ربّهم وخالقهم، وجعل نفسه بمعزل عن الحكم، فقد كان من شأنه تبرئه ساحته ممّا قالوه، وقد حصل بأحسن وجه وأقرّه خالقه على ذلك، وفي نفس الحال استعمل في كلامه ومحاورته مع اللّه عزّوجلّ ما يجلب به عطفه عليهم، فإنّهم العبيد لخالقهم، وهو مولاهم الحقّ لا سيّما أنّه في مقام المشافهة، يستدعى مراعاة جانب الذلّ والخضوع والمسكنة، والتحرّز عن كلّ ما يوجب إثبات شيء من الدلال والسؤال والدعاء، وأمّا الاسترسال عند ذلك فقد يكون من الذنب الذي لا يليق بساحة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w:t>
      </w:r>
    </w:p>
    <w:p>
      <w:pPr>
        <w:pStyle w:val="BookText"/>
        <w:rPr/>
      </w:pPr>
      <w:r>
        <w:rPr>
          <w:rFonts w:ascii="Amiri" w:hAnsi="Amiri" w:eastAsia="Amiri" w:cs="Amiri"/>
          <w:color w:val="111111"/>
          <w:sz w:val="28"/>
          <w:sz w:val="28"/>
          <w:szCs w:val="28"/>
          <w:rtl w:val="true"/>
          <w:lang w:bidi="ar-SA"/>
        </w:rPr>
        <w:t xml:space="preserve">نرى أنّه ذكر من أسمائه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 الدالّين على إيكال الأمر إلى عزّته وحكمته اللتين لا يداخلهما شكّ،وريب، فإنّ غفر عزّوجلّ فلا مجال للاعتراض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تعلم أنّ استعمال الكلمات فى القرآن ووضعها في مواضعها لم يكن إلّا مع علم وحكمة ودقّة، فليس كلام اللّه تعالى مثل كلام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عظيم منزلة الصدق وكبير أثره، وظهور فضله فى يوم ينقطع كلّ أمل، ويضمحل كلّ رجاء، وتذاب فيه القلوب من فرط الخوف والوجل، فيكون للصدق تجلّ خاصّ يستتبع رضاء اللّه تعالى والثواب العظيم، فلم يكن لأي خُلُق كريم وصفةٍ حسنة مثل ما يكون للصدق من عظيم الآثار، ولا ريب أنّ الصدق الذي يكون نافعاً في ذلك اليوم العصيب، إنّما هو الصدق في الدُّنيا، الذي يكون مستوعباً للأقوال والأفعال والاعتقاد والاستمرار عليه، فإنّه الذي يستتبع الصلاح في جميع الشؤون، ويترتّب عليه الجزاء والحُسن الموجب للدخول في رضوان اللّه تعالى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السعادة الأبديّة، والمطلب الأقصى الذي يبتغيه المؤمنون في سيرهم وسلوكهم، ولا مطلب لهم أعلى منه لتمتد أعناقهم إليه، وهذه النعمة الإلهيّة المعنويّة تختلف عن سائر النعم الإلهيّة، فإنّها غاية دونها الغايات، يجتمع فيها المبدأ والمنتهى، والمادّة والغاية، وإذ رضى اللّه تعالى عن عبد من عباده، فإنه يكون سبباً لهدايته وطاعته والدخول فى طمأنينة قلب وغبطة وهناءة دائمين، وهو يستلزم رضاء العبد عنه عزّوجلّ، فإنّ ذلك من مقام العبوديّة، ولا يكون رضاء اللّه عن عبد إلّا إذا كان مثالاً للعبوديّة الكاملة، يعمل بكلّ ما يقتضيه هذا المقام، وهذا ممّا يزيد هذه النعمة سموّاً ورفعة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رضا اللّه </w:t>
      </w:r>
      <w:bookmarkStart w:id="661" w:name="pg15413_176012"/>
    </w:p>
    <w:p>
      <w:pPr>
        <w:pStyle w:val="BookText"/>
        <w:rPr/>
      </w:pPr>
      <w:bookmarkEnd w:id="661"/>
      <w:r>
        <w:rPr>
          <w:rFonts w:ascii="Amiri" w:hAnsi="Amiri" w:eastAsia="Amiri" w:cs="Amiri"/>
          <w:color w:val="111111"/>
          <w:sz w:val="28"/>
          <w:sz w:val="28"/>
          <w:szCs w:val="28"/>
          <w:rtl w:val="true"/>
          <w:lang w:bidi="ar-SA"/>
        </w:rPr>
        <w:t>عن عبده ورضاه عن اللّه تعالى وعزّ هو المطلوب العظيم الذي لابدّ من الظفر به، وإرجاعه إلى الثاني يستلزم النعيم الأوّل أيضاً،</w:t>
      </w:r>
    </w:p>
    <w:p>
      <w:pPr>
        <w:pStyle w:val="BookText"/>
        <w:rPr/>
      </w:pP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المكليّة المطلقة اللّه تعالى لجميع ما سواه، وأنّ عموم القدرة وسعتها اللّه تعالى وحده، فلا شأن للعبيد إلّا السمع والطاعة وتنفيذ عهود المالك المطلق ومواثيقه، فتدلّ الآية الكريمة على بطلان أقوال النصارى في نبيّهم، وما ورد في هذه السورة من أقوال المشركين واليهود، وقدرته على نفوذ إرادته ومشيئته في عباده، وتنفيذ ما وعده اللّه للمؤمنين، لا سيّما الجزاء الذي وعده للصادقين، فكانت هذه الآية أحسن ختام لهذه السورة المباركة التي ابتدأت بوجوب الوفاء بالعقود،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هذه السورة على عدّة من العهود والمواثيق تتعلّق بالأُصول والفروع ومحاجّة أهل الكتاب، وتقدّم ذلك كلّه،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يوفّقنا للعمل بأحكامها وما ورد فيها من الحكم والمعروف أنّه سميع مجيب</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6475036_2142443653"/>
      <w:bookmarkStart w:id="663" w:name="_Toc245"/>
      <w:bookmarkEnd w:id="662"/>
      <w:r>
        <w:rPr>
          <w:rtl w:val="true"/>
        </w:rPr>
        <w:t xml:space="preserve">بحث روائي </w:t>
      </w:r>
      <w:r>
        <w:rPr>
          <w:rtl w:val="true"/>
        </w:rPr>
        <w:t>:</w:t>
      </w:r>
      <w:r>
        <w:rPr>
          <w:rtl w:val="true"/>
        </w:rPr>
        <w:t>وفيه بعض الروايات الوارة في شأن الآيات وتفسيرها، وما يتعلّق بعلم الأسماء</w:t>
      </w:r>
      <w:bookmarkEnd w:id="663"/>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تبارك وتعالى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اللّه إذا أراد أمراً أن يكون قصّةً قبل أن يكون كان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مثله عن ثعلبة بن ميمون،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أنّ الأشياء الواقعة في الخارج في علمه تبارك وتعالى على نمط واحد، لا مضي فيه ولا استقبال ولا حال، مع أنّ الإخبار بالمستقبل بصيغة الماضي مع العلم بتحقّق وقوعه شائعٌ في العرف واللّغة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w:t>
      </w:r>
    </w:p>
    <w:p>
      <w:pPr>
        <w:pStyle w:val="BookText"/>
        <w:rPr/>
      </w:pPr>
      <w:r>
        <w:rPr>
          <w:rFonts w:ascii="Amiri" w:hAnsi="Amiri" w:eastAsia="Amiri" w:cs="Amiri"/>
          <w:color w:val="111111"/>
          <w:sz w:val="28"/>
          <w:sz w:val="28"/>
          <w:szCs w:val="28"/>
          <w:rtl w:val="true"/>
          <w:lang w:bidi="ar-SA"/>
        </w:rPr>
        <w:t>فِي نَفْسِى وَلَا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الأكبر ثلاثة وسبعون حرفاً، فاحتجب الربّ تبارك وتعالى منها بحرف، فمن ثمّ لا يعلم أحدٌ ما في نفسه عزّوجلّ، أُعطي آدم اثنين وسبعين حرفاً، فتوارثها الأنبياء حتّى صارت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قول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اثنين وسبعين حرفاً من الاسم الأكبر،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علّمتنيها فأنت 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حجبت بذلك الحرف، فلا يعلم أحد 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علوم الأنبياء إفاضيّة، تفاض عليهم بحسب ما تستعدّ به فطرتهم وذواتهم الشريفة، وليس كلّهم على حد سواء من هذه الجهة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الحديث الآخر الذي رواه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اختلاف ما عندهم من هذه الاسماء الاثنين والسبعين، وقد أفاض سبحانه وتعالى من العلوم والمعارف عليهم، ولكنّه تعالى اختصّ بجزء منها، وهو الأصل لها، ومنه ينبع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المباحث الآتية من هذا التفسير معنى الاسم والاسم الأعظم أو الأكبر الذي احتفظ به عزّ وجلّ، وقد ذكرنا أنّه لم يكن من قبيل الألفاظ المتداولة المخلوقة المكوّنة من حروف الهجاء، بل المراد بها هي المحكيّة عنه التي هي الذات بحسب ما توصف بوصف من الأوصاف، والوجوه الحاكيّة عن جمال اللّه تعالى وقدسه وجلاله، التي تكون مظاهر رحمته ووسائط فيضه التي تنتهي إلى ذاته المقدّسة، الجامعة لكلّ كمال ومنبع كلّ خير، فإذا أُلهم أحد علم الأسماء وما يرتبط بها من الآثار المرتّبة عليها، والكلّيات المنطبقة على جزئياتها ومصاديقها، ولكن كلّ تلك خاضعة لذاته المقدّسة التي خفيت على الجميع، وهو الاسم المختصّ به الذي لا يطّلع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هذا القسم العلم بالأُمور العقليّة، وإنّما إلهام رباني وإفاضة سبحانيّة</w:t>
      </w:r>
      <w:r>
        <w:rPr>
          <w:rFonts w:eastAsia="Amiri" w:cs="Amiri" w:ascii="Amiri" w:hAnsi="Amiri"/>
          <w:color w:val="111111"/>
          <w:sz w:val="28"/>
          <w:szCs w:val="28"/>
          <w:rtl w:val="true"/>
          <w:lang w:bidi="ar-SA"/>
        </w:rPr>
        <w:t xml:space="preserve">. </w:t>
      </w:r>
      <w:bookmarkStart w:id="664" w:name="pg15413_176014"/>
    </w:p>
    <w:p>
      <w:pPr>
        <w:pStyle w:val="BookText"/>
        <w:rPr/>
      </w:pPr>
      <w:bookmarkEnd w:id="664"/>
      <w:r>
        <w:rPr>
          <w:rFonts w:ascii="Amiri" w:hAnsi="Amiri" w:eastAsia="Amiri" w:cs="Amiri"/>
          <w:color w:val="111111"/>
          <w:sz w:val="28"/>
          <w:sz w:val="28"/>
          <w:szCs w:val="28"/>
          <w:rtl w:val="true"/>
          <w:lang w:bidi="ar-SA"/>
        </w:rPr>
        <w:t>نعم، لها مجال في الأُمور الظاهريّة التي يمكن أن يدركها العقل من تطبيق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أسماؤه المقدّسة فهى إفاضيّة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طرق إلى معرفتها إلّا بالإلهام والوحى، وما يدرك منها إنّما هى المظاهر والآثار، ولكن حقيقة ذلك الاسم لا يمكن دركها لأحد، فهو عين الذات، والمفهوم هو المدرك غير الذات، وإنّما هي إشارات ورموز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حقيقة الصدق تزكية اللّه تعالى لعبده، كما ذكر عن صدق عيسى في القيامة بسبب ما أشار إليه من ما أشار إليه من صدقه براءة للصادقين من رجال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حقيقة الصدق التي هي ارتباط بين العبد وخالقه، فإنّه من جانب العبد مطابقة أفعاله وأقواله واعتقاده مع الواقع الذي أُمر به، ومن ناحيته عزّ وجلّ تزكيته للعبد، فإنه حينئذٍ يكون صدقاً نافعاً في يوم لا ينفع فيه شيء إلّا الصدق، وفي الحديث الإشارة إلى أنّ واقع الصدق هو تزكية اللّه تعالى للعبد، فاذا حصل فهو صدق، وإلّا ليس بصدق</w:t>
      </w:r>
    </w:p>
    <w:p>
      <w:pPr>
        <w:pStyle w:val="Heading4"/>
        <w:numPr>
          <w:ilvl w:val="3"/>
          <w:numId w:val="1"/>
        </w:numPr>
        <w:rPr/>
      </w:pPr>
      <w:bookmarkStart w:id="665" w:name="__RefHeading___Toc6475038_2142443653"/>
      <w:bookmarkStart w:id="666" w:name="_Toc246"/>
      <w:bookmarkEnd w:id="665"/>
      <w:r>
        <w:rPr>
          <w:rtl w:val="true"/>
        </w:rPr>
        <w:t xml:space="preserve">بحث عرفاني </w:t>
      </w:r>
      <w:r>
        <w:rPr>
          <w:rtl w:val="true"/>
        </w:rPr>
        <w:t xml:space="preserve">: </w:t>
      </w:r>
      <w:r>
        <w:rPr>
          <w:rtl w:val="true"/>
        </w:rPr>
        <w:t>وفيه بعض الرموز والإشارات للسالكين التي تستفاد من الآيات الكريمة وبيان الأدب الذي عليه الأنبياء عند محاورتهم</w:t>
      </w:r>
      <w:bookmarkEnd w:id="666"/>
    </w:p>
    <w:p>
      <w:pPr>
        <w:pStyle w:val="Heading5"/>
        <w:numPr>
          <w:ilvl w:val="4"/>
          <w:numId w:val="1"/>
        </w:numPr>
        <w:rPr/>
      </w:pPr>
      <w:bookmarkStart w:id="667" w:name="__RefHeading___Toc6475040_2142443653"/>
      <w:bookmarkStart w:id="668" w:name="_Toc247"/>
      <w:bookmarkEnd w:id="667"/>
      <w:r>
        <w:rPr>
          <w:rtl w:val="true"/>
        </w:rPr>
        <w:t>إشارة</w:t>
      </w:r>
      <w:bookmarkEnd w:id="668"/>
    </w:p>
    <w:p>
      <w:pPr>
        <w:pStyle w:val="BookText"/>
        <w:rPr/>
      </w:pPr>
      <w:r>
        <w:rPr>
          <w:rFonts w:ascii="Amiri" w:hAnsi="Amiri" w:eastAsia="Amiri" w:cs="Amiri"/>
          <w:color w:val="111111"/>
          <w:sz w:val="28"/>
          <w:sz w:val="28"/>
          <w:szCs w:val="28"/>
          <w:rtl w:val="true"/>
          <w:lang w:bidi="ar-SA"/>
        </w:rPr>
        <w:t>بحث 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الشريفة تتضمّن إشارات ورموزاً للسالكين، يعرفونها بقوّة حدسهم وصائب فكرهم، والنور الذي أودعه اللّه تعالى في قلوبهم، ومنها يستفيدون كيفيّة المخاطبة مع خالقهم العزيز، ويتعلّمون أدب المحاورة معه عزّوجلّ، فإنّ له أثراً كبيراً وعظيماً، بل هو الشرط فى دخولهم في هذا الحريم، وهو المحاورة مع اللّه تعالى والأُنس به عزّ وجلّ، بل في الأدب معه تتجلّى حقيقة العبد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والأدب المبحوث عنه في كتب الأخلاق، وما ورد فيه في كتب الدعاء أنّما </w:t>
      </w:r>
    </w:p>
    <w:p>
      <w:pPr>
        <w:pStyle w:val="BookText"/>
        <w:rPr/>
      </w:pPr>
      <w:r>
        <w:rPr>
          <w:rFonts w:ascii="IRNazanin" w:hAnsi="IRNazanin" w:eastAsia="IRNazanin"/>
          <w:color w:val="111111"/>
          <w:sz w:val="28"/>
          <w:sz w:val="28"/>
          <w:szCs w:val="28"/>
          <w:rtl w:val="true"/>
          <w:lang w:bidi="fa-IR"/>
        </w:rPr>
        <w:t>هو هيئة حسنة، والصفة الخاصّة التي يتلبس بها الداعي أو الشخص لملاقاة شخص عظیم، بلا فرق بين أن تكون في المنظر أو اللباس أو الأفعال والأقوال، فتختصّ بما إذا كان الفعل محبوباً في حدّ نفسه، فلا تشمل الممنوعات شرعاً، وتشمل جميع الأفعال الاختياريّة الحسنة، وهذا ممّا اتّفق عليه العقلاء، وأن اختلفت المجتمعات في مصاديقها، فالأدب محبوب بذاته تدعوا إليه الفطرة ويتعاملها العقلاء ويستحسنونه مطلقاً، واختلافهم في المصاديق والأفردا لا يضرّ بأصل حُسنه، بحيث يكون أدب كلّ مجتمع حاكياً عمّا عليه من العادات والتقاليد والأخلاق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في الإسلام آداباً خاصّة تنبئ عن حقائق متأصّلة، وهي عامّة تشمل جميع مظاهر الحياة، وتدلّ على كمال الإسلام ورقيّة عن جميع ما يكون مبتذلاً، ولمّا كانت دعوة الإسلام إلى التوحيد وتطبيقه في الاعتقاد والعمل به في جميع وجوه الحياة الدنيويّة، فكان الأدب في الإسلام موظفاً في هذا السبيل، بحيث يرجع العبد في تطبيقه للأدب إلى جعل نفسه عبداً خاضعاً اللّه تعالى، تظهر سمات العبوديّة على جميع جهات وجوده وأطواره، ظاهراً وباطناً، فكل من اشتد تأدبه مع اللّه تعالى، كانت سمات العبوديّة عليه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الأنبياء والأولياء والصالحين من عباده لهم الحظّ الأوفر، وهم الأساس المتين في العبوديّة، فيكون أدبهم مع اللّه تعالى أشدّ وأظهر وأعمق؛ ولذا صاروا مرّبين ومعلّمين لأُممهم، بهم يقتدى في عنوان العبوديّة ومظاهرها، ويتعلّم منهم سمات الأدب، لأنّهم علموا وعملوا بما علموه، فصاروا مظاهر قدوة لغيرهم، وتأثّرت نفوسهم القدسية فصاروا مظاهر العبوديّة لخالقهم، وتهذّبت بالتعاليم الربانيّة، واشتغلوا بالطاعة البارئهم، فتأثّرت النفوس المستعدّة بهم، فكانوا مرّبين حقيقيّين، وانقادت النفوس إليهم، ومن المستحيل أن ينقاد شخصٌ لآخر فى العظة والنصحية، والواعظ لم </w:t>
      </w:r>
      <w:bookmarkStart w:id="669" w:name="pg15413_176016"/>
    </w:p>
    <w:p>
      <w:pPr>
        <w:pStyle w:val="BookText"/>
        <w:rPr/>
      </w:pPr>
      <w:bookmarkEnd w:id="669"/>
      <w:r>
        <w:rPr>
          <w:rFonts w:ascii="Amiri" w:hAnsi="Amiri" w:eastAsia="Amiri" w:cs="Amiri"/>
          <w:color w:val="111111"/>
          <w:sz w:val="28"/>
          <w:sz w:val="28"/>
          <w:szCs w:val="28"/>
          <w:rtl w:val="true"/>
          <w:lang w:bidi="ar-SA"/>
        </w:rPr>
        <w:t>يعمل بما يعظ به غيره، وهذا أمر فطريّ مركوز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أرشد إلى هذه الفطرة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6475042_2142443653"/>
      <w:bookmarkStart w:id="671" w:name="_Toc248"/>
      <w:bookmarkEnd w:id="670"/>
      <w:r>
        <w:rPr>
          <w:rtl w:val="true"/>
        </w:rPr>
        <w:t xml:space="preserve">بعض سمات أدعية الأنبياء </w:t>
      </w:r>
      <w:r>
        <w:rPr>
          <w:rtl w:val="true"/>
        </w:rPr>
        <w:t>(</w:t>
      </w:r>
      <w:r>
        <w:rPr>
          <w:rtl w:val="true"/>
        </w:rPr>
        <w:t>عَلَيهِم السَّلَامُ</w:t>
      </w:r>
      <w:r>
        <w:rPr>
          <w:rtl w:val="true"/>
        </w:rPr>
        <w:t>)</w:t>
      </w:r>
      <w:bookmarkEnd w:id="671"/>
    </w:p>
    <w:p>
      <w:pPr>
        <w:pStyle w:val="BookText"/>
        <w:rPr/>
      </w:pPr>
      <w:r>
        <w:rPr>
          <w:rFonts w:ascii="Amiri" w:hAnsi="Amiri" w:eastAsia="Amiri" w:cs="Amiri"/>
          <w:color w:val="111111"/>
          <w:sz w:val="28"/>
          <w:sz w:val="28"/>
          <w:szCs w:val="28"/>
          <w:rtl w:val="true"/>
          <w:lang w:bidi="ar-SA"/>
        </w:rPr>
        <w:t>وقد أكّد الإسلام على العمل ولم يكتف بالقوانين العامة والكليّات العقليّة ما لم تنطبق على المجالات العمليّة، ولذا كان المربيّ في الإسلام قدوة حسنة في العلم والعمل، وفيه شروط معّنة لا يمكن أن يكون مربّياً ما لم يكن متّصفاً بما يصفه للمتعلّم، ومتلبّساً بما يريد أن يخلعه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تقسيم الأدب إلى أقسام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كالأدب العمليّ المنطبق على العمل، والأدب القوليّ الذي يتحقّق في القول الذي يحكى طبيعة نفس المتكلّم وما يدور فيها من كفر أو نفاق أو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الكلام الصادر من كلّ متكلّم جهتين متميزتين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الوضعيّة التي تلازم جهة الصلاح غالباً، والدلالات الالتزاميّة التي تدلّ على ما يكمن في النفس من الصفات، ولا يمكن أن يعرفها إلّا مَن كان على بصيرة من الأمر، وقد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في وصف المنافقين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وإذ تتبّعنا كلامه عزّ وجلّ في ما يحكى عن حالات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يتّضح ما يتجلّى فيها من غاية الأدب الإلهيّ في جميع حالاتهم مع اللّه تعالى أو مع الخلق، وهي شواهد صدق على حسن تأدّبهم، وأنّ بنفسها تعليماً عمليّاً لغيرهم ممّن يريد الأُسوة الحسنة، وقد قال تعالى في حقّ أنبيائه الكرام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ولا ريب أنّ الهداية المأمور بالاقتداء بما إنّما هي الهداية إلى التوحيد </w:t>
      </w:r>
    </w:p>
    <w:p>
      <w:pPr>
        <w:pStyle w:val="BookText"/>
        <w:rPr/>
      </w:pPr>
      <w:r>
        <w:rPr>
          <w:rFonts w:ascii="Amiri" w:hAnsi="Amiri" w:eastAsia="Amiri" w:cs="Amiri"/>
          <w:color w:val="111111"/>
          <w:sz w:val="28"/>
          <w:sz w:val="28"/>
          <w:szCs w:val="28"/>
          <w:rtl w:val="true"/>
          <w:lang w:bidi="ar-SA"/>
        </w:rPr>
        <w:t>ونبذ الشرك، وقد ذكرنا أنّه لابدّ من أن تظهر فى الأعمال والأقوال والاعتقاد، وتكون حاكية عن الاعتقاد الخاصّ الذي يتجسّم في العمل، فكان كلّ واحد منهما حاكياً ومرآةً للتوحيد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ترى أنّهم في أدبهم العامّ في حياتهم العمليّة أنّهم على خضوع وخشوع اللّه عزّوجلّ، فتراهم سُجداً وبكيّاً، ولا شبهة أنّهما من أقوى مظاهر التوحيد، واستيلاء صفة العبوديّة على جميع مشاعرهم ونفوسهم القدسيّة، فلا يفترق عندهم الحال بين الخلوة مع اللّه العزيز المتعال أو مع خلقه، فهم في جميع الأحوال على أدب إلهيّ مع اللّه ومع الناس جميعاً، وجميع أطوارهم على نهج واحد، وهذا الأدب وإن كان انفرادياً لكلّ رسول ونبيّ، ولكنهم لم يخرجوا عن المجتمع، فهم من أفراده ولهم أدب خاصّ، وهو المسمّى بالأدب الاجتماعيّ، وقد جمعهما اللّه تعالى في آيات متعدّدة في القرآن الكريم، 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وَاعْمَلُوا صَالِحاً إِنِّي بِمَا تَعْمَلُونَ عَلِيمٌ وَإِنَّ هَذِهِ أُمَتُكُمْ أُمَّةٌ وَاحِدَةً وَأَنَا رَبُّكُمْ فَاتَّقُونِ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فقد أمرهم عزّوجلّ بالأكل من الطيّبات والتصرّف  فيها، والتنزّه عن الخبائث التي تتنفّر منها الطباع، وإتيان العمل الصالح الذي يجعل الإنسان من الصالحين وما ينبغى أن يكون صالحاً لأن يقدّمه إلى ربّ العزّة والجلال، وهذا الأدب ممّا يتعلّق بالأفراد منهم صلوات اللّه عليهم أجمعين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الأدب الذي يتعلّق بالناس بينهم بأن يكونوا أُمّة واحدة لا اختلاف فيها، بلا فرق بين الرسول والمرسل إليهم، وأنّ يجتمعوا على عبادة الربّ ويتّفقوا على كلمة التقوى، وبذلك ينقطع دابر الفرقة والاختلاف بينهم، فيتحقّق مجتمع توحيديّ لا اختلاف بين أفراده الذين اتّفقوا على عبادة اللّه الواحد الأحد، وقد </w:t>
      </w:r>
      <w:bookmarkStart w:id="672" w:name="pg15413_176018"/>
    </w:p>
    <w:p>
      <w:pPr>
        <w:pStyle w:val="BookText"/>
        <w:rPr/>
      </w:pPr>
      <w:bookmarkEnd w:id="672"/>
      <w:r>
        <w:rPr>
          <w:rFonts w:ascii="Amiri" w:hAnsi="Amiri" w:eastAsia="Amiri" w:cs="Amiri"/>
          <w:color w:val="111111"/>
          <w:sz w:val="28"/>
          <w:sz w:val="28"/>
          <w:szCs w:val="28"/>
          <w:rtl w:val="true"/>
          <w:lang w:bidi="ar-SA"/>
        </w:rPr>
        <w:t>سرى الأدب الإلهيّ بين الأفراد في جميع أحوالهم وأطوارهم، فلا تتعدّى السعادة عنهم حينئذٍ أبداً، والآيات فى ذلك كثيرة</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6475044_2142443653"/>
      <w:bookmarkStart w:id="674" w:name="_Toc249"/>
      <w:bookmarkEnd w:id="673"/>
      <w:r>
        <w:rPr>
          <w:rtl w:val="true"/>
        </w:rPr>
        <w:t>ما يتعلّق بأدعية عيسى بن مريم</w:t>
      </w:r>
      <w:bookmarkEnd w:id="674"/>
    </w:p>
    <w:p>
      <w:pPr>
        <w:pStyle w:val="BookText"/>
        <w:rPr/>
      </w:pPr>
      <w:r>
        <w:rPr>
          <w:rFonts w:ascii="Amiri" w:hAnsi="Amiri" w:eastAsia="Amiri" w:cs="Amiri"/>
          <w:color w:val="111111"/>
          <w:sz w:val="28"/>
          <w:sz w:val="28"/>
          <w:szCs w:val="28"/>
          <w:rtl w:val="true"/>
          <w:lang w:bidi="ar-SA"/>
        </w:rPr>
        <w:t>وأمّا أدب الدعاء الذي امتاز الأنبياء والمرسلون به، فقد بلغ أعلى مراتبه، وأقصى درجات العبوديّة والخلوص والإخلاص فيه، وقد حكى عزّوجلّ جملة منها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أن ندخل في تفاصيل أدب كلّ رسول، كما حكاه عزّ وجلّ في كتابه الكريم، وما ورد في السنة الشريفة، إلّا أّننا نذكر ما يتعلّق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وحالاته مع الربّ العظيم، وقد تجلّى فيه الأدب الإلهيّ على مظاهر وجوده الشريف، وندع غيره في المواضع المناسبة إن شاء اللّه تعالى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الكريمة التي وردت في هذه السورة المباركة قد بينت كثيراً من الوجوه من حياته الشريفة والانقطاعيّة مع اللّه عزّوجلّ، وما تضمّنته أفعاله وأقواله من الأدب الجليل العميق الظاهر عليه سمات العبوديّة المحضة، الدالّة على غاية الخضوع والخشوع إلى اللّه المتعال وحسن تأدّبه معه، وقد تقدّم في قصة المائدة إذ قال عزّوجلّ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لِاَوَّلِنَا وَآخِرِنَا وَآيَةٌ مِنْكَ وَارْزُقْنَا وَأَنْتَ خَيْرُ الرَّازِقِينَ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كلامه ما يدلّ على غاية خضوعه وخشوعه لخالقه العظيم، بعد مواجهته لسوال الحواريّين عنه في نزول المائدة، وما تضمّن سؤالهم من الجفاء بظاهره، وما لا يوافق الأدب العبوديّ، وإن كان أصل قصدهم معروفاً عنده، مضافاً إلى أنّ طلبهم كان اقتراحاً منهم لآية جديدة مع آياته الكثيرة الباهرة الواضحة، التي استوعبت أغلب مجالات حياتهم الماديّة، وأحاطت بهم من كلّ جهة، وقد عدّدها عزّوجلّ قبل قصة المائدة تسجيلاً عليهم لإتمام الحجّة عليهم، ورفع كلّ ريب وشكّ، فكان اختيارهم لآية جديدة يعود نفعها لأنفسهم يشبه </w:t>
      </w:r>
    </w:p>
    <w:p>
      <w:pPr>
        <w:pStyle w:val="BookText"/>
        <w:rPr/>
      </w:pPr>
      <w:r>
        <w:rPr>
          <w:rFonts w:ascii="Amiri" w:hAnsi="Amiri" w:eastAsia="Amiri" w:cs="Amiri"/>
          <w:color w:val="111111"/>
          <w:sz w:val="28"/>
          <w:sz w:val="28"/>
          <w:szCs w:val="28"/>
          <w:rtl w:val="true"/>
          <w:lang w:bidi="ar-SA"/>
        </w:rPr>
        <w:t xml:space="preserve">اللّعب بالآيات وهم منزّهون عنه،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الاستخبار عن نواياهم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منوياتهم، فاستجاب لطلبهم ودعاء اللّه تعالى بدعاء ذي أدب رفيع، وأدرج فيه اقتراحهم بما يناسب مقام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السمات المشتركة فى أدب الأنبياء أوّلاً، ثمّ نذكر الأدب الخاصّ به عليه الصلاة والسلام من جميع الآيات الواردة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العبوديّة المحضة الشاملة لجميع مظاهر وجودهم المبارك،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 وَجَعَلَنِي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لوازم مثل هذه العبوديّة السمع والطاعة،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كغيرهم إذ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شأنهم مقابل معدن الكبرياء والعظمة،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لِي أَنْ أَقُولَ مَا لَيْسَ لِي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عرفت أنّه لم يجعل لنفسه مرتبة، حتّى ينفي القول عن نفسه، بل نفاه بنفي لازمه، وهذا من الأدب العبوديّ المتّصف به هو وسائر الأنبياء العظام ومن لوازم هذا النوع أنّ الأنبياء كلّهم لم يتمنّوا على اللّه بإيمانهم وطاعتهم شيئاً، بل كانت طاعتهم وعبادتهم عبادة الأحرار، كما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وجدتك أهلاً للعبادة فعبدتك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الآيات الكريمة ما فيه الإشارة إلى ذلك، فقال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غُفْرَانَكَ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غيرهم فإنّ عبادتهم تختلف، وقد حكى عزّوجلّ عن اليهود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ساحة الكبرياء والعظمة عن كلّ ما يتوهّم النقص فيه، كما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سبحانك ربنا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كلامه على منتهى الثناء والابتهال بأبلغ بيان وأحسن وجه، كما عرفت في آخر آيات هذه السورة،وغيرها، وقال تعالى حكاية عن داود وسليمان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دَاوُودَ وَسُلَيْمَانَ عِلْماً وَقَالَا الْحَمْدُ لِلَّهِ الَّذِي فَضَّلَنَا عَلَى </w:t>
      </w:r>
    </w:p>
    <w:p>
      <w:pPr>
        <w:pStyle w:val="BookText"/>
        <w:rPr/>
      </w:pPr>
      <w:r>
        <w:rPr>
          <w:rFonts w:ascii="Amiri" w:hAnsi="Amiri" w:eastAsia="Amiri" w:cs="Amiri"/>
          <w:color w:val="111111"/>
          <w:sz w:val="28"/>
          <w:sz w:val="28"/>
          <w:szCs w:val="28"/>
          <w:rtl w:val="true"/>
          <w:lang w:bidi="ar-SA"/>
        </w:rPr>
        <w:t>كَثِيرٍ مِنْ عِبَادِهِ الْمُؤْمِنِينَ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دعواته المباركة بكلمة الربّ، كما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رَبَّنَا أَنزِلْ عَلَيْنَا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على حضوره عزّوجلّ ومراعاة خلقه وتربيتهم لهم، كما في دعوات إبراهيم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غيره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أحوالهم وألفاظهم تشتمل على ما يوافق أدب الحضور، فكأنّ كلّ واحد منهم حاضر لدى جنابه عزّوجلّ، كما ذكرنا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دعواته المباركة على ما يرجع إلى الصالح العامّ،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تُعَذِّبْهُمْ فَإِنَّهُمْ عِبَادُكَ وَإِنْ تَغْفِرْ لَهُمْ فَإِنَّكَ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أنّه كان هذا الدعاء منه بأُسلوب إيكال الأمر إليه عزّوجلّ حتّى لا يدخل في ضمن الدعاء للكافرين المرغوب عنه، واستعمل من الأسماء العظام بما يناسب المقام، وهم قد اُلهموا علم الأسماء، فيعلمون كيف يستعملون أسماءه المقدّسة التي لها آثار خاصّة، وقد قال تعالى حكاية عن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 وَارْزُقْ أَهْلَهُ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 وَلِلْمُؤْمِنِينَ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دعوات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يبهر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أرادوا حاجة لأنفسهم أشركوا معهم غيرهم ليعمّ النفع، وقد عرفت دعاء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أرادوا من اللّه شيئاً بما يرجع على أُممهم عند المخالفة </w:t>
      </w:r>
    </w:p>
    <w:p>
      <w:pPr>
        <w:pStyle w:val="BookText"/>
        <w:rPr/>
      </w:pPr>
      <w:r>
        <w:rPr>
          <w:rFonts w:ascii="Amiri" w:hAnsi="Amiri" w:eastAsia="Amiri" w:cs="Amiri"/>
          <w:color w:val="111111"/>
          <w:sz w:val="28"/>
          <w:sz w:val="28"/>
          <w:szCs w:val="28"/>
          <w:rtl w:val="true"/>
          <w:lang w:bidi="ar-SA"/>
        </w:rPr>
        <w:t xml:space="preserve">والإمساك عن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بعد الجهد الأكيد في التبليغ أن يرجعوا إلى اللّه تعالى، بعد إتمام الحجّة عليهم، ونفاذ كل الوسائل في 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يستعملوا الألفاظ الصريحة، بل هم يكنون في دعواتهم، فقد حكى عزّوجلّ عن موسى بن عمران عندما أمر قومه بالدخول إلى القرية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 نَدْخُلَهَا أَبَداً مَا دَامُوا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لَا أَمْلِكُ إِلَّا نَفْسِي وَأَخِي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كنّي عن الإمساك عن أمرهم وتبليغهم ما أمره ربّهم مرّة أخرى بعد تلك المواجهة العنيفة منهم، ومن أيضاً دعاء شعيب على قومه،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فإنّه استنجاز منه للوعد الإلهيّ بعد اليأس من نجاح دعوته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بطلب العذاب، لكنه بين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أدب دعائهم بالشرّ أن تذكر الأُمور التي يبعث إلى الدعاء بالكناية، بخلاف الدعاء بالخير فإنّ التصريح بالأسباب أدعى في المطلوب، كما في 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تعالى 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لِيُضِلُّوا عَنْ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دعائه على فرعون، ولم يأت بتفاصيل أُخرى، بخلاف الدعاء في طلب الخير، فقد حكى عزّوجلّ دعاء عيسى في نزول المائدة التي ذكر فيها التفاصيل،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يراعون منتهى الأدب مع قومهم، وهو يرجع إلى التبليغ العمليّ الذي يضاهي التبليع القوليّ، وفي القرآن الكريم الشيء الكثير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حكاية عن نوح، في المحاورة التي جرت بينه وبين قومه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يَا نُوحُ قَدْ جَادَلْتَنَا فَأَكْثَرْتَ جِدَالَنَا فَأْتِنَا بِمَا تَعِدُنَا إِنْ كُنتَ مِنَ الصَّادِقِينَ قَالَ إِنَّمَا يَأْتِيكُمْ بِهِ اللّه إِنْ شَاءَ وَمَا أَنتُمْ بِمُعْجِزِينَ 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فهي محاورة عجيبة تعجّ </w:t>
      </w:r>
    </w:p>
    <w:p>
      <w:pPr>
        <w:pStyle w:val="BookText"/>
        <w:rPr/>
      </w:pPr>
      <w:r>
        <w:rPr>
          <w:rFonts w:ascii="Amiri" w:hAnsi="Amiri" w:eastAsia="Amiri" w:cs="Amiri"/>
          <w:color w:val="111111"/>
          <w:sz w:val="28"/>
          <w:sz w:val="28"/>
          <w:szCs w:val="28"/>
          <w:rtl w:val="true"/>
          <w:lang w:bidi="ar-SA"/>
        </w:rPr>
        <w:t xml:space="preserve">بالأدب الجميل والثناء والتبليغ مع اللّه تعالى، والأدب اللطيف الذي يقبله مع قومه طغاة ، ولذا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الأنبياء الذي فتح باب الاحتجاج في الدعوة إلى التوحيد، ويعثر المتمعّن في محاوراتهم على لطائف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هذا الأدب الرفيع، أنّهم لم يستعملوا في كلماتهم وأقوالهم ما يسوء المخاطبين، وإن كانوا من العتاة والجهلة والجبابرة، ولم يخاطبوهم بكلمات نابية تدلّ على الإهانة والإزدراء والشتم وقد نال منهم المخالفون بشتى أنواع السبّ والشتم والاستهزاء والسخرية، ولكنّهم لم يجابهوهم إلّا بالتي هي أحسن، قال تعالى حكايةً عن عاد قوم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تَقُولُ إِلَّا اعْتَرَاكَ بَعْضُ آلِهَتِنَا بِسُوءٍ قَالَ إِنِّي أَشْهِدُ اللّه وَاشْهَدُوا أَنِّي بَرِيءٌ ممّا تُشْرِكُونَ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وَمَا رَبُّ الْعَالَمِينَ قَالَ رَبُّ السَّمَوَاتِ وَالْأَرْضِ وَمَا بَيْنَهُمَا إِنْ كُنتُمْ مُوقِنِينَ قَالَ لِمَنْ حَوْلَهُ أَلَا تَسْتَمِعُونَ قَالَ رَبُّكُمْ وَرَبُّ آبَائِكُمْ الْأَوَّلِينَ قَالَ إِنَّ رَسُولَكُمْ الَّذِي أُرْسِلَ إِلَيْكُمْ لَمَجْنُونٌ قَالَ رَبُّ الْمَشْرِقِ وَالْمَغْرِبِ وَمَا بَيْنَهُمَا إِنْ كُنتُمْ تَعْقِلُونَ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قوم خاتم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الظَّالِمُونَ إِنْ تَتَّبِعُونَ إِلَّا رَجُلاً مَسْحُوراً انظُرْ كَيْفَ ضَرَبُوا لَكَ الْأَمْثَالَ فَضَلُّوا فَلَا يَسْتَطِيعُونَ سَبِيلاً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التي تحكي عن الأُمم في محاوراتهم ومحاججتهم مع أنبيائهم، والمشتملة على أنواع الإهانة والشتم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أدبهم أنهم ينزّلون أنفسهم منزلة آحاد الناس، يكلّمون كلّ طبقة منهم على قدر معرفته ومنزلته من الفهم،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معاشر الأنبياء أُمرنا أن </w:t>
      </w:r>
    </w:p>
    <w:p>
      <w:pPr>
        <w:pStyle w:val="BookText"/>
        <w:rPr/>
      </w:pPr>
      <w:r>
        <w:rPr>
          <w:rFonts w:ascii="Amiri" w:hAnsi="Amiri" w:eastAsia="Amiri" w:cs="Amiri"/>
          <w:color w:val="111111"/>
          <w:sz w:val="28"/>
          <w:sz w:val="28"/>
          <w:szCs w:val="28"/>
          <w:rtl w:val="true"/>
          <w:lang w:bidi="ar-SA"/>
        </w:rPr>
        <w:t>نكلّم الناس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أدبهم أنّهم كانوا يتحمّلون أنواع الأذى في سبيل هداية الخلق وإرشادهم إلى الحقّ،فليس لهم همٌّ إلّا التبليغ والإرشاد، فهم تلبسوا بالحقّ وتنزّهوا عن الباطل بكلّ أنحائه، ولأجل ذلك أنّهم كانوا متّصفين بصراحة القول وصدق اللّهجة، وإن كان في بعض الموارد لا يقتضي ذلك، كما هو الحال في المجتمعات غير الدينيّة التي تتبع سنّة المداهنة والتساهل والأدب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الأدب الاجتماعيّ وجوه مختلفة تجلّت في معاشرتهم مع الناس بجميع طبقاتهم، الفقير والغني، والحاكم والمحكوم، والعبد والمولى، والرجل والمرأة، والصغير والكبير، فقد كانوا مثالاً للحقّ بكل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أدب الأنبياء الذين تأدّبوا بالأدب الإلهيّ بجميع أنحائه وأطواره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يخرج عن تلك الصفات المشتركة بينه وبين سائر الأنبياء والمرسلين، فقد كان في غاية الأدب ومنتهى الحسن في الصفات والتأدّب مع اللّه تعالى، إلّا أنّه اختصّ بالأدب الخاصّ لنفي ما ادّعاه قومه فيه من الألوهيّة، فاشتملت كلماته المباركة على التنزّه والعبوديّة، وإسناد أُموره إلى اللّه تعالى، وإلقاء شأنه أبداً مع خالقه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الآية التي بينت قصّة المائدة، وآخر الآيات التي انتهت بها هذه السورة المباركة تلك الدقائق التي احتوت</w:t>
      </w:r>
    </w:p>
    <w:p>
      <w:pPr>
        <w:pStyle w:val="BookText"/>
        <w:rPr/>
      </w:pPr>
      <w:r>
        <w:rPr>
          <w:rFonts w:ascii="Amiri" w:hAnsi="Amiri" w:eastAsia="Amiri" w:cs="Amiri"/>
          <w:color w:val="111111"/>
          <w:sz w:val="28"/>
          <w:sz w:val="28"/>
          <w:szCs w:val="28"/>
          <w:rtl w:val="true"/>
          <w:lang w:bidi="ar-SA"/>
        </w:rPr>
        <w:t>كلماته المباركة ومحاورته مع اللّه تعالى فراجع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اللّه أوّلاً وآخراً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5" w:name="pg15413_176025"/>
      <w:bookmarkStart w:id="676" w:name="pg15413_176025"/>
      <w:bookmarkEnd w:id="676"/>
    </w:p>
    <w:p>
      <w:pPr>
        <w:pStyle w:val="Heading2"/>
        <w:numPr>
          <w:ilvl w:val="1"/>
          <w:numId w:val="1"/>
        </w:numPr>
        <w:rPr/>
      </w:pPr>
      <w:bookmarkStart w:id="677" w:name="pg15413_176025"/>
      <w:bookmarkStart w:id="678" w:name="__RefHeading___Toc6475046_2142443653"/>
      <w:bookmarkStart w:id="679" w:name="_Toc250"/>
      <w:bookmarkEnd w:id="677"/>
      <w:bookmarkEnd w:id="678"/>
      <w:r>
        <w:rPr>
          <w:rtl w:val="true"/>
        </w:rPr>
        <w:t>الفهرس</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دلالة الآية الشريفة على أمر الولاية وتنصيب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ما يتعلّق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دلالة الآية الشريفة واختلاف المفسّرين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الآية تتضمّن تشريعاً خاصاً فيه قوام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جهات إبلاغ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ما يتعلّق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أقسام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دلالي 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تأكيد التبليغ بأبلغ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الرب تدلّ على رعاية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إليه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الذي أُنزل عليه إنما يتعلّق بشخص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الروايات التي وردت في شأن نزول الآية الكريمة، وتفسير مفرداتها من الخاصّة والجمهور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بحث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بالمناقشات التي ذكرها القوم عن دلالة الآية الكريمة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باهتمام الرسول بأمر الرسالة في حياته وبعد ارتحاله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بأمر الخلافة والوصاية والشقوق المتصورة فيهما، وما يترتب عليها من الآثار، ومناقشة ما ذكروه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عَلَى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ما يتعلّق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في رفع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يستفاد من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الروايات التي وردت 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ما يجب أن يستند عليه الإنسان في سيره وسلوكه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اختلاف القائلين بألوهيّة المسيح عيسي بن مريم وردّ القرآن عليهم بوجوه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إبطال الأقانيم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بيان الحقيقة في وحدانيّة اللّه الواحد الأحد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إبطال مقالة النصارى في ألوهيّة المسيح بوجوه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الاحتجاج على مَن اتّخذ إلها من دون اللّه بأسلوب آخر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النهي عن الغلو في الدين وبيان أشكاله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بوجوه إعراب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بحث دلالي وفيه ما يستفاد من الآية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احتجاج عيسي بن مريم على قومه حين نسبوه إلى الألوهيّة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إنّ القول بالتثليث مثل القول بأنّ المسيح إله فهما يشتركان فى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الوحدانيّة العظمى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احتجاج اللّه على النصارى في نفي ألوهيّة عيسي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المراقبة من تكرار الأمر بالنظر في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الروايات التي تفسّر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فريد عن التوحيد وحقيقته ومظاهره، والأدلة التي تدل على التوحيد الحقّ،ونفي ما تدعيه أصحاب الوحدة العدديّة والمشركين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معني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التوحيد قبل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التوحيد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الدليل على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ذكر كلمات المعصومين في بيان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مظاهر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مراتب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بيان أحوال اليهود وبعض الصفات السيّئة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تفصيل أخلاق الطائفتين اليهود والنصارى بالنسبة إلى أهل الايمان ودين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المراد من القسيسين والرهبان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صفات الرهبان والقسيسين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يتعلّق بالوجوه الإعرابية للآيات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بحث دلالي وفيه ما يستفاد من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أصناف العباد بالنسبة إلى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بحث 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الروايات التي وردت في شأن نزول الآيات وتفسير مفرداتها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ما يستفاد من الآيات في سبيل الرقي من الكمال أو الانحطاط في الرذائل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بيان المراد من الحرام والحلال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دلالة الآية الشريفة على قاعدة كليّة في حلّية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الاعتداء في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ممّا رَزَقَكُمُ اللّه حَلَالاً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المراد من اللّغو في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كفّارة الحنث في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يتعلّق بإعراب بعض الكمالات في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يستفاد من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الأحاديث في شأن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بحث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 القاعدة المذكورة في الفقه من حلية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حلّية أكل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ما يتعلّق بكفّارة حنث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بعلم التوحيد وعلم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تأكيد القرآن الكريم على حرمة الخمر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المراد من الميسر والانصاب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المراد من الأزلام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المراد من الرجس</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الآثار المترتّبة على الخمر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المراد من الطعم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الأقوال في تفسير الآية الكريمة ومناقشتها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بيان الحقّ في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يستفاد من الآية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p>
    <w:p>
      <w:pPr>
        <w:pStyle w:val="BookText"/>
        <w:rPr/>
      </w:pP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الايمان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الروايات التي وردت في بيان موضوع الخمر والميسر وحكمهما، </w:t>
      </w:r>
    </w:p>
    <w:p>
      <w:pPr>
        <w:pStyle w:val="BookText"/>
        <w:rPr/>
      </w:pPr>
      <w:r>
        <w:rPr>
          <w:rFonts w:ascii="Amiri" w:hAnsi="Amiri" w:eastAsia="Amiri" w:cs="Amiri"/>
          <w:color w:val="111111"/>
          <w:sz w:val="28"/>
          <w:sz w:val="28"/>
          <w:szCs w:val="28"/>
          <w:rtl w:val="true"/>
          <w:lang w:bidi="ar-SA"/>
        </w:rPr>
        <w:t>والتعرّف ببعض الخصوصيّات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بحث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حرمة الانتفاع بالخمر والاكتساب بالميسر وحرمة اقتنائهما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إنّ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التوسعة والامتنان على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يتعلّق بمهلكات النفس وما يوجب الاطمئنان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مادّة الابتلاء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المراد من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المراد من المثل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البحث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المراد من العدل</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هل في العود إلى الصيد كفارة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المراد من طعام البحر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 من مظاهر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مدخلية الكعبة الشريفة فى نظام التكوين والتشريع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المراد من الهدي والقلائد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يستفاد من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 الابتلاء والامتحان سُنّة جارية في أهل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المناط في الايمان ثبوته في القلب واتّقاء اللّه في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إنّ الكفّارات في الإسلام شُرّعت لردع الإنسان عن فعل المحرمات، وإذا لم تفد ذلك فأمره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دخل البيت الحرام في النظامين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روائي وفيه الروايات الواردة في شأن نزول الآيات وبعض خصوصيّاتها، </w:t>
      </w:r>
    </w:p>
    <w:p>
      <w:pPr>
        <w:pStyle w:val="BookText"/>
        <w:rPr/>
      </w:pPr>
      <w:r>
        <w:rPr>
          <w:rFonts w:ascii="Amiri" w:hAnsi="Amiri" w:eastAsia="Amiri" w:cs="Amiri"/>
          <w:color w:val="111111"/>
          <w:sz w:val="28"/>
          <w:sz w:val="28"/>
          <w:szCs w:val="28"/>
          <w:rtl w:val="true"/>
          <w:lang w:bidi="ar-SA"/>
        </w:rPr>
        <w:t>والأحكام الفقهية المستفاد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بحث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الفروع الفقهية من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بنعمة الامتحان والابتلاء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تتضمّن الآية الكريمة على حقيقة من الحقائق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عدم استواء الخبيث والطيب من أحكام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موارد استعمال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إنّ مضمون الآية الكريمة من الحقائق الأصلية لا تقبل التغيير بحسب الوجوه والاعتبار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بحث 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علیه الآیة الشریفة</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الآية الشريفة تحكي عن غريزة 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اشتقاق كلمة 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الوجوه التي ذكروها في تفسير الآية الشريفة وبيان الحقّ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واشتقاقها وبعض وجوه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يستفاد من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بعض الروايات التي وردت في بيان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التعريف ببعض الآداب في السير والسلوك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بحث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السؤال وأهمّيته في 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تفسير الألفاظ الواردة في الآيات وبيان العادة الجاهلية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بطلان التقليد الذي دعت إليه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بحوث المقام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بعض الوجوه فى اعراب مفردات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يستفاد من 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الروايات التي وردت في تفسير الآية وشأن نزولها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 أن بعض العادات يوجب طمس نور الفطرة وهبط منزلة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آية عظيمة في معرفة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الآية الشريفة تبين أُموراً في مجال معرفة النفس وطرق صلاحها، بيان الآية الكريمة المقصد بعد بيان السالك والمسلوك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تدل الآية على أنّ النفس هي محط الكمالات ومحور الملكات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الاستفادة من الآية الشريفة على إمكان السيطرة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شرط إصلاح النفس هو الاهتداء</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الروايات التي وردت في شأن نزول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المناقشة في ما ذكره بعض المفسِّرين في كون الآية واردة في غيره زمانهم وسقوط الدعوة إلى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العرفان واشتقاق ومعرفة النفس وكون معرفتها أنفع المعرفتين، وذكر الروايات الواردة في معرفة النفس وأنّها أعمّ المعارف وأعظمها أثراً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الآية الشريفة تبيِّن كيفية ثبوت الوصية وما يعتبر في الشهادة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كون الشهادة من الأُمور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المراد من العدالة في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ما يعتبر في شهادة غير المسلمين في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شهادة غير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العلماء في إعراب الآيات يوجب غموضها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الآيات المباركة في غاية الغموض في الإعراب عند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ذكر بعض الوجوه الإعرابية لبعض الكلمات فى الآيات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يستفاد من الآيات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الأحاديث التي وردت في تفسير الآيات وبيان بعض خصوصيّاتها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بحث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الآيات الأحكام الفقهية وذكر المهمّ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الآيات وردت في بيان شأن عيسي بن مريم عند اللّه وما صدر من المعجزات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الآية تبين شرف الرسل وعظيم منزلتهم وكونهم الشهداء على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ما يتعلّق بسؤال اللّه تعالى الرسل وجوابهم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إنّ جواب الرسل يدل على عظيم خضوعهم ومنتهي الخوف والوجل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ما يستفاد من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 يتعلّق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تعظيم شأن عيسي بخطاب ربّه معه وبيان المعجزات التي جرت على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ما يتعلّق بروح القدس بيان الفرق بين آية المائدة وآية آل عمران في شأن الحواريين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عليه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دلالة الآية على أنّ دار الدُّنيا محل تحمل الشهادة ويوم القيامة يوم ادائها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عظمة ذلك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انقطاع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تدل الآية على عظيم اعتناء اللّه بشأن عيسي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الروايات التي وردت في بيان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من أهمّ النِّعم مقام الشهود الذي اختص به المخلصون من عباده وما تجلى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الآيات الشريفة تبين منزلة الحواريين عند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ما يتعلّق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الاشكال الظاهر من هذا السؤال والجواب عنه ومناقشة الأجوبة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أحسن الأجوبة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اشتقاق كلمة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ما تضمّن سؤال عيسى من ربِّه من الأدب والخضوع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ذكر عنوان حسن في إنزال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وعد صريح باستجابة الدعاء وتوعيد شديد على الذين يكفرون بعد نزول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الحواريين كانوا في منتهى الفقر والحاجة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تدل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نَأْكُلَ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المأكولات لها الدخل في اصلاح او فساد النفوس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سرد الروايات التي وردت في بيان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بحث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درجات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تبيّن الآية الشريفة أعظم حوار بين اللّه تعالى وأحد عبيده المكرمين في أمر بالغ الأهمّية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اتّخاذ المسيحيين مريم العذراء إلهاً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المسيح بأُسلوب بارع يدل على التنزيه بأحسن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الرقيب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بيان خلق الأنبياء في طلب الجزاء لأممهم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بيان لحقيقة من الحقائق الواقعية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حسن الختام لسورة المائدة بأسلوب بارع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بحوث المقام</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بالاستفهام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وإطلاقات النفس، وبعض الوجوه الإعرابية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دلالة المحاورة بين اللّه تعالى وعيسى بن مريم على الوحدانيّة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وقوع عبادة المسيح وأُمّه في الخارج والمستفاد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إثبات الكمال المطلق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إيكال أمر العباد إليه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بعض الروايات الوارة في شأن الآيات وتفسيرها، وما يتعلّق بعلم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بعض الرموز والإشارات للسالكين التي تستفاد من الآيات الكريمة وبيان الأدب الذي عليه الأنبياء عند محاورتهم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بعض سمات أدعية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ما يتعلّق بأدعية عيسى 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51629</Words>
  <Characters>231717</Characters>
  <CharactersWithSpaces>282114</CharactersWithSpaces>
  <Paragraphs>1511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2026-08-25T00:11:56Z</dcterms:created>
  <dc:creator>ghaemiyeh.com</dc:creator>
  <dc:description/>
  <dc:language>en-US</dc:language>
  <cp:lastModifiedBy/>
  <dcterms:modified xsi:type="dcterms:W3CDTF">2026-08-25T03:42:11Z</dcterms:modified>
  <cp:revision>1</cp:revision>
  <dc:subject/>
  <dc:title>مواهب الرحمن فی تفسیر القرآن جلد 12</dc:title>
</cp:coreProperties>
</file>

<file path=docProps/custom.xml><?xml version="1.0" encoding="utf-8"?>
<Properties xmlns="http://schemas.openxmlformats.org/officeDocument/2006/custom-properties" xmlns:vt="http://schemas.openxmlformats.org/officeDocument/2006/docPropsVTypes"/>
</file>