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الوصول الی کفایة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3445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43447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43449_2142443653">
            <w:r>
              <w:rPr>
                <w:webHidden/>
                <w:rStyle w:val="IndexLink"/>
                <w:rtl w:val="true"/>
              </w:rPr>
              <w:t>كلمة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1643451_2142443653">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1643453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643455_2142443653">
            <w:r>
              <w:rPr>
                <w:webHidden/>
                <w:rStyle w:val="IndexLink"/>
                <w:rtl w:val="true"/>
              </w:rPr>
              <w:t>الأمر الأوّل</w:t>
            </w:r>
            <w:r>
              <w:rPr>
                <w:rStyle w:val="IndexLink"/>
                <w:rtl w:val="true"/>
              </w:rPr>
              <w:t>: [</w:t>
            </w:r>
            <w:r>
              <w:rPr>
                <w:rStyle w:val="IndexLink"/>
                <w:rtl w:val="true"/>
              </w:rPr>
              <w:t>موضوع العلم ومسائله وموضوع علم الأصول وتعريفه</w:t>
            </w:r>
            <w:r>
              <w:rPr>
                <w:rStyle w:val="IndexLink"/>
                <w:rtl w:val="true"/>
              </w:rPr>
              <w:t>]</w:t>
              <w:tab/>
            </w:r>
            <w:r>
              <w:rPr>
                <w:rStyle w:val="IndexLink"/>
              </w:rPr>
              <w:t>20</w:t>
            </w:r>
          </w:hyperlink>
        </w:p>
        <w:p>
          <w:pPr>
            <w:pStyle w:val="Contents4"/>
            <w:tabs>
              <w:tab w:val="clear" w:pos="8176"/>
              <w:tab w:val="right" w:pos="9026" w:leader="dot"/>
            </w:tabs>
            <w:rPr/>
          </w:pPr>
          <w:hyperlink w:anchor="__RefHeading___Toc1643457_214244365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643459_2142443653">
            <w:r>
              <w:rPr>
                <w:webHidden/>
                <w:rStyle w:val="IndexLink"/>
                <w:rtl w:val="true"/>
              </w:rPr>
              <w:t>موضوع العلم</w:t>
            </w:r>
            <w:r>
              <w:rPr>
                <w:rStyle w:val="IndexLink"/>
                <w:rtl w:val="true"/>
              </w:rPr>
              <w:tab/>
            </w:r>
            <w:r>
              <w:rPr>
                <w:rStyle w:val="IndexLink"/>
              </w:rPr>
              <w:t>22</w:t>
            </w:r>
          </w:hyperlink>
        </w:p>
        <w:p>
          <w:pPr>
            <w:pStyle w:val="Contents4"/>
            <w:tabs>
              <w:tab w:val="clear" w:pos="8176"/>
              <w:tab w:val="right" w:pos="9026" w:leader="dot"/>
            </w:tabs>
            <w:rPr/>
          </w:pPr>
          <w:hyperlink w:anchor="__RefHeading___Toc1643461_2142443653">
            <w:r>
              <w:rPr>
                <w:webHidden/>
                <w:rStyle w:val="IndexLink"/>
                <w:rtl w:val="true"/>
              </w:rPr>
              <w:t>المسائل</w:t>
            </w:r>
            <w:r>
              <w:rPr>
                <w:rStyle w:val="IndexLink"/>
                <w:rtl w:val="true"/>
              </w:rPr>
              <w:tab/>
            </w:r>
            <w:r>
              <w:rPr>
                <w:rStyle w:val="IndexLink"/>
              </w:rPr>
              <w:t>24</w:t>
            </w:r>
          </w:hyperlink>
        </w:p>
        <w:p>
          <w:pPr>
            <w:pStyle w:val="Contents4"/>
            <w:tabs>
              <w:tab w:val="clear" w:pos="8176"/>
              <w:tab w:val="right" w:pos="9026" w:leader="dot"/>
            </w:tabs>
            <w:rPr/>
          </w:pPr>
          <w:hyperlink w:anchor="__RefHeading___Toc1643463_2142443653">
            <w:r>
              <w:rPr>
                <w:webHidden/>
                <w:rStyle w:val="IndexLink"/>
                <w:rtl w:val="true"/>
              </w:rPr>
              <w:t>المبادئ</w:t>
            </w:r>
            <w:r>
              <w:rPr>
                <w:rStyle w:val="IndexLink"/>
                <w:rtl w:val="true"/>
              </w:rPr>
              <w:tab/>
            </w:r>
            <w:r>
              <w:rPr>
                <w:rStyle w:val="IndexLink"/>
              </w:rPr>
              <w:t>28</w:t>
            </w:r>
          </w:hyperlink>
        </w:p>
        <w:p>
          <w:pPr>
            <w:pStyle w:val="Contents4"/>
            <w:tabs>
              <w:tab w:val="clear" w:pos="8176"/>
              <w:tab w:val="right" w:pos="9026" w:leader="dot"/>
            </w:tabs>
            <w:rPr/>
          </w:pPr>
          <w:hyperlink w:anchor="__RefHeading___Toc1643465_2142443653">
            <w:r>
              <w:rPr>
                <w:webHidden/>
                <w:rStyle w:val="IndexLink"/>
                <w:rtl w:val="true"/>
              </w:rPr>
              <w:t>موضوع الأصول</w:t>
            </w:r>
            <w:r>
              <w:rPr>
                <w:rStyle w:val="IndexLink"/>
                <w:rtl w:val="true"/>
              </w:rPr>
              <w:tab/>
            </w:r>
            <w:r>
              <w:rPr>
                <w:rStyle w:val="IndexLink"/>
              </w:rPr>
              <w:t>30</w:t>
            </w:r>
          </w:hyperlink>
        </w:p>
        <w:p>
          <w:pPr>
            <w:pStyle w:val="Contents4"/>
            <w:tabs>
              <w:tab w:val="clear" w:pos="8176"/>
              <w:tab w:val="right" w:pos="9026" w:leader="dot"/>
            </w:tabs>
            <w:rPr/>
          </w:pPr>
          <w:hyperlink w:anchor="__RefHeading___Toc1643467_2142443653">
            <w:r>
              <w:rPr>
                <w:webHidden/>
                <w:rStyle w:val="IndexLink"/>
                <w:rtl w:val="true"/>
              </w:rPr>
              <w:t>تعريف الأصول</w:t>
            </w:r>
            <w:r>
              <w:rPr>
                <w:rStyle w:val="IndexLink"/>
                <w:rtl w:val="true"/>
              </w:rPr>
              <w:tab/>
            </w:r>
            <w:r>
              <w:rPr>
                <w:rStyle w:val="IndexLink"/>
              </w:rPr>
              <w:t>39</w:t>
            </w:r>
          </w:hyperlink>
        </w:p>
        <w:p>
          <w:pPr>
            <w:pStyle w:val="Contents3"/>
            <w:tabs>
              <w:tab w:val="clear" w:pos="8459"/>
              <w:tab w:val="right" w:pos="9026" w:leader="dot"/>
            </w:tabs>
            <w:rPr/>
          </w:pPr>
          <w:hyperlink w:anchor="__RefHeading___Toc1643469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الوضع وأقسامه</w:t>
            </w:r>
            <w:r>
              <w:rPr>
                <w:rStyle w:val="IndexLink"/>
                <w:rtl w:val="true"/>
              </w:rPr>
              <w:t>]</w:t>
              <w:tab/>
            </w:r>
            <w:r>
              <w:rPr>
                <w:rStyle w:val="IndexLink"/>
              </w:rPr>
              <w:t>42</w:t>
            </w:r>
          </w:hyperlink>
        </w:p>
        <w:p>
          <w:pPr>
            <w:pStyle w:val="Contents4"/>
            <w:tabs>
              <w:tab w:val="clear" w:pos="8176"/>
              <w:tab w:val="right" w:pos="9026" w:leader="dot"/>
            </w:tabs>
            <w:rPr/>
          </w:pPr>
          <w:hyperlink w:anchor="__RefHeading___Toc1643471_2142443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643473_2142443653">
            <w:r>
              <w:rPr>
                <w:webHidden/>
                <w:rStyle w:val="IndexLink"/>
                <w:rtl w:val="true"/>
              </w:rPr>
              <w:t>المعنى الحرفي</w:t>
            </w:r>
            <w:r>
              <w:rPr>
                <w:rStyle w:val="IndexLink"/>
                <w:rtl w:val="true"/>
              </w:rPr>
              <w:tab/>
            </w:r>
            <w:r>
              <w:rPr>
                <w:rStyle w:val="IndexLink"/>
              </w:rPr>
              <w:t>48</w:t>
            </w:r>
          </w:hyperlink>
        </w:p>
        <w:p>
          <w:pPr>
            <w:pStyle w:val="Contents4"/>
            <w:tabs>
              <w:tab w:val="clear" w:pos="8176"/>
              <w:tab w:val="right" w:pos="9026" w:leader="dot"/>
            </w:tabs>
            <w:rPr/>
          </w:pPr>
          <w:hyperlink w:anchor="__RefHeading___Toc1643475_2142443653">
            <w:r>
              <w:rPr>
                <w:webHidden/>
                <w:rStyle w:val="IndexLink"/>
                <w:rtl w:val="true"/>
              </w:rPr>
              <w:t>الخبر والإنشاء</w:t>
            </w:r>
            <w:r>
              <w:rPr>
                <w:rStyle w:val="IndexLink"/>
                <w:rtl w:val="true"/>
              </w:rPr>
              <w:tab/>
            </w:r>
            <w:r>
              <w:rPr>
                <w:rStyle w:val="IndexLink"/>
              </w:rPr>
              <w:t>59</w:t>
            </w:r>
          </w:hyperlink>
        </w:p>
        <w:p>
          <w:pPr>
            <w:pStyle w:val="Contents3"/>
            <w:tabs>
              <w:tab w:val="clear" w:pos="8459"/>
              <w:tab w:val="right" w:pos="9026" w:leader="dot"/>
            </w:tabs>
            <w:rPr/>
          </w:pPr>
          <w:hyperlink w:anchor="__RefHeading___Toc1643477_2142443653">
            <w:r>
              <w:rPr>
                <w:webHidden/>
                <w:rStyle w:val="IndexLink"/>
                <w:rtl w:val="true"/>
              </w:rPr>
              <w:t>[</w:t>
            </w:r>
            <w:r>
              <w:rPr>
                <w:rStyle w:val="IndexLink"/>
                <w:rtl w:val="true"/>
              </w:rPr>
              <w:t>الأمر الثّالث</w:t>
            </w:r>
            <w:r>
              <w:rPr>
                <w:rStyle w:val="IndexLink"/>
                <w:rtl w:val="true"/>
              </w:rPr>
              <w:t xml:space="preserve">: </w:t>
            </w:r>
            <w:r>
              <w:rPr>
                <w:rStyle w:val="IndexLink"/>
                <w:rtl w:val="true"/>
              </w:rPr>
              <w:t>استعمال اللفظ في ما يناسب معناه</w:t>
            </w:r>
            <w:r>
              <w:rPr>
                <w:rStyle w:val="IndexLink"/>
                <w:rtl w:val="true"/>
              </w:rPr>
              <w:t>]</w:t>
              <w:tab/>
            </w:r>
            <w:r>
              <w:rPr>
                <w:rStyle w:val="IndexLink"/>
              </w:rPr>
              <w:t>64</w:t>
            </w:r>
          </w:hyperlink>
        </w:p>
        <w:p>
          <w:pPr>
            <w:pStyle w:val="Contents3"/>
            <w:tabs>
              <w:tab w:val="clear" w:pos="8459"/>
              <w:tab w:val="right" w:pos="9026" w:leader="dot"/>
            </w:tabs>
            <w:rPr/>
          </w:pPr>
          <w:hyperlink w:anchor="__RefHeading___Toc1643479_2142443653">
            <w:r>
              <w:rPr>
                <w:webHidden/>
                <w:rStyle w:val="IndexLink"/>
                <w:rtl w:val="true"/>
              </w:rPr>
              <w:t>[</w:t>
            </w:r>
            <w:r>
              <w:rPr>
                <w:rStyle w:val="IndexLink"/>
                <w:rtl w:val="true"/>
              </w:rPr>
              <w:t>الأمر الرّابع</w:t>
            </w:r>
            <w:r>
              <w:rPr>
                <w:rStyle w:val="IndexLink"/>
                <w:rtl w:val="true"/>
              </w:rPr>
              <w:t xml:space="preserve">: </w:t>
            </w:r>
            <w:r>
              <w:rPr>
                <w:rStyle w:val="IndexLink"/>
                <w:rtl w:val="true"/>
              </w:rPr>
              <w:t>إطلاق اللفظ وإرادة نوعه أو صنفه أو مثله أو شخصه</w:t>
            </w:r>
            <w:r>
              <w:rPr>
                <w:rStyle w:val="IndexLink"/>
                <w:rtl w:val="true"/>
              </w:rPr>
              <w:t>]</w:t>
              <w:tab/>
            </w:r>
            <w:r>
              <w:rPr>
                <w:rStyle w:val="IndexLink"/>
              </w:rPr>
              <w:t>67</w:t>
            </w:r>
          </w:hyperlink>
        </w:p>
        <w:p>
          <w:pPr>
            <w:pStyle w:val="Contents3"/>
            <w:tabs>
              <w:tab w:val="clear" w:pos="8459"/>
              <w:tab w:val="right" w:pos="9026" w:leader="dot"/>
            </w:tabs>
            <w:rPr/>
          </w:pPr>
          <w:hyperlink w:anchor="__RefHeading___Toc1643481_2142443653">
            <w:r>
              <w:rPr>
                <w:webHidden/>
                <w:rStyle w:val="IndexLink"/>
                <w:rtl w:val="true"/>
              </w:rPr>
              <w:t>[</w:t>
            </w:r>
            <w:r>
              <w:rPr>
                <w:rStyle w:val="IndexLink"/>
                <w:rtl w:val="true"/>
              </w:rPr>
              <w:t>الأمر الخامس</w:t>
            </w:r>
            <w:r>
              <w:rPr>
                <w:rStyle w:val="IndexLink"/>
                <w:rtl w:val="true"/>
              </w:rPr>
              <w:t xml:space="preserve">: </w:t>
            </w:r>
            <w:r>
              <w:rPr>
                <w:rStyle w:val="IndexLink"/>
                <w:rtl w:val="true"/>
              </w:rPr>
              <w:t>وضع الألفاظ لذوات المعاني</w:t>
            </w:r>
            <w:r>
              <w:rPr>
                <w:rStyle w:val="IndexLink"/>
                <w:rtl w:val="true"/>
              </w:rPr>
              <w:t>]</w:t>
              <w:tab/>
            </w:r>
            <w:r>
              <w:rPr>
                <w:rStyle w:val="IndexLink"/>
              </w:rPr>
              <w:t>76</w:t>
            </w:r>
          </w:hyperlink>
        </w:p>
        <w:p>
          <w:pPr>
            <w:pStyle w:val="Contents3"/>
            <w:tabs>
              <w:tab w:val="clear" w:pos="8459"/>
              <w:tab w:val="right" w:pos="9026" w:leader="dot"/>
            </w:tabs>
            <w:rPr/>
          </w:pPr>
          <w:hyperlink w:anchor="__RefHeading___Toc1643483_2142443653">
            <w:r>
              <w:rPr>
                <w:webHidden/>
                <w:rStyle w:val="IndexLink"/>
                <w:rtl w:val="true"/>
              </w:rPr>
              <w:t>[</w:t>
            </w:r>
            <w:r>
              <w:rPr>
                <w:rStyle w:val="IndexLink"/>
                <w:rtl w:val="true"/>
              </w:rPr>
              <w:t>الأمر السّادس</w:t>
            </w:r>
            <w:r>
              <w:rPr>
                <w:rStyle w:val="IndexLink"/>
                <w:rtl w:val="true"/>
              </w:rPr>
              <w:t xml:space="preserve">: </w:t>
            </w:r>
            <w:r>
              <w:rPr>
                <w:rStyle w:val="IndexLink"/>
                <w:rtl w:val="true"/>
              </w:rPr>
              <w:t>وضع المركّبات</w:t>
            </w:r>
            <w:r>
              <w:rPr>
                <w:rStyle w:val="IndexLink"/>
                <w:rtl w:val="true"/>
              </w:rPr>
              <w:t>]</w:t>
              <w:tab/>
            </w:r>
            <w:r>
              <w:rPr>
                <w:rStyle w:val="IndexLink"/>
              </w:rPr>
              <w:t>84</w:t>
            </w:r>
          </w:hyperlink>
        </w:p>
        <w:p>
          <w:pPr>
            <w:pStyle w:val="Contents3"/>
            <w:tabs>
              <w:tab w:val="clear" w:pos="8459"/>
              <w:tab w:val="right" w:pos="9026" w:leader="dot"/>
            </w:tabs>
            <w:rPr/>
          </w:pPr>
          <w:hyperlink w:anchor="__RefHeading___Toc1643485_2142443653">
            <w:r>
              <w:rPr>
                <w:webHidden/>
                <w:rStyle w:val="IndexLink"/>
                <w:rtl w:val="true"/>
              </w:rPr>
              <w:t>[</w:t>
            </w:r>
            <w:r>
              <w:rPr>
                <w:rStyle w:val="IndexLink"/>
                <w:rtl w:val="true"/>
              </w:rPr>
              <w:t>الأمر السّابع</w:t>
            </w:r>
            <w:r>
              <w:rPr>
                <w:rStyle w:val="IndexLink"/>
                <w:rtl w:val="true"/>
              </w:rPr>
              <w:t xml:space="preserve">: </w:t>
            </w:r>
            <w:r>
              <w:rPr>
                <w:rStyle w:val="IndexLink"/>
                <w:rtl w:val="true"/>
              </w:rPr>
              <w:t>أمارات الوضع</w:t>
            </w:r>
            <w:r>
              <w:rPr>
                <w:rStyle w:val="IndexLink"/>
                <w:rtl w:val="true"/>
              </w:rPr>
              <w:t>]</w:t>
              <w:tab/>
            </w:r>
            <w:r>
              <w:rPr>
                <w:rStyle w:val="IndexLink"/>
              </w:rPr>
              <w:t>87</w:t>
            </w:r>
          </w:hyperlink>
        </w:p>
        <w:p>
          <w:pPr>
            <w:pStyle w:val="Contents4"/>
            <w:tabs>
              <w:tab w:val="clear" w:pos="8176"/>
              <w:tab w:val="right" w:pos="9026" w:leader="dot"/>
            </w:tabs>
            <w:rPr/>
          </w:pPr>
          <w:hyperlink w:anchor="__RefHeading___Toc1643487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643489_2142443653">
            <w:r>
              <w:rPr>
                <w:webHidden/>
                <w:rStyle w:val="IndexLink"/>
                <w:rtl w:val="true"/>
              </w:rPr>
              <w:t>التّنصيص</w:t>
            </w:r>
            <w:r>
              <w:rPr>
                <w:rStyle w:val="IndexLink"/>
                <w:rtl w:val="true"/>
              </w:rPr>
              <w:tab/>
            </w:r>
            <w:r>
              <w:rPr>
                <w:rStyle w:val="IndexLink"/>
              </w:rPr>
              <w:t>88</w:t>
            </w:r>
          </w:hyperlink>
        </w:p>
        <w:p>
          <w:pPr>
            <w:pStyle w:val="Contents4"/>
            <w:tabs>
              <w:tab w:val="clear" w:pos="8176"/>
              <w:tab w:val="right" w:pos="9026" w:leader="dot"/>
            </w:tabs>
            <w:rPr/>
          </w:pPr>
          <w:hyperlink w:anchor="__RefHeading___Toc1643491_2142443653">
            <w:r>
              <w:rPr>
                <w:webHidden/>
                <w:rStyle w:val="IndexLink"/>
                <w:rtl w:val="true"/>
              </w:rPr>
              <w:t>التّبادر</w:t>
            </w:r>
            <w:r>
              <w:rPr>
                <w:rStyle w:val="IndexLink"/>
                <w:rtl w:val="true"/>
              </w:rPr>
              <w:tab/>
            </w:r>
            <w:r>
              <w:rPr>
                <w:rStyle w:val="IndexLink"/>
              </w:rPr>
              <w:t>88</w:t>
            </w:r>
          </w:hyperlink>
        </w:p>
        <w:p>
          <w:pPr>
            <w:pStyle w:val="Contents4"/>
            <w:tabs>
              <w:tab w:val="clear" w:pos="8176"/>
              <w:tab w:val="right" w:pos="9026" w:leader="dot"/>
            </w:tabs>
            <w:rPr/>
          </w:pPr>
          <w:hyperlink w:anchor="__RefHeading___Toc1643493_2142443653">
            <w:r>
              <w:rPr>
                <w:webHidden/>
                <w:rStyle w:val="IndexLink"/>
                <w:rtl w:val="true"/>
              </w:rPr>
              <w:t>صحّة السّلب</w:t>
            </w:r>
            <w:r>
              <w:rPr>
                <w:rStyle w:val="IndexLink"/>
                <w:rtl w:val="true"/>
              </w:rPr>
              <w:tab/>
            </w:r>
            <w:r>
              <w:rPr>
                <w:rStyle w:val="IndexLink"/>
              </w:rPr>
              <w:t>92</w:t>
            </w:r>
          </w:hyperlink>
        </w:p>
        <w:p>
          <w:pPr>
            <w:pStyle w:val="Contents4"/>
            <w:tabs>
              <w:tab w:val="clear" w:pos="8176"/>
              <w:tab w:val="right" w:pos="9026" w:leader="dot"/>
            </w:tabs>
            <w:rPr/>
          </w:pPr>
          <w:hyperlink w:anchor="__RefHeading___Toc1643495_2142443653">
            <w:r>
              <w:rPr>
                <w:webHidden/>
                <w:rStyle w:val="IndexLink"/>
                <w:rtl w:val="true"/>
              </w:rPr>
              <w:t>الاطّراد</w:t>
            </w:r>
            <w:r>
              <w:rPr>
                <w:rStyle w:val="IndexLink"/>
                <w:rtl w:val="true"/>
              </w:rPr>
              <w:tab/>
            </w:r>
            <w:r>
              <w:rPr>
                <w:rStyle w:val="IndexLink"/>
              </w:rPr>
              <w:t>99</w:t>
            </w:r>
          </w:hyperlink>
        </w:p>
        <w:p>
          <w:pPr>
            <w:pStyle w:val="Contents3"/>
            <w:tabs>
              <w:tab w:val="clear" w:pos="8459"/>
              <w:tab w:val="right" w:pos="9026" w:leader="dot"/>
            </w:tabs>
            <w:rPr/>
          </w:pPr>
          <w:hyperlink w:anchor="__RefHeading___Toc1643497_2142443653">
            <w:r>
              <w:rPr>
                <w:webHidden/>
                <w:rStyle w:val="IndexLink"/>
                <w:rtl w:val="true"/>
              </w:rPr>
              <w:t>[</w:t>
            </w:r>
            <w:r>
              <w:rPr>
                <w:rStyle w:val="IndexLink"/>
                <w:rtl w:val="true"/>
              </w:rPr>
              <w:t>الأمر الثّامن</w:t>
            </w:r>
            <w:r>
              <w:rPr>
                <w:rStyle w:val="IndexLink"/>
                <w:rtl w:val="true"/>
              </w:rPr>
              <w:t xml:space="preserve">: </w:t>
            </w:r>
            <w:r>
              <w:rPr>
                <w:rStyle w:val="IndexLink"/>
                <w:rtl w:val="true"/>
              </w:rPr>
              <w:t>أحوال اللفظ</w:t>
            </w:r>
            <w:r>
              <w:rPr>
                <w:rStyle w:val="IndexLink"/>
                <w:rtl w:val="true"/>
              </w:rPr>
              <w:t>]</w:t>
              <w:tab/>
            </w:r>
            <w:r>
              <w:rPr>
                <w:rStyle w:val="IndexLink"/>
              </w:rPr>
              <w:t>102</w:t>
            </w:r>
          </w:hyperlink>
        </w:p>
        <w:p>
          <w:pPr>
            <w:pStyle w:val="Contents3"/>
            <w:tabs>
              <w:tab w:val="clear" w:pos="8459"/>
              <w:tab w:val="right" w:pos="9026" w:leader="dot"/>
            </w:tabs>
            <w:rPr/>
          </w:pPr>
          <w:hyperlink w:anchor="__RefHeading___Toc1643499_2142443653">
            <w:r>
              <w:rPr>
                <w:webHidden/>
                <w:rStyle w:val="IndexLink"/>
                <w:rtl w:val="true"/>
              </w:rPr>
              <w:t>[</w:t>
            </w:r>
            <w:r>
              <w:rPr>
                <w:rStyle w:val="IndexLink"/>
                <w:rtl w:val="true"/>
              </w:rPr>
              <w:t>الأمر التّاسع</w:t>
            </w:r>
            <w:r>
              <w:rPr>
                <w:rStyle w:val="IndexLink"/>
                <w:rtl w:val="true"/>
              </w:rPr>
              <w:t xml:space="preserve">: </w:t>
            </w:r>
            <w:r>
              <w:rPr>
                <w:rStyle w:val="IndexLink"/>
                <w:rtl w:val="true"/>
              </w:rPr>
              <w:t>الحقيقة الشرعية</w:t>
            </w:r>
            <w:r>
              <w:rPr>
                <w:rStyle w:val="IndexLink"/>
                <w:rtl w:val="true"/>
              </w:rPr>
              <w:t>]</w:t>
              <w:tab/>
            </w:r>
            <w:r>
              <w:rPr>
                <w:rStyle w:val="IndexLink"/>
              </w:rPr>
              <w:t>105</w:t>
            </w:r>
          </w:hyperlink>
        </w:p>
        <w:p>
          <w:pPr>
            <w:pStyle w:val="Contents3"/>
            <w:tabs>
              <w:tab w:val="clear" w:pos="8459"/>
              <w:tab w:val="right" w:pos="9026" w:leader="dot"/>
            </w:tabs>
            <w:rPr/>
          </w:pPr>
          <w:hyperlink w:anchor="__RefHeading___Toc1643501_2142443653">
            <w:r>
              <w:rPr>
                <w:webHidden/>
                <w:rStyle w:val="IndexLink"/>
                <w:rtl w:val="true"/>
              </w:rPr>
              <w:t>[</w:t>
            </w:r>
            <w:r>
              <w:rPr>
                <w:rStyle w:val="IndexLink"/>
                <w:rtl w:val="true"/>
              </w:rPr>
              <w:t>الأمر العاشر</w:t>
            </w:r>
            <w:r>
              <w:rPr>
                <w:rStyle w:val="IndexLink"/>
                <w:rtl w:val="true"/>
              </w:rPr>
              <w:t xml:space="preserve">: </w:t>
            </w:r>
            <w:r>
              <w:rPr>
                <w:rStyle w:val="IndexLink"/>
                <w:rtl w:val="true"/>
              </w:rPr>
              <w:t>الصحيح والأعم</w:t>
            </w:r>
            <w:r>
              <w:rPr>
                <w:rStyle w:val="IndexLink"/>
                <w:rtl w:val="true"/>
              </w:rPr>
              <w:t>]</w:t>
              <w:tab/>
            </w:r>
            <w:r>
              <w:rPr>
                <w:rStyle w:val="IndexLink"/>
              </w:rPr>
              <w:t>114</w:t>
            </w:r>
          </w:hyperlink>
        </w:p>
        <w:p>
          <w:pPr>
            <w:pStyle w:val="Contents4"/>
            <w:tabs>
              <w:tab w:val="clear" w:pos="8176"/>
              <w:tab w:val="right" w:pos="9026" w:leader="dot"/>
            </w:tabs>
            <w:rPr/>
          </w:pPr>
          <w:hyperlink w:anchor="__RefHeading___Toc1643503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643505_2142443653">
            <w:r>
              <w:rPr>
                <w:webHidden/>
                <w:rStyle w:val="IndexLink"/>
                <w:rtl w:val="true"/>
              </w:rPr>
              <w:t>محلّ النّزاع</w:t>
            </w:r>
            <w:r>
              <w:rPr>
                <w:rStyle w:val="IndexLink"/>
                <w:rtl w:val="true"/>
              </w:rPr>
              <w:tab/>
            </w:r>
            <w:r>
              <w:rPr>
                <w:rStyle w:val="IndexLink"/>
              </w:rPr>
              <w:t>115</w:t>
            </w:r>
          </w:hyperlink>
        </w:p>
        <w:p>
          <w:pPr>
            <w:pStyle w:val="Contents4"/>
            <w:tabs>
              <w:tab w:val="clear" w:pos="8176"/>
              <w:tab w:val="right" w:pos="9026" w:leader="dot"/>
            </w:tabs>
            <w:rPr/>
          </w:pPr>
          <w:hyperlink w:anchor="__RefHeading___Toc1643507_2142443653">
            <w:r>
              <w:rPr>
                <w:webHidden/>
                <w:rStyle w:val="IndexLink"/>
                <w:rtl w:val="true"/>
              </w:rPr>
              <w:t>معنى الصّحّة</w:t>
            </w:r>
            <w:r>
              <w:rPr>
                <w:rStyle w:val="IndexLink"/>
                <w:rtl w:val="true"/>
              </w:rPr>
              <w:tab/>
            </w:r>
            <w:r>
              <w:rPr>
                <w:rStyle w:val="IndexLink"/>
              </w:rPr>
              <w:t>118</w:t>
            </w:r>
          </w:hyperlink>
        </w:p>
        <w:p>
          <w:pPr>
            <w:pStyle w:val="Contents4"/>
            <w:tabs>
              <w:tab w:val="clear" w:pos="8176"/>
              <w:tab w:val="right" w:pos="9026" w:leader="dot"/>
            </w:tabs>
            <w:rPr/>
          </w:pPr>
          <w:hyperlink w:anchor="__RefHeading___Toc1643509_2142443653">
            <w:r>
              <w:rPr>
                <w:webHidden/>
                <w:rStyle w:val="IndexLink"/>
                <w:rtl w:val="true"/>
              </w:rPr>
              <w:t>الجامع على الصّحيحيّ</w:t>
            </w:r>
            <w:r>
              <w:rPr>
                <w:rStyle w:val="IndexLink"/>
                <w:rtl w:val="true"/>
              </w:rPr>
              <w:tab/>
            </w:r>
            <w:r>
              <w:rPr>
                <w:rStyle w:val="IndexLink"/>
              </w:rPr>
              <w:t>121</w:t>
            </w:r>
          </w:hyperlink>
        </w:p>
        <w:p>
          <w:pPr>
            <w:pStyle w:val="Contents4"/>
            <w:tabs>
              <w:tab w:val="clear" w:pos="8176"/>
              <w:tab w:val="right" w:pos="9026" w:leader="dot"/>
            </w:tabs>
            <w:rPr/>
          </w:pPr>
          <w:hyperlink w:anchor="__RefHeading___Toc1643511_2142443653">
            <w:r>
              <w:rPr>
                <w:webHidden/>
                <w:rStyle w:val="IndexLink"/>
                <w:rtl w:val="true"/>
              </w:rPr>
              <w:t>الجامع على الأعمّي</w:t>
            </w:r>
            <w:r>
              <w:rPr>
                <w:rStyle w:val="IndexLink"/>
                <w:rtl w:val="true"/>
              </w:rPr>
              <w:tab/>
            </w:r>
            <w:r>
              <w:rPr>
                <w:rStyle w:val="IndexLink"/>
              </w:rPr>
              <w:t>126</w:t>
            </w:r>
          </w:hyperlink>
        </w:p>
        <w:p>
          <w:pPr>
            <w:pStyle w:val="Contents4"/>
            <w:tabs>
              <w:tab w:val="clear" w:pos="8176"/>
              <w:tab w:val="right" w:pos="9026" w:leader="dot"/>
            </w:tabs>
            <w:rPr/>
          </w:pPr>
          <w:hyperlink w:anchor="__RefHeading___Toc1643513_2142443653">
            <w:r>
              <w:rPr>
                <w:webHidden/>
                <w:rStyle w:val="IndexLink"/>
                <w:rtl w:val="true"/>
              </w:rPr>
              <w:t>وضع ألفاظ العبادات</w:t>
            </w:r>
            <w:r>
              <w:rPr>
                <w:rStyle w:val="IndexLink"/>
                <w:rtl w:val="true"/>
              </w:rPr>
              <w:tab/>
            </w:r>
            <w:r>
              <w:rPr>
                <w:rStyle w:val="IndexLink"/>
              </w:rPr>
              <w:t>137</w:t>
            </w:r>
          </w:hyperlink>
        </w:p>
        <w:p>
          <w:pPr>
            <w:pStyle w:val="Contents4"/>
            <w:tabs>
              <w:tab w:val="clear" w:pos="8176"/>
              <w:tab w:val="right" w:pos="9026" w:leader="dot"/>
            </w:tabs>
            <w:rPr/>
          </w:pPr>
          <w:hyperlink w:anchor="__RefHeading___Toc1643515_2142443653">
            <w:r>
              <w:rPr>
                <w:webHidden/>
                <w:rStyle w:val="IndexLink"/>
                <w:rtl w:val="true"/>
              </w:rPr>
              <w:t>ثمرة النّزاع</w:t>
            </w:r>
            <w:r>
              <w:rPr>
                <w:rStyle w:val="IndexLink"/>
                <w:rtl w:val="true"/>
              </w:rPr>
              <w:tab/>
            </w:r>
            <w:r>
              <w:rPr>
                <w:rStyle w:val="IndexLink"/>
              </w:rPr>
              <w:t>139</w:t>
            </w:r>
          </w:hyperlink>
        </w:p>
        <w:p>
          <w:pPr>
            <w:pStyle w:val="Contents3"/>
            <w:tabs>
              <w:tab w:val="clear" w:pos="8459"/>
              <w:tab w:val="right" w:pos="9026" w:leader="dot"/>
            </w:tabs>
            <w:rPr/>
          </w:pPr>
          <w:hyperlink w:anchor="__RefHeading___Toc1643517_2142443653">
            <w:r>
              <w:rPr>
                <w:webHidden/>
                <w:rStyle w:val="IndexLink"/>
                <w:rtl w:val="true"/>
              </w:rPr>
              <w:t>[</w:t>
            </w:r>
            <w:r>
              <w:rPr>
                <w:rStyle w:val="IndexLink"/>
                <w:rtl w:val="true"/>
              </w:rPr>
              <w:t>الأمر الحادي عشر</w:t>
            </w:r>
            <w:r>
              <w:rPr>
                <w:rStyle w:val="IndexLink"/>
                <w:rtl w:val="true"/>
              </w:rPr>
              <w:t xml:space="preserve">: </w:t>
            </w:r>
            <w:r>
              <w:rPr>
                <w:rStyle w:val="IndexLink"/>
                <w:rtl w:val="true"/>
              </w:rPr>
              <w:t>الاشتراك</w:t>
            </w:r>
            <w:r>
              <w:rPr>
                <w:rStyle w:val="IndexLink"/>
                <w:rtl w:val="true"/>
              </w:rPr>
              <w:t>]</w:t>
              <w:tab/>
            </w:r>
            <w:r>
              <w:rPr>
                <w:rStyle w:val="IndexLink"/>
              </w:rPr>
              <w:t>178</w:t>
            </w:r>
          </w:hyperlink>
        </w:p>
        <w:p>
          <w:pPr>
            <w:pStyle w:val="Contents3"/>
            <w:tabs>
              <w:tab w:val="clear" w:pos="8459"/>
              <w:tab w:val="right" w:pos="9026" w:leader="dot"/>
            </w:tabs>
            <w:rPr/>
          </w:pPr>
          <w:hyperlink w:anchor="__RefHeading___Toc1643519_2142443653">
            <w:r>
              <w:rPr>
                <w:webHidden/>
                <w:rStyle w:val="IndexLink"/>
                <w:rtl w:val="true"/>
              </w:rPr>
              <w:t>[</w:t>
            </w:r>
            <w:r>
              <w:rPr>
                <w:rStyle w:val="IndexLink"/>
                <w:rtl w:val="true"/>
              </w:rPr>
              <w:t>الأمر الثّاني عشر</w:t>
            </w:r>
            <w:r>
              <w:rPr>
                <w:rStyle w:val="IndexLink"/>
                <w:rtl w:val="true"/>
              </w:rPr>
              <w:t xml:space="preserve">: </w:t>
            </w:r>
            <w:r>
              <w:rPr>
                <w:rStyle w:val="IndexLink"/>
                <w:rtl w:val="true"/>
              </w:rPr>
              <w:t>استعمال اللفظ في أكثر من معنى</w:t>
            </w:r>
            <w:r>
              <w:rPr>
                <w:rStyle w:val="IndexLink"/>
                <w:rtl w:val="true"/>
              </w:rPr>
              <w:t>]</w:t>
              <w:tab/>
            </w:r>
            <w:r>
              <w:rPr>
                <w:rStyle w:val="IndexLink"/>
              </w:rPr>
              <w:t>186</w:t>
            </w:r>
          </w:hyperlink>
        </w:p>
        <w:p>
          <w:pPr>
            <w:pStyle w:val="Contents3"/>
            <w:tabs>
              <w:tab w:val="clear" w:pos="8459"/>
              <w:tab w:val="right" w:pos="9026" w:leader="dot"/>
            </w:tabs>
            <w:rPr/>
          </w:pPr>
          <w:hyperlink w:anchor="__RefHeading___Toc1643521_2142443653">
            <w:r>
              <w:rPr>
                <w:webHidden/>
                <w:rStyle w:val="IndexLink"/>
                <w:rtl w:val="true"/>
              </w:rPr>
              <w:t>[</w:t>
            </w:r>
            <w:r>
              <w:rPr>
                <w:rStyle w:val="IndexLink"/>
                <w:rtl w:val="true"/>
              </w:rPr>
              <w:t>الأمر الثّالث عشر</w:t>
            </w:r>
            <w:r>
              <w:rPr>
                <w:rStyle w:val="IndexLink"/>
                <w:rtl w:val="true"/>
              </w:rPr>
              <w:t xml:space="preserve">: </w:t>
            </w:r>
            <w:r>
              <w:rPr>
                <w:rStyle w:val="IndexLink"/>
                <w:rtl w:val="true"/>
              </w:rPr>
              <w:t>في المشتقّ</w:t>
            </w:r>
            <w:r>
              <w:rPr>
                <w:rStyle w:val="IndexLink"/>
                <w:rtl w:val="true"/>
              </w:rPr>
              <w:t>]</w:t>
              <w:tab/>
            </w:r>
            <w:r>
              <w:rPr>
                <w:rStyle w:val="IndexLink"/>
              </w:rPr>
              <w:t>203</w:t>
            </w:r>
          </w:hyperlink>
        </w:p>
        <w:p>
          <w:pPr>
            <w:pStyle w:val="Contents4"/>
            <w:tabs>
              <w:tab w:val="clear" w:pos="8176"/>
              <w:tab w:val="right" w:pos="9026" w:leader="dot"/>
            </w:tabs>
            <w:rPr/>
          </w:pPr>
          <w:hyperlink w:anchor="__RefHeading___Toc1643523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643525_2142443653">
            <w:r>
              <w:rPr>
                <w:webHidden/>
                <w:rStyle w:val="IndexLink"/>
                <w:rtl w:val="true"/>
              </w:rPr>
              <w:t>المراد بالمشتقّ</w:t>
            </w:r>
            <w:r>
              <w:rPr>
                <w:rStyle w:val="IndexLink"/>
                <w:rtl w:val="true"/>
              </w:rPr>
              <w:tab/>
            </w:r>
            <w:r>
              <w:rPr>
                <w:rStyle w:val="IndexLink"/>
              </w:rPr>
              <w:t>205</w:t>
            </w:r>
          </w:hyperlink>
        </w:p>
        <w:p>
          <w:pPr>
            <w:pStyle w:val="Contents4"/>
            <w:tabs>
              <w:tab w:val="clear" w:pos="8176"/>
              <w:tab w:val="right" w:pos="9026" w:leader="dot"/>
            </w:tabs>
            <w:rPr/>
          </w:pPr>
          <w:hyperlink w:anchor="__RefHeading___Toc1643527_2142443653">
            <w:r>
              <w:rPr>
                <w:webHidden/>
                <w:rStyle w:val="IndexLink"/>
                <w:rtl w:val="true"/>
              </w:rPr>
              <w:t>اسم الزّمان</w:t>
            </w:r>
            <w:r>
              <w:rPr>
                <w:rStyle w:val="IndexLink"/>
                <w:rtl w:val="true"/>
              </w:rPr>
              <w:tab/>
            </w:r>
            <w:r>
              <w:rPr>
                <w:rStyle w:val="IndexLink"/>
              </w:rPr>
              <w:t>217</w:t>
            </w:r>
          </w:hyperlink>
        </w:p>
        <w:p>
          <w:pPr>
            <w:pStyle w:val="Contents4"/>
            <w:tabs>
              <w:tab w:val="clear" w:pos="8176"/>
              <w:tab w:val="right" w:pos="9026" w:leader="dot"/>
            </w:tabs>
            <w:rPr/>
          </w:pPr>
          <w:hyperlink w:anchor="__RefHeading___Toc1643529_2142443653">
            <w:r>
              <w:rPr>
                <w:webHidden/>
                <w:rStyle w:val="IndexLink"/>
                <w:rtl w:val="true"/>
              </w:rPr>
              <w:t>الأفعال والمصادر</w:t>
            </w:r>
            <w:r>
              <w:rPr>
                <w:rStyle w:val="IndexLink"/>
                <w:rtl w:val="true"/>
              </w:rPr>
              <w:tab/>
            </w:r>
            <w:r>
              <w:rPr>
                <w:rStyle w:val="IndexLink"/>
              </w:rPr>
              <w:t>220</w:t>
            </w:r>
          </w:hyperlink>
        </w:p>
        <w:p>
          <w:pPr>
            <w:pStyle w:val="Contents4"/>
            <w:tabs>
              <w:tab w:val="clear" w:pos="8176"/>
              <w:tab w:val="right" w:pos="9026" w:leader="dot"/>
            </w:tabs>
            <w:rPr/>
          </w:pPr>
          <w:hyperlink w:anchor="__RefHeading___Toc1643531_2142443653">
            <w:r>
              <w:rPr>
                <w:webHidden/>
                <w:rStyle w:val="IndexLink"/>
                <w:rtl w:val="true"/>
              </w:rPr>
              <w:t>دلالة الفعل على الزّمان</w:t>
            </w:r>
            <w:r>
              <w:rPr>
                <w:rStyle w:val="IndexLink"/>
                <w:rtl w:val="true"/>
              </w:rPr>
              <w:tab/>
            </w:r>
            <w:r>
              <w:rPr>
                <w:rStyle w:val="IndexLink"/>
              </w:rPr>
              <w:t>223</w:t>
            </w:r>
          </w:hyperlink>
        </w:p>
        <w:p>
          <w:pPr>
            <w:pStyle w:val="Contents4"/>
            <w:tabs>
              <w:tab w:val="clear" w:pos="8176"/>
              <w:tab w:val="right" w:pos="9026" w:leader="dot"/>
            </w:tabs>
            <w:rPr/>
          </w:pPr>
          <w:hyperlink w:anchor="__RefHeading___Toc1643533_2142443653">
            <w:r>
              <w:rPr>
                <w:webHidden/>
                <w:rStyle w:val="IndexLink"/>
                <w:rtl w:val="true"/>
              </w:rPr>
              <w:t>امتياز الحرف عن الأمر والفعل</w:t>
            </w:r>
            <w:r>
              <w:rPr>
                <w:rStyle w:val="IndexLink"/>
                <w:rtl w:val="true"/>
              </w:rPr>
              <w:tab/>
            </w:r>
            <w:r>
              <w:rPr>
                <w:rStyle w:val="IndexLink"/>
              </w:rPr>
              <w:t>230</w:t>
            </w:r>
          </w:hyperlink>
        </w:p>
        <w:p>
          <w:pPr>
            <w:pStyle w:val="Contents4"/>
            <w:tabs>
              <w:tab w:val="clear" w:pos="8176"/>
              <w:tab w:val="right" w:pos="9026" w:leader="dot"/>
            </w:tabs>
            <w:rPr/>
          </w:pPr>
          <w:hyperlink w:anchor="__RefHeading___Toc1643535_2142443653">
            <w:r>
              <w:rPr>
                <w:webHidden/>
                <w:rStyle w:val="IndexLink"/>
                <w:rtl w:val="true"/>
              </w:rPr>
              <w:t>اختلاف مبادئ المشتقّات</w:t>
            </w:r>
            <w:r>
              <w:rPr>
                <w:rStyle w:val="IndexLink"/>
                <w:rtl w:val="true"/>
              </w:rPr>
              <w:tab/>
            </w:r>
            <w:r>
              <w:rPr>
                <w:rStyle w:val="IndexLink"/>
              </w:rPr>
              <w:t>238</w:t>
            </w:r>
          </w:hyperlink>
        </w:p>
        <w:p>
          <w:pPr>
            <w:pStyle w:val="Contents4"/>
            <w:tabs>
              <w:tab w:val="clear" w:pos="8176"/>
              <w:tab w:val="right" w:pos="9026" w:leader="dot"/>
            </w:tabs>
            <w:rPr/>
          </w:pPr>
          <w:hyperlink w:anchor="__RefHeading___Toc1643537_2142443653">
            <w:r>
              <w:rPr>
                <w:webHidden/>
                <w:rStyle w:val="IndexLink"/>
                <w:rtl w:val="true"/>
              </w:rPr>
              <w:t>المراد بالحال</w:t>
            </w:r>
            <w:r>
              <w:rPr>
                <w:rStyle w:val="IndexLink"/>
                <w:rtl w:val="true"/>
              </w:rPr>
              <w:tab/>
            </w:r>
            <w:r>
              <w:rPr>
                <w:rStyle w:val="IndexLink"/>
              </w:rPr>
              <w:t>240</w:t>
            </w:r>
          </w:hyperlink>
        </w:p>
        <w:p>
          <w:pPr>
            <w:pStyle w:val="Contents4"/>
            <w:tabs>
              <w:tab w:val="clear" w:pos="8176"/>
              <w:tab w:val="right" w:pos="9026" w:leader="dot"/>
            </w:tabs>
            <w:rPr/>
          </w:pPr>
          <w:hyperlink w:anchor="__RefHeading___Toc1643539_2142443653">
            <w:r>
              <w:rPr>
                <w:webHidden/>
                <w:rStyle w:val="IndexLink"/>
                <w:rtl w:val="true"/>
              </w:rPr>
              <w:t>تأسيس الأصل</w:t>
            </w:r>
            <w:r>
              <w:rPr>
                <w:rStyle w:val="IndexLink"/>
                <w:rtl w:val="true"/>
              </w:rPr>
              <w:tab/>
            </w:r>
            <w:r>
              <w:rPr>
                <w:rStyle w:val="IndexLink"/>
              </w:rPr>
              <w:t>248</w:t>
            </w:r>
          </w:hyperlink>
        </w:p>
        <w:p>
          <w:pPr>
            <w:pStyle w:val="Contents4"/>
            <w:tabs>
              <w:tab w:val="clear" w:pos="8176"/>
              <w:tab w:val="right" w:pos="9026" w:leader="dot"/>
            </w:tabs>
            <w:rPr/>
          </w:pPr>
          <w:hyperlink w:anchor="__RefHeading___Toc1643541_2142443653">
            <w:r>
              <w:rPr>
                <w:webHidden/>
                <w:rStyle w:val="IndexLink"/>
                <w:rtl w:val="true"/>
              </w:rPr>
              <w:t>الخلاف في المشتق</w:t>
            </w:r>
            <w:r>
              <w:rPr>
                <w:rStyle w:val="IndexLink"/>
                <w:rtl w:val="true"/>
              </w:rPr>
              <w:tab/>
            </w:r>
            <w:r>
              <w:rPr>
                <w:rStyle w:val="IndexLink"/>
              </w:rPr>
              <w:t>252</w:t>
            </w:r>
          </w:hyperlink>
        </w:p>
        <w:p>
          <w:pPr>
            <w:pStyle w:val="Contents4"/>
            <w:tabs>
              <w:tab w:val="clear" w:pos="8176"/>
              <w:tab w:val="right" w:pos="9026" w:leader="dot"/>
            </w:tabs>
            <w:rPr/>
          </w:pPr>
          <w:hyperlink w:anchor="__RefHeading___Toc1643543_2142443653">
            <w:r>
              <w:rPr>
                <w:webHidden/>
                <w:rStyle w:val="IndexLink"/>
                <w:rtl w:val="true"/>
              </w:rPr>
              <w:t>تبادر التّلبّس</w:t>
            </w:r>
            <w:r>
              <w:rPr>
                <w:rStyle w:val="IndexLink"/>
                <w:rtl w:val="true"/>
              </w:rPr>
              <w:tab/>
            </w:r>
            <w:r>
              <w:rPr>
                <w:rStyle w:val="IndexLink"/>
              </w:rPr>
              <w:t>254</w:t>
            </w:r>
          </w:hyperlink>
        </w:p>
        <w:p>
          <w:pPr>
            <w:pStyle w:val="Contents4"/>
            <w:tabs>
              <w:tab w:val="clear" w:pos="8176"/>
              <w:tab w:val="right" w:pos="9026" w:leader="dot"/>
            </w:tabs>
            <w:rPr/>
          </w:pPr>
          <w:hyperlink w:anchor="__RefHeading___Toc1643545_2142443653">
            <w:r>
              <w:rPr>
                <w:webHidden/>
                <w:rStyle w:val="IndexLink"/>
                <w:rtl w:val="true"/>
              </w:rPr>
              <w:t>صحّة السّلب عن المنقضي</w:t>
            </w:r>
            <w:r>
              <w:rPr>
                <w:rStyle w:val="IndexLink"/>
                <w:rtl w:val="true"/>
              </w:rPr>
              <w:tab/>
            </w:r>
            <w:r>
              <w:rPr>
                <w:rStyle w:val="IndexLink"/>
              </w:rPr>
              <w:t>254</w:t>
            </w:r>
          </w:hyperlink>
        </w:p>
        <w:p>
          <w:pPr>
            <w:pStyle w:val="Contents4"/>
            <w:tabs>
              <w:tab w:val="clear" w:pos="8176"/>
              <w:tab w:val="right" w:pos="9026" w:leader="dot"/>
            </w:tabs>
            <w:rPr/>
          </w:pPr>
          <w:hyperlink w:anchor="__RefHeading___Toc1643547_2142443653">
            <w:r>
              <w:rPr>
                <w:webHidden/>
                <w:rStyle w:val="IndexLink"/>
                <w:rtl w:val="true"/>
              </w:rPr>
              <w:t>المضادة دليل الاشتراط</w:t>
            </w:r>
            <w:r>
              <w:rPr>
                <w:rStyle w:val="IndexLink"/>
                <w:rtl w:val="true"/>
              </w:rPr>
              <w:tab/>
            </w:r>
            <w:r>
              <w:rPr>
                <w:rStyle w:val="IndexLink"/>
              </w:rPr>
              <w:t>257</w:t>
            </w:r>
          </w:hyperlink>
        </w:p>
        <w:p>
          <w:pPr>
            <w:pStyle w:val="Contents4"/>
            <w:tabs>
              <w:tab w:val="clear" w:pos="8176"/>
              <w:tab w:val="right" w:pos="9026" w:leader="dot"/>
            </w:tabs>
            <w:rPr/>
          </w:pPr>
          <w:hyperlink w:anchor="__RefHeading___Toc1643549_2142443653">
            <w:r>
              <w:rPr>
                <w:webHidden/>
                <w:rStyle w:val="IndexLink"/>
                <w:rtl w:val="true"/>
              </w:rPr>
              <w:t>إشكال على صحّة السّلب</w:t>
            </w:r>
            <w:r>
              <w:rPr>
                <w:rStyle w:val="IndexLink"/>
                <w:rtl w:val="true"/>
              </w:rPr>
              <w:tab/>
            </w:r>
            <w:r>
              <w:rPr>
                <w:rStyle w:val="IndexLink"/>
              </w:rPr>
              <w:t>266</w:t>
            </w:r>
          </w:hyperlink>
        </w:p>
        <w:p>
          <w:pPr>
            <w:pStyle w:val="Contents4"/>
            <w:tabs>
              <w:tab w:val="clear" w:pos="8176"/>
              <w:tab w:val="right" w:pos="9026" w:leader="dot"/>
            </w:tabs>
            <w:rPr/>
          </w:pPr>
          <w:hyperlink w:anchor="__RefHeading___Toc1643551_2142443653">
            <w:r>
              <w:rPr>
                <w:webHidden/>
                <w:rStyle w:val="IndexLink"/>
                <w:rtl w:val="true"/>
              </w:rPr>
              <w:t>أدلّة كون المشتق حقيقة في المنقضي</w:t>
            </w:r>
            <w:r>
              <w:rPr>
                <w:rStyle w:val="IndexLink"/>
                <w:rtl w:val="true"/>
              </w:rPr>
              <w:tab/>
            </w:r>
            <w:r>
              <w:rPr>
                <w:rStyle w:val="IndexLink"/>
              </w:rPr>
              <w:t>272</w:t>
            </w:r>
          </w:hyperlink>
        </w:p>
        <w:p>
          <w:pPr>
            <w:pStyle w:val="Contents4"/>
            <w:tabs>
              <w:tab w:val="clear" w:pos="8176"/>
              <w:tab w:val="right" w:pos="9026" w:leader="dot"/>
            </w:tabs>
            <w:rPr/>
          </w:pPr>
          <w:hyperlink w:anchor="__RefHeading___Toc1643553_2142443653">
            <w:r>
              <w:rPr>
                <w:webHidden/>
                <w:rStyle w:val="IndexLink"/>
                <w:rtl w:val="true"/>
              </w:rPr>
              <w:t>دليل المفصّل</w:t>
            </w:r>
            <w:r>
              <w:rPr>
                <w:rStyle w:val="IndexLink"/>
                <w:rtl w:val="true"/>
              </w:rPr>
              <w:tab/>
            </w:r>
            <w:r>
              <w:rPr>
                <w:rStyle w:val="IndexLink"/>
              </w:rPr>
              <w:t>284</w:t>
            </w:r>
          </w:hyperlink>
        </w:p>
        <w:p>
          <w:pPr>
            <w:pStyle w:val="Contents4"/>
            <w:tabs>
              <w:tab w:val="clear" w:pos="8176"/>
              <w:tab w:val="right" w:pos="9026" w:leader="dot"/>
            </w:tabs>
            <w:rPr/>
          </w:pPr>
          <w:hyperlink w:anchor="__RefHeading___Toc1643555_2142443653">
            <w:r>
              <w:rPr>
                <w:webHidden/>
                <w:rStyle w:val="IndexLink"/>
                <w:rtl w:val="true"/>
              </w:rPr>
              <w:t>مفهوم المشتق</w:t>
            </w:r>
            <w:r>
              <w:rPr>
                <w:rStyle w:val="IndexLink"/>
                <w:rtl w:val="true"/>
              </w:rPr>
              <w:tab/>
            </w:r>
            <w:r>
              <w:rPr>
                <w:rStyle w:val="IndexLink"/>
              </w:rPr>
              <w:t>286</w:t>
            </w:r>
          </w:hyperlink>
        </w:p>
        <w:p>
          <w:pPr>
            <w:pStyle w:val="Contents4"/>
            <w:tabs>
              <w:tab w:val="clear" w:pos="8176"/>
              <w:tab w:val="right" w:pos="9026" w:leader="dot"/>
            </w:tabs>
            <w:rPr/>
          </w:pPr>
          <w:hyperlink w:anchor="__RefHeading___Toc1643557_2142443653">
            <w:r>
              <w:rPr>
                <w:webHidden/>
                <w:rStyle w:val="IndexLink"/>
                <w:rtl w:val="true"/>
              </w:rPr>
              <w:t>[</w:t>
            </w:r>
            <w:r>
              <w:rPr>
                <w:rStyle w:val="IndexLink"/>
                <w:rtl w:val="true"/>
              </w:rPr>
              <w:t>إرشاد</w:t>
            </w:r>
            <w:r>
              <w:rPr>
                <w:rStyle w:val="IndexLink"/>
                <w:rtl w:val="true"/>
              </w:rPr>
              <w:t>]</w:t>
              <w:tab/>
            </w:r>
            <w:r>
              <w:rPr>
                <w:rStyle w:val="IndexLink"/>
              </w:rPr>
              <w:t>310</w:t>
            </w:r>
          </w:hyperlink>
        </w:p>
        <w:p>
          <w:pPr>
            <w:pStyle w:val="Contents4"/>
            <w:tabs>
              <w:tab w:val="clear" w:pos="8176"/>
              <w:tab w:val="right" w:pos="9026" w:leader="dot"/>
            </w:tabs>
            <w:rPr/>
          </w:pPr>
          <w:hyperlink w:anchor="__RefHeading___Toc1643559_2142443653">
            <w:r>
              <w:rPr>
                <w:webHidden/>
                <w:rStyle w:val="IndexLink"/>
                <w:rtl w:val="true"/>
              </w:rPr>
              <w:t>الفرق بين المشتق والمبدأ</w:t>
            </w:r>
            <w:r>
              <w:rPr>
                <w:rStyle w:val="IndexLink"/>
                <w:rtl w:val="true"/>
              </w:rPr>
              <w:tab/>
            </w:r>
            <w:r>
              <w:rPr>
                <w:rStyle w:val="IndexLink"/>
              </w:rPr>
              <w:t>313</w:t>
            </w:r>
          </w:hyperlink>
        </w:p>
        <w:p>
          <w:pPr>
            <w:pStyle w:val="Contents4"/>
            <w:tabs>
              <w:tab w:val="clear" w:pos="8176"/>
              <w:tab w:val="right" w:pos="9026" w:leader="dot"/>
            </w:tabs>
            <w:rPr/>
          </w:pPr>
          <w:hyperlink w:anchor="__RefHeading___Toc1643561_2142443653">
            <w:r>
              <w:rPr>
                <w:webHidden/>
                <w:rStyle w:val="IndexLink"/>
                <w:rtl w:val="true"/>
              </w:rPr>
              <w:t>دفع اشتباه الفصول</w:t>
            </w:r>
            <w:r>
              <w:rPr>
                <w:rStyle w:val="IndexLink"/>
                <w:rtl w:val="true"/>
              </w:rPr>
              <w:tab/>
            </w:r>
            <w:r>
              <w:rPr>
                <w:rStyle w:val="IndexLink"/>
              </w:rPr>
              <w:t>318</w:t>
            </w:r>
          </w:hyperlink>
        </w:p>
        <w:p>
          <w:pPr>
            <w:pStyle w:val="Contents4"/>
            <w:tabs>
              <w:tab w:val="clear" w:pos="8176"/>
              <w:tab w:val="right" w:pos="9026" w:leader="dot"/>
            </w:tabs>
            <w:rPr/>
          </w:pPr>
          <w:hyperlink w:anchor="__RefHeading___Toc1643563_2142443653">
            <w:r>
              <w:rPr>
                <w:webHidden/>
                <w:rStyle w:val="IndexLink"/>
                <w:rtl w:val="true"/>
              </w:rPr>
              <w:t>كيفيّة جري الصّفات على اللّه تعالى</w:t>
            </w:r>
            <w:r>
              <w:rPr>
                <w:rStyle w:val="IndexLink"/>
                <w:rtl w:val="true"/>
              </w:rPr>
              <w:tab/>
            </w:r>
            <w:r>
              <w:rPr>
                <w:rStyle w:val="IndexLink"/>
              </w:rPr>
              <w:t>321</w:t>
            </w:r>
          </w:hyperlink>
        </w:p>
        <w:p>
          <w:pPr>
            <w:pStyle w:val="Contents4"/>
            <w:tabs>
              <w:tab w:val="clear" w:pos="8176"/>
              <w:tab w:val="right" w:pos="9026" w:leader="dot"/>
            </w:tabs>
            <w:rPr/>
          </w:pPr>
          <w:hyperlink w:anchor="__RefHeading___Toc1643565_2142443653">
            <w:r>
              <w:rPr>
                <w:webHidden/>
                <w:rStyle w:val="IndexLink"/>
                <w:rtl w:val="true"/>
              </w:rPr>
              <w:t>كيفيّة قيام المبادئ بالذات</w:t>
            </w:r>
            <w:r>
              <w:rPr>
                <w:rStyle w:val="IndexLink"/>
                <w:rtl w:val="true"/>
              </w:rPr>
              <w:tab/>
            </w:r>
            <w:r>
              <w:rPr>
                <w:rStyle w:val="IndexLink"/>
              </w:rPr>
              <w:t>326</w:t>
            </w:r>
          </w:hyperlink>
        </w:p>
        <w:p>
          <w:pPr>
            <w:pStyle w:val="Contents4"/>
            <w:tabs>
              <w:tab w:val="clear" w:pos="8176"/>
              <w:tab w:val="right" w:pos="9026" w:leader="dot"/>
            </w:tabs>
            <w:rPr/>
          </w:pPr>
          <w:hyperlink w:anchor="__RefHeading___Toc1643567_2142443653">
            <w:r>
              <w:rPr>
                <w:webHidden/>
                <w:rStyle w:val="IndexLink"/>
                <w:rtl w:val="true"/>
              </w:rPr>
              <w:t>في الإسناد المجازي للمشتق</w:t>
            </w:r>
            <w:r>
              <w:rPr>
                <w:rStyle w:val="IndexLink"/>
                <w:rtl w:val="true"/>
              </w:rPr>
              <w:tab/>
            </w:r>
            <w:r>
              <w:rPr>
                <w:rStyle w:val="IndexLink"/>
              </w:rPr>
              <w:t>339</w:t>
            </w:r>
          </w:hyperlink>
        </w:p>
        <w:p>
          <w:pPr>
            <w:pStyle w:val="Contents2"/>
            <w:tabs>
              <w:tab w:val="clear" w:pos="8743"/>
              <w:tab w:val="right" w:pos="9026" w:leader="dot"/>
            </w:tabs>
            <w:rPr/>
          </w:pPr>
          <w:hyperlink w:anchor="__RefHeading___Toc1643569_2142443653">
            <w:r>
              <w:rPr>
                <w:webHidden/>
                <w:rStyle w:val="IndexLink"/>
                <w:rtl w:val="true"/>
              </w:rPr>
              <w:t>المقصد الأوّل</w:t>
            </w:r>
            <w:r>
              <w:rPr>
                <w:rStyle w:val="IndexLink"/>
                <w:rtl w:val="true"/>
              </w:rPr>
              <w:t xml:space="preserve">: </w:t>
            </w:r>
            <w:r>
              <w:rPr>
                <w:rStyle w:val="IndexLink"/>
                <w:rtl w:val="true"/>
              </w:rPr>
              <w:t>في الأوامر</w:t>
            </w:r>
            <w:r>
              <w:rPr>
                <w:rStyle w:val="IndexLink"/>
                <w:rtl w:val="true"/>
              </w:rPr>
              <w:tab/>
            </w:r>
            <w:r>
              <w:rPr>
                <w:rStyle w:val="IndexLink"/>
              </w:rPr>
              <w:t>344</w:t>
            </w:r>
          </w:hyperlink>
        </w:p>
        <w:p>
          <w:pPr>
            <w:pStyle w:val="Contents3"/>
            <w:tabs>
              <w:tab w:val="clear" w:pos="8459"/>
              <w:tab w:val="right" w:pos="9026" w:leader="dot"/>
            </w:tabs>
            <w:rPr/>
          </w:pPr>
          <w:hyperlink w:anchor="__RefHeading___Toc1643571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1643573_2142443653">
            <w:r>
              <w:rPr>
                <w:webHidden/>
                <w:rStyle w:val="IndexLink"/>
                <w:rtl w:val="true"/>
              </w:rPr>
              <w:t>[</w:t>
            </w:r>
            <w:r>
              <w:rPr>
                <w:rStyle w:val="IndexLink"/>
                <w:rtl w:val="true"/>
              </w:rPr>
              <w:t>المقصد الأوّل في الأوامر وفيه فصول</w:t>
            </w:r>
            <w:r>
              <w:rPr>
                <w:rStyle w:val="IndexLink"/>
                <w:rtl w:val="true"/>
              </w:rPr>
              <w:t>]</w:t>
              <w:tab/>
            </w:r>
            <w:r>
              <w:rPr>
                <w:rStyle w:val="IndexLink"/>
              </w:rPr>
              <w:t>346</w:t>
            </w:r>
          </w:hyperlink>
        </w:p>
        <w:p>
          <w:pPr>
            <w:pStyle w:val="Contents3"/>
            <w:tabs>
              <w:tab w:val="clear" w:pos="8459"/>
              <w:tab w:val="right" w:pos="9026" w:leader="dot"/>
            </w:tabs>
            <w:rPr/>
          </w:pPr>
          <w:hyperlink w:anchor="__RefHeading___Toc1643575_2142443653">
            <w:r>
              <w:rPr>
                <w:webHidden/>
                <w:rStyle w:val="IndexLink"/>
                <w:rtl w:val="true"/>
              </w:rPr>
              <w:t>[</w:t>
            </w:r>
            <w:r>
              <w:rPr>
                <w:rStyle w:val="IndexLink"/>
                <w:rtl w:val="true"/>
              </w:rPr>
              <w:t>الفصل الأوّل في ما يتعلّق بمادّة الأمر</w:t>
            </w:r>
            <w:r>
              <w:rPr>
                <w:rStyle w:val="IndexLink"/>
                <w:rtl w:val="true"/>
              </w:rPr>
              <w:t>]</w:t>
              <w:tab/>
            </w:r>
            <w:r>
              <w:rPr>
                <w:rStyle w:val="IndexLink"/>
              </w:rPr>
              <w:t>346</w:t>
            </w:r>
          </w:hyperlink>
        </w:p>
        <w:p>
          <w:pPr>
            <w:pStyle w:val="Contents4"/>
            <w:tabs>
              <w:tab w:val="clear" w:pos="8176"/>
              <w:tab w:val="right" w:pos="9026" w:leader="dot"/>
            </w:tabs>
            <w:rPr/>
          </w:pPr>
          <w:hyperlink w:anchor="__RefHeading___Toc1643577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643579_2142443653">
            <w:r>
              <w:rPr>
                <w:webHidden/>
                <w:rStyle w:val="IndexLink"/>
                <w:rtl w:val="true"/>
              </w:rPr>
              <w:t>[</w:t>
            </w:r>
            <w:r>
              <w:rPr>
                <w:rStyle w:val="IndexLink"/>
                <w:rtl w:val="true"/>
              </w:rPr>
              <w:t>معنى مادة الأمر</w:t>
            </w:r>
            <w:r>
              <w:rPr>
                <w:rStyle w:val="IndexLink"/>
                <w:rtl w:val="true"/>
              </w:rPr>
              <w:t>]</w:t>
              <w:tab/>
            </w:r>
            <w:r>
              <w:rPr>
                <w:rStyle w:val="IndexLink"/>
              </w:rPr>
              <w:t>346</w:t>
            </w:r>
          </w:hyperlink>
        </w:p>
        <w:p>
          <w:pPr>
            <w:pStyle w:val="Contents5"/>
            <w:tabs>
              <w:tab w:val="clear" w:pos="7892"/>
              <w:tab w:val="right" w:pos="9026" w:leader="dot"/>
            </w:tabs>
            <w:rPr/>
          </w:pPr>
          <w:hyperlink w:anchor="__RefHeading___Toc1643581_2142443653">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643583_2142443653">
            <w:r>
              <w:rPr>
                <w:webHidden/>
                <w:rStyle w:val="IndexLink"/>
                <w:rtl w:val="true"/>
              </w:rPr>
              <w:t>اعتبار العلو</w:t>
            </w:r>
            <w:r>
              <w:rPr>
                <w:rStyle w:val="IndexLink"/>
                <w:rtl w:val="true"/>
              </w:rPr>
              <w:tab/>
            </w:r>
            <w:r>
              <w:rPr>
                <w:rStyle w:val="IndexLink"/>
              </w:rPr>
              <w:t>353</w:t>
            </w:r>
          </w:hyperlink>
        </w:p>
        <w:p>
          <w:pPr>
            <w:pStyle w:val="Contents5"/>
            <w:tabs>
              <w:tab w:val="clear" w:pos="7892"/>
              <w:tab w:val="right" w:pos="9026" w:leader="dot"/>
            </w:tabs>
            <w:rPr/>
          </w:pPr>
          <w:hyperlink w:anchor="__RefHeading___Toc1643585_2142443653">
            <w:r>
              <w:rPr>
                <w:webHidden/>
                <w:rStyle w:val="IndexLink"/>
                <w:rtl w:val="true"/>
              </w:rPr>
              <w:t>إفادة الأمر الوجوب</w:t>
            </w:r>
            <w:r>
              <w:rPr>
                <w:rStyle w:val="IndexLink"/>
                <w:rtl w:val="true"/>
              </w:rPr>
              <w:tab/>
            </w:r>
            <w:r>
              <w:rPr>
                <w:rStyle w:val="IndexLink"/>
              </w:rPr>
              <w:t>356</w:t>
            </w:r>
          </w:hyperlink>
        </w:p>
        <w:p>
          <w:pPr>
            <w:pStyle w:val="Contents5"/>
            <w:tabs>
              <w:tab w:val="clear" w:pos="7892"/>
              <w:tab w:val="right" w:pos="9026" w:leader="dot"/>
            </w:tabs>
            <w:rPr/>
          </w:pPr>
          <w:hyperlink w:anchor="__RefHeading___Toc1643587_2142443653">
            <w:r>
              <w:rPr>
                <w:webHidden/>
                <w:rStyle w:val="IndexLink"/>
                <w:rtl w:val="true"/>
              </w:rPr>
              <w:t>الطّلب والإرادة</w:t>
            </w:r>
            <w:r>
              <w:rPr>
                <w:rStyle w:val="IndexLink"/>
                <w:rtl w:val="true"/>
              </w:rPr>
              <w:tab/>
            </w:r>
            <w:r>
              <w:rPr>
                <w:rStyle w:val="IndexLink"/>
              </w:rPr>
              <w:t>362</w:t>
            </w:r>
          </w:hyperlink>
        </w:p>
        <w:p>
          <w:pPr>
            <w:pStyle w:val="Contents4"/>
            <w:tabs>
              <w:tab w:val="clear" w:pos="8176"/>
              <w:tab w:val="right" w:pos="9026" w:leader="dot"/>
            </w:tabs>
            <w:rPr/>
          </w:pPr>
          <w:hyperlink w:anchor="__RefHeading___Toc1643589_2142443653">
            <w:r>
              <w:rPr>
                <w:webHidden/>
                <w:rStyle w:val="IndexLink"/>
                <w:rtl w:val="true"/>
              </w:rPr>
              <w:t>[</w:t>
            </w:r>
            <w:r>
              <w:rPr>
                <w:rStyle w:val="IndexLink"/>
                <w:rtl w:val="true"/>
              </w:rPr>
              <w:t>دفع وهم</w:t>
            </w:r>
            <w:r>
              <w:rPr>
                <w:rStyle w:val="IndexLink"/>
                <w:rtl w:val="true"/>
              </w:rPr>
              <w:t>]</w:t>
              <w:tab/>
            </w:r>
            <w:r>
              <w:rPr>
                <w:rStyle w:val="IndexLink"/>
              </w:rPr>
              <w:t>377</w:t>
            </w:r>
          </w:hyperlink>
        </w:p>
        <w:p>
          <w:pPr>
            <w:pStyle w:val="Contents4"/>
            <w:tabs>
              <w:tab w:val="clear" w:pos="8176"/>
              <w:tab w:val="right" w:pos="9026" w:leader="dot"/>
            </w:tabs>
            <w:rPr/>
          </w:pPr>
          <w:hyperlink w:anchor="__RefHeading___Toc1643591_2142443653">
            <w:r>
              <w:rPr>
                <w:webHidden/>
                <w:rStyle w:val="IndexLink"/>
                <w:rtl w:val="true"/>
              </w:rPr>
              <w:t>[</w:t>
            </w:r>
            <w:r>
              <w:rPr>
                <w:rStyle w:val="IndexLink"/>
                <w:rtl w:val="true"/>
              </w:rPr>
              <w:t>إشكال ودفع</w:t>
            </w:r>
            <w:r>
              <w:rPr>
                <w:rStyle w:val="IndexLink"/>
                <w:rtl w:val="true"/>
              </w:rPr>
              <w:t>]</w:t>
              <w:tab/>
            </w:r>
            <w:r>
              <w:rPr>
                <w:rStyle w:val="IndexLink"/>
              </w:rPr>
              <w:t>381</w:t>
            </w:r>
          </w:hyperlink>
        </w:p>
        <w:p>
          <w:pPr>
            <w:pStyle w:val="Contents4"/>
            <w:tabs>
              <w:tab w:val="clear" w:pos="8176"/>
              <w:tab w:val="right" w:pos="9026" w:leader="dot"/>
            </w:tabs>
            <w:rPr/>
          </w:pPr>
          <w:hyperlink w:anchor="__RefHeading___Toc1643593_2142443653">
            <w:r>
              <w:rPr>
                <w:webHidden/>
                <w:rStyle w:val="IndexLink"/>
                <w:rtl w:val="true"/>
              </w:rPr>
              <w:t>[</w:t>
            </w:r>
            <w:r>
              <w:rPr>
                <w:rStyle w:val="IndexLink"/>
                <w:rtl w:val="true"/>
              </w:rPr>
              <w:t>وهم ودفع</w:t>
            </w:r>
            <w:r>
              <w:rPr>
                <w:rStyle w:val="IndexLink"/>
                <w:rtl w:val="true"/>
              </w:rPr>
              <w:t>]</w:t>
              <w:tab/>
            </w:r>
            <w:r>
              <w:rPr>
                <w:rStyle w:val="IndexLink"/>
              </w:rPr>
              <w:t>398</w:t>
            </w:r>
          </w:hyperlink>
        </w:p>
        <w:p>
          <w:pPr>
            <w:pStyle w:val="Contents3"/>
            <w:tabs>
              <w:tab w:val="clear" w:pos="8459"/>
              <w:tab w:val="right" w:pos="9026" w:leader="dot"/>
            </w:tabs>
            <w:rPr/>
          </w:pPr>
          <w:hyperlink w:anchor="__RefHeading___Toc1643595_2142443653">
            <w:r>
              <w:rPr>
                <w:webHidden/>
                <w:rStyle w:val="IndexLink"/>
                <w:rtl w:val="true"/>
              </w:rPr>
              <w:t>[</w:t>
            </w:r>
            <w:r>
              <w:rPr>
                <w:rStyle w:val="IndexLink"/>
                <w:rtl w:val="true"/>
              </w:rPr>
              <w:t>الفصل الثّاني في ما يتعلّق بصيغة الأمر</w:t>
            </w:r>
            <w:r>
              <w:rPr>
                <w:rStyle w:val="IndexLink"/>
                <w:rtl w:val="true"/>
              </w:rPr>
              <w:t>]</w:t>
              <w:tab/>
            </w:r>
            <w:r>
              <w:rPr>
                <w:rStyle w:val="IndexLink"/>
              </w:rPr>
              <w:t>400</w:t>
            </w:r>
          </w:hyperlink>
        </w:p>
        <w:p>
          <w:pPr>
            <w:pStyle w:val="Contents4"/>
            <w:tabs>
              <w:tab w:val="clear" w:pos="8176"/>
              <w:tab w:val="right" w:pos="9026" w:leader="dot"/>
            </w:tabs>
            <w:rPr/>
          </w:pPr>
          <w:hyperlink w:anchor="__RefHeading___Toc1643597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643599_2142443653">
            <w:r>
              <w:rPr>
                <w:webHidden/>
                <w:rStyle w:val="IndexLink"/>
                <w:rtl w:val="true"/>
              </w:rPr>
              <w:t>[</w:t>
            </w:r>
            <w:r>
              <w:rPr>
                <w:rStyle w:val="IndexLink"/>
                <w:rtl w:val="true"/>
              </w:rPr>
              <w:t>المبحث الأوّل</w:t>
            </w:r>
            <w:r>
              <w:rPr>
                <w:rStyle w:val="IndexLink"/>
                <w:rtl w:val="true"/>
              </w:rPr>
              <w:t xml:space="preserve">: </w:t>
            </w:r>
            <w:r>
              <w:rPr>
                <w:rStyle w:val="IndexLink"/>
                <w:rtl w:val="true"/>
              </w:rPr>
              <w:t>معنى صيغة الأمر</w:t>
            </w:r>
            <w:r>
              <w:rPr>
                <w:rStyle w:val="IndexLink"/>
                <w:rtl w:val="true"/>
              </w:rPr>
              <w:t>]</w:t>
              <w:tab/>
            </w:r>
            <w:r>
              <w:rPr>
                <w:rStyle w:val="IndexLink"/>
              </w:rPr>
              <w:t>400</w:t>
            </w:r>
          </w:hyperlink>
        </w:p>
        <w:p>
          <w:pPr>
            <w:pStyle w:val="Contents5"/>
            <w:tabs>
              <w:tab w:val="clear" w:pos="7892"/>
              <w:tab w:val="right" w:pos="9026" w:leader="dot"/>
            </w:tabs>
            <w:rPr/>
          </w:pPr>
          <w:hyperlink w:anchor="__RefHeading___Toc1643601_2142443653">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643603_2142443653">
            <w:r>
              <w:rPr>
                <w:webHidden/>
                <w:rStyle w:val="IndexLink"/>
                <w:rtl w:val="true"/>
              </w:rPr>
              <w:t>[</w:t>
            </w:r>
            <w:r>
              <w:rPr>
                <w:rStyle w:val="IndexLink"/>
                <w:rtl w:val="true"/>
              </w:rPr>
              <w:t>إيقاظ</w:t>
            </w:r>
            <w:r>
              <w:rPr>
                <w:rStyle w:val="IndexLink"/>
                <w:rtl w:val="true"/>
              </w:rPr>
              <w:t>]</w:t>
              <w:tab/>
            </w:r>
            <w:r>
              <w:rPr>
                <w:rStyle w:val="IndexLink"/>
              </w:rPr>
              <w:t>404</w:t>
            </w:r>
          </w:hyperlink>
        </w:p>
        <w:p>
          <w:pPr>
            <w:pStyle w:val="Contents4"/>
            <w:tabs>
              <w:tab w:val="clear" w:pos="8176"/>
              <w:tab w:val="right" w:pos="9026" w:leader="dot"/>
            </w:tabs>
            <w:rPr/>
          </w:pPr>
          <w:hyperlink w:anchor="__RefHeading___Toc1643605_2142443653">
            <w:r>
              <w:rPr>
                <w:webHidden/>
                <w:rStyle w:val="IndexLink"/>
                <w:rtl w:val="true"/>
              </w:rPr>
              <w:t>[</w:t>
            </w:r>
            <w:r>
              <w:rPr>
                <w:rStyle w:val="IndexLink"/>
                <w:rtl w:val="true"/>
              </w:rPr>
              <w:t>المبحث الثّاني</w:t>
            </w:r>
            <w:r>
              <w:rPr>
                <w:rStyle w:val="IndexLink"/>
                <w:rtl w:val="true"/>
              </w:rPr>
              <w:t xml:space="preserve">: </w:t>
            </w:r>
            <w:r>
              <w:rPr>
                <w:rStyle w:val="IndexLink"/>
                <w:rtl w:val="true"/>
              </w:rPr>
              <w:t>الصيغة حقيقة في الوجوب</w:t>
            </w:r>
            <w:r>
              <w:rPr>
                <w:rStyle w:val="IndexLink"/>
                <w:rtl w:val="true"/>
              </w:rPr>
              <w:t>]</w:t>
              <w:tab/>
            </w:r>
            <w:r>
              <w:rPr>
                <w:rStyle w:val="IndexLink"/>
              </w:rPr>
              <w:t>407</w:t>
            </w:r>
          </w:hyperlink>
        </w:p>
        <w:p>
          <w:pPr>
            <w:pStyle w:val="Contents4"/>
            <w:tabs>
              <w:tab w:val="clear" w:pos="8176"/>
              <w:tab w:val="right" w:pos="9026" w:leader="dot"/>
            </w:tabs>
            <w:rPr/>
          </w:pPr>
          <w:hyperlink w:anchor="__RefHeading___Toc1643607_2142443653">
            <w:r>
              <w:rPr>
                <w:webHidden/>
                <w:rStyle w:val="IndexLink"/>
                <w:rtl w:val="true"/>
              </w:rPr>
              <w:t>[</w:t>
            </w:r>
            <w:r>
              <w:rPr>
                <w:rStyle w:val="IndexLink"/>
                <w:rtl w:val="true"/>
              </w:rPr>
              <w:t>المبحث الثّالث</w:t>
            </w:r>
            <w:r>
              <w:rPr>
                <w:rStyle w:val="IndexLink"/>
                <w:rtl w:val="true"/>
              </w:rPr>
              <w:t xml:space="preserve">: </w:t>
            </w:r>
            <w:r>
              <w:rPr>
                <w:rStyle w:val="IndexLink"/>
                <w:rtl w:val="true"/>
              </w:rPr>
              <w:t>الجمل الخبرية المستعملة في مقام الطلب ظاهرة في الوجوب</w:t>
            </w:r>
            <w:r>
              <w:rPr>
                <w:rStyle w:val="IndexLink"/>
                <w:rtl w:val="true"/>
              </w:rPr>
              <w:t>]</w:t>
              <w:tab/>
            </w:r>
            <w:r>
              <w:rPr>
                <w:rStyle w:val="IndexLink"/>
              </w:rPr>
              <w:t>411</w:t>
            </w:r>
          </w:hyperlink>
        </w:p>
        <w:p>
          <w:pPr>
            <w:pStyle w:val="Contents4"/>
            <w:tabs>
              <w:tab w:val="clear" w:pos="8176"/>
              <w:tab w:val="right" w:pos="9026" w:leader="dot"/>
            </w:tabs>
            <w:rPr/>
          </w:pPr>
          <w:hyperlink w:anchor="__RefHeading___Toc1643609_2142443653">
            <w:r>
              <w:rPr>
                <w:webHidden/>
                <w:rStyle w:val="IndexLink"/>
                <w:rtl w:val="true"/>
              </w:rPr>
              <w:t>[</w:t>
            </w:r>
            <w:r>
              <w:rPr>
                <w:rStyle w:val="IndexLink"/>
                <w:rtl w:val="true"/>
              </w:rPr>
              <w:t>المبحث الرّابع</w:t>
            </w:r>
            <w:r>
              <w:rPr>
                <w:rStyle w:val="IndexLink"/>
                <w:rtl w:val="true"/>
              </w:rPr>
              <w:t xml:space="preserve">: </w:t>
            </w:r>
            <w:r>
              <w:rPr>
                <w:rStyle w:val="IndexLink"/>
                <w:rtl w:val="true"/>
              </w:rPr>
              <w:t>ظهور صيغة الأمر في الوجوب</w:t>
            </w:r>
            <w:r>
              <w:rPr>
                <w:rStyle w:val="IndexLink"/>
                <w:rtl w:val="true"/>
              </w:rPr>
              <w:t>]</w:t>
              <w:tab/>
            </w:r>
            <w:r>
              <w:rPr>
                <w:rStyle w:val="IndexLink"/>
              </w:rPr>
              <w:t>417</w:t>
            </w:r>
          </w:hyperlink>
        </w:p>
        <w:p>
          <w:pPr>
            <w:pStyle w:val="Contents4"/>
            <w:tabs>
              <w:tab w:val="clear" w:pos="8176"/>
              <w:tab w:val="right" w:pos="9026" w:leader="dot"/>
            </w:tabs>
            <w:rPr/>
          </w:pPr>
          <w:hyperlink w:anchor="__RefHeading___Toc1643611_2142443653">
            <w:r>
              <w:rPr>
                <w:webHidden/>
                <w:rStyle w:val="IndexLink"/>
                <w:rtl w:val="true"/>
              </w:rPr>
              <w:t>[</w:t>
            </w:r>
            <w:r>
              <w:rPr>
                <w:rStyle w:val="IndexLink"/>
                <w:rtl w:val="true"/>
              </w:rPr>
              <w:t>المبحث الخامس</w:t>
            </w:r>
            <w:r>
              <w:rPr>
                <w:rStyle w:val="IndexLink"/>
                <w:rtl w:val="true"/>
              </w:rPr>
              <w:t xml:space="preserve">: </w:t>
            </w:r>
            <w:r>
              <w:rPr>
                <w:rStyle w:val="IndexLink"/>
                <w:rtl w:val="true"/>
              </w:rPr>
              <w:t>ما تقتضيه الصيغة من التوصلية أو التعبدية</w:t>
            </w:r>
            <w:r>
              <w:rPr>
                <w:rStyle w:val="IndexLink"/>
                <w:rtl w:val="true"/>
              </w:rPr>
              <w:t>]</w:t>
              <w:tab/>
            </w:r>
            <w:r>
              <w:rPr>
                <w:rStyle w:val="IndexLink"/>
              </w:rPr>
              <w:t>420</w:t>
            </w:r>
          </w:hyperlink>
        </w:p>
        <w:p>
          <w:pPr>
            <w:pStyle w:val="Contents4"/>
            <w:tabs>
              <w:tab w:val="clear" w:pos="8176"/>
              <w:tab w:val="right" w:pos="9026" w:leader="dot"/>
            </w:tabs>
            <w:rPr/>
          </w:pPr>
          <w:hyperlink w:anchor="__RefHeading___Toc1643613_2142443653">
            <w:r>
              <w:rPr>
                <w:webHidden/>
                <w:rStyle w:val="IndexLink"/>
                <w:rtl w:val="true"/>
              </w:rPr>
              <w:t>[</w:t>
            </w:r>
            <w:r>
              <w:rPr>
                <w:rStyle w:val="IndexLink"/>
                <w:rtl w:val="true"/>
              </w:rPr>
              <w:t>المبحث السّادس</w:t>
            </w:r>
            <w:r>
              <w:rPr>
                <w:rStyle w:val="IndexLink"/>
                <w:rtl w:val="true"/>
              </w:rPr>
              <w:t xml:space="preserve">:] </w:t>
            </w:r>
            <w:r>
              <w:rPr>
                <w:rStyle w:val="IndexLink"/>
                <w:rtl w:val="true"/>
              </w:rPr>
              <w:t>مقتضى إطلاق الصّيغة</w:t>
            </w:r>
            <w:r>
              <w:rPr>
                <w:rStyle w:val="IndexLink"/>
                <w:rtl w:val="true"/>
              </w:rPr>
              <w:tab/>
            </w:r>
            <w:r>
              <w:rPr>
                <w:rStyle w:val="IndexLink"/>
              </w:rPr>
              <w:t>447</w:t>
            </w:r>
          </w:hyperlink>
        </w:p>
        <w:p>
          <w:pPr>
            <w:pStyle w:val="Contents4"/>
            <w:tabs>
              <w:tab w:val="clear" w:pos="8176"/>
              <w:tab w:val="right" w:pos="9026" w:leader="dot"/>
            </w:tabs>
            <w:rPr/>
          </w:pPr>
          <w:hyperlink w:anchor="__RefHeading___Toc1643615_2142443653">
            <w:r>
              <w:rPr>
                <w:webHidden/>
                <w:rStyle w:val="IndexLink"/>
                <w:rtl w:val="true"/>
              </w:rPr>
              <w:t>[</w:t>
            </w:r>
            <w:r>
              <w:rPr>
                <w:rStyle w:val="IndexLink"/>
                <w:rtl w:val="true"/>
              </w:rPr>
              <w:t>المبحث السّابع</w:t>
            </w:r>
            <w:r>
              <w:rPr>
                <w:rStyle w:val="IndexLink"/>
                <w:rtl w:val="true"/>
              </w:rPr>
              <w:t xml:space="preserve">:] </w:t>
            </w:r>
            <w:r>
              <w:rPr>
                <w:rStyle w:val="IndexLink"/>
                <w:rtl w:val="true"/>
              </w:rPr>
              <w:t>الأمر عقيب الحظر</w:t>
            </w:r>
            <w:r>
              <w:rPr>
                <w:rStyle w:val="IndexLink"/>
                <w:rtl w:val="true"/>
              </w:rPr>
              <w:tab/>
            </w:r>
            <w:r>
              <w:rPr>
                <w:rStyle w:val="IndexLink"/>
              </w:rPr>
              <w:t>449</w:t>
            </w:r>
          </w:hyperlink>
        </w:p>
        <w:p>
          <w:pPr>
            <w:pStyle w:val="Contents4"/>
            <w:tabs>
              <w:tab w:val="clear" w:pos="8176"/>
              <w:tab w:val="right" w:pos="9026" w:leader="dot"/>
            </w:tabs>
            <w:rPr/>
          </w:pPr>
          <w:hyperlink w:anchor="__RefHeading___Toc1643617_2142443653">
            <w:r>
              <w:rPr>
                <w:webHidden/>
                <w:rStyle w:val="IndexLink"/>
                <w:rtl w:val="true"/>
              </w:rPr>
              <w:t>[</w:t>
            </w:r>
            <w:r>
              <w:rPr>
                <w:rStyle w:val="IndexLink"/>
                <w:rtl w:val="true"/>
              </w:rPr>
              <w:t>المبحث الثّامن</w:t>
            </w:r>
            <w:r>
              <w:rPr>
                <w:rStyle w:val="IndexLink"/>
                <w:rtl w:val="true"/>
              </w:rPr>
              <w:t xml:space="preserve">:] </w:t>
            </w:r>
            <w:r>
              <w:rPr>
                <w:rStyle w:val="IndexLink"/>
                <w:rtl w:val="true"/>
              </w:rPr>
              <w:t>المرّة والتّكرار</w:t>
            </w:r>
            <w:r>
              <w:rPr>
                <w:rStyle w:val="IndexLink"/>
                <w:rtl w:val="true"/>
              </w:rPr>
              <w:tab/>
            </w:r>
            <w:r>
              <w:rPr>
                <w:rStyle w:val="IndexLink"/>
              </w:rPr>
              <w:t>452</w:t>
            </w:r>
          </w:hyperlink>
        </w:p>
        <w:p>
          <w:pPr>
            <w:pStyle w:val="Contents5"/>
            <w:tabs>
              <w:tab w:val="clear" w:pos="7892"/>
              <w:tab w:val="right" w:pos="9026" w:leader="dot"/>
            </w:tabs>
            <w:rPr/>
          </w:pPr>
          <w:hyperlink w:anchor="__RefHeading___Toc1643619_2142443653">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643621_2142443653">
            <w:r>
              <w:rPr>
                <w:webHidden/>
                <w:rStyle w:val="IndexLink"/>
                <w:rtl w:val="true"/>
              </w:rPr>
              <w:t>المراد بالتّكرار</w:t>
            </w:r>
            <w:r>
              <w:rPr>
                <w:rStyle w:val="IndexLink"/>
                <w:rtl w:val="true"/>
              </w:rPr>
              <w:tab/>
            </w:r>
            <w:r>
              <w:rPr>
                <w:rStyle w:val="IndexLink"/>
              </w:rPr>
              <w:t>458</w:t>
            </w:r>
          </w:hyperlink>
        </w:p>
        <w:p>
          <w:pPr>
            <w:pStyle w:val="Contents5"/>
            <w:tabs>
              <w:tab w:val="clear" w:pos="7892"/>
              <w:tab w:val="right" w:pos="9026" w:leader="dot"/>
            </w:tabs>
            <w:rPr/>
          </w:pPr>
          <w:hyperlink w:anchor="__RefHeading___Toc1643623_2142443653">
            <w:r>
              <w:rPr>
                <w:webHidden/>
                <w:rStyle w:val="IndexLink"/>
                <w:rtl w:val="true"/>
              </w:rPr>
              <w:t>في ما يحصل به الامتثال</w:t>
            </w:r>
            <w:r>
              <w:rPr>
                <w:rStyle w:val="IndexLink"/>
                <w:rtl w:val="true"/>
              </w:rPr>
              <w:tab/>
            </w:r>
            <w:r>
              <w:rPr>
                <w:rStyle w:val="IndexLink"/>
              </w:rPr>
              <w:t>463</w:t>
            </w:r>
          </w:hyperlink>
        </w:p>
        <w:p>
          <w:pPr>
            <w:pStyle w:val="Contents4"/>
            <w:tabs>
              <w:tab w:val="clear" w:pos="8176"/>
              <w:tab w:val="right" w:pos="9026" w:leader="dot"/>
            </w:tabs>
            <w:rPr/>
          </w:pPr>
          <w:hyperlink w:anchor="__RefHeading___Toc1643625_2142443653">
            <w:r>
              <w:rPr>
                <w:webHidden/>
                <w:rStyle w:val="IndexLink"/>
                <w:rtl w:val="true"/>
              </w:rPr>
              <w:t>[</w:t>
            </w:r>
            <w:r>
              <w:rPr>
                <w:rStyle w:val="IndexLink"/>
                <w:rtl w:val="true"/>
              </w:rPr>
              <w:t>المبحث التّاسع</w:t>
            </w:r>
            <w:r>
              <w:rPr>
                <w:rStyle w:val="IndexLink"/>
                <w:rtl w:val="true"/>
              </w:rPr>
              <w:t>:]</w:t>
              <w:tab/>
            </w:r>
            <w:r>
              <w:rPr>
                <w:rStyle w:val="IndexLink"/>
              </w:rPr>
              <w:t>468</w:t>
            </w:r>
          </w:hyperlink>
        </w:p>
        <w:p>
          <w:pPr>
            <w:pStyle w:val="Contents5"/>
            <w:tabs>
              <w:tab w:val="clear" w:pos="7892"/>
              <w:tab w:val="right" w:pos="9026" w:leader="dot"/>
            </w:tabs>
            <w:rPr/>
          </w:pPr>
          <w:hyperlink w:anchor="__RefHeading___Toc1643627_2142443653">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643629_2142443653">
            <w:r>
              <w:rPr>
                <w:webHidden/>
                <w:rStyle w:val="IndexLink"/>
                <w:rtl w:val="true"/>
              </w:rPr>
              <w:t>الإتيان فوراً ففوراً</w:t>
            </w:r>
            <w:r>
              <w:rPr>
                <w:rStyle w:val="IndexLink"/>
                <w:rtl w:val="true"/>
              </w:rPr>
              <w:tab/>
            </w:r>
            <w:r>
              <w:rPr>
                <w:rStyle w:val="IndexLink"/>
              </w:rPr>
              <w:t>474</w:t>
            </w:r>
          </w:hyperlink>
        </w:p>
        <w:p>
          <w:pPr>
            <w:pStyle w:val="Contents3"/>
            <w:tabs>
              <w:tab w:val="clear" w:pos="8459"/>
              <w:tab w:val="right" w:pos="9026" w:leader="dot"/>
            </w:tabs>
            <w:rPr/>
          </w:pPr>
          <w:hyperlink w:anchor="__RefHeading___Toc1643631_2142443653">
            <w:r>
              <w:rPr>
                <w:webHidden/>
                <w:rStyle w:val="IndexLink"/>
                <w:rtl w:val="true"/>
              </w:rPr>
              <w:t>[</w:t>
            </w:r>
            <w:r>
              <w:rPr>
                <w:rStyle w:val="IndexLink"/>
                <w:rtl w:val="true"/>
              </w:rPr>
              <w:t>الفصل الثّالث</w:t>
            </w:r>
            <w:r>
              <w:rPr>
                <w:rStyle w:val="IndexLink"/>
                <w:rtl w:val="true"/>
              </w:rPr>
              <w:t xml:space="preserve">] </w:t>
            </w:r>
            <w:r>
              <w:rPr>
                <w:rStyle w:val="IndexLink"/>
                <w:rtl w:val="true"/>
              </w:rPr>
              <w:t>الإجزاء</w:t>
            </w:r>
            <w:r>
              <w:rPr>
                <w:rStyle w:val="IndexLink"/>
                <w:rtl w:val="true"/>
              </w:rPr>
              <w:tab/>
            </w:r>
            <w:r>
              <w:rPr>
                <w:rStyle w:val="IndexLink"/>
              </w:rPr>
              <w:t>476</w:t>
            </w:r>
          </w:hyperlink>
        </w:p>
        <w:p>
          <w:pPr>
            <w:pStyle w:val="Contents4"/>
            <w:tabs>
              <w:tab w:val="clear" w:pos="8176"/>
              <w:tab w:val="right" w:pos="9026" w:leader="dot"/>
            </w:tabs>
            <w:rPr/>
          </w:pPr>
          <w:hyperlink w:anchor="__RefHeading___Toc1643633_2142443653">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643635_2142443653">
            <w:r>
              <w:rPr>
                <w:webHidden/>
                <w:rStyle w:val="IndexLink"/>
                <w:rtl w:val="true"/>
              </w:rPr>
              <w:t>[</w:t>
            </w:r>
            <w:r>
              <w:rPr>
                <w:rStyle w:val="IndexLink"/>
                <w:rtl w:val="true"/>
              </w:rPr>
              <w:t>تذنيبان</w:t>
            </w:r>
            <w:r>
              <w:rPr>
                <w:rStyle w:val="IndexLink"/>
                <w:rtl w:val="true"/>
              </w:rPr>
              <w:t>]</w:t>
              <w:tab/>
            </w:r>
            <w:r>
              <w:rPr>
                <w:rStyle w:val="IndexLink"/>
              </w:rPr>
              <w:t>513</w:t>
            </w:r>
          </w:hyperlink>
        </w:p>
        <w:p>
          <w:pPr>
            <w:pStyle w:val="Contents2"/>
            <w:tabs>
              <w:tab w:val="clear" w:pos="8743"/>
              <w:tab w:val="right" w:pos="9026" w:leader="dot"/>
            </w:tabs>
            <w:rPr/>
          </w:pPr>
          <w:hyperlink w:anchor="__RefHeading___Toc1643637_2142443653">
            <w:r>
              <w:rPr>
                <w:webHidden/>
                <w:rStyle w:val="IndexLink"/>
                <w:rtl w:val="true"/>
              </w:rPr>
              <w:t>فهرس المحتويات</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30_204590"/>
      <w:bookmarkStart w:id="1" w:name="pg17130_204590"/>
      <w:bookmarkEnd w:id="1"/>
    </w:p>
    <w:p>
      <w:pPr>
        <w:pStyle w:val="Heading2"/>
        <w:numPr>
          <w:ilvl w:val="1"/>
          <w:numId w:val="1"/>
        </w:numPr>
        <w:rPr/>
      </w:pPr>
      <w:bookmarkStart w:id="2" w:name="pg17130_204590"/>
      <w:bookmarkStart w:id="3" w:name="__RefHeading___Toc164344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السید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الی کفایة ‌الاصول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الحسیني‌الشیرازي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الشجرةالطیبه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9789642045242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3:9789642045259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4:9789642045266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5:9789642045273</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وصفي برکفایة ‌الاصول، آخوند خراساني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الشجرةالطیبه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6131319</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344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والأربعون، الأولى</w:t>
      </w:r>
    </w:p>
    <w:p>
      <w:pPr>
        <w:pStyle w:val="BookText"/>
        <w:rPr/>
      </w:pPr>
      <w:r>
        <w:rPr>
          <w:rFonts w:ascii="IRNazanin" w:hAnsi="IRNazanin" w:eastAsia="IRNazanin"/>
          <w:color w:val="111111"/>
          <w:sz w:val="28"/>
          <w:sz w:val="28"/>
          <w:szCs w:val="28"/>
          <w:rtl w:val="true"/>
          <w:lang w:bidi="fa-IR"/>
        </w:rPr>
        <w:t xml:space="preserve">للناشر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2204524964978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6204526964978</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سوق الحويش، قرب جامع الأنصاري، 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 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 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 لاَ الضَّالِّينَ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30_204596"/>
      <w:bookmarkStart w:id="8" w:name="pg17130_204596"/>
      <w:bookmarkEnd w:id="8"/>
    </w:p>
    <w:p>
      <w:pPr>
        <w:pStyle w:val="Heading2"/>
        <w:numPr>
          <w:ilvl w:val="1"/>
          <w:numId w:val="1"/>
        </w:numPr>
        <w:rPr/>
      </w:pPr>
      <w:bookmarkStart w:id="9" w:name="pg17130_204596"/>
      <w:bookmarkStart w:id="10" w:name="__RefHeading___Toc1643449_2142443653"/>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فغير خفيّ ما لعلم أصول الفقه من أهميّة قصوى في استنباط الأحكام الشرعيّة، وذلك لابتناء معرفة المسائل الفقهيّة على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من المعروف مكانة كتاب كفاية الأصول، للأصولي المتبحّر المحقّق الآية الكبرى الشيخ محمّد كاظم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يمثّل هذا الكتاب قمّة العطاء الأصولي، بما يتضمّنه من آخر ما توصّل إليه علم الأصول من تحقيقات وتدقيقات، ولذا تلقف العلماء هذا الكتاب من حين صدوره ولحدّ الآن بالبحث والمدارسة، فصار قطب الرحى في الحوزات العلميّة، إذ هو آخر ما يدرسه طلبة العلوم الدينيّة في مرحلة السطوح العليا، كما تدور عليه بحوث الخارج والتي هي مرحلة تخريج المجتهدين الفقهاء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جمهرة من العلماء المحقّقين على هذا الكتاب بهوامش علميّة في تأييد أو مناقشة أو تطوير ما بيّنه المحقّق الخراساني، إلّا أنّ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تضمّنه من تحقيقات وتدقيقات مع إيجاز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بحاجة إلى شرح توضيحي يفكّ رموز العبارات مع توضيح مطالبه العلميّة، فانبرى لذلك الآية العظمى السّيّد محمّد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شبابه، فشرح الكتاب وفكّ رموزه بأسلوب شيّق جميل بعبارات واضحة وبليغة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ومنذ صدور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عليه طلبة العلوم الدينيّة وأساتذة الحوزات العلميّة، ولا نبالغ إذا قلنا إنّ عامّة العلماء والأساتذة قد استفادوا من هذا الشرح حين دراستهم للكتاب أو تدريسهم له، ولذا قد طُبع هذا الكتاب طبعات كثيرة لا تُحصى، متصدّراً شروح الكفاية رغم ازديادها مؤخّراً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تطوّر علم التحقيق وعلائم التنقيط والطباعة، لذا ارتأت مؤسسة التحقيقات التابعة لمدرسة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أسّسها السيّد الشيرازي وقام بإدارتها ورعايتها العلّامة الشيخ علي السيّاح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إعادة تحقيق الكتاب وطباعته بحُلّة قشيبة تناسب مكانة الكتاب ومنزلة الشرح في الحوزات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والشكر موصول لفضيلة الحجّة الشيخ مرتضى السيّاح، ولفضيلة الحجّة الشيخ محمد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ولغيرهما ممن ساهم في تحقيق الكتاب وصفّه وطباعته، فكانت هذه الطبعة المميّزة من جهات كثيرة لا تخفى على الناقد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تعالى أن يتقبّل عملنا وأن يرفع درجات مؤلّف الكتاب وشارحه، وأن يتغمّد الشيخ السّيّاح بواسع رحمته، وأن يوفّق مؤسّستنا للمزيد، خدمةً لعلوم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وتراث العلماء الأبرار، إنّه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الشجرة الطيبة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من الآن إلى قيام يوم الدّين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الرّاجي عفو ربّه الغني محمّدُ بنُ المهديّ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اللّه عيوب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مختصر في شرح لفظ الكفاية للمحقّق الكبير المولى الشّيخ محمّد كاظم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تذكِرةً لنفسي، وتبصِرةً للمبتدئ وأبتهل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يقرنه برضاه، ويجعله خالصاً لوجهه الكريم، ويوفّقني للإتمام، ويصيّره مقدّمة للأحكام، إنّه وليّ ذلك، وهو المستعان</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30_204600"/>
      <w:bookmarkStart w:id="13" w:name="pg17130_204600"/>
      <w:bookmarkEnd w:id="13"/>
    </w:p>
    <w:p>
      <w:pPr>
        <w:pStyle w:val="Heading2"/>
        <w:numPr>
          <w:ilvl w:val="1"/>
          <w:numId w:val="1"/>
        </w:numPr>
        <w:rPr/>
      </w:pPr>
      <w:bookmarkStart w:id="14" w:name="pg17130_204600"/>
      <w:bookmarkStart w:id="15" w:name="__RefHeading___Toc1643451_2142443653"/>
      <w:bookmarkStart w:id="16" w:name="_Toc4"/>
      <w:bookmarkEnd w:id="14"/>
      <w:bookmarkEnd w:id="15"/>
      <w:r>
        <w:rPr>
          <w:rtl w:val="true"/>
        </w:rPr>
        <w:t>المقدّمة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643453_2142443653"/>
      <w:bookmarkStart w:id="18" w:name="_Toc5"/>
      <w:bookmarkEnd w:id="17"/>
      <w:r>
        <w:rPr>
          <w:rtl w:val="true"/>
        </w:rPr>
        <w:t>اشارة</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أقرأ وأعمل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الممكن أن يكون ذكر الاسم اعتباراً للمقابلة، فإنّ المشركين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عند الشّروع،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ذكره تنويهاً لعظمة المسمّى،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ولاذَ الفقراءُ بجَنابك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مع أنّ اللّوذ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على أن يكون متعلّق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الخبر</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الملابسة فظاهر، إذ الملابسة بالاسم دون الذّات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بالقرآن الكريم، ولما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من النّدب إلى تصدير الأُمور بالحمد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كما هو الظّاهر من التّبادر، ولا حاجة إلى تكلّف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طويل ولقد أجاد المحقّق الشّريف</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أَلِهَتِ العقول في كُنْهِ ذاته كذلك تحيّرت في لفظ اسمه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والسّلام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ٱللَّهَ وَمَلَٓئِكَتَهُۥ يُصَلُّونَ عَلَى ٱلنَّبِيِّۚ يَٓأَيُّهَا ٱلَّذِينَ ءَامَنُواْ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تكون الصّلاة بَتْرَاء منهيّاً عنها</w:t>
      </w:r>
      <w:r>
        <w:rPr>
          <w:rStyle w:val="FootnoteAnchor"/>
          <w:rtl w:val="true"/>
        </w:rPr>
        <w:footnoteReference w:id="10"/>
      </w:r>
      <w:r>
        <w:rPr>
          <w:rFonts w:ascii="Amiri" w:hAnsi="Amiri" w:eastAsia="Amiri" w:cs="Amiri"/>
          <w:color w:val="111111"/>
          <w:sz w:val="28"/>
          <w:sz w:val="28"/>
          <w:szCs w:val="28"/>
          <w:rtl w:val="true"/>
          <w:lang w:bidi="ar-SA"/>
        </w:rPr>
        <w:t xml:space="preserve">، واختصاص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لكونه من أجلى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ٱللَّهُ لِيُذۡهِبَ عَنكُمُ ٱلرِّجۡسَ أَهۡلَ ٱلۡبَيۡتِ وَيُطَهِّرَكُمۡ تَطۡهِيرٗا</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الصّلاة والسّلام غلب عليهما التّحيّة، وإن كانا في اللّغة وأصل الاستعمال لشيءٍ آخرَ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ولعنة اللّه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اللّعنة العَذاب والخِزْي والبُعد من الخير، وكأنّ وجه تذييل التّصليةوالتّسليم بهذه الجملة إتمام التَّوَلِّي بالتَّبَرِّي، فإنّه أحد دعائم أُصول الإيمان، وجعل يوم الدّين غايةً، كنايةً عن الدَّوام،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دَامَتِ ٱلسَّمَوَتُ وَٱلۡأَرۡضُ</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على أحد التّفسيرين، وإلّا فلا وجه للاختصاص</w:t>
      </w:r>
      <w:r>
        <w:rPr>
          <w:rFonts w:eastAsia="Amiri" w:cs="Amiri" w:ascii="Amiri" w:hAnsi="Amiri"/>
          <w:color w:val="111111"/>
          <w:sz w:val="28"/>
          <w:szCs w:val="28"/>
          <w:rtl w:val="true"/>
          <w:lang w:bidi="ar-SA"/>
        </w:rPr>
        <w:t xml:space="preserve">. </w:t>
      </w:r>
      <w:bookmarkStart w:id="19" w:name="pg17130_204604"/>
    </w:p>
    <w:p>
      <w:pPr>
        <w:pStyle w:val="BookText"/>
        <w:rPr/>
      </w:pPr>
      <w:bookmarkEnd w:id="19"/>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رتّبته على مقدّمة ومقاصد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التّقدمة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موضوع العلم وغايته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وأُمور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والنّواهي، والمفاهيم، والعموم ولواحقه، والمطلق ولواحقه، والقطع، والظّنّ، والبراءة ولواحقها، والتّعادل والتراجيح،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المقدّمة ففي بيان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العلم، والوضع، وكون المجاز بالطّبع أم لا، وإرادة اللّفظ من اللّفظ، وكون دلالة الألفاظ لا تتبع الإرادة، وأنّه هل للمركّب وضع أم لا، وعلامة الحقيقة والمجاز، وتعارض الأحوال، والحقيقة الشّرعيّة، والصّحيح والأعمّ، والمشترك، وجواز استعمال اللّفظ في أكثر من معنىً، والمشتق</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43455_2142443653"/>
      <w:bookmarkStart w:id="21" w:name="_Toc6"/>
      <w:bookmarkEnd w:id="20"/>
      <w:r>
        <w:rPr>
          <w:rtl w:val="true"/>
        </w:rPr>
        <w:t>الأمر الأوّل</w:t>
      </w:r>
      <w:r>
        <w:rPr>
          <w:rtl w:val="true"/>
        </w:rPr>
        <w:t>: [</w:t>
      </w:r>
      <w:r>
        <w:rPr>
          <w:rtl w:val="true"/>
        </w:rPr>
        <w:t>موضوع العلم ومسائله وموضوع علم الأصول وتعريفه</w:t>
      </w:r>
      <w:r>
        <w:rPr>
          <w:rtl w:val="true"/>
        </w:rPr>
        <w:t>]</w:t>
      </w:r>
      <w:bookmarkEnd w:id="21"/>
    </w:p>
    <w:p>
      <w:pPr>
        <w:pStyle w:val="Heading4"/>
        <w:numPr>
          <w:ilvl w:val="3"/>
          <w:numId w:val="1"/>
        </w:numPr>
        <w:rPr/>
      </w:pPr>
      <w:bookmarkStart w:id="22" w:name="__RefHeading___Toc1643457_2142443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المقدمة، موضوع العلم ومسائله وموضوع علم الأصول وتعريفه</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العلم عامّةً، وموضوع الأصول خاصّةً، وبيان بعض ما له مسيس بالمطلب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القدماء جعلوا أجزاءَ كلّ علمٍ ثلاثةً،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علمٍ مركّب منها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يُبْحَث في العلم عن خصائصه والآثار المطلوبة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يرجع جميع أبحاث العلم إليه، وهذا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كالكلمة والكلام في علم النّحو، وتلك الخصائص والآثار هي الأعراض الذّاتيّة كالرّفع والنّصب والجرّ في العلم المتقدّم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الّتي يقع فيها البحث وهي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مرفوع، والمفعول منصوب، والمضاف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المسألة إمّا نفس موضوع العلم، أو نوع منه، أو عَرَضٌ ذاتيّ له، أو مركّب من الموضوع والعَرَض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محمولات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منهم أنّها أعراض ذاتيّةٌ لموضوعاتها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جواز كون المحمولات بالنّسبة إلى الموضوعات أعراضاً عامّة غريبة، ومثّلوا بقول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وهي الّتي يبتنى عليها المسائل، فإن أفادت تصوّر أطراف المسألة سُمّيت بالمبادئ التّصوّريّة، وإن أفادت التّصديق بالقضيّة المأخوذة في دليل المسألة سُمّيت بالمبادئ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العَرَض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للشّيء أوّلاً وبالذّات، كعُرُوْضِ التّعجّب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للشّيء بواسطة أمر مساوٍ للمعروض، خارجٍ عن حقيقته، كالضّحك اللّاحق للإنسان، لكونه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بواسطة أمر مساوٍ، داخل في المعروض، كإدراك الكليّات العارض للإنسان، بواسطة كونه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وهو 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بواسطة أمرٍ مباينٍ، كالحرارة العارضة للماء، بواسطة النّار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بواسطة أمرٍ خارجٍ أعمّ، كالحركة العارضة للبياض، لكونه جسماً</w:t>
      </w:r>
      <w:r>
        <w:rPr>
          <w:rFonts w:eastAsia="Amiri" w:cs="Amiri" w:ascii="Amiri" w:hAnsi="Amiri"/>
          <w:color w:val="111111"/>
          <w:sz w:val="28"/>
          <w:szCs w:val="28"/>
          <w:rtl w:val="true"/>
          <w:lang w:bidi="ar-SA"/>
        </w:rPr>
        <w:t xml:space="preserve">. </w:t>
      </w:r>
      <w:bookmarkStart w:id="24" w:name="pg17130_204606"/>
    </w:p>
    <w:p>
      <w:pPr>
        <w:pStyle w:val="BookText"/>
        <w:rPr/>
      </w:pPr>
      <w:bookmarkEnd w:id="24"/>
      <w:r>
        <w:rPr>
          <w:rFonts w:ascii="Amiri" w:hAnsi="Amiri" w:eastAsia="Amiri" w:cs="Amiri"/>
          <w:color w:val="111111"/>
          <w:sz w:val="28"/>
          <w:sz w:val="28"/>
          <w:szCs w:val="28"/>
          <w:rtl w:val="true"/>
          <w:lang w:bidi="ar-SA"/>
        </w:rPr>
        <w:t xml:space="preserve">إنّ موضوع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يبحث فيه عن عوارضه الذّاتيّة،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في العروض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بواسطة أمرٍ خارجٍ أخصّ، كالضّحك للحيوان، بواسطة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العارض بواسطة الأمر الأعمّ الدّاخل، كالمشي العارض للإنسان، بواسطة كونه حَيَواناً، ففيه خلاف</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643459_2142443653"/>
      <w:bookmarkStart w:id="26" w:name="_Toc8"/>
      <w:bookmarkEnd w:id="25"/>
      <w:r>
        <w:rPr>
          <w:rtl w:val="true"/>
        </w:rPr>
        <w:t>موضوع العلم</w:t>
      </w:r>
      <w:bookmarkEnd w:id="26"/>
    </w:p>
    <w:p>
      <w:pPr>
        <w:pStyle w:val="BookText"/>
        <w:rPr/>
      </w:pPr>
      <w:r>
        <w:rPr>
          <w:rFonts w:ascii="Amiri" w:hAnsi="Amiri" w:eastAsia="Amiri" w:cs="Amiri"/>
          <w:color w:val="111111"/>
          <w:sz w:val="28"/>
          <w:sz w:val="28"/>
          <w:szCs w:val="28"/>
          <w:rtl w:val="true"/>
          <w:lang w:bidi="ar-SA"/>
        </w:rPr>
        <w:t>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موضوع 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موضوعات المسائل، لا ما تقدّم من أنّه قد يكون موضوع العلم، وقد يكون نوعاً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أنّ موضوع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يُبْحثُ فيه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سبق مِن أنّ المحمول قد يكون عرضاً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الواسطة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الثّبوت، والمراد بها العلّة في وجود المعروض لعروضه،كعلّيّة التّعجّب لعروض الضّحك على الإنسان، وعلّيّة تعفّن الأخلاط لعروض الحُمّى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العروض، والمراد بها أنّ العرض يعرض ابتداءً للواسطة، ونسبته إلى المعروض من قبيل الوصف بحال المتعلّق، كاللون العارض للجسم بواسطة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في الإثبات، والمراد بها سبب العلم والتّصديق بكون المحمول للموضوع، كالتغيّر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متغيّر، وكلّ متغيّر حادث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العرض الذّاتيّ عبارةً عن القسمين الأوّل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الّذي 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واسطةٍ في الثّبوت أو في الإثبات، وعليه فالعرض الغريب هو ما له واسطة في </w:t>
      </w:r>
    </w:p>
    <w:p>
      <w:pPr>
        <w:pStyle w:val="BookText"/>
        <w:rPr/>
      </w:pPr>
      <w:r>
        <w:rPr>
          <w:rFonts w:ascii="Amiri" w:hAnsi="Amiri" w:eastAsia="Amiri" w:cs="Amiri"/>
          <w:color w:val="111111"/>
          <w:sz w:val="28"/>
          <w:sz w:val="28"/>
          <w:szCs w:val="28"/>
          <w:rtl w:val="true"/>
          <w:lang w:bidi="ar-SA"/>
        </w:rPr>
        <w:t>هو نفسُ موضوعات مسائله عيناً، وما يتّحد معها خارجاً، وإن كان يغايُرها مفهوماً، تغايرَ الكلّي ومصاديقه، والطّبيعِيّ 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العروض، خلافاً لما تقدّم من الميزان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العلم هو ما يبحث فيه عن 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لما نرى من خروج أغلب العلوم عن هذه الضّابطة،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والجرّ في النّحو أعراض غريبة بالنّسبة إلى الكلمة؛ لأنّها إنّما تلحق الكلمة بواسطة أمر أخصّ خارج، كالفاعليّة والمفعوليّة وكونها المضاف إليها، وكذلك الوجوب والحرمة إنّما يلحقان الأمر والنّهي الواردين في الكتاب والسّنّة، بواسطة أمرٍ خارجٍ أعمّ وهو كون مطلق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كلّ علم لا يكون مقيّداً بشرط شيءٍ، ولا بشرط لا،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موضوعات مسائله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لا بشرط، واللّابشرط يجتمع مع ألف شرط، فالكلمة عين تلك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يتّحد معها خارجاً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موضوع العلم وموضوعات المسألة هو أنّ موضوع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يغايرها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ومفهوم الأمر المطلق شيء، ومفهوم الأمر الوارد في الكتاب شيء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العلم وموضوعات المسائل من قبيل 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ومصاديقه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بالكلّي ليس مطلق الكلّيّ ولا المنطقيّ والعقليّ، لعدم الاتّحاد بينها وبين الأفراد قطعاً، بل المراد به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متّحدان من وجهٍ ومتغايران من وجهٍ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يشكل على ما تقدّم بخروج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لعلم الطّبّ،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لعلم المنطق، لعدم الاتّحاد بين الموضوع وموضوعات المسائل كاليد والرّجل والقلب في الأوّل، وعدم الوجود الخارجيّ </w:t>
      </w:r>
      <w:bookmarkStart w:id="27" w:name="pg17130_204608"/>
    </w:p>
    <w:p>
      <w:pPr>
        <w:pStyle w:val="BookText"/>
        <w:rPr/>
      </w:pPr>
      <w:bookmarkEnd w:id="27"/>
      <w:r>
        <w:rPr>
          <w:rFonts w:ascii="Amiri" w:hAnsi="Amiri" w:eastAsia="Amiri" w:cs="Amiri"/>
          <w:color w:val="111111"/>
          <w:sz w:val="28"/>
          <w:sz w:val="28"/>
          <w:szCs w:val="28"/>
          <w:rtl w:val="true"/>
          <w:lang w:bidi="ar-SA"/>
        </w:rPr>
        <w:t>والمسائل عِبارة عن جملة من قضايا متشتّتةٍ، جَمَعَها اشتراكُها في الدّخل في الغرض</w:t>
      </w:r>
    </w:p>
    <w:p>
      <w:pPr>
        <w:pStyle w:val="BookText"/>
        <w:rPr/>
      </w:pPr>
      <w:r>
        <w:rPr>
          <w:rFonts w:ascii="Amiri" w:hAnsi="Amiri" w:eastAsia="Amiri" w:cs="Amiri"/>
          <w:color w:val="111111"/>
          <w:sz w:val="28"/>
          <w:sz w:val="28"/>
          <w:szCs w:val="28"/>
          <w:rtl w:val="true"/>
          <w:lang w:bidi="ar-SA"/>
        </w:rPr>
        <w:t>للأفراد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تسليم صحّة جعل البدن موضوعاً في علم الطّبّ، بل موضوعه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ذلك على 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المراد بالخارج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يتّحد معها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الأمر الأعمّ من الخارج والذّهن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643461_2142443653"/>
      <w:bookmarkStart w:id="29" w:name="_Toc9"/>
      <w:bookmarkEnd w:id="28"/>
      <w:r>
        <w:rPr>
          <w:rtl w:val="true"/>
        </w:rPr>
        <w:t>المسائل</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فرغنا عن موضوع العلم مطلقاً شرعنا في الجزء الثّاني من أجزاء العلوم، وهي القضايا الّتي تطلب في العلم،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وإن صرّحوا بكون أجزاء العلوم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والمسائل والمبادئ، لكن صرّحوا أنّ حقيقة كلّ علم مسائله، ولا تنافي بينهما، فإنّ ثلاثيّة الأجزاء بالنّسبة إلى التّدوين، وأمّا بحسب الحقيقة فالعلم شيء واحد، إذ المبادئ مقدّمة للمسائل، والموضوع جهة اشتراك موضوعات المسائل،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جملةٍ من قضايا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بيّن أنّ موضوعات مسائل العلم متّحد مع موضوع العلم، فالاختلاف في الموضوع باعتبار الخَصوصيّات المأخوذة مع الجامع، كالفاعليّة ونحوها، وحيث كانت المسائل مختلفةً، فلا بدّ وأن يكون بينها جامعة تجعلها علماً واحداً، وفي الجامع خِلاف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فالمصنّف على أنّ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اشتراكها في الدّخل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أوجب الجمع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مرفوع، والمفعول منصوب، والمضاف إليه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هو أنّ جميعها معدّات وأسباب لحفظ </w:t>
      </w:r>
    </w:p>
    <w:p>
      <w:pPr>
        <w:pStyle w:val="BookText"/>
        <w:rPr/>
      </w:pPr>
      <w:r>
        <w:rPr>
          <w:rFonts w:ascii="Amiri" w:hAnsi="Amiri" w:eastAsia="Amiri" w:cs="Amiri"/>
          <w:color w:val="111111"/>
          <w:sz w:val="28"/>
          <w:sz w:val="28"/>
          <w:szCs w:val="28"/>
          <w:rtl w:val="true"/>
          <w:lang w:bidi="ar-SA"/>
        </w:rPr>
        <w:t>الّذي لأجله دُوِّنَ هذا العلم؛ فلذا قد يتداخل بعضُ العلوم في بعض المسائل ممّا كان له دخل في</w:t>
      </w:r>
    </w:p>
    <w:p>
      <w:pPr>
        <w:pStyle w:val="BookText"/>
        <w:rPr/>
      </w:pPr>
      <w:r>
        <w:rPr>
          <w:rFonts w:ascii="Amiri" w:hAnsi="Amiri" w:eastAsia="Amiri" w:cs="Amiri"/>
          <w:color w:val="111111"/>
          <w:sz w:val="28"/>
          <w:sz w:val="28"/>
          <w:szCs w:val="28"/>
          <w:rtl w:val="true"/>
          <w:lang w:bidi="ar-SA"/>
        </w:rPr>
        <w:t xml:space="preserve">اللّسان عن الخطأ في المقال، وهذا هو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لأجله دون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كتاب خاصّ وسمّي بالنّحو، وهكذا المنطق، والهندسة، والكلام،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المصنّف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جهة تحسين العقلاء لتدوين المسائل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واحداً هي وحدة الغرض، لا وحدة الموضوعات أو المحمولات، ولذلك نرى أنّه لو جمع شخص بين مسائل علوم متعدّدة، وجعلها علماً، لم يحسن وإن كانت لموضوعاتها جهة وحدة وجامعة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المشهور، فقد جعلوا الأمر الجامع للمسائل المختلفة هو وحدة الموضوع،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تمايز العلوم بتمايز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القولين، إذ الواحد لا يصدر إلّا من الواحد، وحينئذٍ فوحدة الموضوع والغرض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باطلة، وقد بيّن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التّجريد</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وجه بطلانها، فراجع، على أنّ التّلازم لا يصحّح نسبة لازم أحدهما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حيث كان تعدّد العلوم بتعدّد الأغراض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قد يتداخل بعض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اللّغة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أنّ الأمر للوجوب ونحوها، فلو كان تعدّد العلوم بتعدّد الموضوع لم يصحّ جعل المسألة من علمين، لعدم تعدّد الموضوع فيها بديهةً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حيث إنّ التّعدّد بتعدّد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له دخل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مهمّين، لأجل كلّ منهما دُوِّنَ علمٌ على حِدَةٍ، فيصير من مسائل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يمكنُ تداخل عِلمين في تمام مسائلهما، في ما كان هناك مهمّان متلازمان في التّرتّب على جملة من القضايا لا يكاد انفكاكهما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العلم بأوضاع لسان العرب،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الوساطة في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جعل تلك المسألة من مسائل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كلٍّ منهما دوّن علم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مسائل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تقدّم إمكان جعل مسألة من مسائل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الجامع هو الغرض دون أن يكون هو الموضوع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مصحّح جعل المسألة من علمين هو ترتّب غرضين عليه يلزم صحّة جعل جملةٍ من المسائل مندرجةً في علمين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المِنْوال إلى أن ينتهي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تداخل علمين في تمام مسائلهما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 لأجلهما كتابان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والمسائل واحداً،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 متلازمان في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الجهة،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جملة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انفكاكهما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التّلازم بين الغرضين من حيث التّرتّب، وإن لم يكن بينهما تلازم من سائر الجهات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الإشكال يوجب عدم كون الغرض مائزاً بين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يميّز العلمين المتداخلين في جميع المسائل، لكن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السّرّ في تدوين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واحداً هو تحسين العقلاء، ولو كان الغرضان متلازمين قبحتدوين علمين عندهم،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بُعْد ذلك بل امتناعه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يصحّ لذلك تدوين علمين وتسميتهما باسمين، بل تدوين علمٍ واحدٍ،</w:t>
      </w:r>
    </w:p>
    <w:p>
      <w:pPr>
        <w:pStyle w:val="BookText"/>
        <w:rPr/>
      </w:pPr>
      <w:r>
        <w:rPr>
          <w:rFonts w:ascii="Amiri" w:hAnsi="Amiri" w:eastAsia="Amiri" w:cs="Amiri"/>
          <w:color w:val="111111"/>
          <w:sz w:val="28"/>
          <w:sz w:val="28"/>
          <w:szCs w:val="28"/>
          <w:rtl w:val="true"/>
          <w:lang w:bidi="ar-SA"/>
        </w:rPr>
        <w:t>نستكشف أنّ سبب تدوين علم واحد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وحدة الغرض، وإمّا تلازم غرضين، وعليه فلا يكون هناك علمان حتّى يستشكل بأنّ الغرض لا يميّز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اختلاف الأغراض لا يستكشف عن اختلاف العلوم، وهذا ليس محلّ الإيراد، فتبيّن أنّه مع وجود الغرض المذكور لا يرد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لعدم اتّفاقه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الممكن العادي يقع ولو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نسبة كلّ غرض من أغراض العلوم إلى الغرض الآخر أحد النّسب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كالنّسبة بين الغرض من علم الطّبّ، والغرض من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المطلق، كالغرض من علم النّحو بمعناه الأعمّ، والغرض من علم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كالغرض من علم الميزان والغرض من علم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كمعرفة المعربات والمبنيّات المرتّبتين على علم النّحو إذا فُرِضا غرضين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الرّابع، فإنّه لا شبهة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يصحّ لذلك تدوين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متّحدين، فيجميع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وتسميتهما باسمين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التّدوين الأوّل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مدخليّةللقصد، بأن يقصِد من التّدوين الأوّل أحد الغرضين ومن التّدوين الثّاني الغرض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علم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30" w:name="pg17130_204612"/>
    </w:p>
    <w:p>
      <w:pPr>
        <w:pStyle w:val="BookText"/>
        <w:rPr/>
      </w:pPr>
      <w:bookmarkEnd w:id="30"/>
      <w:r>
        <w:rPr>
          <w:rFonts w:ascii="Amiri" w:hAnsi="Amiri" w:eastAsia="Amiri" w:cs="Amiri"/>
          <w:color w:val="111111"/>
          <w:sz w:val="28"/>
          <w:sz w:val="28"/>
          <w:szCs w:val="28"/>
          <w:rtl w:val="true"/>
          <w:lang w:bidi="ar-SA"/>
        </w:rPr>
        <w:t xml:space="preserve">يبحث فيه تارةً لكلا المهمّين، وأُخرى لأحدهما، وهذا بخلاف التّداخل في بعض المسائل، فإنّ حُسْنَ تدوين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مشتركين في مسألة أو أزيدٌ في جملة مسائلهما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مهمّين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تدوين المسائل مرّة واحدة وجعلها علماً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فيه تارة لكلا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كان غرض المدوّن الغرضين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مقصوده أحد الغرضين، وهذا على تقدير ذكر الغرض في العلم، وإلّا فالتّدوين الواحد لا يحتاج إلى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الثّلاثة الأُوَل، إذ لو كان بين الغرضين تباين، فلا شبهة في وجوب تدوين علمين، إذ المفروض عدم ترتّبهما أصلاً، وكذا لو اشتركا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التّداخل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المطلق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حسن تدوين علمين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مشتركين، في مسألةٍ، أو أزيد، في جملة مسائلهما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بينهما عموم مطلق أو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643463_2142443653"/>
      <w:bookmarkStart w:id="32" w:name="_Toc10"/>
      <w:bookmarkEnd w:id="31"/>
      <w:r>
        <w:rPr>
          <w:rtl w:val="true"/>
        </w:rPr>
        <w:t>المبادئ</w:t>
      </w:r>
      <w:bookmarkEnd w:id="32"/>
    </w:p>
    <w:p>
      <w:pPr>
        <w:pStyle w:val="BookText"/>
        <w:rPr/>
      </w:pPr>
      <w:r>
        <w:rPr>
          <w:rFonts w:ascii="Amiri" w:hAnsi="Amiri" w:eastAsia="Amiri" w:cs="Amiri"/>
          <w:color w:val="111111"/>
          <w:sz w:val="28"/>
          <w:sz w:val="28"/>
          <w:szCs w:val="28"/>
          <w:rtl w:val="true"/>
          <w:lang w:bidi="ar-SA"/>
        </w:rPr>
        <w:t xml:space="preserve">ولمّا فرغنا عن بيان جزءين من أجزاء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والمسائل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نشرع في بيان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عبارة عمّا يبتنىعليها مسائل العلم،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المبادي التّصوّريّة،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المبادي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المبادي عبارة عن تعاريف موضوعات المسائل إذا كان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كتعريف الفاعل، والمفعول، والمضاف إليه، والحال، وغيرها، في علم النّحو </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الموضوع مركّباً لزم تعريف أجزاء الموضوع كالمقدار والوسط في النّسبة </w:t>
      </w:r>
    </w:p>
    <w:p>
      <w:pPr>
        <w:pStyle w:val="BookText"/>
        <w:rPr/>
      </w:pP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تمايز العلوم إنّما هو باختلاف الأغراض الدّاعية إلى التّدوين، لا</w:t>
      </w:r>
    </w:p>
    <w:p>
      <w:pPr>
        <w:pStyle w:val="BookText"/>
        <w:rPr/>
      </w:pP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مقدار وسط في النّسبة فهو ضلع ما يحيط به الطّرفان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الهندسة، وكالمصادرات، والعلوم المتعارفة، والأصول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بعض الأفاضل عن ابن الحاجب للمبادئ معنىً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يبدأ به قبل الشّروع في مقاصد العلم، سواء كان داخلاً في العلم، فيكون من المبادي المصطلحة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كتصوّر الموضوع والأعراض الذّاتيّة، والتّصديقات الّتي يتألّف منها قياسات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خارجاً عنه يتوقّف عليه الشّروع، كمعرفة الحدود، والغاية، وبيان الموضوع، والأمر سهل بعد معرفة المراد منها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ذلك، فلنرجع إلى المقصود،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 بين العلوم إمّا بالأمر الجامع بين الموضوعات المسمّى بموضوع العلم، وإمّا بالأمر الجامع بين المحمولات، وإمّا بالأغراض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مائزاً لما تقدّم من لزومه عدم التّداخل في مسألةٍ، فضلاً عن التّداخل في المسائل، مع لزوم كون المميّز مجهولاً إذا كان الموضوع مجهولاً، كما قاله بعض بالنّسبة إلى علم الأصول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لم يذكره أحد يرد الإشكالان الأوّلان عليه، فتعيّن كون المائز بين العلوم الأغراض،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المصنّف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والمسائل عبارة عن جملة من قضايا متشتّتة جمعها اشتراكها في الدّخل في الغرض الّذي لأجله دوّن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البرهان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 بما ذكرنا أنّ تمايز العلوم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وتمايز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الأغراض الدّاعية إلى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فتمايز العلوم بتمايز الأغراض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أن يكون التّمايز بموضوع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bookmarkStart w:id="33" w:name="pg17130_204614"/>
    </w:p>
    <w:p>
      <w:pPr>
        <w:pStyle w:val="BookText"/>
        <w:rPr/>
      </w:pPr>
      <w:bookmarkEnd w:id="33"/>
      <w:r>
        <w:rPr>
          <w:rFonts w:ascii="Amiri" w:hAnsi="Amiri" w:eastAsia="Amiri" w:cs="Amiri"/>
          <w:color w:val="111111"/>
          <w:sz w:val="28"/>
          <w:sz w:val="28"/>
          <w:szCs w:val="28"/>
          <w:rtl w:val="true"/>
          <w:lang w:bidi="ar-SA"/>
        </w:rPr>
        <w:t xml:space="preserve">الموضوعات ولا المحمولات، وإلّا كان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علمٍ علماً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لمن كان له 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الاختلاف بحسب الموضوع أو المحمول موجباً للتعدّد، كما لا يكون وحدتهما سبباً لأن يكون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p>
    <w:p>
      <w:pPr>
        <w:pStyle w:val="BookText"/>
        <w:rPr/>
      </w:pPr>
      <w:r>
        <w:rPr>
          <w:rFonts w:ascii="Amiri" w:hAnsi="Amiri" w:eastAsia="Amiri" w:cs="Amiri"/>
          <w:color w:val="111111"/>
          <w:sz w:val="28"/>
          <w:sz w:val="28"/>
          <w:szCs w:val="28"/>
          <w:rtl w:val="true"/>
          <w:lang w:bidi="ar-SA"/>
        </w:rPr>
        <w:t xml:space="preserve">وما ذكره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داخل في العلم، فهو أولى بأن يكون مائزاً من الغرض الّذي هو خارج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لا يرجع إلى محصّل،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للمسائل لا يصحّ جعلها مائزة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الموضوعات مائزة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على حِدَةٍ لاختلاف الموضوعات فيها، فلباب الفاعل موضوع، ولباب المفعول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إن كانت المحمولات مائزة؛ لأنّ المحمول في باب الفاعل شيء، والمحمول في باب المفعول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مسألة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علماً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لكلّ مسألة محمولخاصّ،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المبتدأ لا يكون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للمحمول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يجب تقديمه في صورة حصر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لمن كان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العلوم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الأغراض لا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ولا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للمسألة، فإنّ شيئاً منها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للتعدّد، كما لا يكون وحدتهما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الموضوع أو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 المختلفان من حيث الغرض المتّحدان موضوعاً أو محمولاً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643465_2142443653"/>
      <w:bookmarkStart w:id="35" w:name="_Toc11"/>
      <w:bookmarkEnd w:id="34"/>
      <w:r>
        <w:rPr>
          <w:rtl w:val="true"/>
        </w:rPr>
        <w:t>موضوع الأصول</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المصنّف موضوع العلوم في أوّل المقدّمة، أراد أن يبيّن موضوع </w:t>
      </w:r>
    </w:p>
    <w:p>
      <w:pPr>
        <w:pStyle w:val="BookText"/>
        <w:rPr/>
      </w:pPr>
      <w:r>
        <w:rPr>
          <w:rFonts w:ascii="Amiri" w:hAnsi="Amiri" w:eastAsia="Amiri" w:cs="Amiri"/>
          <w:color w:val="111111"/>
          <w:sz w:val="28"/>
          <w:sz w:val="28"/>
          <w:szCs w:val="28"/>
          <w:rtl w:val="true"/>
          <w:lang w:bidi="ar-SA"/>
        </w:rPr>
        <w:t xml:space="preserve">ربّما لا يكون لموضوع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الكلّيّ المتّحد مع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خاصّ واسم مخصوص، فيصحّ أن يعبّر عنه بكلّ ما دلّ عليه؛ بداهةَ عدم دخل ذلك في موضوعيّته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هو الكلّيّ المنطبقُ على موضوعات مسائله المتشتّتة،</w:t>
      </w:r>
    </w:p>
    <w:p>
      <w:pPr>
        <w:pStyle w:val="BookText"/>
        <w:rPr/>
      </w:pPr>
      <w:r>
        <w:rPr>
          <w:rFonts w:ascii="Amiri" w:hAnsi="Amiri" w:eastAsia="Amiri" w:cs="Amiri"/>
          <w:color w:val="111111"/>
          <w:sz w:val="28"/>
          <w:sz w:val="28"/>
          <w:szCs w:val="28"/>
          <w:rtl w:val="true"/>
          <w:lang w:bidi="ar-SA"/>
        </w:rPr>
        <w:t xml:space="preserve">علم الأصول، ولا بدّ في بيان ذلك من تقديم مقدّمة،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لا يكون لموضوع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 المتّحد مع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خاصّ واسم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الملاك في موضوعيّة الموضوع لا يفرق بعرفان اسمه وعدمه، سواء كان الموضوع متّحداً مع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عن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جهل اسم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يعبّر عنه بكلّ ما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العلم الفلاني هو الجامع لموضوعات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الجهل باسم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عدم دخل ذلك في موضوعيّته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قسمي موضوع العلم، والقسم الثّاني هو الّذي له اسم خاصّ وعنوان مخصوص، فيعبّر عنه باسمه، كما يصحّ أن يعبّر عنه بكلّ ما دلّ عليه كالقسم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أوّل المقدّمة من تعريف موضوع مطلق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موضوع علم الأصول هو الكلّيّ المنطبق على موضوعات مسائله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الانقداح بذلك أنّ معرفة الكلّيّ مستلزم لمعرفة جزئيّاته، فمعرفة موضوع مطلق العلم مستلزم لمعرفة موضوع النّحو والصّرف والحكمة والأصول وغيرها، لكن المعرفة بوجهٍ مّا، لا بالحقيقة، إذ العامّ وجه للأفراد ولا يبيّن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اختلف في شخص موضوع علم الأصول واسمه الخاصّ، فالمصنّف </w:t>
      </w:r>
    </w:p>
    <w:p>
      <w:pPr>
        <w:pStyle w:val="BookText"/>
        <w:rPr/>
      </w:pPr>
      <w:r>
        <w:rPr>
          <w:rFonts w:ascii="Amiri" w:hAnsi="Amiri" w:eastAsia="Amiri" w:cs="Amiri"/>
          <w:color w:val="111111"/>
          <w:sz w:val="28"/>
          <w:sz w:val="28"/>
          <w:szCs w:val="28"/>
          <w:rtl w:val="true"/>
          <w:lang w:bidi="ar-SA"/>
        </w:rPr>
        <w:t>لا خصوص الأدلّة الأربعة بما هي أدلّة، بل ولا بما هي هي؛ ضرورةَ أنّ البحث في غير واحدٍ من مسائله المهمّة ليس من عوارضها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أنّه غير معلوم بشخصه؛ لأنّ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للموضوعيّة، لعدم اتّحاده مع موضوعات مسائله، خِلافاً للمحقّق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موضوع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وبوصفدليليّتها موضوعاً، وعلى هذا فيخرج البحث عن حجيّة أحدها عن الأصول، ويكون من المبادئ التّصديقيّة، وكذلك يخرج أكثر مباحث الألفاظ، كالأوامر والنّواهي والعموم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لأنّ البحث فيها ليس بحثاً عن الأعراض الذّاتيّة للأدلّة الأربعة، إذ البحث في الأصول ليس عن خصوص الأمر الوارد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رأى صاحب الفصول ذلك تعذّر عنه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فجعل الموضوع الأدلّة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بذواتها من دون نظر إلى كونها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سلم عن الإشكال الأوّل، لكن يرد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ما ليس من الأصول فيه، كالتّفسير، والتّجويد، وعلم الحديث؛ لأنّ هذه العلوم تبحث عن أحوال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يرد عليهما أيضاً خروج بعض المسائل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البحث في غير واحد من مسائله المهمّة ليس من 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الأدلّة الأربعة، وقد تقدّم كون موضوع العلم هو ما يكون الأبحاث بحثاً عن عوارض ذاتيّة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هذا المبحث من مهامّ المباحث لزم بيانه أوّلاً حتّى يتّضح 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 الأصول، الأدلّة الأربعة بما هي أدلّة أو بما هي هي، لزم خروج عمدة مباحث التّعادل، ومبحث خبر الواحد عن الأصول، وذلك لأنّ التّرجيح </w:t>
      </w:r>
    </w:p>
    <w:p>
      <w:pPr>
        <w:pStyle w:val="BookText"/>
        <w:rPr/>
      </w:pPr>
      <w:r>
        <w:rPr>
          <w:rFonts w:ascii="Amiri" w:hAnsi="Amiri" w:eastAsia="Amiri" w:cs="Amiri"/>
          <w:color w:val="111111"/>
          <w:sz w:val="28"/>
          <w:sz w:val="28"/>
          <w:szCs w:val="28"/>
          <w:rtl w:val="true"/>
          <w:lang w:bidi="ar-SA"/>
        </w:rPr>
        <w:t>والتّعادل والحجّيّة من عوارض الخبر،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السّنّة، ولا من الكتاب، والإجماع، والعقل، فهو خارج عن الأصول، أمّا 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منالثّلاثة الأخيرة فظاهر، وأمّا عدم كونه من السّنّة؛ فلأنّ السّنّة عبارة عن قول المعصوم وفعله وتقريره،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لأحدها، وليس هو بأحدها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 هذين البحثين إلى السّنّة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مسألة التّعادل والتّرجيح إلى أنّ السّنّة وهي قول المعصوم وفعله وتقريره، هل تثبت بهذا الخبر أو بذاك، ومرجع مسألة الخبر الواحد إلى أنّ السّنّة هل تثبت بخبر الواحد أم لا تثبت، إلّا بما يفيد القطع؟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بيان البحث بهذه الكيفيّة وإن كان أقلّ محذوراً، إلّا أنّ القوم لم يبيّنوه هكذا، ونحن الآن في صدد التّعرّض لما بيّنوه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إنّ هذا البيان لا يدفع الإيراد أيضاً وهو 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وهي ما يخبر عن وجود الشّيء فقط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وهي ما يخبر عن أوصاف الشّيء بعد ثبوت وجوده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فالوجود في الأوّل محمول، وفي الثّاني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بسيطة وهي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وهي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المقدّمة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بالمحمول في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تثبت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موجودة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وجود الدّليل ليس من مباحث العلم؛ لأنّه بحث عن وجود </w:t>
      </w:r>
    </w:p>
    <w:p>
      <w:pPr>
        <w:pStyle w:val="BookText"/>
        <w:rPr/>
      </w:pPr>
      <w:r>
        <w:rPr>
          <w:rFonts w:ascii="Amiri" w:hAnsi="Amiri" w:eastAsia="Amiri" w:cs="Amiri"/>
          <w:color w:val="111111"/>
          <w:sz w:val="28"/>
          <w:sz w:val="28"/>
          <w:szCs w:val="28"/>
          <w:rtl w:val="true"/>
          <w:lang w:bidi="ar-SA"/>
        </w:rPr>
        <w:t xml:space="preserve">وهو واضح، لو كان المرادُ بالسّنّة منها هو نفس قول المعصوم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المصطلح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لوضوح عدمالبحث في كثيرٍ من مباحثها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كعمدة مباحث التّعادل والتّرجيح،</w:t>
      </w:r>
    </w:p>
    <w:p>
      <w:pPr>
        <w:pStyle w:val="BookText"/>
        <w:rPr/>
      </w:pPr>
      <w:r>
        <w:rPr>
          <w:rFonts w:ascii="Amiri" w:hAnsi="Amiri" w:eastAsia="Amiri" w:cs="Amiri"/>
          <w:color w:val="111111"/>
          <w:sz w:val="28"/>
          <w:sz w:val="28"/>
          <w:szCs w:val="28"/>
          <w:rtl w:val="true"/>
          <w:lang w:bidi="ar-SA"/>
        </w:rPr>
        <w:t xml:space="preserve">الموضوع، وإنّما أبحاث العلم عبارة عن مباحث أعراض الموضوع الّتي هي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الواقعيّة معلوم الوجود، فلا معنى للبحث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بالمحمول الثّبوت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الواحد الّذي هو سنّة تعبديّة حجّة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الحجيّة ووجوب العمل لم يعرض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وفعله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عرض على حاكي السّنّة، وهو الخبر الواحد، وحينئذٍ فهو عارض لغير موضوع العلم، هذا حاصل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أحطت خُبْراً بما ذكرناه فلنرجع إلى 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كثير من مباحث الأصول ليس من عوارض الأدلّة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شاهداً في ذلك خروج مسألة خبر الواحد وأكثر مباحث التّعادل،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المراد بالسّنّة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الّتي هي أحد الأربعة المجعولة موضوعاً للأُصول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قول المعصوم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للتّقسيم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اسم أو فعل أو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المصطلح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جرى اصطلاح الفقهاء على تسمية الثّلاثة بالسّنّة، وهناك معنىً آخر للسّنّة يعمّ الثّلاثة، والأخبار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خرج بعض المسائل عن الأصول على هذا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عدم البحث في كثير من مباحثها المهمّة كعُمْدَةِ مباحث 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فإنّ تلك المباحث لا تلحق السّنّة، كما لا تلحق الكتاب والإجماع والعقل، وإنّما خصّ الخارج بأكثر مباحثه لا الجميع؛ لأنّ بعض مباحثه يكون من مباحث الكتاب والسّنّة،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الآيتين أو السّنّتين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ومسألة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عنها، ولا عن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ورجوعُ البحث فيهما في الحقيقة إلى البحث عن ثبوت السّنّة بالخبر الواحد في مسألة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أُفيد</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وبأيّ الخبرين في باب التّعارض، فإنّه أيضاً بحث في الحقيقة عن حجيّة الخبر في هذا الحال، غيرُ مفيدٍ؛ فإنّ البحث عن ثبوت الموضوع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 سائر الأدلّة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بعين ما تقدّم من الدّليل، فيكون هذان البحثان من المبادئ التّصديقيّة، لا مسائل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البحث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كيفيّة خاصّة حتّى يكونا من مباحث الأصول، إذ مرجع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الحقيقة إلى البحث عن ثبوت السّنّة بالخبر الواحد في مسألة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 هو شيخ الأعاظم الشّيخ المرتضى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دخول مسألة الخبر في مباحث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دخول مسألة التّعادل والتّرجيح؛ فلأنّ مرجع الكلام في الحقيقة إلى البحث عن ثبوت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الخبرين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وتغيير البحث بهذه الكيفيّه لا يضرّ بعنوان البحث في كلام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أيضاً بحث في الحقيقة عن 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مختلفة والمطلب واحد، إذ كلا العنوانين بحث عن 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تعارض فيه الخبران، وبهذا التّبويب يدخل بحث حجيّة الخبر وبحث التّعادل في الأصول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المبحثين إلى ما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البحث عن ثبوت 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ثبوته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هو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بحثاً عن عوارضه، فإنّها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الثّبوت الواقعي، وأمّا الثّبوت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المهمّ في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يكون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ممّا لا يعرضُ السّنّة، بل الخبر الحاكي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البسيطة،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ولا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بحثاً عن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حتّى يكون من المسائل، بل هو من المبادئ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من المباحث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المركّبة،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العوارض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البحث إلى هاتين الكيفيّتين إنّما يخرج المسألتين عن الأجنبيّة ويجعلهما من المبادئ التّصديقيّة، فيلزم منه الاستطراد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صيرورة المسألتين من المبادئ التّصديقيّة غير صحيح؛ لأنّ كلامنا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الثّبوت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إذ هو معلوم الوجود، فلا مجال للبحث عنه أصلاً حتّى يكون من مفاد كان التّامّة، ولا يكون من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ترتيب الآثار الشّرعيّة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المهمّ في هذه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الخبر الواحد والتّعادل والتّراجيح ولواحقها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عوارض الموضوع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مفاد كان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المسألتان من مسائل العلم، وحينئذٍ فيكون عنوان المسألتين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السّنّة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بها؟ وهل السّنّتان التّعبّديّتان المتعارضتان يجب العمل بكلتيهما تخييراً أم بالرّاجح منهما أم تتساقطان؟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بحث عن مفاد كان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ممّا لا يعرُضُ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الحاكي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للسّنّة فتكون </w:t>
      </w:r>
    </w:p>
    <w:p>
      <w:pPr>
        <w:pStyle w:val="BookText"/>
        <w:rPr/>
      </w:pPr>
      <w:r>
        <w:rPr>
          <w:rFonts w:ascii="Amiri" w:hAnsi="Amiri" w:eastAsia="Amiri" w:cs="Amiri"/>
          <w:color w:val="111111"/>
          <w:sz w:val="28"/>
          <w:sz w:val="28"/>
          <w:szCs w:val="28"/>
          <w:rtl w:val="true"/>
          <w:lang w:bidi="ar-SA"/>
        </w:rPr>
        <w:t>فإنّ الثّبوت التّعبّدي يرجِع إلى وجوب العمل على طبق الخبر، كالسّنّة المحكيّة به، وهذا من عوارضه لا عوارضها،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الواقعيُّ ليس من العوارضِ، والتّعبّديُّ وإن كان منها إلّا أنّه ليس للسّنّة، بل للخبر،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من السّنّة ما يَعُمُّ حكايتها،</w:t>
      </w:r>
    </w:p>
    <w:p>
      <w:pPr>
        <w:pStyle w:val="BookText"/>
        <w:rPr/>
      </w:pPr>
      <w:r>
        <w:rPr>
          <w:rFonts w:ascii="Amiri" w:hAnsi="Amiri" w:eastAsia="Amiri" w:cs="Amiri"/>
          <w:color w:val="111111"/>
          <w:sz w:val="28"/>
          <w:sz w:val="28"/>
          <w:szCs w:val="28"/>
          <w:rtl w:val="true"/>
          <w:lang w:bidi="ar-SA"/>
        </w:rPr>
        <w:t xml:space="preserve">المسألتان أيضاً خارجتين عن الأصول،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الثّبوت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الجعليّ من قبل الشّارع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الحجيّة والطّريقيّة للخبر،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وجوب العمل على طبق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والحركة والسّكون على وَفْقه، وبهذا الجعل يكون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كالسّنّة المحكيّة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يفرقان إلّا من حيث الحاكية والمحكيّة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المجعول للخبر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له بالسّنّة، فلا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 هذا الوجوب لا يكون من مسائل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مرادكم بالثّبوت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للسّنّة، لكونه مفاد كان التّامّة، فتكون المسألة من المبادئ التّصديقيّة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مرادكم بالثّبوت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العوارض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من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فلا يكون من المسائل ولا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سنّة تنزيليّة فالمحمول عليه محمول عليها، فيكون هذا البحث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المراد من السّنّة لو كان قول المعصوم أو فعله أو تقريره ورد إشكال خروج مسألة الخبر والتّعادل عن الأصول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المراد من السّنّة ما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وفعله وتقريره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فلأنّ البحث في تلك المباحث وإن كان عن أحوال السّنّة بهذا المعنى، إلّا أنّ البحث في غير واحد من مسائلها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كمباحث الألفاظ وجملةٍ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الأدلّة، بل يعمّ غيرها،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فهذا وإن أوجب دخول المسألتين في علم الأصول، إذ الحجيّة ممّا تعرض الحاكي، والمفروض أنّ الحاكي من السّنّة الّتي هي أحد جزئيّات موضوع العلم، لكن فيه أنّ ظاهر المشهور كون الأدلّة الأربعة بما هيأدلّة موضوع العلم، فالبحث عن دليليّة الدّليل إنّما يكون من المبادئ التّصديقيّة، والمهمّ كون المسألتين من مسائل العلم لا مطلق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تكونان من المسائل على قول الفصول الّذي جعل الموضوع ذوات الأدلّة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بقي إشكال آخر على تقدير كون الموضوع الأدلّة الأربعة، ولو ارتفع الإشكال الأوّل بجعل المراد من السّنّة معنى يشمل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البحث في تلك المباحث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والخبر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عن أحوال السّنّة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إشكال خروج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المسائل يبقى خارجاً عن الأصول أيضاً، وذلك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البحث في غير واحد من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مباحث الأدلّة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يخصّ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فإنّ البحث عن الأمر، والنّهي، والعام، والخاصّ، والمطلق، والمقيّد، والمجمل، والمبيّن، والمفاهيم، في مبحث الألفاظ، ومبحث الاجتهاد والتّقليد، وبعض أقسام الإجماع، وبعض الأحكام العقليّة في الأدلّة العقليّة، لا يخصّ بالأدلّة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ظاهر في 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بالأمر الوارد في الكتاب أو السّنّة، وكذلك البواقي، وأمّا مثل مسألة الاجتهاد والتّقليد فخروجها بديهي</w:t>
      </w:r>
      <w:r>
        <w:rPr>
          <w:rFonts w:eastAsia="Amiri" w:cs="Amiri" w:ascii="Amiri" w:hAnsi="Amiri"/>
          <w:color w:val="111111"/>
          <w:sz w:val="28"/>
          <w:szCs w:val="28"/>
          <w:rtl w:val="true"/>
          <w:lang w:bidi="ar-SA"/>
        </w:rPr>
        <w:t xml:space="preserve">. </w:t>
      </w:r>
      <w:bookmarkStart w:id="36" w:name="pg17130_204623"/>
    </w:p>
    <w:p>
      <w:pPr>
        <w:pStyle w:val="BookText"/>
        <w:rPr/>
      </w:pPr>
      <w:bookmarkEnd w:id="36"/>
      <w:r>
        <w:rPr>
          <w:rFonts w:ascii="Amiri" w:hAnsi="Amiri" w:eastAsia="Amiri" w:cs="Amiri"/>
          <w:color w:val="111111"/>
          <w:sz w:val="28"/>
          <w:sz w:val="28"/>
          <w:szCs w:val="28"/>
          <w:rtl w:val="true"/>
          <w:lang w:bidi="ar-SA"/>
        </w:rPr>
        <w:t>وإن كان المهمّ معرفة أحوال خصوصها،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الأصول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الأحكامالشّرعيّة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أغلب المسائل إمّا أجنبيّة، وإمّا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المهمّ معرفة أحوال 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الأدلّة الأربعة حتّى تكون أعراضاً ذاتيّة، وأمّا العارض بواسطة الأعمّ، فلا يكون عرضاً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ما يشير إلى ميزان العَرَض الذّاتيّ ضمناً، وعليه فلا يرد إشكال الأعمّيّة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ذكر تبيّن أنّ موضوع الأصول هو الكلّيّ المنطبق على موضوعات مسائله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643467_2142443653"/>
      <w:bookmarkStart w:id="38" w:name="_Toc12"/>
      <w:bookmarkEnd w:id="37"/>
      <w:r>
        <w:rPr>
          <w:rtl w:val="true"/>
        </w:rPr>
        <w:t>تعريف الأصول</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التّأييد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باللّام، فيقتضي العموم، فيكون المستفاد من هذا التّعريف أنّ كلّ مسألة يمكن أن تقع في طريق الاستنباط داخلة في علم الأصول، سواء دوّنت أم لم تدوّن، وسواء كان موضوعها أحد الأدلّة الأربعة أم لم يكن، ومن البديهيّ أنّ بين صدق هذا التّعريف وصدق موضوعيّة الأدلّة الأربعة عموماً من وجه، لإمكان الجمع بينهما في ما إذا كانت مسألةٌ موضوعها أحد الأدلّة وتقع في طريق الاستنباط، وافتراقهما في ما إذا صدق أحدهما بدون الآخر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ذكرناه من الموضوع فلا يعقل الافتراق، إذ كلّ مسألة تقع في طريق الاستنباط تكون من صغريات الكلّي المنطبق على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الأصول على مذاق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الأولى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صِناعة يعرف بها القواعد الّتي يمكن أن تقع في طريق استنباط الأحكام، أو الّتي ينتهى إليها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مسألة حجيّة الظّنّ على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الأولى تعريفه بأنّه صِناعة يُعرَف بها القواعد الّتي يمكن أن تقع في طريق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الّتي ينتهي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يأسه عن الظّفر بالدّليل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أولويّة هذا التّعريف يحتاج إلى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المسائل المبحوث عنها في علم الأصول حجيّة مطلق الظّنّ المعبّر عنها بدليل الانسداد، ولهذا الدّليل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الإجمالي بتكاليف كثيرة في الشّريعة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إلى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وعدم جواز الرجوع إلى فتوى المجتهد أو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ترجيح المرجوح على الرّاجح، وبعد تماميّة المقدّمات يكون الظّنّ في الأحكام الشّرعيّة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المقدّمات نكشف عن جعل الشّارع الظّنّ حجّةً، أو يستقلّ العقل ويحكم بحجيّته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حجيّة الظّنّ حينئذٍ على الكشف أو على حكومة العقل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تمهّدت المقدّمة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ما ذكرناه من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علىأنّ مسألة حجيّة الظّنّ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لأنّه يخرج هذا المبحث عن التّعريف الأوّل، فيلزم أن لا يكون من مباحث الأصول، إذ لا استنباط للحكم الشّرعيّ حينئذٍ، </w:t>
      </w:r>
    </w:p>
    <w:p>
      <w:pPr>
        <w:pStyle w:val="BookText"/>
        <w:rPr/>
      </w:pPr>
      <w:r>
        <w:rPr>
          <w:rFonts w:ascii="Amiri" w:hAnsi="Amiri" w:eastAsia="Amiri" w:cs="Amiri"/>
          <w:color w:val="111111"/>
          <w:sz w:val="28"/>
          <w:sz w:val="28"/>
          <w:szCs w:val="28"/>
          <w:rtl w:val="true"/>
          <w:lang w:bidi="ar-SA"/>
        </w:rPr>
        <w:t>ومسائل الأصول العمليّة في الشُّبَهَاتِ الحُكميّة، من الأصول، كما هو كذلك؛ ضرورة</w:t>
      </w:r>
    </w:p>
    <w:p>
      <w:pPr>
        <w:pStyle w:val="BookText"/>
        <w:rPr/>
      </w:pPr>
      <w:r>
        <w:rPr>
          <w:rFonts w:ascii="Amiri" w:hAnsi="Amiri" w:eastAsia="Amiri" w:cs="Amiri"/>
          <w:color w:val="111111"/>
          <w:sz w:val="28"/>
          <w:sz w:val="28"/>
          <w:szCs w:val="28"/>
          <w:rtl w:val="true"/>
          <w:lang w:bidi="ar-SA"/>
        </w:rPr>
        <w:t>بخلاف التّعريف الثّاني، فإنّه يشمل هذه المسألة؛ لأنّها ممّا ينتهي إليها الفقيه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تنتج حجيّة الظّنّ على الكشف، فلا يخرج المبحث عن التّعريف الأوّل؛ لأنّ المقدّمات كاشفة عن جعل الشّارع الظّنّ حجّة، فيكون هذا المبحث من القواعد الممهّدة لاستنباط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يخرج بناءً على التّعريف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الأصول العمليّة في الشّبهات الحكميّة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عبارة عن البراءة والاحتياط والاستصحاب والتّخيير، والشَّبهة الحكميّة عبارة عمّا كان سبب الشبهة فِقْدان النّصّ أو إجماله أو تعارض النّصّين، والشّبهة الموضوعيّة عبارة عمّا كان سبب الشّبهه فيه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الّتي نحتاج في رفعها إلى استطراق باب الشّارع هي الشّبهة الحُكميّة، والشّبهة الّتي نحتاج في رفعها إلى استطراق باب اللّغة والعرف هي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تقييد الشّبهات بالحكميّة إشارة إلى كون الجارية منها في الشّبهات الموضوعيّة ليست من المسائل الأصوليّة، بل هي من المسائل الفقهيّة، فخروجها عن تعريف الأصول غير مضرّ، وأمّا وجه خروج هذه المسائل عن تعريف المشهور، فإنّما هو لعدم وقوعها في طريق الاستنباط، بخلاف تعريف المصنّف فهي داخلة فيه، لوضوح أنّ الأصول العمليّة ممّا ينتهي إليهالفقيه في مقام العمل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مسألة حجيّة الظّنّ على الحكومة وكذلك مسائل الأصول العمليّة من علم الأصول على تعريف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bookmarkStart w:id="39" w:name="pg17130_204626"/>
    </w:p>
    <w:p>
      <w:pPr>
        <w:pStyle w:val="BookText"/>
        <w:rPr/>
      </w:pPr>
      <w:bookmarkEnd w:id="39"/>
      <w:r>
        <w:rPr>
          <w:rFonts w:ascii="Amiri" w:hAnsi="Amiri" w:eastAsia="Amiri" w:cs="Amiri"/>
          <w:color w:val="111111"/>
          <w:sz w:val="28"/>
          <w:sz w:val="28"/>
          <w:szCs w:val="28"/>
          <w:rtl w:val="true"/>
          <w:lang w:bidi="ar-SA"/>
        </w:rPr>
        <w:t>أنّه لا وجه لالتزام الاستطراد في مثل هذه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هو نحو اختصاص اللّفظ بالمعنى وارتباطٍ خاصّ بينهما، ناشٍ من تخصيصه به تارةً،</w:t>
      </w:r>
    </w:p>
    <w:p>
      <w:pPr>
        <w:pStyle w:val="BookText"/>
        <w:rPr/>
      </w:pPr>
      <w:r>
        <w:rPr>
          <w:rFonts w:ascii="Amiri" w:hAnsi="Amiri" w:eastAsia="Amiri" w:cs="Amiri"/>
          <w:color w:val="111111"/>
          <w:sz w:val="28"/>
          <w:sz w:val="28"/>
          <w:szCs w:val="28"/>
          <w:rtl w:val="true"/>
          <w:lang w:bidi="ar-SA"/>
        </w:rPr>
        <w:t xml:space="preserve">بخلاف تعريف القوم، فإنّ هاتين المسألتين خارجتان عنه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لالتزام الاستطراد في مثل هذه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لاعتماد كثير من الأحكام الفرعيّة الظّاهريّة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راجع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على تعريف المصنّف بما لا مجال لذكره، ولا يذهب عليك أنّه تبيّن من تعريف علم الأصول غايته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تعاريف العلوم </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1643469_2142443653"/>
      <w:bookmarkStart w:id="41" w:name="_Toc13"/>
      <w:bookmarkEnd w:id="40"/>
      <w:r>
        <w:rPr>
          <w:rtl w:val="true"/>
        </w:rPr>
        <w:t>[</w:t>
      </w:r>
      <w:r>
        <w:rPr>
          <w:rtl w:val="true"/>
        </w:rPr>
        <w:t>الأمر الثّاني</w:t>
      </w:r>
      <w:r>
        <w:rPr>
          <w:rtl w:val="true"/>
        </w:rPr>
        <w:t xml:space="preserve">: </w:t>
      </w:r>
      <w:r>
        <w:rPr>
          <w:rtl w:val="true"/>
        </w:rPr>
        <w:t>الوضع وأقسامه</w:t>
      </w:r>
      <w:r>
        <w:rPr>
          <w:rtl w:val="true"/>
        </w:rPr>
        <w:t>]</w:t>
      </w:r>
      <w:bookmarkEnd w:id="41"/>
    </w:p>
    <w:p>
      <w:pPr>
        <w:pStyle w:val="Heading4"/>
        <w:numPr>
          <w:ilvl w:val="3"/>
          <w:numId w:val="1"/>
        </w:numPr>
        <w:rPr/>
      </w:pPr>
      <w:bookmarkStart w:id="42" w:name="__RefHeading___Toc1643471_2142443653"/>
      <w:bookmarkStart w:id="43" w:name="_Toc14"/>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المقدّمة، الوضع وأقسامه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تعيين اللّفظ للدّلالة على المعنى بنفسه، ولا وجه لقول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معنى الوضع هو الموضوعيّة، إذ معنى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المأخوذ عن اللّغة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نهادن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أشكل على التّعريف المتقدّم بأنّه لا يشمل الوضع التّعيّنيّ عدل المصنّف عنه وعرّف الوضع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نحو اختصاص اللّفظ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وارتباطٍ خاصٍّ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وأشكل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الوضع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فتفسيره بالاختصاص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لفظ المصدر مطلقاً مشترك بينه وبين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و 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فتأمّل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الارتباط بين اللّفظ والمعنى حاصلاً من جعل شخصٍ خاصٍّ اللّفظ بإزاء المعنى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 من تخصيصه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 التّخصيص لم يكن بينهما ارتباط وعلاقة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يُسمّى بالوضع التّعيينيّ،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w:t>
      </w:r>
    </w:p>
    <w:p>
      <w:pPr>
        <w:pStyle w:val="BookText"/>
        <w:rPr/>
      </w:pPr>
      <w:r>
        <w:rPr>
          <w:rFonts w:ascii="Amiri" w:hAnsi="Amiri" w:eastAsia="Amiri" w:cs="Amiri"/>
          <w:color w:val="111111"/>
          <w:sz w:val="28"/>
          <w:sz w:val="28"/>
          <w:szCs w:val="28"/>
          <w:rtl w:val="true"/>
          <w:lang w:bidi="ar-SA"/>
        </w:rPr>
        <w:t>ومن كثرة استعماله فيه أُخرى، وبهذا المعنى صحّ تقسيمه إلى التّعيينيّ والتّعيّنيّ،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w:t>
      </w:r>
    </w:p>
    <w:p>
      <w:pPr>
        <w:pStyle w:val="BookText"/>
        <w:rPr/>
      </w:pPr>
      <w:r>
        <w:rPr>
          <w:rFonts w:ascii="Amiri" w:hAnsi="Amiri" w:eastAsia="Amiri" w:cs="Amiri"/>
          <w:color w:val="111111"/>
          <w:sz w:val="28"/>
          <w:sz w:val="28"/>
          <w:szCs w:val="28"/>
          <w:rtl w:val="true"/>
          <w:lang w:bidi="ar-SA"/>
        </w:rPr>
        <w:t xml:space="preserve">يخفى على المتتبّع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الارتباط بين اللّفظ والمعنى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اسم رجلٍ بالغلبة،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اسم وادٍ كذلك، وهذا القسم يُسمّى بالوضع التّعيّني، تارةً والوضع الغلبي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وسيجيء قسم ثالث للوضع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للوضع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تقسيمه إلى التّعيينيّ والتعيّنيّ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المعنى الّذي ذكره المشهور، فإنّه لا يشمل الوضع التّعيّني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 المشهور شامل للثّاني أيضاً، إذ هو كما يحصل بالدّفعي يحصل بالتّدريجي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في هذا المقام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الارتباط، وفيه أقوال خمسة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الذّاتيّة والجعليّة،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الجعل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الاعتباريّة، ولمّا كان الكلام فيها يحتاج إلى بسط خارج عن وضع الشّرح وكّلناه إلى مواضعه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الواضع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ثالث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من البشر، وحيث لم يكن هناك دليل تطمئنّ إليه النّفس على أحدها تركنا تفصيلها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لمّا كان عبارة عن الارتباط بين اللّفظ والمعنى كان على الواضع ملاحظة اللّفظ والمعنى قبل الوضع، فالمعنى المتصوّر قبل الوضع يسمّى </w:t>
      </w:r>
    </w:p>
    <w:p>
      <w:pPr>
        <w:pStyle w:val="BookText"/>
        <w:rPr/>
      </w:pPr>
      <w:r>
        <w:rPr>
          <w:rFonts w:ascii="Amiri" w:hAnsi="Amiri" w:eastAsia="Amiri" w:cs="Amiri"/>
          <w:color w:val="111111"/>
          <w:sz w:val="28"/>
          <w:sz w:val="28"/>
          <w:szCs w:val="28"/>
          <w:rtl w:val="true"/>
          <w:lang w:bidi="ar-SA"/>
        </w:rPr>
        <w:t>الملحوظ حال الوضع إمّا يكون معنى عامّاً فيوضع اللّفظ له تارةً، ولأفراده ومصاديقه أُخرى، وإمّا يكون معنى خاصّاً</w:t>
      </w:r>
    </w:p>
    <w:p>
      <w:pPr>
        <w:pStyle w:val="BookText"/>
        <w:rPr/>
      </w:pPr>
      <w:r>
        <w:rPr>
          <w:rFonts w:ascii="Amiri" w:hAnsi="Amiri" w:eastAsia="Amiri" w:cs="Amiri"/>
          <w:color w:val="111111"/>
          <w:sz w:val="28"/>
          <w:sz w:val="28"/>
          <w:szCs w:val="28"/>
          <w:rtl w:val="true"/>
          <w:lang w:bidi="ar-SA"/>
        </w:rPr>
        <w:t xml:space="preserve">وضعاً مجازاً، إذ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الارتباط، وتسمية المعنى به وصف باعتبار المتعلّق، واللّفظ يسمّى موضوعاً ومعنى اللّفظ يسمّى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الوضع بحسب التّصوّر العقلي على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الملحوظ حال الوضع إمّا يكون معنى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المعنى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القسم الأوّل المعبّر عنه بالوضع العام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كوضع لفظ الكلّي بأزاء معناه الكلّي، مثل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النّامي المتحرّك بالإرادة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لأفراده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القسم الثّاني المعبّر عنه بالوضع العامّ والموضوع له الخاصّ، وذلك كأسماء الإشارة عند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الملحوظ عند الوضع هو كلّ مفرد مذكّرمشار إليه، وهذا معنىً كلّيّ عامّ لكن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 لذاك وإلّا صحّ استعماله وإرادة ذلك المعنى الكلّي، بل إنّما وضع لأفراد هذا الكلّيّ، ومثل أسماءِ الإشارةِ، الحروفُ، والموصولاتُ، والضّمائر،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حال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وجزئيّاً حقيقيّاً وهذا أيضاً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اللّفظ لذلك المعنى الخاصّ، وهذا هو القسم الثّالث المعبّر عنه بالوضع الخاصّ والموضوع له الخاصّ، وذلك كالأعلام الشّخصيّة، فإنّ المعنى الملحوظ حين الوضع هو الشّخص الخاصّ، ووضع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اللّفظ لِمَعْنىً أعمّ من ذلك الخاصّ الملحوظ، وهذا هو القسم الرّابع المعبّر عنه بالوضع الخاصّ والموضوع له العام، وذلك مثل ما لو رأى </w:t>
      </w:r>
    </w:p>
    <w:p>
      <w:pPr>
        <w:pStyle w:val="BookText"/>
        <w:rPr/>
      </w:pPr>
      <w:r>
        <w:rPr>
          <w:rFonts w:ascii="Amiri" w:hAnsi="Amiri" w:eastAsia="Amiri" w:cs="Amiri"/>
          <w:color w:val="111111"/>
          <w:sz w:val="28"/>
          <w:sz w:val="28"/>
          <w:szCs w:val="28"/>
          <w:rtl w:val="true"/>
          <w:lang w:bidi="ar-SA"/>
        </w:rPr>
        <w:t>لا يكاد يصحّ إلّا وضعُ اللّفظ له دون العام؛ فتكون الأقسام ثلاثة؛ وذلك لأنّ العامّ يصلحُ لأن يكون آلة للحاظ أفراده ومصاديقه بما هو كذلك، فإنّه من وجوهها، ومعرفةُ وجهِ الشَّيْءِ معرفته بوجه، بخلاف الخاصّ فإنّه</w:t>
      </w:r>
    </w:p>
    <w:p>
      <w:pPr>
        <w:pStyle w:val="BookText"/>
        <w:rPr/>
      </w:pPr>
      <w:r>
        <w:rPr>
          <w:rFonts w:ascii="Amiri" w:hAnsi="Amiri" w:eastAsia="Amiri" w:cs="Amiri"/>
          <w:color w:val="111111"/>
          <w:sz w:val="28"/>
          <w:sz w:val="28"/>
          <w:szCs w:val="28"/>
          <w:rtl w:val="true"/>
          <w:lang w:bidi="ar-SA"/>
        </w:rPr>
        <w:t xml:space="preserve">شَبَحاً من بعيد، فيضع لفظ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لجامعه القريب، فإنّ المعنى الملحوظ حال الوضع هو الشَّبَحُ المتحرّك، ووضع لفظ الحَيَوان بإزاء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بحسب التّصوّر، وأمّا بحسب الإمكان العقلي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الأربعة،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القسم الرّابع، وهذا مختار المصنّف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الملحوظ معنى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هنا مَظِنَّةُ سؤال الفرق بين القسم الرّابع والقسم الثّاني بأنيقال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جوّزتم الوضع العامّ والموضوع له الخاصّ، ولم تجوّزوا الوضع الخاصّ والموضوع له العامّ، مع أنّ الوضع لو أمكن لغير المعنى المتصوّر جاز فيهما، ولو لم يكن لم يجز فيهما؟ بيّن الفرق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إنّما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حين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للحاظ أفراده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كلّيّاً والكلّيّ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الأفراد، فلحاظه لحاظ الأفراد كما هو شأن سائر المتّحدين، فيمكن الوضع للأفراد حين لحاظ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وجوهها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ثبتت المقدّمتان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وجه الأفراد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وجه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عرفانُهُ إجمالاً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المطلوب، وهو كفاية لحاظ العامّ في وضع اللّفظ للأفراد،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له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لحاظ العامّ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هو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وجهاً للعامّ، ولا لسائر الأفراد؛ فلا يكون معرفته وتصوّره معرفةً له، ولا لها أصلاً ولو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يوجب تصوّره تصوّر العام بنفسه،</w:t>
      </w:r>
    </w:p>
    <w:p>
      <w:pPr>
        <w:pStyle w:val="BookText"/>
        <w:rPr/>
      </w:pPr>
      <w:r>
        <w:rPr>
          <w:rFonts w:ascii="Amiri" w:hAnsi="Amiri" w:eastAsia="Amiri" w:cs="Amiri"/>
          <w:color w:val="111111"/>
          <w:sz w:val="28"/>
          <w:sz w:val="28"/>
          <w:szCs w:val="28"/>
          <w:rtl w:val="true"/>
          <w:lang w:bidi="ar-SA"/>
        </w:rPr>
        <w:t xml:space="preserve">في ضمنه،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وجهاً للعامّ،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له، حتّى يتصوّر الخاصّ ويوضع للعامّ،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خاصّ ومحدود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تصوّر الجزئيّ موجباً لمعرفة الجزئيّ ولا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ولو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ادّعاه المصنّف من الفرق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لمّا كان متّحداً مع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لكونه كليّاً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معرفة الفرد معرفته كما أنّ معرفته معرفة الفرد، فكما أنّ لحاظ العامّ كافٍ في الوضع للخاصّ كذلك لحاظ الخاصّ كافٍ في الوضع للعامّ، إذ المفروض فناء كلّ منهما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الوضع للخاصّ من دون لحاظه منحازاً عن لحاظ العامّ، فإنّ إرادة الوضع للأفراد عبارة عن لحاظ الأفراد بعد لحاظ العامّ، كما أنّ إرادة الوضع للعام عبارة عن لحاظ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القسمين في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لحاظ ثانوي والإمكان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ولا يذهب عليك أنّ ما ذكرنا من الجوابين طوليّ لا عرضي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ولمّا فرغ المصنّف من بيان الفرق شرع في بيان وجه اشتباه من لم يفرق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يوجب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العام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هو هو بأن ينتقل الذّهن من الخاصّ إلى العامّ اتّفاقاً، أو لكون المتصوّر مريداً لتصوّر </w:t>
      </w:r>
    </w:p>
    <w:p>
      <w:pPr>
        <w:pStyle w:val="BookText"/>
        <w:rPr/>
      </w:pPr>
      <w:r>
        <w:rPr>
          <w:rFonts w:ascii="Amiri" w:hAnsi="Amiri" w:eastAsia="Amiri" w:cs="Amiri"/>
          <w:color w:val="111111"/>
          <w:sz w:val="28"/>
          <w:sz w:val="28"/>
          <w:szCs w:val="28"/>
          <w:rtl w:val="true"/>
          <w:lang w:bidi="ar-SA"/>
        </w:rPr>
        <w:t>فيوضع له اللّفظ، فيكون الوضعُ عامّاً كما كان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في الوضع العامّ والموضوع له الخاصّ، فإنّ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متصوّراً إلّا بوجهه وعنوانه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واضح بين تصوّر الشّيء بوجهه، وتصوّره بنفسه ولو كان بسبب تصوّرِ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خَفَاء ذلك على بعض الأعلام</w:t>
      </w:r>
      <w:r>
        <w:rPr>
          <w:rStyle w:val="FootnoteAnchor"/>
          <w:rtl w:val="true"/>
        </w:rPr>
        <w:footnoteReference w:id="17"/>
      </w:r>
      <w:r>
        <w:rPr>
          <w:rFonts w:ascii="Amiri" w:hAnsi="Amiri" w:eastAsia="Amiri" w:cs="Amiri"/>
          <w:color w:val="111111"/>
          <w:sz w:val="28"/>
          <w:sz w:val="28"/>
          <w:szCs w:val="28"/>
          <w:rtl w:val="true"/>
          <w:lang w:bidi="ar-SA"/>
        </w:rPr>
        <w:t>، وعدم تمييزه بينهما، كان موجباً لتوهّم إمكان ثبوت قسم رابع وهو أن يكون الوضع خاصّاً مع كون الموضوع له عامّاً،</w:t>
      </w:r>
    </w:p>
    <w:p>
      <w:pPr>
        <w:pStyle w:val="BookText"/>
        <w:rPr/>
      </w:pPr>
      <w:r>
        <w:rPr>
          <w:rFonts w:ascii="Amiri" w:hAnsi="Amiri" w:eastAsia="Amiri" w:cs="Amiri"/>
          <w:color w:val="111111"/>
          <w:sz w:val="28"/>
          <w:sz w:val="28"/>
          <w:szCs w:val="28"/>
          <w:rtl w:val="true"/>
          <w:lang w:bidi="ar-SA"/>
        </w:rPr>
        <w:t xml:space="preserve">جميع الخَصُوصيّات ومنها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المتصوّر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المتصوّر حينه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كما كان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تصوّر الخاصّ صار سبباً لتصوّر العامّ، بخلاف الوضع العامّ والموضوع 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تصوّر العامّ كان ابتدائيّاً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أنّ العامّ متصوّر بنفسه وإن كان منشأ تصوّره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في الوضع العامّ والموضوع له الخاصّ، فإنّ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للواضع بتصوّر تفصيليّ ثانوي، فإنّه لم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بوجهه وعنوانه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واضح بين تصوّر الشّيء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الوضع العامّ والموضوع له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 بنفسه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الوضع عامّاً والموضوع له عامّاً،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العامّ ابتداءً،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تصوّر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كالخاصّ الّذي يكون سبباً لتصوّر العامّ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خَفَاء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حبيب اللّه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تمييزه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القسم الثّاني والرّابع،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العامّ متصوّراًابتداءً، أو بواسطة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موجباً لتوهّم إمكان ثبوت قسم رابع، وهو أن يكون الوضع خاصّاً مع كون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عدم الفرق وخفائه </w:t>
      </w:r>
      <w:bookmarkStart w:id="44" w:name="pg17130_204632"/>
    </w:p>
    <w:p>
      <w:pPr>
        <w:pStyle w:val="BookText"/>
        <w:rPr/>
      </w:pPr>
      <w:bookmarkEnd w:id="44"/>
      <w:r>
        <w:rPr>
          <w:rFonts w:ascii="Amiri" w:hAnsi="Amiri" w:eastAsia="Amiri" w:cs="Amiri"/>
          <w:color w:val="111111"/>
          <w:sz w:val="28"/>
          <w:sz w:val="28"/>
          <w:szCs w:val="28"/>
          <w:rtl w:val="true"/>
          <w:lang w:bidi="ar-SA"/>
        </w:rPr>
        <w:t>مع أنّه واضح لمن كان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ثبوت الوضع الخاصّ والموضوع له الخاصّ، كوضع الأعلام، وكذا الوضع العامّ والموضوع له العامّ، كوضع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الوضع العامّ والموضوع له الخاصّ فقد توهّم</w:t>
      </w:r>
      <w:r>
        <w:rPr>
          <w:rStyle w:val="FootnoteAnchor"/>
          <w:rtl w:val="true"/>
        </w:rPr>
        <w:footnoteReference w:id="18"/>
      </w:r>
      <w:r>
        <w:rPr>
          <w:rFonts w:ascii="IRNazanin" w:hAnsi="IRNazanin" w:eastAsia="IRNazanin"/>
          <w:color w:val="111111"/>
          <w:sz w:val="28"/>
          <w:sz w:val="28"/>
          <w:szCs w:val="28"/>
          <w:rtl w:val="true"/>
          <w:lang w:bidi="fa-IR"/>
        </w:rPr>
        <w:t>أنّه وضع الحروف وما أُلحق بها من الأسماء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واضح لمن كان له 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بحسب الإمكان العقلي، وأمّا بحسب الوقوع الخارجي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ريب في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الخاصّ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كوضع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فإنّ المعنى المتصوّر حين الوضع جزئيّ حقيقيّ، واللّفظ موضوع بإِزاء ذلك المعنى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ثبوت القسم 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كوضع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المتصوّر حين الوضع كلّيّ، واللّفظ موضوع بإِزاء ذلك المعنى، وقد تقدّم استحالة القسم الرّابع،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الخاص والموضوع له العامّ، على رأي المصنّف، فلا مجال للكلام في وقوعه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643473_2142443653"/>
      <w:bookmarkStart w:id="46" w:name="_Toc15"/>
      <w:bookmarkEnd w:id="45"/>
      <w:r>
        <w:rPr>
          <w:rtl w:val="true"/>
        </w:rPr>
        <w:t>المعنى الحرفي</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وقوعه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توهّم أنّه وضع الحروف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أُلحق بها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المبهمة كأسماء الإشارة والموصولات الاسميّة ونحوها، فالواضع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كلّيّ المفرد المذكّر المشار إليه لكن 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الأفراد، وكذلك لاحظ كلّيّ الابتداء ووضع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جزئيّاته، وهذا القول ذهب إليه المحقّق الشّريف </w:t>
      </w:r>
    </w:p>
    <w:p>
      <w:pPr>
        <w:pStyle w:val="BookText"/>
        <w:rPr/>
      </w:pPr>
      <w:r>
        <w:rPr>
          <w:rFonts w:ascii="Amiri" w:hAnsi="Amiri" w:eastAsia="Amiri" w:cs="Amiri"/>
          <w:color w:val="111111"/>
          <w:sz w:val="28"/>
          <w:sz w:val="28"/>
          <w:szCs w:val="28"/>
          <w:rtl w:val="true"/>
          <w:lang w:bidi="ar-SA"/>
        </w:rPr>
        <w:t>كما توهّم</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أيضاً أنّ المستعمل فيه فيها خاصّ مع كون الموضوع له كالوضع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 أيضاً أنّ المستعمل فيه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والمبهمات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للخَصوصيّة النّاشئة من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الموضوع له كالوضع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فالواضع لاحظ كلّيّ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المعنى الكلّي، لكن حين الاستعمال يكون خاصّاً لخصوص الإشارة الّتي هي من شؤون الاستعمال، وهذا القول منسوب إلى التّفتازانيّ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الكلام في المقام يحتاج إلى بيان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وضع الحروف،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امتياز معاني الحروف عن معاني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إلى أنّ الوضع والموضوع له في الحروف عامّان والمستعمل فيه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أشكل عليهم بلزوم المجاز بلا حقيقة، إذ الموضوع له لو كان عامّاًواستعمل في الخاصّ كان من باب استعمال الجزء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آخرون إلى أنّ الوضع عامّ والموضوع له والمستعمل فيه خاصّان حتّى لا يلزم المجاز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ورد عليهم الإشكالات الآتية عدل آخرون وقالوا بأنّ الوضع والموضوع له والمستعمل فيه كلّها عامّة، فلا يلزم المحذور المتقدّم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بأنّ المستعمل فيه لو كان عامّاً لزم المجاز أيضاً، إذ المراد منها الأشخاص فلو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 المفرد المذكّر المشار إليه، فإن أُريد منه الكلّيّ لم يكن خارجيّاً وإن أُريد الخارجي لزم المجازيّة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 الجزئيّة إنّما تكون من ناحية الإشارة الخارجيّة لا من ناحية الموضوع له أو المستعمل فيه،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لمعنى عام، والخَصوصيّة إنّما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ما يؤدّي إليه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المستعمل فيه والموضوع له فيها</w:t>
      </w:r>
    </w:p>
    <w:p>
      <w:pPr>
        <w:pStyle w:val="BookText"/>
        <w:rPr/>
      </w:pPr>
      <w:r>
        <w:rPr>
          <w:rFonts w:ascii="Amiri" w:hAnsi="Amiri" w:eastAsia="Amiri" w:cs="Amiri"/>
          <w:color w:val="111111"/>
          <w:sz w:val="28"/>
          <w:sz w:val="28"/>
          <w:szCs w:val="28"/>
          <w:rtl w:val="true"/>
          <w:lang w:bidi="ar-SA"/>
        </w:rPr>
        <w:t xml:space="preserve">تكون من ناحية الإشارة كذلك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فالخَصوصيّة لا دخل لها بالموضوع له والمستعمل فيه، وإنّما هي من باب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مفهوم الأسماء والحروف أصلاً، لا في الوضع ولا في الموضوع له ولا في المستعمل فيه، والآليّة والاستقلاليّة لا تكونان جزء المعنى أصلاً، وإنّما ذلك بحسب شرط الواضع، بأن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أُريد المعنى المستقلّ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أُريد غيره، وقد يحكى هذا القولعن نجم الأئمّة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للحروف أصلاً، بل هي علامة لإرادة المعنى الخاصّ من مدخولها، فيكون حالها حال الإعراب، فكما أنّ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أنّه أُريد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إليه،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أنّه أُريد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الأينيّة لا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مفاهيم الأسماء والحروف،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إمّا استقلاليّ وهو ما كان موجوداً لنفسه وفي نفسه، كالجوهر، وإمّا رابطيّ وهو ما كان موجوداً في نفسه لغيره، كالأعراض بالنّسبة إلى موضوعاتها، وإمّا رابط وهو ما يتوقّف وجوده على وجود الطّرفين، بحيث لولاهما لم يوجد لا في الذّهن ولا في الخارج، فمفهوم الأسماء من قبيل الأوّلين، ومفهوم الحروف من قبيل الثّالث، وأمّا الأفعال فهي حرفيّة الهيئة اسميّة المادّة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حسب ما يؤدّي إليه النّظر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وضع الحروف ونحوها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 المستعمل فيه والموضوع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وسائر </w:t>
      </w:r>
    </w:p>
    <w:p>
      <w:pPr>
        <w:pStyle w:val="BookText"/>
        <w:rPr/>
      </w:pPr>
      <w:r>
        <w:rPr>
          <w:rFonts w:ascii="Amiri" w:hAnsi="Amiri" w:eastAsia="Amiri" w:cs="Amiri"/>
          <w:color w:val="111111"/>
          <w:sz w:val="28"/>
          <w:sz w:val="28"/>
          <w:szCs w:val="28"/>
          <w:rtl w:val="true"/>
          <w:lang w:bidi="ar-SA"/>
        </w:rPr>
        <w:t>حالُهما في الأسماء؛ وذلك لأنّ الخَصوصيّة المتوهّمة إن كانت هي الموجبة لكون المعنى المتخصّص بها جزئيّاً خارجيّاً، فمن الواضح أنّ كثيراً مّا لا يكون المستعمل فيه فيها كذلك، بل كلّيّاً؛ ولذا التجأ بعضُ الفحول</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إلى جعله</w:t>
      </w:r>
    </w:p>
    <w:p>
      <w:pPr>
        <w:pStyle w:val="BookText"/>
        <w:rPr/>
      </w:pPr>
      <w:r>
        <w:rPr>
          <w:rFonts w:ascii="Amiri" w:hAnsi="Amiri" w:eastAsia="Amiri" w:cs="Amiri"/>
          <w:color w:val="111111"/>
          <w:sz w:val="28"/>
          <w:sz w:val="28"/>
          <w:szCs w:val="28"/>
          <w:rtl w:val="true"/>
          <w:lang w:bidi="ar-SA"/>
        </w:rPr>
        <w:t xml:space="preserve">المبهمات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حالهما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والموضوع له، والمستعمل فيه، فيها عامّ كأسماء الأجناس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الخَصوصيّة المتوهّمة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للمعنى الموضوع له أو للمستعمل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بسببها صار المعنى جزئيّاً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الخارجيّة، بأن وضع الواضع اللّفظ بإِزاء المعنى الخارجيّ، أو بإزاء المعنى المطلق لكن في حال الاستعمال يقيّد بالخارج،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لكون المعنى المتخصّص بها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ذهنيّاً، 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للابتداء المقيّد بكونه من نقطة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 إذ من 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ما لا يكون المستعمل فيه،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 خارجيّاً، فقول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نقطة خاصّة من السّطح، وكذا في غيره من الحروف الواقعة تلو الأوامر والنَّواهي، ولو كان المستعمل فيه خاصّاً لخَصوصيّة الموضوع له أو كليهما لم يحصل الامتثال إلّا في نفس ذلك الخاصّ، مع أنّا نرى أنّ المستعمل فيه لا يكون خاصّاً وجزئيّاً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انطباقه على جزئيّات كثيرة، ويحصل الامتثال بكلّ جزئيّ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كلّيّة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 بعض الفحول</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فصول الشّيخ في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الرّبيع من الفُصُول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جزئيّاً إضافيّاً،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هي الموجبة لكونه جزئيّاًذهنيّاً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يكاد يكون المعنى حرفيّاً إلّا إذا لوحظ حالةً لمعنىً آخَرَ ومن خصوصيّاته القائمة به، ويكون حاله كحال العرض، فكما لا يكونُ في الخارج إلّا في الموضوع، كذلك هو لا يكونُ في الذّهن إلّا في مفهوم آخر؛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معنى الحرف وسائر المبهمات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 إضافيّاً،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فوقه كلّيّ أوسع، ولم يجعله جزئيّاً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جزئيّات الابتداء الحاصلة من البصرة لا من جميع العالم، لكن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إذ الجزئيّ الإضافيّ كلّيّ، فلا يفيد كلامه كون 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كون الخَصوصيّة الموجبة لجزئيّة المعنى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المتوهّمة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الموجبة لكونه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للابتداء الملحوظ في الذّهن، فهنا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كون الجزئيّة بسبب اللّحاظ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كون الموضوع له خاصّاً، لكونه جزئيّاً ذهنيّاً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لا يكاد يكون المعنى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لُوْحِظَ حالةً لمعنىً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خصوصيّاته القائمة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ومبيّنة لأينيّتها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ولا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 إلّا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في الذّهن إلّا في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قيل في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معنىً في غيره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وإن كان لا محالة يصير جزئيّاً بهذا اللّحاظ، بحيث يباينه إذا لوحظ ثانياً كما لوحظ أوّلاً، ولو كان اللّاحظُ واحداً، إلّا أنّ هذا اللّحاظ لا يكاد يكون مأخوذاً في المستعمل فيه، وإلّا فلا بدّ من لحاظ آخر متعلّق بما هو ملحوظ بهذا اللّحاظ؛ بداهة أنّ تصوّر المستعمل فيه ممّا لا بدّ منه في استعمال الألفاظ،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الحرف حالةً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ذهناً، كالعرض في موضوعه خارجاً،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محالة يصير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جزئيّته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يباينه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يباين المعنَى الملحوظَ أوّلاً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لوحظ ثانياً، كما لوحظ أوّلاً، ولو كان اللّاحظ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اللّحاظ ولو كان سبباً لجزئيّة المعنى لو أخذ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للمعنى باطل، وهذا هو المقام الثّاني الّذي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والبطلان من وجوه ثلاثة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الذّهني جزء المعنى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المعنى الحرفيّ مركّباً من أصل المعنى ولحاظه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المعنى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لحاظ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بلحاظه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ملحوظ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المعنى، فيلزم اجتماع لحاظين في كلّ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الأوّل جزء المعنى، واللّحاظ الثّاني لأجل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 ممّا لا بدّ منه في استعمال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اللّحاظ الثّاني عين اللّحاظ الأوّل لَزِمَ الدّور، إذ اللّحاظ الثّاني متوقّف على المعنى، والمعنى متوقّف على اللّحاظ الثّاني، </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يلزم أن لا يصدق على الخارجيّات؛ لامتناع صدق الكلّيّ العقلي عليها، حيث لا موطن له إلّا الذّهن، فامتنع امتثال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بالتّجريد وإلغاء الخصوصيّة،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لحاظ المعنى حالةً لغيره في الحروف إلّا كلحاظه في نفسه في الأسماء،</w:t>
      </w:r>
    </w:p>
    <w:p>
      <w:pPr>
        <w:pStyle w:val="BookText"/>
        <w:rPr/>
      </w:pPr>
      <w:r>
        <w:rPr>
          <w:rFonts w:ascii="Amiri" w:hAnsi="Amiri" w:eastAsia="Amiri" w:cs="Amiri"/>
          <w:color w:val="111111"/>
          <w:sz w:val="28"/>
          <w:sz w:val="28"/>
          <w:szCs w:val="28"/>
          <w:rtl w:val="true"/>
          <w:lang w:bidi="ar-SA"/>
        </w:rPr>
        <w:t xml:space="preserve">وإن كان اللّحاظ الثّاني غير الأوّل، لزم تعدّد اللّحاظ في كلّ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من غير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البديهة، إذ المستعمل للحروف لا يلحظ إلّا مرّة واحدة كالمستعمل للأسماء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اللّحاظ جزءاً لمعنى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يصدق على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المعنى المقيّد باللّحاظ ذهنيّ، والذّهني لا يصدق على الخارجيّات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صدق 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حيث، لا موطن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امتثال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الأوامر والنّواهي الّتي تضمّنت حرفاً أو اسماً مبهماً، إذ الأمر المقيّد بالذّهن يمتنع إيجاده فيالخارج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اللّحاظ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الذّهنيّة المأخوذة في المعنى، فيكون الاستعمال مجازاً دائماً، لكونه من استعمال اللّفظ الموضوع للكلّ في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أنّ أحد الأمرين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إمكان الامتثال، وهو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المجازيّة وهي تحتاج إلى عناية في الاستعمال، مع أنّ الاستعمالات العرفيّة ليست بتلك العناية قطعاً، وإذا بطل اللّازم بطل كون اللّحاظ جزءاً وهو المطلوب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 جوابان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جواباً آخر نقضيّاً وهو الثّالث من وجوه البطلان، وتقريبه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لحاظ المعنى حالةً لغيره في الحروف إلّا كلحاظه في نفسه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الواضع والمستعمل يلحظان المعنى </w:t>
      </w:r>
    </w:p>
    <w:p>
      <w:pPr>
        <w:pStyle w:val="BookText"/>
        <w:rPr/>
      </w:pPr>
      <w:r>
        <w:rPr>
          <w:rFonts w:ascii="Amiri" w:hAnsi="Amiri" w:eastAsia="Amiri" w:cs="Amiri"/>
          <w:color w:val="111111"/>
          <w:sz w:val="28"/>
          <w:sz w:val="28"/>
          <w:szCs w:val="28"/>
          <w:rtl w:val="true"/>
          <w:lang w:bidi="ar-SA"/>
        </w:rPr>
        <w:t>وكما لا يكون هذا اللّحاظ معتبراً في المستعمل فيه فيها، كذلك ذاك اللّحاظ في الحروف،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الابتداء؛ فكما لا يعتبر في معناه لحاظه في نفسه ومستقلّاً، كذلك لا يعتبر في معناها لحاظهُ في غيرها وآلةً، وكما لا يكون لحاظه فيه موجباً لجزئيّته فليكن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الوضع والاستعمال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يكون 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 الاستقلالي من الواضع والمستعمل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معتبراً في المستعمل فيه،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حتّى يكون سبباً لجزئيّة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 الآليّ من الواضعوالمستعمل معتبراً في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سبباً لجزئيّة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المعنى لو كان سبباً لجزئيّته 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القول بجزئيّة معنى الاسم والحرف كليهما، مع أنّهم لا يقولون بجزئيّة المعنى الاسمي، وإمّا القول بعدم دخل اللّحاظ في المعنى أصلاً حتّى في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المطلوب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من غير تقييد باللّحاظ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يعتبر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 في نفسه ومستقلّاً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اللّحاظ دخيلاً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يعتبر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 في غيرها وآلةً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اللّحاظ جزءاً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يكون لحاظه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الاستقلال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لجزئيّته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الآليّة في لفظة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موجب لجزئيّة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لم يبق فرق بين الاسم والحرف في المعنى،</w:t>
      </w:r>
    </w:p>
    <w:p>
      <w:pPr>
        <w:pStyle w:val="BookText"/>
        <w:rPr/>
      </w:pPr>
      <w:r>
        <w:rPr>
          <w:rFonts w:ascii="Amiri" w:hAnsi="Amiri" w:eastAsia="Amiri" w:cs="Amiri"/>
          <w:color w:val="111111"/>
          <w:sz w:val="28"/>
          <w:sz w:val="28"/>
          <w:szCs w:val="28"/>
          <w:rtl w:val="true"/>
          <w:lang w:bidi="ar-SA"/>
        </w:rPr>
        <w:t>وحيث فرغ المصنّف من بيان كيفيّة وضع الحروف شرع في المقام الثّاني وهو بيان أنّه هل يكون امتياز بين المعنى الحرفي والاسمي،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محقّقي المتأخّرين إلى تمييز الأسماء من الحروف تمييزاً ذاتيّاً، فالمعاني الحرفيّة بهويّاتها وماهيّاتها مباينة لمعاني الأسماء، وأنّ قِوام المعنى الحرفي يكون بأُمورأربعة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إيجاديّاً بمعنى توقّفه على الاستعمال ووجوده به، كالهيئة والرّبط، لا إخطاريّاً بمعنى خطور المعنى بالبال بمجرّد التّلفّظ، بدون أن يذكر في طيّ تركيب من التّراكيب، كالمعنى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قائماً بغيره لا بنفسه، بخلاف الأسماء فإنّها تدلّ على معاني تحت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للمعنى موطن غير الاستعمال لا ذهناً ولا خارجاً، بخلاف الأسماء، فإنّ معانيها موجودة ذهناً أو خارجاً استعمل أم لم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حين إيجاده مغفولاً عنه غير متوجّه إليه، كالصّور العلميّة حين التّوجّه إلى ذي الصّورة، وكنفس اللّفظ حين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عدم الفرق بين المعاني الاسميّة والحرفيّة أصلاً، كما ذهب إلى عدم الفرق بين وضعهما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مدخليّة اللّحاظ الذّهني في المعنى الحرفي، كعدم مدخليّته في المعنى الاسميّ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فرق بين الاسم والحرف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هذا الإشكال خلط بين مبحثين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مدخليّة اللّحاظ في المعنى الحرفي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ولزم كونُ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مترادفين، صحّ استعمالُ كلّ منهما في موضع الآخر، وهكذا سائر الحروف مع الأسماء الموضوعة لمعانيها، وهو باطلٌ بالضَّرورة،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إنّما هو في اختصاص كُلٍّ منهما بوضعٍ، حيث إنّه وُضِعَ الاسم</w:t>
      </w:r>
    </w:p>
    <w:p>
      <w:pPr>
        <w:pStyle w:val="BookText"/>
        <w:rPr/>
      </w:pPr>
      <w:r>
        <w:rPr>
          <w:rFonts w:ascii="Amiri" w:hAnsi="Amiri" w:eastAsia="Amiri" w:cs="Amiri"/>
          <w:color w:val="111111"/>
          <w:sz w:val="28"/>
          <w:sz w:val="28"/>
          <w:szCs w:val="28"/>
          <w:rtl w:val="true"/>
          <w:lang w:bidi="ar-SA"/>
        </w:rPr>
        <w:t>والبحث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المعنى الحرفي والاسمي في الآليّة والاستقلاليّة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لا مدخليّة لأحدهما بالآخر، إذ بين البحثين عموم من وجه، فلكلّ ممّن اختار في المبحث الأوّل شيئاً أن يختار في المبحث الثّاني شيئاً، من غير تلازم بين الاختيارين، لكن المصنّف حيث قصد الاختصار أورد المبحث الثّاني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استعمالُ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ابتداء بغداد انتهاء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بغداد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خيرٌ مِنْ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نقلٍ إلى 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 خير من 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الحروف مع الأسماء الموضوعة لمعانيها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كالانتهاء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العرب، فالملزوم باطل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له اطّلاع باللّسان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بينهما من حيث أخذ اللّحاظ، ولا من حيث الامتياز الوضعيّ،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إنّما هو في اختصاص كلّ منهما بوضعٍ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به، فوضع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الابتداء مرّةً، ووضع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المفهوم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وضع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مفهوم الابتداء مثلاً، لكن كان داعي الواضع </w:t>
      </w:r>
    </w:p>
    <w:p>
      <w:pPr>
        <w:pStyle w:val="BookText"/>
        <w:rPr/>
      </w:pPr>
      <w:r>
        <w:rPr>
          <w:rFonts w:ascii="Amiri" w:hAnsi="Amiri" w:eastAsia="Amiri" w:cs="Amiri"/>
          <w:color w:val="111111"/>
          <w:sz w:val="28"/>
          <w:sz w:val="28"/>
          <w:szCs w:val="28"/>
          <w:rtl w:val="true"/>
          <w:lang w:bidi="ar-SA"/>
        </w:rPr>
        <w:t xml:space="preserve">لِيُرَاد منه معناه بما هو هو وفي نفسه، والحرف لِيُرَادَ منه معناه لا كذلك، بل بما هو حالة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غير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فالاختلافُ بين الاسم والحرف في الوضع يكون موجباً لعدم جواز استعمال أحدهما في موضع الآخر،</w:t>
      </w:r>
    </w:p>
    <w:p>
      <w:pPr>
        <w:pStyle w:val="BookText"/>
        <w:rPr/>
      </w:pPr>
      <w:r>
        <w:rPr>
          <w:rFonts w:ascii="Amiri" w:hAnsi="Amiri" w:eastAsia="Amiri" w:cs="Amiri"/>
          <w:color w:val="111111"/>
          <w:sz w:val="28"/>
          <w:sz w:val="28"/>
          <w:szCs w:val="28"/>
          <w:rtl w:val="true"/>
          <w:lang w:bidi="ar-SA"/>
        </w:rPr>
        <w:t xml:space="preserve">حين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ليراد منه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هو وفي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إلى الغير حين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مفهوم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كان داعي الواضع حين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ليراد منه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كذلك،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حالة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 هذا الدّاعي اختلاف الاستعمال مع وضوح وحدة المعنى، إذ كما يفهم الابتداء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مجرّدة، وإنكاره مكابرة، والرّواية المرويّة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لا تدلّ على أزيد من الاختلاف، وهو كما يحصل بما ذكروه يحصل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كون الاختلاف بينهما ناشئاً من اختلاف الدّاعي، أو بشرط الواضع، أو بإنشاء جديد منه، أو لغلبة الاستعمال غير معلوم، وإن كان ظاهر عبارة المصنّف مشعراً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 الإشارة إليه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فالاختلاف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الوضع يكون موجباً لعدم جواز استعمال أحدهما 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يستعمل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أُلاَمُ عَلَى لَوٍّ</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أُلاَمُ على لوٍّ وإن كنتُ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بأذناب لَوٍّ لم تَفُتْني أوائِلُهُ</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يقولها المحزون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ليت شعري مسافر بن أبي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وليت يقولها المحزونُ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ولاداعي إلى ما تكلّفه النّحاة من التّوجيهات،</w:t>
      </w:r>
      <w:bookmarkStart w:id="47" w:name="pg17130_204643"/>
    </w:p>
    <w:p>
      <w:pPr>
        <w:pStyle w:val="BookText"/>
        <w:rPr/>
      </w:pPr>
      <w:bookmarkEnd w:id="47"/>
      <w:r>
        <w:rPr>
          <w:rFonts w:ascii="Amiri" w:hAnsi="Amiri" w:eastAsia="Amiri" w:cs="Amiri"/>
          <w:color w:val="111111"/>
          <w:sz w:val="28"/>
          <w:sz w:val="28"/>
          <w:szCs w:val="28"/>
          <w:rtl w:val="true"/>
          <w:lang w:bidi="ar-SA"/>
        </w:rPr>
        <w:t>وإن اتّفقا في ما له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نحو إرادة المعنى لا يكادُ يمكنُ أن يكون من خصوصيّاته ومقوّماته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يكون الاختلافُ في الخبر والإنشاء أيضاً كذلك،</w:t>
      </w:r>
    </w:p>
    <w:p>
      <w:pPr>
        <w:pStyle w:val="BookText"/>
        <w:rPr/>
      </w:pPr>
      <w:r>
        <w:rPr>
          <w:rFonts w:ascii="Amiri" w:hAnsi="Amiri" w:eastAsia="Amiri" w:cs="Amiri"/>
          <w:color w:val="111111"/>
          <w:sz w:val="28"/>
          <w:sz w:val="28"/>
          <w:szCs w:val="28"/>
          <w:rtl w:val="true"/>
          <w:lang w:bidi="ar-SA"/>
        </w:rPr>
        <w:t xml:space="preserve">وعلى تقدير التّسليم، فهو لاختلاف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اتفقا في ما له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بما لا مزيد عليه أنّ نحو إرادة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استقلاليّاً أو آليّاً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يمكن أن يكون من خصوصيّاته ومقوّماته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اختلاف بين المعنى الحرفي والاسمي من حيث أخذ اللّحاظ، كما لا اختلاف بينهما من حيث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Heading4"/>
        <w:numPr>
          <w:ilvl w:val="3"/>
          <w:numId w:val="1"/>
        </w:numPr>
        <w:rPr/>
      </w:pPr>
      <w:bookmarkStart w:id="48" w:name="__RefHeading___Toc1643475_2142443653"/>
      <w:bookmarkStart w:id="49" w:name="_Toc16"/>
      <w:bookmarkEnd w:id="48"/>
      <w:r>
        <w:rPr>
          <w:rtl w:val="true"/>
        </w:rPr>
        <w:t>الخبر والإنشاء</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الجمل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الخبريّة الّتي لا يمكن استعمالها في الإنشاء،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الإنشائيّة الّتي لا يمكن استعمالها في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زيداً قائم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الّتي تستعمل تارةً في الإنشاء وتارةً في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الأوّلان فلا خلاف في تغايرهما، لبداهة عدم استعمال أحدهما في مقام الآخر،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الاختلاف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وبينهما اشتراك معنوي والجامع هو نسبة المحمول إلى الموضوع، كنسبة البيع إلى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فالاختلاف بينهما مثل اختلاف 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الجامع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هذا المعنى جماعة </w:t>
      </w:r>
    </w:p>
    <w:p>
      <w:pPr>
        <w:pStyle w:val="BookText"/>
        <w:rPr/>
      </w:pPr>
      <w:r>
        <w:rPr>
          <w:rFonts w:ascii="Amiri" w:hAnsi="Amiri" w:eastAsia="Amiri" w:cs="Amiri"/>
          <w:color w:val="111111"/>
          <w:sz w:val="28"/>
          <w:sz w:val="28"/>
          <w:szCs w:val="28"/>
          <w:rtl w:val="true"/>
          <w:lang w:bidi="ar-SA"/>
        </w:rPr>
        <w:t>فيكون الخبر موضوعاً ليستعمل في حكاية ثبوت معناه في موطنه، والإنشاء ليستعمل في قصد تحقّقه وثبوته، وإن اتّفقا في ما استعملا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p>
    <w:p>
      <w:pPr>
        <w:pStyle w:val="BookText"/>
        <w:rPr/>
      </w:pPr>
      <w:r>
        <w:rPr>
          <w:rFonts w:ascii="Amiri" w:hAnsi="Amiri" w:eastAsia="Amiri" w:cs="Amiri"/>
          <w:color w:val="111111"/>
          <w:sz w:val="28"/>
          <w:sz w:val="28"/>
          <w:szCs w:val="28"/>
          <w:rtl w:val="true"/>
          <w:lang w:bidi="ar-SA"/>
        </w:rPr>
        <w:t xml:space="preserve">من شرّاح البيان،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الخبر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نسبة المحمول إلى الموضوع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ليستعمل في حكاية ثبوت معناه في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أو مستقبلاً أو حالاً خارجاً أو ذهناً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لذلك المعنى بعينه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ليستعمل في قصد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هذا الاستعمال، فاختلفا من هذه الحيثيّة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اتفقا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يرد أنّه يجب الاتّفاق بينهما في المعنى ولم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كلاماً له مسيس بما نحن فيه لا يخلو عن فائدة،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ما بين القوم أنّ الخبر هو المحتمل للصّدق والكذب، والإنشاء لا يحتملهما، وفيه إشكال مشهور أورده التّفتازانيّ في المطوّل وأجاب عنه بما لايغني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بعض الأعلام في الإفصاح عنهما، وهذه عبارته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 بعض أنّ بعض الإنشاءات توصف بالصّدق والكذب، كما لو استفهم شخص عن شيء يعلمه، أو سأل الغني سؤال الفقير، أو تمنّى إنسان شيئاً هو واجد له، فإنّ هؤلاء نرميهم بالكذب، وفي عين الوقت نقول للمستفهم الجاهل والسّائل الفقير والمتمنّى الفاقد اليائس أنّهم صادقون، ومن المعلوم أنّ الاستفهام والطّلب بالسّؤال والتّمنّي من أقسام الإنشاء، ولكنّا إذا دقّقنا هذه الأمثلة وأشباهها يرتفع هذا الظّنّ؛ لأنّنا نجد أنّ الاستفهام الحقيقي لا يكون إلّا عن جهل، والسّؤال لا يكون إلّا عن حاجة، والتّمنّي لا يكون إلّا عن فقدان ويأس، فهذه الإنشاءات تدلّ </w:t>
      </w:r>
    </w:p>
    <w:p>
      <w:pPr>
        <w:pStyle w:val="BookText"/>
        <w:rPr/>
      </w:pPr>
      <w:r>
        <w:rPr>
          <w:rFonts w:ascii="Amiri" w:hAnsi="Amiri" w:eastAsia="Amiri" w:cs="Amiri"/>
          <w:color w:val="111111"/>
          <w:sz w:val="28"/>
          <w:sz w:val="28"/>
          <w:szCs w:val="28"/>
          <w:rtl w:val="true"/>
          <w:lang w:bidi="ar-SA"/>
        </w:rPr>
        <w:t>قد انقدح ممّا حقّقناه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في مثل أسماء الإشارة والضّمائر أيضاً عام، وإنّ تشخّصه إنّما نشأ من قبل طور استعمالها، حيث إنّ أسماء الإشارة وُضِعَت ليشار بها إلى معانيها، وكذا بعضُ الضّمائر، وبعضُها ليخاطب بها المعنى، والإشارة والتّخاطب يستدعيان التشخّص،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بالدلالة الالتزاميّة على الإخبار عن الجهل أو الحاجة أو اليأس، فيكون الخبر المدلول عليه بالالتزام هو الموصوف بالصّدق أو الكذب، لا ذات الإنشاء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ذكره أنّهم يقولون للغني المستعطي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لأنّ له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فيعلّلون كذبه بوجدانه المال، فالتكذيب يرجع إليه لا إلى الإنشاء وهكذا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الاسم وبين الحرف وأخواته في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في مثل أسماء الإشارة والضّمائر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المبهمات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الموضوع له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يشاهد حين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نشأ من قبل طور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كونه جزء الموضوع له أو المستعمل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وضع لمعنىً عامٍّ، واستعمل في ذلك المعنى العامّ أيضاً والتّشخّص إنّما يفهم من 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أسماء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ليشار بها إلى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كما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يشار به إلى المفرد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الضّمائر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كضمائر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ليشار بها إلى العين الغائبة السّابقة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كضمائر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ليخاطب بها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وبعضها الثّالث ليتكلّم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والإشارة والتّخاطب يستدعيان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المشار إليه والمخاطب، كما أنّ التّكلّم كذلك، وذلك لأنّ الشّيء ما لم يتشخّص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لاحظ معنى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المفرد المذكّر، وتشخّصه إنّما جاء من قبل الإشارة، أو التّخاطب بهذه الألفاظ إليه؛ فإنّ الإشارة أو التّخاطب لا يكاد يكونُ إلّا إلى الشّخص أو معه، غير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التّشخّص النّاشئُ من قبل الاستعمالات لا يوجب تشخّص المستعمل فيه، سواء كان</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المستعمل فيه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المفرد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حين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 من قبل الإشارة أو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المتكلّم متوجّهاً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الإشارة أو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إلّا إلى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والتّكلّم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يقم عليه برهان يلزم ذلك، وبهذا تبيّن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والخطاب والتّكلّم من معاني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تقدّم من أنّها معان نسبيّة؛ لأنّها إشارات إلى المغايب والمخاطب ونفس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 هذه الإشارة في المعنى حتّى يكون جزئيّاً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بنيت الأسماء الموضوعة لها إن لم تكن ألفاظها متضمّنة لهذه الإشارة؟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كون البناء في الاسم سببه الشّباهة بالحرف، ممّا لم يقم عليه دليل، وهذه علل بعد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الحرف وسائر المبهمات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التّشخّص النّاشئ من قبل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بدليل خارج عن مقام اللّفظ والمعنى،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تشخّص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معنى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التّشخّص النّاشئ عن </w:t>
      </w:r>
    </w:p>
    <w:p>
      <w:pPr>
        <w:pStyle w:val="BookText"/>
        <w:rPr/>
      </w:pPr>
      <w:r>
        <w:rPr>
          <w:rFonts w:ascii="Amiri" w:hAnsi="Amiri" w:eastAsia="Amiri" w:cs="Amiri"/>
          <w:color w:val="111111"/>
          <w:sz w:val="28"/>
          <w:sz w:val="28"/>
          <w:szCs w:val="28"/>
          <w:rtl w:val="true"/>
          <w:lang w:bidi="ar-SA"/>
        </w:rPr>
        <w:t xml:space="preserve">تشخّصاً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أسماء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أسماء الأجناس والحروف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فرقٍفي ذلك أصلاً بين الحروف وأسماء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هذا واضح؛</w:t>
      </w:r>
    </w:p>
    <w:p>
      <w:pPr>
        <w:pStyle w:val="BookText"/>
        <w:rPr/>
      </w:pPr>
      <w:r>
        <w:rPr>
          <w:rFonts w:ascii="Amiri" w:hAnsi="Amiri" w:eastAsia="Amiri" w:cs="Amiri"/>
          <w:color w:val="111111"/>
          <w:sz w:val="28"/>
          <w:sz w:val="28"/>
          <w:szCs w:val="28"/>
          <w:rtl w:val="true"/>
          <w:lang w:bidi="ar-SA"/>
        </w:rPr>
        <w:t>ولذا ليس في كلام القدماء من كون الموضوع له أو المستعمل فيه خاصّاً في الحروف عين ولا أثر، وإنّما ذهب إليه بعض من تأخّر، ولعلّه لتوهّم كون قصده</w:t>
      </w:r>
    </w:p>
    <w:p>
      <w:pPr>
        <w:pStyle w:val="BookText"/>
        <w:rPr/>
      </w:pPr>
      <w:r>
        <w:rPr>
          <w:rFonts w:ascii="Amiri" w:hAnsi="Amiri" w:eastAsia="Amiri" w:cs="Amiri"/>
          <w:color w:val="111111"/>
          <w:sz w:val="28"/>
          <w:sz w:val="28"/>
          <w:szCs w:val="28"/>
          <w:rtl w:val="true"/>
          <w:lang w:bidi="ar-SA"/>
        </w:rPr>
        <w:t xml:space="preserve">مقام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من الإشارة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مثل أسماء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جعل الإشارة الخارجيّة جزء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التّشخّص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من الإشارة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جعل الإشارة الذّهنيّة دخيلاً فيها حين الاستعمال، فقال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الحقيقة المعهودة من بين الحقائق الذّهنيّة، والإشارة إليه عبارة عن توجّه النّفس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المبهمات كما تقدّم التّفصيل، وبما ذكرناه تبيّن عدم صحّة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في ذلك أصلاً بين الحروف وأسماء الأجناس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عدم أخذ الخصوصيّة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ليس في كلام القدماء من كون الموضوع له أو المستعمل فيه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المبهمات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الحروف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بالالتزام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ذهب إليه بعض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نقله عن السّيّد الشّريف والمحقّق التّفتازانيّ وجماعة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ذهاب هؤلاء إلى خصوصيّة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لتوهّم كون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50" w:name="pg17130_204648"/>
    </w:p>
    <w:p>
      <w:pPr>
        <w:pStyle w:val="BookText"/>
        <w:rPr/>
      </w:pPr>
      <w:bookmarkEnd w:id="50"/>
      <w:r>
        <w:rPr>
          <w:rFonts w:ascii="Amiri" w:hAnsi="Amiri" w:eastAsia="Amiri" w:cs="Amiri"/>
          <w:color w:val="111111"/>
          <w:sz w:val="28"/>
          <w:sz w:val="28"/>
          <w:szCs w:val="28"/>
          <w:rtl w:val="true"/>
          <w:lang w:bidi="ar-SA"/>
        </w:rPr>
        <w:t>بما هو في غيره من خصوصيّات الموضوع له أو المستعمل فيه، والغفلةِ عن أنّ قصد المعنى من لفظه على أنحائه لا يكادُ يكونُ من شؤونه وأطواره، وإلّا فليكن قصده بما هو هو وفي نفسه كذلك، فتأمّل في المقام، فإنّه دقيق وقد زلّ فيه أقدام غير واحد من أهل التّحقيق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خصوصيّات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خاصّاً ويتبعه خاصيّة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قصد المعنى من لفظه على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الآليّة والاستقلاليّة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قصد المعنى آليّاً دخيلاً في المعنى الحرفي حتّى صار بسببه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هو وفي نفسه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دخيلاً في المعنى الاسمي حتّى يكون جزئيّاً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 المقام فإنّه دقيق وقد زلّ فيه أقدام غير واحد من أهل التّحقيق والتّدقيق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أنّه لا ثمرة لهذا النّزاع غير تقوية القوّة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w:t>
      </w:r>
    </w:p>
    <w:p>
      <w:pPr>
        <w:pStyle w:val="Heading3"/>
        <w:numPr>
          <w:ilvl w:val="2"/>
          <w:numId w:val="1"/>
        </w:numPr>
        <w:rPr/>
      </w:pPr>
      <w:bookmarkStart w:id="51" w:name="__RefHeading___Toc1643477_2142443653"/>
      <w:bookmarkStart w:id="52" w:name="_Toc17"/>
      <w:bookmarkEnd w:id="51"/>
      <w:r>
        <w:rPr>
          <w:rtl w:val="true"/>
        </w:rPr>
        <w:t>[</w:t>
      </w:r>
      <w:r>
        <w:rPr>
          <w:rtl w:val="true"/>
        </w:rPr>
        <w:t>الأمر الثّالث</w:t>
      </w:r>
      <w:r>
        <w:rPr>
          <w:rtl w:val="true"/>
        </w:rPr>
        <w:t xml:space="preserve">: </w:t>
      </w:r>
      <w:r>
        <w:rPr>
          <w:rtl w:val="true"/>
        </w:rPr>
        <w:t>استعمال اللفظ في ما يناسب معناه</w:t>
      </w:r>
      <w:r>
        <w:rPr>
          <w:rtl w:val="true"/>
        </w:rPr>
        <w:t>]</w:t>
      </w:r>
      <w:bookmarkEnd w:id="52"/>
    </w:p>
    <w:p>
      <w:pPr>
        <w:pStyle w:val="BookText"/>
        <w:rPr/>
      </w:pPr>
      <w:r>
        <w:rPr>
          <w:rFonts w:ascii="Amiri" w:hAnsi="Amiri" w:eastAsia="Amiri" w:cs="Amiri"/>
          <w:color w:val="111111"/>
          <w:sz w:val="28"/>
          <w:sz w:val="28"/>
          <w:szCs w:val="28"/>
          <w:rtl w:val="true"/>
          <w:lang w:bidi="ar-SA"/>
        </w:rPr>
        <w:t>المقدّمة، استعمال اللفظ في ما يناسب معناه</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المجاز وأنّه هل هو بالوضع أو بالطّبع؟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للوضع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وقد تقدّم الكلام في أقسامه الأربعة،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والأقسام العقلي 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يَلْحَظَ الواضع المادّة والهيئة معاً، وذلك كوضع الأعلام الشّخصيّة وكثير من الأسماء، فإنّ الواضع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 ياء،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التّرتيب والفتح ثمّ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الشّخص الخاصّ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يلحظ المادّة فقط من دون ملاحظة الهيئة وذلك كوضع موادّ المشتقّات </w:t>
      </w:r>
    </w:p>
    <w:p>
      <w:pPr>
        <w:pStyle w:val="BookText"/>
        <w:rPr/>
      </w:pPr>
      <w:r>
        <w:rPr>
          <w:rFonts w:ascii="Amiri" w:hAnsi="Amiri" w:eastAsia="Amiri" w:cs="Amiri"/>
          <w:color w:val="111111"/>
          <w:sz w:val="28"/>
          <w:sz w:val="28"/>
          <w:szCs w:val="28"/>
          <w:rtl w:val="true"/>
          <w:lang w:bidi="ar-SA"/>
        </w:rPr>
        <w:t>صحّة استعمال اللّفظ في ما يناسب ما وضع له هل هي بالوضع أو بالطّبع؟</w:t>
      </w:r>
    </w:p>
    <w:p>
      <w:pPr>
        <w:pStyle w:val="BookText"/>
        <w:rPr/>
      </w:pPr>
      <w:r>
        <w:rPr>
          <w:rFonts w:ascii="IRNazanin" w:hAnsi="IRNazanin" w:eastAsia="IRNazanin"/>
          <w:color w:val="111111"/>
          <w:sz w:val="28"/>
          <w:sz w:val="28"/>
          <w:szCs w:val="28"/>
          <w:rtl w:val="true"/>
          <w:lang w:bidi="fa-IR"/>
        </w:rPr>
        <w:t>وجهان، بل قولان</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أظهرهما أنّها بالطّبع؛ بشهادة الوِجْدان بحسن الاستعمال فيه ولو مع مَنْعِ الواضع عنه،</w:t>
      </w:r>
    </w:p>
    <w:p>
      <w:pPr>
        <w:pStyle w:val="BookText"/>
        <w:rPr/>
      </w:pP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هذا المادّة للإيلام الخاصّ من دون ملاحظة هيئة خاصّة، ولهذا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سواء كان في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الهيئات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يلحظ الهيئة من دون ملاحظة مادّة وذلك كوضع هيئات المشتقّات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 الواضع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هذه الهيئة للمنقضي عنه المبدأ، من دون ملاحظة مادّة خاصّة، ولهذا تفيد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المبدأ سواء كانت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من الموادّ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لا يكون شيئاً منهما ملحوظاً، وذلك كوضع المجاز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الواضع استعمال الألفاظ الموضوعة في غير معانيها، لكن بشرط المناسبة الطّبعيّة أو العلائق، وذلك من دون ملاحظة مادّة ولا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وبتقسيم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إمّا نوعيّ أو شخصيّ، والنّوعي هو الرّابع، والشّخصي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الهيئة بدون المادّة، والعكس، ووضع كليهما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فقد اختلف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استعمال اللّفظ في ما يناسب ما وضع له هل هي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وقد أقام بعض الأفاضل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بالوضع أدلّة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عدم الدّليل على ذلك، لكن المصنّف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 عن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الاستعمال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غير الحقيقي إذا كانت هناك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منع الواضع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وباستهجان الاستعمال في ما لا يناسبه ولو مع ترخيصه، ولا معنى لصحّته إلّا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صحّة استعمال اللّفظ في نوعه أو مثله من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 الإشارة إلى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بالبديهة حسن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في شبيهه، ولو مع منع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الواضع عن هذا الاستعمال، ولو كانت الصّحّة بسبب وضعه لما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يشهد الوِجْدان في 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باستهجان الاستعمال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المعنى غير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من قبح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ولومع ترخيصه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الواضع بجواز استعمال لفظ الجزء في الكلّ، إذا كان الجزء من الأجزاء الرّئيسية الّتي ينتفي الكلّ بانتفائها ولو كانت الصّحّة منوطة بإجازته لم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فتلخّص أنّ ما ذكره البيانيّون من أقسام العلائق، وأنّ المجاز بوضع الواضع لا يرجع إلى 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لصحّته إلّا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لا جوازه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يشده لما ذكر من أنّ المناسبة طبعيّة لا وضعيّة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صحّة استعمال اللّفظ في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منه كلّ ما كان على هيئة فاعل من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منه شخص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استعمال اللّفظ في ما يناسبه، للارتباط الوجوديّ التّكوينيّ بين اللّفظ ومماثله، لا أنّ ذلك بسبب العلاقة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هذا الاستعمال مع عدم وضع حقيقيّ ولا نوعي، يشهد بما ذكرناه من أنّ الاستعمال المجازيّ طبعيّ لا وضعي، لكن إنّ كون هذا شاهداً مناف لكونه من صغريات تلك الكبرى الكليّة المتقدّمة، ويأتي أنّ هذا الاستعمال ليس بحقيقة ولا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إجمال استعمال اللّفظ في اللّفظ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الإشارة إلى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بما ذكره المصنّف من طبعيّة المجاز ينحلّ بعض ما أورد على الاستعمالات المجازيّة</w:t>
      </w:r>
      <w:r>
        <w:rPr>
          <w:rFonts w:eastAsia="Amiri" w:cs="Amiri" w:ascii="Amiri" w:hAnsi="Amiri"/>
          <w:color w:val="111111"/>
          <w:sz w:val="28"/>
          <w:szCs w:val="28"/>
          <w:rtl w:val="true"/>
          <w:lang w:bidi="ar-SA"/>
        </w:rPr>
        <w:t xml:space="preserve">. </w:t>
      </w:r>
      <w:bookmarkStart w:id="53" w:name="pg17130_204651"/>
    </w:p>
    <w:p>
      <w:pPr>
        <w:pStyle w:val="BookText"/>
        <w:rPr/>
      </w:pPr>
      <w:bookmarkEnd w:id="5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صحّة إطلاق اللّفظ وإرادة نوعه به،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صنفه،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643479_2142443653"/>
      <w:bookmarkStart w:id="55" w:name="_Toc18"/>
      <w:bookmarkEnd w:id="54"/>
      <w:r>
        <w:rPr>
          <w:rtl w:val="true"/>
        </w:rPr>
        <w:t>[</w:t>
      </w:r>
      <w:r>
        <w:rPr>
          <w:rtl w:val="true"/>
        </w:rPr>
        <w:t>الأمر الرّابع</w:t>
      </w:r>
      <w:r>
        <w:rPr>
          <w:rtl w:val="true"/>
        </w:rPr>
        <w:t xml:space="preserve">: </w:t>
      </w:r>
      <w:r>
        <w:rPr>
          <w:rtl w:val="true"/>
        </w:rPr>
        <w:t>إطلاق اللفظ وإرادة نوعه أو صنفه أو مثله أو شخصه</w:t>
      </w:r>
      <w:r>
        <w:rPr>
          <w:rtl w:val="true"/>
        </w:rPr>
        <w:t>]</w:t>
      </w:r>
      <w:bookmarkEnd w:id="55"/>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اللّفظ في اللّفظ، لا يخفى أنّ استعمال اللّفظ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المعنى، وهذا ينقسم إلى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اللّفظ، وهذا على أربعة أقسام؛ لأنّه إمّا أن يستعمل اللّفظ في نوعه، وإمّا في صنفه، وإمّا في مثله، وإمّا في شخصه، كما يأتي هذا بالنّسبة إلى الإمكان في مقام التّصوّر، وأمّا الإمكان بالنّسبة إلى الوقوع الخارجي،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صحّة إطلاق اللّفظ وإرادة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لكلّ فرد من الأفراد حتّى نفس الملفوظ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كلّ فردٍ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كلّ موضعٍ، من غير فرق بين الواقع منه مبتدءاً، أو فاعلاً، أو نائباً، أو مضافاً إليه، أو غيرها، حتّى أنّه يشمل نفس الملفوظ في هذا التّركيب الواقع مبتدءاً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مثّل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استعمل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المادّة سواء كان فعلاً 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لمبتدء، لكنّه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التّركيب، لكونه منسلخاً عن الفعليّة، لوقوعه مبتدءاً، وهذا القسم صحيح عقلاً واقع في الاستعمالات، كما أنّ إطلاق اللّفظ 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كلّ فرد من أفراد زيد المستعملة في كلّ موضع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لفعل ضرب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وصنف من أصنافه، لكن إنّما يكون اللّفظ مستعملاً في نوعه في القسم الأوّل، وفي صنفهفي </w:t>
      </w:r>
    </w:p>
    <w:p>
      <w:pPr>
        <w:pStyle w:val="BookText"/>
        <w:rPr/>
      </w:pPr>
      <w:r>
        <w:rPr>
          <w:rFonts w:ascii="Amiri" w:hAnsi="Amiri" w:eastAsia="Amiri" w:cs="Amiri"/>
          <w:color w:val="111111"/>
          <w:sz w:val="28"/>
          <w:sz w:val="28"/>
          <w:szCs w:val="28"/>
          <w:rtl w:val="true"/>
          <w:lang w:bidi="ar-SA"/>
        </w:rPr>
        <w:t xml:space="preserve">إذا لم يقصد به شخص القول؛ أو مثله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في ما إذا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أنّ صحّة الإطلاق كذلك وحُسْنُهُ إنّما كان بالطّبع، لا بالوضع، وإلّا كانت المهملات موضوعةً لذلك؛ لصحّة الإطلاق كذلك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بوضعها لذلك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إطلاق اللفظ وإرادة نوعه أو صنفه أو مثله أو شخصه</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يقصد به شخص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المتكلّم في حال التّلفّظ، إذ لو أُريد الشَّخْصُ من القسم الأوّل كان من القسم الرّابع الآتي، ولو أُريد من القسم الثّاني كان من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يصحّ استعمال اللّفظ 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ضرب زيد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الجملة لا جميع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جميع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وعلى كلٍّ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للقسم الثّاني، إذا لم يقصد به شخص القول، وللقسم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قصد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صحّة الإطلاق كذلك،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وإرادة النّوع أو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بالطّبع لا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ما عدّه الطّبع حسناً جاز وإن لم يُجِزْه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هذا الإطلاق 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المهملات موضوعةً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أو الصّنف أو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الإطلاق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والالتزام بوضعها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الاستعمال بالطّبع أو بالوضع،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بالطّبع لا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بالوضع لزم وضع المهملات، والتّالي باطل فالمقدّم مثله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المهملات قد تستعمل في النّوع والصّنف والمثل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جسق </w:t>
      </w:r>
    </w:p>
    <w:p>
      <w:pPr>
        <w:pStyle w:val="BookText"/>
        <w:rPr/>
      </w:pPr>
      <w:r>
        <w:rPr>
          <w:rFonts w:ascii="Amiri" w:hAnsi="Amiri" w:eastAsia="Amiri" w:cs="Amiri"/>
          <w:color w:val="111111"/>
          <w:sz w:val="28"/>
          <w:sz w:val="28"/>
          <w:szCs w:val="28"/>
          <w:rtl w:val="true"/>
          <w:lang w:bidi="ar-SA"/>
        </w:rPr>
        <w:t xml:space="preserve">وأمّا إطلاقه وإرادة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وأُريد منه شخصُ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بدون تأويلٍ نظرٌ؛ لاستلزامه اتّحاد الدّالّ والمدلول، أو تركّب القضيّة من جُزْأَينِ كما في الفصول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جسق غير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ولو كان الاستعمال في أحدها وضعاً لزم وضع جسق، وأمّا 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خلف، إذ المفروض كونها مهملات، فالقول بوضعها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هذا الاستعمال ليس بحقيقةٍ ولا مجاز، أمّا أنّه ليس بحقيقةٍ، فلعدم وضع اللّفظ مشتركاً بين معناه اللّغويّ وبين نفس لفظه، ولم يدّع ذاك أحد، وأمّا أنّه ليس بمجاز، فلعدم المناسبة بين المعنى واللّفظ حتّى يستعمل اللّفظ الموضوع للمعنى في اللّفظ،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صحّة هذا الاستعمال في المهملات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معنى حقيقيّ لها تنفي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ما إذا أطلق اللّفظ وأُريد نوعه أو صنفه أو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إطلاقه وإرادة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اللّفظ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هذا التّركيب مبتدءاً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يحكى هذا المبتدأ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هذا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إطلاق اللّفظ وإرادة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تركّب القضيّة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والرّابط بدون الموضوع، وذلك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في محلّه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 الرّابع، وإن كان اتّحاد الدّالّ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اعتبر دلالته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الاتّحاد، وإلّا لزم تركّبها من جزأين؛ لأنّ القضيّة اللّفظيّة على هذا إنّما تكون حاكيةً عن المحمول والنّسبة، لا الموضوع، فتكون القضيّة المحكيّة بها مركّبة من جزأين، مع امتناع التّركّب إلّا مِن الثّلاثة؛ ضرورة استحالة ثبوت النّسبة بدون المنتسبَيْنِ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يكفى تعدّد الدّالّ والمدلول اعتباراً، وإن اتّحدا ذاتاً؛</w:t>
      </w:r>
    </w:p>
    <w:p>
      <w:pPr>
        <w:pStyle w:val="BookText"/>
        <w:rPr/>
      </w:pPr>
      <w:r>
        <w:rPr>
          <w:rFonts w:ascii="Amiri" w:hAnsi="Amiri" w:eastAsia="Amiri" w:cs="Amiri"/>
          <w:color w:val="111111"/>
          <w:sz w:val="28"/>
          <w:sz w:val="28"/>
          <w:szCs w:val="28"/>
          <w:rtl w:val="true"/>
          <w:lang w:bidi="ar-SA"/>
        </w:rPr>
        <w:t>والمدلول وارداً على القسمين الأوّلين أيضاً على تقدير أن يشمل اللّفظ نفس شخصه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اعتبر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دالّاً ومدلولاً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الأوّل منالإشكال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الدّالّ والمدلول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دلالة اللّفظ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الثّاني من الإشكال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والرّابط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القضيّة اللّفظيّة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اللّفظ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مركّبة من الموضوع والمحمول والنّسبة لفظاً،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حاكية عن المحمول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المدلول له،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بالقضيّة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مركّبة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والرّابط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امتناع التّركّب إلّا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والنّسبة، إذ التّركّب من جزءين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استحالة ثبوت النّسبة بدون المنتسبين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النّسبة من الأُمور الإضافيّة، ولا يعقل إلّا بين المضاف والمضاف إليه، هذا حاصل إشكال الفصول على القسم الرّابع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الإشكال على كلا التّقديرين، فنختار أوّلاً دلالة اللّفظ على نفسه، وما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اتّحاد الدّالّ والمدلول غير وارد، إذ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تعدّد الدّالّ والمدلول اعتباراً، وإن اتّحدا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المتضايفان </w:t>
      </w:r>
    </w:p>
    <w:p>
      <w:pPr>
        <w:pStyle w:val="BookText"/>
        <w:rPr/>
      </w:pPr>
      <w:r>
        <w:rPr>
          <w:rFonts w:ascii="Amiri" w:hAnsi="Amiri" w:eastAsia="Amiri" w:cs="Amiri"/>
          <w:color w:val="111111"/>
          <w:sz w:val="28"/>
          <w:sz w:val="28"/>
          <w:szCs w:val="28"/>
          <w:rtl w:val="true"/>
          <w:lang w:bidi="ar-SA"/>
        </w:rPr>
        <w:t>فمن حيث إنّه لفظ صادرٌ عن لافظه كان دالّاً، ومن حيث إنّ نفسه وشخصه مراده كان 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حديث تركّب القضيّة من جزأين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اعتبار الدّلالة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إذا لم يكن الموضوع نفس شخصه، وإلّا كان أجزاؤها الثّلاثة تامّةً، وكان المحمول فيهامنتسباً</w:t>
      </w:r>
    </w:p>
    <w:p>
      <w:pPr>
        <w:pStyle w:val="BookText"/>
        <w:rPr/>
      </w:pP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أحدهما مضادّاً للآخر كالعلّة والمعلول، وفي هذا لا بدّ من التّعدّد الذّاتي، ولا يعقل كفاية التّعدّد الاعتباري مع الاتّحاد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كذلك فيكفي فيه تعدّد الاعتبار، وما نحن فيه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إنّه لفظ صادر عن لافظه كان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لأخطار نفسه في ذهن السّامع فهو مُخْطِر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حيث إنّ نفسه وشخصه مراده كان مدلولاً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الموضوع للقضيّة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من قبيل العالميّة والمعلوميّة والمعالجيّة والمعالجيّة ممّا يمكن اجتماعهما في ذات واحدة،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على تقدير اختيار الشِّقّ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نختار الشِّقّ الثّاني وهو عدم دلاله اللّفظ على نفسه، وما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تركّب القضيّة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غير وارد، إذ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اعتبار الدّلالة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وجود عينيّ خارجيّ،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له وجود كذلك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بالحروف فلا محذور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تركّب القضيّة من جزءين إنّما يلزم إذا لم يكن له موضوع لا ذهناً ولا لفظاً ولا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موضوع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أجزاؤها الثّلاثة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لو ضَرَبَ الجِدارَ بيدهوقال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قضيّة موضوعها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منتسباً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ضَرْبِ الجِدارِ الخارجيّ، كما </w:t>
      </w:r>
    </w:p>
    <w:p>
      <w:pPr>
        <w:pStyle w:val="BookText"/>
        <w:rPr/>
      </w:pPr>
      <w:r>
        <w:rPr>
          <w:rFonts w:ascii="Amiri" w:hAnsi="Amiri" w:eastAsia="Amiri" w:cs="Amiri"/>
          <w:color w:val="111111"/>
          <w:sz w:val="28"/>
          <w:sz w:val="28"/>
          <w:szCs w:val="28"/>
          <w:rtl w:val="true"/>
          <w:lang w:bidi="ar-SA"/>
        </w:rPr>
        <w:t>إلى شخص اللّفظ ونفسه، غاية الأمر أنّه نفس الموضوع لا الحاكي عنه فافهم،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ليس من باب استعمال اللّفظ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أيضاً من هذا الباب ما إذا أُطلق اللّفظ وأُريد به نوعه أو صنفه؛ فإنّه فرده</w:t>
      </w:r>
    </w:p>
    <w:p>
      <w:pPr>
        <w:pStyle w:val="BookText"/>
        <w:rPr/>
      </w:pPr>
      <w:r>
        <w:rPr>
          <w:rFonts w:ascii="Amiri" w:hAnsi="Amiri" w:eastAsia="Amiri" w:cs="Amiri"/>
          <w:color w:val="111111"/>
          <w:sz w:val="28"/>
          <w:sz w:val="28"/>
          <w:szCs w:val="28"/>
          <w:rtl w:val="true"/>
          <w:lang w:bidi="ar-SA"/>
        </w:rPr>
        <w:t>أنّ المحمول في ما نحن فيه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شخص اللّفظ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محذور فيه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الحاكي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ليس مثل الإنسان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يخلو عن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يعرف أنّ الإشارة إلى الشّيءِ خارجاً والحملِ عليه لفظاً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المراد بالموضوع نفسه لا لفظه الحاكي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استعمال اللّفظ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الاستعمال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على المعنى بحيث يكون اللّفظ حاكياً والمعنى محكياً، وما نحن فيه ليس من هذا القبيل، بل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استعمال اللّفظ في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في الأقسام المتقدّمة،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أيضاً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باباستعمال اللّفظ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أُطلق اللّفظ وأُريد به نوعه أو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باب جعل الأمر الخارجيّ موضوعاً،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ينبغي تقييده بما إذا لم يخرج النّوع عن النّوعيّة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خرج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خرج عن النّوعيّة؛ لأنّ نوعه الفعل وهذا اسم لوقوعه مبتدءاً، فلا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المحكوم عليه بالنّسبة إلى النّوع والصّنف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p>
    <w:p>
      <w:pPr>
        <w:pStyle w:val="BookText"/>
        <w:rPr/>
      </w:pPr>
      <w:r>
        <w:rPr>
          <w:rFonts w:ascii="Amiri" w:hAnsi="Amiri" w:eastAsia="Amiri" w:cs="Amiri"/>
          <w:color w:val="111111"/>
          <w:sz w:val="28"/>
          <w:sz w:val="28"/>
          <w:szCs w:val="28"/>
          <w:rtl w:val="true"/>
          <w:lang w:bidi="ar-SA"/>
        </w:rPr>
        <w:t xml:space="preserve">ومصداقه حقيقةً، لا لفظه وذاك معناه، كي يكون مستعملاً فيه استعمال اللّفظ في المعنى، فيكون اللّفظ نفس الموضوع الملقى إلى المخاطب خارجاً، قد أحضر في ذهنه بلا وساطةِ حاكٍ، وقد حكم عليه ابتداءً بدون واسطة أصلاً، لا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البين لفظ قد استعمل في معنىً، بل فرد قد حكم في القضيّة عليه بما هو مصداق لكلّيّ اللّفظ، لا بما هو خصوص جزئيّه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ومصداقه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زيد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مدلوله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هذه القضيّة من قبيل سائر القضايا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اللّفظ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مِن أنّ هذه القضيّة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الجِدار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المُلْقَى إلى المخاطب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اغترف من الماءغُرْفَةً،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مِصْداق الماء الخارجيّ المُلْقَى إلى المخاطب محكوماً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أحضر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حكم عليه ابتداءً بدون واسطة أصلاً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القضيّة مركّبة خارجيّة الموضوع لفظيّة المحمول،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في البين لفظ قد استعمل في معنىً،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النّوع أو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حاكٍ عن الكلّيّ،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مصداق لكلّيّ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يحكم بالمائيّة على الغَرْفة بما هي مصداقٌ لكلّيّ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هو خصوص جزئيّه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الحكم مقصوراً على هذا الفرد الواقع موضوعاً، من دون تعدٍّ إلى سائر أفراد الكلّي، فتحصّل من جميع ذلك أنّ استعمال اللّفظ في نوعه وصنفه وشخصه ليس من قبيل الاستعمال الاصطلاحيّ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ما إذا أُريد به فرد آخر مثله، كان من قبيل استعمال اللّفظ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فرداً له، إلّا أنّه إذا قصد به حكايته وجعل عنواناً له ومرآته، كان لفظه المستعمل فيه، وكان حينئذٍ كما إذا قصد به فرد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قبيل استعمال اللّفظ فيالمعنى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وحيث كان المستعمل فيه أيضاً لفظاً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قبيل استعمال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استعمال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كون استعمال اللّفظ في نوعه وصنفه من باب استعمال اللّفظ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جعل الأمر الخارجي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موضوعاً مراداً به النّوع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 ويصحّ إرادة المصداق منه، كما مثّلنا من غَرْفَةِ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إذا 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ومرآته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الكلّيّ الدّالّ عليه، والكلّي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الكلّي، فيكون مثل سائر القضايا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قصد به فرد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أنّه من باب استعمال اللّفظ في المعنى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أنّ استعمال اللّفظ في مثله من باب الاستعمال في المعنى، والأقسام الثّلاثة الباقية يمكن أن تكون كذلك، كما يمكن أن تكون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أُطلق وأُريد به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أُريد به فرد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باب استعمال اللّفظ في المعنى، وإن كان فرداً منه وقد حكم في القضيّة بما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ليحكم عليه بما هو فرد كلّيه ومصداقه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لفظه وبه حكايته فليس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الإطلاقات المتعارفة ظاهراً ليست كذلك، كما لا يخفى، وفيها ما لا يكاد يصحّ أن يراد منه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فإذا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وأُريد به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أُريد به فرد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هذه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استعمال اللّفظ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اللّفظيّ حاكٍ عن الموضوع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النّوع أو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حكم في القضيّة بما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وغيره،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وإن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لأفراده، وكان الحكم المحمول عليه بأنّه لفظ 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وأُريد به نوعه أو صنفه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عليه بما هو فرد كلّيّه ومصداقه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ليسري الحكم إلى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من غَرْفَةِ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بما هو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أنّ اللّفظ الواقع موضوعاً حاكٍ عن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الاستعمال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استعمال اللّفظ في المعنى، بل لا يسمّى استعمالاً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الإطلاقات المتعارفة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الموضوع مصداقاً، بل كلّها من باب استعمال اللّفظ في المعنى وجعل الفرد مرآتاً للكلّي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يكاد يصحّ أن يراد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الفرد بماهو مصداق لا بما هو مرآة، وذلك إذا </w:t>
      </w:r>
      <w:bookmarkStart w:id="56" w:name="pg17130_204660"/>
    </w:p>
    <w:p>
      <w:pPr>
        <w:pStyle w:val="BookText"/>
        <w:rPr/>
      </w:pPr>
      <w:bookmarkEnd w:id="56"/>
      <w:r>
        <w:rPr>
          <w:rFonts w:ascii="Amiri" w:hAnsi="Amiri" w:eastAsia="Amiri" w:cs="Amiri"/>
          <w:color w:val="111111"/>
          <w:sz w:val="28"/>
          <w:sz w:val="28"/>
          <w:szCs w:val="28"/>
          <w:rtl w:val="true"/>
          <w:lang w:bidi="ar-SA"/>
        </w:rPr>
        <w:t>ممّا كان الحكم في القضيّة لا يكاد يعمّ شخص اللّفظ،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مصداقاً للكلّي، كما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يعمّ شخص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النّوع، وإنّ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التّركيب ليس من مصاديق الفعل، حتّى يكون الحكم عليه بما هو مصداق وفرد حكماً على الكلّي، إذ هو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والمبتدأُ اسم، والاسم لا يعقل أن يكون من مصاديق الفعل وأفراده، اللّهمّ إلّا أن يأوّل في الموضوع أو المحمول</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643481_2142443653"/>
      <w:bookmarkStart w:id="58" w:name="_Toc19"/>
      <w:bookmarkEnd w:id="57"/>
      <w:r>
        <w:rPr>
          <w:rtl w:val="true"/>
        </w:rPr>
        <w:t>[</w:t>
      </w:r>
      <w:r>
        <w:rPr>
          <w:rtl w:val="true"/>
        </w:rPr>
        <w:t>الأمر الخامس</w:t>
      </w:r>
      <w:r>
        <w:rPr>
          <w:rtl w:val="true"/>
        </w:rPr>
        <w:t xml:space="preserve">: </w:t>
      </w:r>
      <w:r>
        <w:rPr>
          <w:rtl w:val="true"/>
        </w:rPr>
        <w:t>وضع الألفاظ لذوات المعاني</w:t>
      </w:r>
      <w:r>
        <w:rPr>
          <w:rtl w:val="true"/>
        </w:rPr>
        <w:t>]</w:t>
      </w:r>
      <w:bookmarkEnd w:id="58"/>
    </w:p>
    <w:p>
      <w:pPr>
        <w:pStyle w:val="BookText"/>
        <w:rPr/>
      </w:pPr>
      <w:r>
        <w:rPr>
          <w:rFonts w:ascii="Amiri" w:hAnsi="Amiri" w:eastAsia="Amiri" w:cs="Amiri"/>
          <w:color w:val="111111"/>
          <w:sz w:val="28"/>
          <w:sz w:val="28"/>
          <w:szCs w:val="28"/>
          <w:rtl w:val="true"/>
          <w:lang w:bidi="ar-SA"/>
        </w:rPr>
        <w:t>المقدّمة، وضع الألفاظ لذوات المعاني</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الدّلالة هل تتبع الإرادة أم لا؟ وقبل الشّروع في المقصود لا بدّ من تقديم مقدّمة، وهي أنّ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الإرادة الّذي هو معنى اسمي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الحقيقيّة الّتي هي صفة من صفات النّفس العارضة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الإنشائيّة الّتي وضع لها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المِصْداقيّة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الذّهنيّة، وهي عبارة عن توجّه الذّهن نحو اللّفظ، وهذا هو 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الخارجيّة وهي على ضربين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القائمة بالنّفس الّتي هي سبب لتحريك العضلات نحو المطلوب، لساناً لعمل غيره، أو يداً ورجلاً لعمل نفسه، وهذا هو القسم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ريب في كون الألفاظ موضوعةً بإزاء معانيها من حيث هي، لا من حيث هي مرادةٌ للافظها؛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المعنى على أنحائه من مُقَوِّماتِ الاستعمال، فلا يكاد يكون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الإنشائيّة المُنْشَأَة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إذ الأمور، منها ما لا يقبل الإنشاء كالجواهر، ومنها ما يقبله كالإرادة وهذا هو القسم الثّالث، ثمّ إنّ هذه الثّلاثة كلّها مصاديق لمفهوم الإرادة الّتي هي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مفهوم الإرادة ليس جزءاً لمعنى اللّفظ الموضوع، كما لا خلاف في عدم جزئيّة الإرادة الإنشائيّة والإرادة المصداقيّة الذّهنيّة، وإنّما الخلاف في دخول الإرادة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الخلاف إنّما هو في مدخليّة إرادة المستعمِل لا إرادة الواضع، وقد اختار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المدخليّة،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كون الألفاظ موضوعة بإزاء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فالمعنى تمام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موضوعة بإزاء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هي مرادة للافظها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الموضوع له مركّباً من المعنى والإرادة، ويدلّ على ذلك 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تعدّد الإرادة عند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الّتي هي جزء المعنى،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الّتي تستلزمها الاستعمال، وذلك باطل وِجْداناً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المعنى على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الآليّة والاستقلاليّة والمراديّة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مقوّمات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أجزاء الموضوع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الإطاعة والامتثال للأوامر والنّواهي، وذلك لعدم إمكان إتيان العبد بالمعنى المقيّد بإرادة المولى في الخارج، إذ إرادة المولى ذهنيّة فلا تكون خارجيّة، كما عرفت في تحقيق المعنى الحرفي،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p>
    <w:p>
      <w:pPr>
        <w:pStyle w:val="BookText"/>
        <w:rPr/>
      </w:pPr>
      <w:r>
        <w:rPr>
          <w:rFonts w:ascii="Amiri" w:hAnsi="Amiri" w:eastAsia="Amiri" w:cs="Amiri"/>
          <w:color w:val="111111"/>
          <w:sz w:val="28"/>
          <w:sz w:val="28"/>
          <w:szCs w:val="28"/>
          <w:rtl w:val="true"/>
          <w:lang w:bidi="ar-SA"/>
        </w:rPr>
        <w:t>من قيود المستعمل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ضرورة صحّة الحمل والإسناد في الجمل بلا تصرّفٍ في ألفاظ الأطراف، مع أنّه لو كانت موضوعةً لها بما هي مرادةٌ لَمَا صَحَّ بدونه؛ بداهةَ أنّ المحمول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القِيام والضَّرْبِ، لا بما هما مرادان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يقرّب الإشكال الثّاني بأنّه لو كانت الإرادة جزءاً للمعنى المستعمل فيه لزم أحد أُمور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إمكان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التّجريد حين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الدّور؛ لأنّه لم يجرّد المعنى عن الإرادة حين الاستعمال، فإمّا أن تكون هي الإرادة الاستعماليّة، فيلزم الدّور، وإمّا أن تكون غيرها فيلزم عدم إمكان الامتثال،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الحمل مطلقاً إلّا بالتّجريد،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ينحلّ إلى ذات مرادة وصفة مرادة، والإرادتان متغايرتان حقيقةً، فلا يصحّ الحمل الخارجي إلّا بتجريد الذّات والصّفة عن الإرادة، ومن الواضح عدم التّصرّفبالتّجريد حين تركيب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ضرورة صحّة الحمل والإسناد في الجمل بلا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وتجريدٍ عن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ألفاظ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الجملة من المحكوم والمحكوم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المعنى الموضوع له مركّباً من أصل المعنى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والحمل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التّصرّف والتّجريد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أنّ المحمول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القِيام والضَّرْبِ، لا بما هما مرادان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إنّما خصّ الكلام بالمحكوم مع جريان مثله في المحكوم عليه، </w:t>
      </w:r>
    </w:p>
    <w:p>
      <w:pPr>
        <w:pStyle w:val="BookText"/>
        <w:rPr/>
      </w:pPr>
      <w:r>
        <w:rPr>
          <w:rFonts w:ascii="Amiri" w:hAnsi="Amiri" w:eastAsia="Amiri" w:cs="Amiri"/>
          <w:color w:val="111111"/>
          <w:sz w:val="28"/>
          <w:sz w:val="28"/>
          <w:szCs w:val="28"/>
          <w:rtl w:val="true"/>
          <w:lang w:bidi="ar-SA"/>
        </w:rPr>
        <w:t>مع أنّه يلزم كون وضع عامّة الألفاظ عامّاً والموضوع له خاصّاً؛ لمكان اعتبار خصوص إرادة اللّافظين في ما وضع له اللّفظ، فإنّه لا مجال لتوهّم أخذ مفهوم الإرادة فيه،</w:t>
      </w:r>
    </w:p>
    <w:p>
      <w:pPr>
        <w:pStyle w:val="BookText"/>
        <w:rPr/>
      </w:pPr>
      <w:r>
        <w:rPr>
          <w:rFonts w:ascii="Amiri" w:hAnsi="Amiri" w:eastAsia="Amiri" w:cs="Amiri"/>
          <w:color w:val="111111"/>
          <w:sz w:val="28"/>
          <w:sz w:val="28"/>
          <w:szCs w:val="28"/>
          <w:rtl w:val="true"/>
          <w:lang w:bidi="ar-SA"/>
        </w:rPr>
        <w:t>كما صرّح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الإشكال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تصرّفٍ في ألفاظ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المحكوم عليه في المثالين لا مدخليّة للإرادة فيه بداهةً، إذ هو عَلَمٌ لا يوضع للشّخص الخاصّ بما هو مراد، كما هو المشاهد من حال الآباء حين الوضع للأبناء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بمثالين لبيان عدم الفرق في كون الجملة اسميّة أو فعليّة، أو بين كون المحكوم اسماً أو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تمام الكلام في الإشكال الثّالث على مدخليّة الإرادة في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وهو الرّابع، وحاصله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وضع عامّة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والموضوع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الوضع عامّاً فلما تقدّم في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الموضوع له خاصّاً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اعتبار خصوص إرادة اللّافظين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مدخليّة إرادتهم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وضع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اللّفظ موضوع بأزاء المعنى بقيد الإرادة، والإرادة جزئيّة فيكون المعنى المقيّد بها جزئيّاً، وعلى هذا فيلزم أن لا يكون الوضع العامّ والموضوع له العام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لم يكن مستحيلاً، إلّا أنّه خلافُ الوِجْدان، وخلافُ ما صرّحوا به، من أنّ أسماء الأجناس والمشتقّات وغيرهما من قبيل الوضع العام والموضوع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الإرادة جزء المعنى الموضوع له مع بقاء الوضع العام والموضوع له العام، وذلك بأن يكون مفهوم الإرادة الكلّي جزءاً للموضوع له، لا الإرادة الحقيقيّة القائمة بنفس المستعمل اللّافظ حتّى توجب جزئيّته جزئيّة المعنى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لتوهّم أخذ مفهوم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الموضوع له، وذلك لأنّه لا خلاف في عدم كونه جزء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طرف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حكي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والمحقّق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مصيرهما إلى أنّ الدّلالة تتبع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صدر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خلاف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بيّن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 بالنّسبة إلى المحمول،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الحال في طرف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الإشكال، هكذا شَرَحَ هذه العبارة بهذا المعنى بعضُ الشُّرَّاحِ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فيسقط ما ذكرناه سابقاً من التّوجيه، ولكن يمكن أن يكون هذا الكلام ناظراً إلى عدم إمكان أخذ الإرادة بالنسبة إلى الموضوع، كعدم إمكانه بالنسبة إلى الموضوع له، لجريان الإشكالات المتقدّمة فيه أيضاً لكن بأدنى تفاوت، وممّا يؤيّد هذا الّذي ذكرناه تأخير هذه العبارة عن الإشكال الرّابع، ولو كان من الإشكال الثّالث لاختلّ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بناء جميع الألفاظ؛ لأنّ الإرادة المأخوذة في المعنى جزئيّة وهي من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وأورد بعض الأفاضل</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على التّبعيّة إشكالاتٍ أُخَرَ لا 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الدّلالة لا تتبع الإرادة بل تتبع الوضع، ولو كانت الإرادة جزء الموضوع له لكانت تابعة لهما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حُكِيَ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بن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مصيرهما إلى أنّ الدّلالة تتبع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لكونها </w:t>
      </w:r>
    </w:p>
    <w:p>
      <w:pPr>
        <w:pStyle w:val="BookText"/>
        <w:rPr/>
      </w:pPr>
      <w:r>
        <w:rPr>
          <w:rFonts w:ascii="Amiri" w:hAnsi="Amiri" w:eastAsia="Amiri" w:cs="Amiri"/>
          <w:color w:val="111111"/>
          <w:sz w:val="28"/>
          <w:sz w:val="28"/>
          <w:szCs w:val="28"/>
          <w:rtl w:val="true"/>
          <w:lang w:bidi="ar-SA"/>
        </w:rPr>
        <w:t xml:space="preserve">فليس ناظراً إلى كون الألفاظ موضوعةً للمعاني بما هي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 الأفاضل</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بل ناظِرٌ إلى أنّ دلالةالألفاظ على معانيها بالدّلالة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كونها مرادةً للافظها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إرادتها منها وتتفرّع عليها</w:t>
      </w:r>
    </w:p>
    <w:p>
      <w:pPr>
        <w:pStyle w:val="BookText"/>
        <w:rPr/>
      </w:pPr>
      <w:r>
        <w:rPr>
          <w:rFonts w:ascii="Amiri" w:hAnsi="Amiri" w:eastAsia="Amiri" w:cs="Amiri"/>
          <w:color w:val="111111"/>
          <w:sz w:val="28"/>
          <w:sz w:val="28"/>
          <w:szCs w:val="28"/>
          <w:rtl w:val="true"/>
          <w:lang w:bidi="ar-SA"/>
        </w:rPr>
        <w:t xml:space="preserve">جزء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منافياً لما تقدّم منّا، إذ ليس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ناظراً إلى كون الألفاظ موضوعة للمعاني بما هي 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الإرادة جزء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كلامهما ناظر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يحتاج إلى تمهيد مقدّمة، وهي أنّ الدّلالة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خطور المعنى في الذّهن عند سماع اللّفظ ولو كان اللّفظ صادراً عن حَيَوانٍ أو جمادٍ، وهذه الدّلالة لا تتوقّف على شيء سوى العلم بالوضع بالنّسبة إلى السّامع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وهي نحوان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السّامع بكون المعنى مراداً للمتكلّم، وهذه متوقّفة على إرادة المتكلّم، إذ لولا الإرادة لم يتمكّن السّامع من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السّامع بأنّ النّسبة الكلاميّة مطابقة للنّسبة الخارجيّة، وبعبارة أُخرى دلالة اللّفظ على معنى محقّق في الخارج، فلو أذعن السّامع ولم يكن مطابقاً كان تخيّلاً لا تصديقاً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إلى أنّ دلالة الألفاظ على معانيها بالدلالة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كونها مرادة للافظها تتبع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المتكلّم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التّصديقيّة بمعناها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تبعيّةَ مقام الإثبات للثّبوت، وتفرّعَ الكشف على الواقع المكشوف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لولا الثّبوت في الواقع لما كان للإثبات والكشف والدّلالة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بدّ من إحراز كون المتكلّم بصدد الإفادة في إثبات إرادة ما هو ظاهر كلامه ودَلاَلِتِهِ على الإرادة، وإلّا لما كانت لكلامه هذه الدّلالة، وإن كانت له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سماعه موجباً لإخطار معناه الموضوع له، ولو كان من وراء الجِدار،</w:t>
      </w:r>
    </w:p>
    <w:p>
      <w:pPr>
        <w:pStyle w:val="BookText"/>
        <w:rPr/>
      </w:pPr>
      <w:r>
        <w:rPr>
          <w:rFonts w:ascii="Amiri" w:hAnsi="Amiri" w:eastAsia="Amiri" w:cs="Amiri"/>
          <w:color w:val="111111"/>
          <w:sz w:val="28"/>
          <w:sz w:val="28"/>
          <w:szCs w:val="28"/>
          <w:rtl w:val="true"/>
          <w:lang w:bidi="ar-SA"/>
        </w:rPr>
        <w:t xml:space="preserve">إرادة اللّافظ،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تفرّع الكشف على الواقع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فتصديق السّامع بكون المعنى مراداً للمتكلّم متوقّف على إرادة المتكلّم واقعاً و إحراز السّامع إرادته، فلو لم تكن للمتكلّم إرادة كان تصديق السّامع جهالةً، ولو لم يحرز السامع لم يكن تصديق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لولا الثّبوت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للإثبات والكشف والدّلالة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تفرّع الإثبات على الثّبوت وتبعيّة الكشف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التّصديقيّة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المتكلّم بصدد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مريد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حتّى يتمكّن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إرادة ما هو ظاهر كلامه،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من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كلام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وهذاالإحراز يحصل ولو بأصلٍ من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 السّامع كون المتكلّم بصدد الإفادة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لكلامه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إرادة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ولم يطابق إحرازه الواقع كان ذلك تخييلاً لا 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سماعه موجباً لإخطار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وحضوره في ذهن السّامع العالم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السّامع حال </w:t>
      </w:r>
    </w:p>
    <w:p>
      <w:pPr>
        <w:pStyle w:val="BookText"/>
        <w:rPr/>
      </w:pPr>
      <w:r>
        <w:rPr>
          <w:rFonts w:ascii="Amiri" w:hAnsi="Amiri" w:eastAsia="Amiri" w:cs="Amiri"/>
          <w:color w:val="111111"/>
          <w:sz w:val="28"/>
          <w:sz w:val="28"/>
          <w:szCs w:val="28"/>
          <w:rtl w:val="true"/>
          <w:lang w:bidi="ar-SA"/>
        </w:rPr>
        <w:t xml:space="preserve">أو من لافظٍ بلا شعور ولا اختيارٍ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أن لا يكون هناك دلالةٌ عند الخطأ، والقطع بما ليس بمراد، أو الاعتقاد بإرادة شيء ولم يكن له من اللّفظ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حينئذٍ دلالة، بل يكون هناك جهالة وضلالة، يحسبها الجاهل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أفاده العَلَمَانِ من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لافظ بلا شعور ولا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كالحيوان المُعَلَّم أو النّائم، أو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أنّ الدّلالة التّصديقيّةَ تابعة للإرادة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لا يكون هناك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تصديقيّة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والقطع بما ليس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أراد المتكلّم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الرّجل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وقطع السّامع بأن مراده مجيء الحيوان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اشتبه السّامع 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من اللّفظ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من اللفظ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لو تكلّم بجملة سهواً فظنّ السّامع أنّه أراد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في الأُولى أراد معنىً لكنّه يخالف ما تخيّله السّامع، وفي الثّانية لم يرد شيئاً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بالتبعيّة يلزم أن لا تكون دلالة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حينئذٍ دلالة، بل يكون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يحسبها الجاهل دلالة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ما أفاده العَلَمَانِ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الطُّوْسِيُّ والشّيخُ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التّبعيّة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الدّلالة التّصديقيّة للإرادة دون التّصوريّة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لا محيص عنه</w:t>
      </w:r>
      <w:r>
        <w:rPr>
          <w:rFonts w:eastAsia="Amiri" w:cs="Amiri" w:ascii="Amiri" w:hAnsi="Amiri"/>
          <w:color w:val="111111"/>
          <w:sz w:val="28"/>
          <w:szCs w:val="28"/>
          <w:rtl w:val="true"/>
          <w:lang w:bidi="ar-SA"/>
        </w:rPr>
        <w:t xml:space="preserve">} </w:t>
      </w:r>
      <w:bookmarkStart w:id="59" w:name="pg17130_204668"/>
    </w:p>
    <w:p>
      <w:pPr>
        <w:pStyle w:val="BookText"/>
        <w:rPr/>
      </w:pPr>
      <w:bookmarkEnd w:id="59"/>
      <w:r>
        <w:rPr>
          <w:rFonts w:ascii="Amiri" w:hAnsi="Amiri" w:eastAsia="Amiri" w:cs="Amiri"/>
          <w:color w:val="111111"/>
          <w:sz w:val="28"/>
          <w:sz w:val="28"/>
          <w:szCs w:val="28"/>
          <w:rtl w:val="true"/>
          <w:lang w:bidi="ar-SA"/>
        </w:rPr>
        <w:t>ولا يكاد ينقضي تعجّبي كيف رضي المتوهّم أن يجعل كلامهما ناظراً إلى ما لا ينبغي صُدُوْرُهُ عن فاضلٍ، فضلاً عمّن هو عَلَمٌ في التّحقيق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والمَهْرَب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ينقضي تعجّبي كيف رَضِيَ المتوهّمُ أن يجعل كلامهما ناظراً إلى ما لا ينبغي صدوره عن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الدّلالة التّصوريّةللإرادة، لبديهيّة البطلان بالوِجْدَان والبُرْهان، فإنّ ذلك لا يتفوّه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عمّن هو عَلَمٌ في التّحقيق والتّدقيق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المصنّف في توجيه كلام العَلَمَيْنِ، ولكلّ واحدٍ من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والإصفهانيّ، والرّشتي، والسُّلطان العِراقيّ، والمشكينيّ، والقمّيّ، وغيرهم</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ممّن استضأنا بنور حواشيهم وشروحهم في هذا الشّرح في بيان كلامهما بحث مفصّل، فعلى الطّالب الرّجوع إليها، واللّه العالم بحقائق الأُمور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43483_2142443653"/>
      <w:bookmarkStart w:id="61" w:name="_Toc20"/>
      <w:bookmarkEnd w:id="60"/>
      <w:r>
        <w:rPr>
          <w:rtl w:val="true"/>
        </w:rPr>
        <w:t>[</w:t>
      </w:r>
      <w:r>
        <w:rPr>
          <w:rtl w:val="true"/>
        </w:rPr>
        <w:t>الأمر السّادس</w:t>
      </w:r>
      <w:r>
        <w:rPr>
          <w:rtl w:val="true"/>
        </w:rPr>
        <w:t xml:space="preserve">: </w:t>
      </w:r>
      <w:r>
        <w:rPr>
          <w:rtl w:val="true"/>
        </w:rPr>
        <w:t>وضع المركّبات</w:t>
      </w:r>
      <w:r>
        <w:rPr>
          <w:rtl w:val="true"/>
        </w:rPr>
        <w:t>]</w:t>
      </w:r>
      <w:bookmarkEnd w:id="61"/>
    </w:p>
    <w:p>
      <w:pPr>
        <w:pStyle w:val="BookText"/>
        <w:rPr/>
      </w:pPr>
      <w:r>
        <w:rPr>
          <w:rFonts w:ascii="Amiri" w:hAnsi="Amiri" w:eastAsia="Amiri" w:cs="Amiri"/>
          <w:color w:val="111111"/>
          <w:sz w:val="28"/>
          <w:sz w:val="28"/>
          <w:szCs w:val="28"/>
          <w:rtl w:val="true"/>
          <w:lang w:bidi="ar-SA"/>
        </w:rPr>
        <w:t>المقدّمة، وضع المركّبات</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للمركّبات وضع مستقلّ أم لا؟ اعلم أنّ في المقام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رابط الجملة، وقد اختلف فيه على أقوال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 إلى أنّه الضّمير بارزاً كان أو مستتراً، ورُدَّ ذلك بأنّ للضّمائر مفاهيم مستقلّة، فلا تكون رابطة بين أجزاء الجملة، وما ذكره أهل الميزان من استعارة الضّمائر غير 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وجه لتوهّم وضعٍ للمركّبات غير وضع المفردات؛ ضَرُوْرَةَ عدم الحاجة إليه بعد وضعها بموادّها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شخصيّاً، وبهيئاتها المخصوصة من خصوص إعرابها نوعيّاً،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أنّ الرّابط الإعراب، ورُدَّ بالنّقض بالمركّب غير التّامالواقع في الجملة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أن يكون مركّباً تامّاً لمكان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ثالث إلى أنّه الهيئة التّركيبيّة، إذ لكلّ جملةٍ جُزْءٌ ماديّ وهو ألفاظ الأطراف، وجزء صوريّ هو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للجمل غير وضع المسند إليه والمسند والهيئة التّركيبيّة وضع آخر للمجموع المركّب من الثّلاثة أم لا؟ والمصنّف ذهب إلى الثّاني،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لتوهّم وضعٍ للمركّبات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وضع لمجموع المادّة والهيئة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وضع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المسند إليه والمسند والهيئة التّركيبيّة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الحاجة إليه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وضعها بموادّها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الأعلام موضوعة بالوضع الخاصّ والموضوع له الخاص، والمشتقّات موضوعة بالوضع العام والموضوع له العام، ومعلوم أنّها موضوعة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بهيئاتها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جملةً اسميّةً، 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جملةً فعليّةً، ومعلوم أنّ الهيئة موضوعة وضعاً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الوضع الشّخصيّ والنّوعيّ، وبعد هذين الوضعين لا حاجة إلى وضع ثالث للهيئة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المركّبة من خصوص موادّ الجملة الموضوعة شخصيّاً،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هيئات المركّبات الموضوعة لخصوصيّات النِّسَبِ والإضافات، بمزاياهاالخاصّة من تأكيدٍ وحصرٍ وغيرهما نوعيّاً؛ بَدَاهَةَ أنّ وضعها كذلك وافٍ بتمام المقصود منها، كما لا يخفى، من غير حاجةٍ إلى وضع آخر لها بجملتها، مع استلزامه الدّلالة على المعنى تارةً بملاحظة وضع نفسها، وأُخرى بملاحظة وضع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خصوص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بهيئاتها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المخصوصة عبارة عن الهيئة الرّفعيّة والنّصبيّة والجريّة وكلّها موضوعة وضعاً نوعيّاً،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ملاحظة مادّه مدخولها ولا هيأته، فإنّه وضع الرّفع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إلى وضعٍ ثالثٍ بعد وضع الموادّ ووضع الهيئات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خصوص هيئات المركّبات الموضوعة لخصوصيّات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كالنّسبة إلى الفاعل والمفعول والنّائب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خصوص الهيئات الموضوعة 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الإضافات بمزاياها الخاصّة من تأكيدٍ وحَصْرٍ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كالدّوام والثّبوت ومنها خصوص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هذه الهيئات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كوضع الموادّ شخصيّاً وحينئذٍ فالوضع الثّالث للمركّبات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وضعها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 بتمام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 النّهى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حاجةٍ إلى وضعٍ آخر لها بجملتها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يقرّر دليل عدم الوضع للمركّب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الثّالث إمّا لفائدةٍ أو لا، والثّاني مستلزم للغويته، والأوّل إن كان لفائدة غير مترتّبة على وضع المفردات فهي مفقودة وِجْداناً، وإن كان لفائدةٍ مترتّبةٍ عليها، فهي تحصيلٌ لِلحاصل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استلزامه الدّلالة على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بملاحظة وضع نفسها، وأُخرى بملاحظة وضع مفرداتها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الوِجْدان، فإنّ السّامع للمركّب لا يفهم المعنى مرّتين</w:t>
      </w:r>
      <w:r>
        <w:rPr>
          <w:rFonts w:eastAsia="Amiri" w:cs="Amiri" w:ascii="Amiri" w:hAnsi="Amiri"/>
          <w:color w:val="111111"/>
          <w:sz w:val="28"/>
          <w:szCs w:val="28"/>
          <w:rtl w:val="true"/>
          <w:lang w:bidi="ar-SA"/>
        </w:rPr>
        <w:t xml:space="preserve">. </w:t>
      </w:r>
      <w:bookmarkStart w:id="62" w:name="pg17130_204671"/>
    </w:p>
    <w:p>
      <w:pPr>
        <w:pStyle w:val="BookText"/>
        <w:rPr/>
      </w:pPr>
      <w:bookmarkEnd w:id="62"/>
      <w:r>
        <w:rPr>
          <w:rFonts w:ascii="Amiri" w:hAnsi="Amiri" w:eastAsia="Amiri" w:cs="Amiri"/>
          <w:color w:val="111111"/>
          <w:sz w:val="28"/>
          <w:sz w:val="28"/>
          <w:szCs w:val="28"/>
          <w:rtl w:val="true"/>
          <w:lang w:bidi="ar-SA"/>
        </w:rPr>
        <w:t>ولعلّ المرادَ من العِبارات الموهمة لذلك</w:t>
      </w:r>
      <w:r>
        <w:rPr>
          <w:rStyle w:val="FootnoteAnchor"/>
          <w:rtl w:val="true"/>
        </w:rPr>
        <w:footnoteReference w:id="37"/>
      </w:r>
      <w:r>
        <w:rPr>
          <w:rFonts w:ascii="Amiri" w:hAnsi="Amiri" w:eastAsia="Amiri" w:cs="Amiri"/>
          <w:color w:val="111111"/>
          <w:sz w:val="28"/>
          <w:sz w:val="28"/>
          <w:szCs w:val="28"/>
          <w:rtl w:val="true"/>
          <w:lang w:bidi="ar-SA"/>
        </w:rPr>
        <w:t>، هو وضع الهيئات على حِدَةٍ غير وضع الموادّ، لا وضعها بجملتها علاوةً على وضع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بين القوم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العبارات الموهمة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وضع الهيئات على 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يقوله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وضع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مرادهم بيان الوضع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المواد والهيئات حتّى يكون وضعاً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وضع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على المغايرة فلا يكون النّزاع لفظيّاً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إنكار الوضع النّوعي للهيئة مطلقاً، فلا يكون إلّا وضع واحد للمفردات، وإنّما التّركيب بالطبع، كما ادّعاه المصنّف بالنسبة إلى المجاز، وهذا الاحتمال قريب جدّاً فتفطّن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643485_2142443653"/>
      <w:bookmarkStart w:id="64" w:name="_Toc21"/>
      <w:bookmarkEnd w:id="63"/>
      <w:r>
        <w:rPr>
          <w:rtl w:val="true"/>
        </w:rPr>
        <w:t>[</w:t>
      </w:r>
      <w:r>
        <w:rPr>
          <w:rtl w:val="true"/>
        </w:rPr>
        <w:t>الأمر السّابع</w:t>
      </w:r>
      <w:r>
        <w:rPr>
          <w:rtl w:val="true"/>
        </w:rPr>
        <w:t xml:space="preserve">: </w:t>
      </w:r>
      <w:r>
        <w:rPr>
          <w:rtl w:val="true"/>
        </w:rPr>
        <w:t>أمارات الوضع</w:t>
      </w:r>
      <w:r>
        <w:rPr>
          <w:rtl w:val="true"/>
        </w:rPr>
        <w:t>]</w:t>
      </w:r>
      <w:bookmarkEnd w:id="64"/>
    </w:p>
    <w:p>
      <w:pPr>
        <w:pStyle w:val="Heading4"/>
        <w:numPr>
          <w:ilvl w:val="3"/>
          <w:numId w:val="1"/>
        </w:numPr>
        <w:rPr/>
      </w:pPr>
      <w:bookmarkStart w:id="65" w:name="__RefHeading___Toc1643487_2142443653"/>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المقدمة، أمارات الوضع</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علامات الحقيقة والمجاز، وتحقيق المقام يحتاج إلى تمهيد مقدّمةٍ، وهي أنّه لو علمنا المعنى الحقيقي والمجازي ولم نعلمالمستعمل فيه، فلا خلاف في أنّ اللّفظ يحمل على المعنى الحقيقي، وإنّما الكلام في مستند هذا الحمل،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القرينة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الاستعمال في المعنى الحقيقي</w:t>
      </w:r>
      <w:r>
        <w:rPr>
          <w:rFonts w:eastAsia="Amiri" w:cs="Amiri" w:ascii="Amiri" w:hAnsi="Amiri"/>
          <w:color w:val="111111"/>
          <w:sz w:val="28"/>
          <w:szCs w:val="28"/>
          <w:rtl w:val="true"/>
          <w:lang w:bidi="ar-SA"/>
        </w:rPr>
        <w:t xml:space="preserve">. </w:t>
      </w:r>
      <w:bookmarkStart w:id="67" w:name="pg17130_204672"/>
    </w:p>
    <w:p>
      <w:pPr>
        <w:pStyle w:val="BookText"/>
        <w:rPr/>
      </w:pPr>
      <w:bookmarkEnd w:id="67"/>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تبادر المعنى من اللّفظ وانسباقه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وبلا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كونه حقيقةً فيه؛ بداهة أنّه لولا وَضْعُهُ له لما 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إرادة غير المعنى الحقيقي بدون نصب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 في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لو لم يعرف المعنى الحقيقي والمجازي وعرف المستعمل فيه، فالسيّد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الاستعمال علامة الحقيقة، والمشهور على أنّه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الفارقة بين الحقيقة والمجاز أربعة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643489_2142443653"/>
      <w:bookmarkStart w:id="69" w:name="_Toc23"/>
      <w:bookmarkEnd w:id="68"/>
      <w:r>
        <w:rPr>
          <w:rtl w:val="true"/>
        </w:rPr>
        <w:t>التّنصيص</w:t>
      </w:r>
      <w:bookmarkEnd w:id="6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واضع اللّغة، لكن لا طريق إلى هذه العلامة في اللّغات القديمة، وذكر بعضهم مكانه تنصيص أهل اللّغة، وأشكل عليه بأنّ أهل اللّغة ليسوا من أهل الخِبْرة بالنسبة إلى الوضع وإنّما هم أهل خِبْرة بالنسبة إلى الاستعمال، فتأمّل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643491_2142443653"/>
      <w:bookmarkStart w:id="71" w:name="_Toc24"/>
      <w:bookmarkEnd w:id="70"/>
      <w:r>
        <w:rPr>
          <w:rtl w:val="true"/>
        </w:rPr>
        <w:t>التّبادر</w:t>
      </w:r>
      <w:bookmarkEnd w:id="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فإنّه علامة الحقيقة، كما أنّ عدم التّبادر أو تبادر الغير علامة المجاز،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تبادر المعنى من اللّفظ وانسباقه إلى الذّهن من نفسه وبلا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المعنى المنسبق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أنّه لولا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ولو وضعاً تعيّنيّاً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منه، وذلك لأنّ التّبادر إثر العلقة الذّهنيّة بين اللّفظ والمعنى، والعلقة الذّهنيّة لا تكون إلّا بالوضع، فالتبادر لا يكون إلّا بالوضع، فيكون التّبادر دليلاً إنّيّاً على الوضع، وإذا ثبت الوضع ثبتت الحقيقة، إذ المعنى الحقيقي عبارة عن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علامةً مع توقّفه على العلم بأنّه 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العلم به موقوفاً عليه لدار؟</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عليه غير الموقوف عليه؛</w:t>
      </w:r>
    </w:p>
    <w:p>
      <w:pPr>
        <w:pStyle w:val="BookText"/>
        <w:rPr/>
      </w:pPr>
      <w:r>
        <w:rPr>
          <w:rFonts w:ascii="Amiri" w:hAnsi="Amiri" w:eastAsia="Amiri" w:cs="Amiri"/>
          <w:color w:val="111111"/>
          <w:sz w:val="28"/>
          <w:sz w:val="28"/>
          <w:szCs w:val="28"/>
          <w:rtl w:val="true"/>
          <w:lang w:bidi="ar-SA"/>
        </w:rPr>
        <w:t xml:space="preserve">ولا يخفى أنّ التّبادر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الحقيقة لا التّبادر الإطلاقي الّذي هو عبارة عن انصراف الإطلاق إلى بعض الأفراد، لكثرة الوجود أو كثرة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العلم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المنسبق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العلم بأنّ المعنى هو الموضوع له لما تبادر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فالتّبادر موقوف على العلم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مصرّحاً؟</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موقوف على العلم بالوضع، والعلمُ بالوضع موقوف على التّبادر، فالتبادر موقوف على التبادر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المقدّمة الأُولى، فلأنّه لولا العلم بالوضع لما تبادر المعنى الموضوع له، كما نرى عدم تبادر معنىً من اللّفظ في اللّغة الّتي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فلأنّ كون التّبادر علامة الوضع معناه توقّف العلم بالوضع على التّبادر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إشكال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توقّف أحدهما على التّبادر، وتوقّف التّبادر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كان التّبادر موقوفاً عليه، وإذا اختلف الموقوف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دور، ولا يذهب عليك أنّ نائب فاعل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التّبادر، ومرجع ضميره هو العلم، وعكسهما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العلم التّفصيليّ بكونه موضوعاً له موقوفٌ على التّبادر، وهو موقوف على العلم الإجمالي الارتكازي به، لا التّفصيلي، فلا دور،</w:t>
      </w:r>
    </w:p>
    <w:p>
      <w:pPr>
        <w:pStyle w:val="BookText"/>
        <w:rPr/>
      </w:pPr>
      <w:r>
        <w:rPr>
          <w:rFonts w:ascii="Amiri" w:hAnsi="Amiri" w:eastAsia="Amiri" w:cs="Amiri"/>
          <w:color w:val="111111"/>
          <w:sz w:val="28"/>
          <w:sz w:val="28"/>
          <w:szCs w:val="28"/>
          <w:rtl w:val="true"/>
          <w:lang w:bidi="ar-SA"/>
        </w:rPr>
        <w:t xml:space="preserve">ثمّ إنّ اختلاف العلمين بالإجمال والتّفصيل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العلم التفصيلي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أردنا تحصيل العلم التّفصيلي بمعنى اللّفظ احتجنا إلى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انسباق المعنى من حاقّ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التّبادر لا يتوقّف على العلم التّفصيلي حتّى يتّحد العلمان،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العلم الإجمالي الارتكازي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المعنى موضوعاً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ما ذكره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إذا راجع وِجْدانهحين ابتداء أمره وتنطّقه تعلّم ألفاظاً من الأبوين أو غيرهما تستعمل في المعاني عند الإِعراب عمّا في الضّمير، فقد علم إجمالاً ذات الموضوع له وغيره ممّا يناسبه، فإذا صار عارفاً بالمعنى الحقيقي والمجازي، فكلّما سمع لفظاً وانسبق من سماعه إلى ذهنه معنىً مع قطع النّظر عن كلّ القرائن، فيعلم كون اللّفظ حقيقة في خصوص هذا المعنى، وكلّما سمع لفظاً وانسبق من سماعه إلى ذهنه معنىً بالقرينة، فيعلم كونه مجازاً في خصوص هذا المعنى، وهذا بعينه هو الجواب عن الإشكال الوارد على كلّيّة الكبرى في الشّكل الأوّل فتذكّر</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العلم الإجمالي في هذا المقام عبارة عن الارتكاز الّذي إذا توجّه الذّهن إليه حصّله بالفكر من بين المعاني المركوزة، وهذا هو العلم الإجمالي باصطلاح أهل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أوائل شرح المطالع</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 مصطلح الأصوليّين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عند المستعلم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عند أهل المحاورة فالتّغاير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في ما لو عُلِمَ استناد الانسباق إلى نفس اللّفظ، وأمّا في ما احتمل استناده إلى قرينةٍ فلا يجدي أصالةُ عدم القرينة في إحراز كون الاستناد</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لتمييز الحقيقة عن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 عند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التّبادر عند أهل المحاورة العالِمِيْنَ بالأوضاع علامة للحقيقة للجاهل بالمعنى الحقيقي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المتوقّف على التّبادر، والعلم الّذي كان التّبادر متوقّفاً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إذ العلم المتوقّف على التّبادر هو علم الجاهل، والعلم الّذي كان التّبادر متوقّفاً عليه هو علم أهل المحاورة العالمين بالأوضاع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يعلم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سبق الحيوان المفترس الكذائي إلى ذهن العرب من هذا اللّفظ بدون القرينة علم أنّه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كون التّبادر علامة للحقيقة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علم استناد الانسباق إلى 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وحاقّه بدون معونة قرينة أصلاً، وهذا هو التّبادر المسمّى بالتبادر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استناده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التّبادر علامة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القرينة مفيد لكون التّبادر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 أصالة عدم القرينة في إحراز كون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حاقّ اللّفظ، إذ المراد بالأصل إن كان استصحاب عدم القرينة،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المستصحب ليس بحكم ولا موضوع ذي حكم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بالأصل الأصل العقلائي الجاري في العام ونحوه حين الشّكّ </w:t>
      </w:r>
      <w:bookmarkStart w:id="72" w:name="pg17130_204676"/>
    </w:p>
    <w:p>
      <w:pPr>
        <w:pStyle w:val="BookText"/>
        <w:rPr/>
      </w:pPr>
      <w:bookmarkEnd w:id="72"/>
      <w:r>
        <w:rPr>
          <w:rFonts w:ascii="Amiri" w:hAnsi="Amiri" w:eastAsia="Amiri" w:cs="Amiri"/>
          <w:color w:val="111111"/>
          <w:sz w:val="28"/>
          <w:sz w:val="28"/>
          <w:szCs w:val="28"/>
          <w:rtl w:val="true"/>
          <w:lang w:bidi="ar-SA"/>
        </w:rPr>
        <w:t xml:space="preserve">إليه، لا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الدّليل على اعتبارها إلّا في إحرازالمراد؛ لا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w:t>
      </w:r>
    </w:p>
    <w:p>
      <w:pPr>
        <w:pStyle w:val="BookText"/>
        <w:rPr/>
      </w:pPr>
      <w:r>
        <w:rPr>
          <w:rFonts w:ascii="Amiri" w:hAnsi="Amiri" w:eastAsia="Amiri" w:cs="Amiri"/>
          <w:color w:val="111111"/>
          <w:sz w:val="28"/>
          <w:sz w:val="28"/>
          <w:szCs w:val="28"/>
          <w:rtl w:val="true"/>
          <w:lang w:bidi="ar-SA"/>
        </w:rPr>
        <w:t xml:space="preserve">في وجود القرينة، وإجراؤُهُ مُحْرِز لكون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حاق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القرينة، فهذا الأصل وإن ذكره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أصالة عدم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يعلم المراد من اللّفظ، فيعيّن بهذه الأصالة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معرفة المراد من اللّفظ، لكن شكّ في أنّه المعنى الحقيقي أو المجازي؟ إذ لا يثبت بأصل عدم القرينة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حاقّ اللّفظ حتّى يكون معنى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يعرف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تعيين الحيوان المفترس بأصالة عدم القرينة، أمّا لو عرف كون المراد منه الحيوان المفترس، لكن لم يعلم أنّه معنى حقيقيّ للأسد أم معنى مجازيّ لم يجز تعيين كونه معنى حقيقيّاً بأصالة عدم القرينة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643493_2142443653"/>
      <w:bookmarkStart w:id="74" w:name="_Toc25"/>
      <w:bookmarkEnd w:id="73"/>
      <w:r>
        <w:rPr>
          <w:rtl w:val="true"/>
        </w:rPr>
        <w:t>صحّة السّلب</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الثّالثة من علامات الحقيقة والمجاز صَحَّةُ السَّلْبِ وعدمها، وبيانه 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الأوّلي الذّاتي، وهو عبارة عمّا إذا كان الموضوع والمحمول متّحدين ماهيّة ومفهوماً، وذلك كحمل المترادفين أحدهما على الآخر،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كانا متّحدين ماهيّة فقط لا مفهوماً،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يسمّى هذا القسم أوّليّاً ذاتيّاً لكونه أوّلي الصّدق والكذب، ولا يجري إلّا في الذّاتيّات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الشّائع الصِّناعي، وهو عبارة عمّا إذا كان الموضوع والمحمول متّحدين مصداقاً في الوجود فقط، بأن كان الموضوع من أفراد مصداق المحمول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يسمّى هذا القسم شائعاً صِناعيّاً لشيوعه في العلوم والصِّناعات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ينقسم الحمل بتقسيم آخر إلى حمل المواطاة وهو حمل هو هو، وحمل الاشتقاق وهو حمل ذي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المَطَالِعِ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المواطاة أن يكون الشّيء محمولاً على الموضوع بالحقيقة بلا واسطة،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الاشتقاق أن لا يكون محمولاً عليه بالحقيقة، بل ينسب إليه،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محمولاً عليه بالحقيقة،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الاشتقاق،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ذو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محمولاً بالمواطاة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الشّيخ، وفسّر المحمول بالحقيقة بما يعطي موضوعه اسمه وحدّه، وربّما يفسّر حمل المواطاة بحمل هو هو، والاشتقاق بحمل ذو هو</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انتهى كلام الشّارح، وبهذا يظهر ما في بعض التّفسيرات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الأقسام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الحَمْلُ بالذّاتيّ الأَوَّلِي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 اتّحادُ مَفْهُوْمٍ عُرِفْ</w:t>
      </w:r>
    </w:p>
    <w:p>
      <w:pPr>
        <w:pStyle w:val="BookText"/>
        <w:rPr/>
      </w:pPr>
      <w:r>
        <w:rPr>
          <w:rFonts w:ascii="Amiri" w:hAnsi="Amiri" w:eastAsia="Amiri" w:cs="Amiri"/>
          <w:color w:val="111111"/>
          <w:sz w:val="28"/>
          <w:sz w:val="28"/>
          <w:szCs w:val="28"/>
          <w:rtl w:val="true"/>
          <w:lang w:bidi="ar-SA"/>
        </w:rPr>
        <w:t xml:space="preserve">فكلّ مفهومٍ وإن ليس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فنفسه بالأوّلي ما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وبالصِّناعي الشّائِعِ الحَمْل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وباتّحادٍ في الوجود عُرِّفا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وبالمواطاة والاشتقاق 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الهو هو وذا ذو هو سِمُهْ</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عدم صحّة سلب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المعلومالمرتكز في الذّهن إجمالاً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تكون علامةَ كونه حقيقةً فيه، كما أنّ صحّة سلبه عنه علامةُ كونه مجازاً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صحّة السّلب عنه، وصحّةَ الحمل عليه بالحمل الأوّلي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ملاكه الاتحاد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كونه نفس المعنى، و</w:t>
      </w:r>
    </w:p>
    <w:p>
      <w:pPr>
        <w:pStyle w:val="BookText"/>
        <w:rPr/>
      </w:pPr>
      <w:r>
        <w:rPr>
          <w:rFonts w:ascii="Amiri" w:hAnsi="Amiri" w:eastAsia="Amiri" w:cs="Amiri"/>
          <w:color w:val="111111"/>
          <w:sz w:val="28"/>
          <w:sz w:val="28"/>
          <w:szCs w:val="28"/>
          <w:rtl w:val="true"/>
          <w:lang w:bidi="ar-SA"/>
        </w:rPr>
        <w:t xml:space="preserve">إذا عرفت ذلك فاعلم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سلب اللّفظ بمعناه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المستعلم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المرتكز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ذلك المعنى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إذا لم يصحّ سلب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علامة كونه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لم يصحّ سلب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البليد كان ذلك علامة، لكون الإنسان حقيقة في البليد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صحّة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المعنى،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سلب الحمار عن الرّجل البليد كان ذلك علامة، لكون الحمار مجازاً في البليد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كونهما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اللّفظ مجازاً بالنّظر إلى حمل وحقيقة بالنظر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وهكذا يمكن أن يكون المجاز في الإسناد في الكلمة كما ستعرف، هذا إجمال الكلام في هذه العلامة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لقولنا في الجملة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صحّه السّلب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الأوّليّ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الّذيكان ملاكه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وذلك بدليل الإِنِّ، إذ الحمل الأوّلي يكشف عن الاتّحاد المفهومي، والاتحاد المفهومي لا يكون إلّا بالوضع، والوضع يفيد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عدم صحّة سلب اللّفظ عن المعنى 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بالحمل الشّائع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ملاكه الاتحاد وجوداً بنحوٍ من أنحاء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كونه من مصاديقه وأفراده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صحّة سلبه كذلك، علامة أنّه ليس منهما،</w:t>
      </w:r>
    </w:p>
    <w:p>
      <w:pPr>
        <w:pStyle w:val="BookText"/>
        <w:rPr/>
      </w:pPr>
      <w:r>
        <w:rPr>
          <w:rFonts w:ascii="Amiri" w:hAnsi="Amiri" w:eastAsia="Amiri" w:cs="Amiri"/>
          <w:color w:val="111111"/>
          <w:sz w:val="28"/>
          <w:sz w:val="28"/>
          <w:szCs w:val="28"/>
          <w:rtl w:val="true"/>
          <w:lang w:bidi="ar-SA"/>
        </w:rPr>
        <w:t xml:space="preserve">وبعبارةٍ أُخرى صحّة الحمل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الشّائع الصِّناعي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ملاكه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وجوداً بنحو من أنحاء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كالاتّحاد الصّدوري،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الحلولي،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القيامي،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وأفراده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المحمول والمحمول عليه كليّاً وفرداً، لا في ما إذا كانا كليّين متساويّين أو غيرهما،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المصنّف في تعليقه على هذا الحمل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التّفصيل بين الحملين سقط ما أورده بعض على هذه العلامة، بأنّه كيف يكون صحّة الحمل علامة للحقيقة، مع أنّا نرى صحّة الحمل في الجزء اللّازم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أنّهما ليسا بحقيقة كما هو ظاهر؟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بالحمل الأوّلي الذّاتيّ علامة لكون المستعملفيه نفس المعنى، وبالحمل الشّائع الصِّناعي علامة كونه من مصاديقه، فصحّة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اللّفظ بالمعنى المرتكز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أوّليّاً ذاتيّاً، أو شائعاً صِناعيّاً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مصاديق المعنى الحقيقي ولا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الشّائع،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كلاماً لا بدّ من التّنبيه عليه،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أقسام المجاز ما يبتنى على التّشبيه وهو المسمّى بالاستعارة الّتي كان أصلها التّشبيه، فذكر المشبّه به وأُريد به </w:t>
      </w:r>
    </w:p>
    <w:p>
      <w:pPr>
        <w:pStyle w:val="BookText"/>
        <w:rPr/>
      </w:pPr>
      <w:r>
        <w:rPr>
          <w:rFonts w:ascii="Amiri" w:hAnsi="Amiri" w:eastAsia="Amiri" w:cs="Amiri"/>
          <w:color w:val="111111"/>
          <w:sz w:val="28"/>
          <w:sz w:val="28"/>
          <w:szCs w:val="28"/>
          <w:rtl w:val="true"/>
          <w:lang w:bidi="ar-SA"/>
        </w:rPr>
        <w:t>المشبّه،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أَسَدٍ شاكِي السِّلاحِ مُقَذَّفٍ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أظفارُهُ لَمْ تُقَلَّمِ</w:t>
      </w:r>
    </w:p>
    <w:p>
      <w:pPr>
        <w:pStyle w:val="BookText"/>
        <w:rPr/>
      </w:pP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للرّجل الشّجاع، إذ الشّاعر شبّه في نفسه الرّجل الشُّجاع بالأسد للمشابهة في الشَّجَاعة،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المشبّه،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وعلماء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المطوّل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اختلفوا في أنّ الاستعارة مجاز لغويّ أم عقلي؟</w:t>
      </w:r>
    </w:p>
    <w:p>
      <w:pPr>
        <w:pStyle w:val="BookText"/>
        <w:rPr/>
      </w:pPr>
      <w:r>
        <w:rPr>
          <w:rFonts w:ascii="Amiri" w:hAnsi="Amiri" w:eastAsia="Amiri" w:cs="Amiri"/>
          <w:color w:val="111111"/>
          <w:sz w:val="28"/>
          <w:sz w:val="28"/>
          <w:szCs w:val="28"/>
          <w:rtl w:val="true"/>
          <w:lang w:bidi="ar-SA"/>
        </w:rPr>
        <w:t>فذهب الجمهور إلى أنّه مجاز لغوي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لفظ استعمل في غير ما وضع له لعلاقة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أنّ الاستعارة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للأعمّ من المشبّه به والمشبّه كالشّجاع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إطلاقه علىكلّ منهما حقيقة كإطلاق الحيوان عليهما، وهذا معلوم قطعاً بالنّقل عن أئمّة اللّغة، فحينئذٍ يكون استعماله في المشبّه استعمالاً في غير ما وضع له مع قرينة مانعة عن إرادة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 لغويّاً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مجاز عقليّ بمعنى أنّ التّصرّف في أمر عقليّ لا لغوي؛ لأنّها لمّا لم تطلق على المشبّه إلّا بعد ادّعاء دخوله في جنس المشبّه به بأن جعل الرّجل الشُّجاع فرداً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استعمالها في ما وضعت له</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لم نقل بأنّ إطلاقه عليه من باب المجاز في الكلمة، بل من باب الحقيقة، وأنّ التّصرّف فيه في أمر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صار إليه السّكّاكيّ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ذلك أنّ دخوله في جنس المشبّه به مبنيّ على أنّه جعل أفراد الأسد بطريق التّأويل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وهو الّذي له غاية الجرأة ونهاية القوّة في مثل تلك الجثّة وهاتيك الصّورة والهيئة وتلك الأنياب والمخالب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المتعارف وهو الّذي له تلك الجرأة وتلك القوّة، لكن لا في تلك الجثّة والهيكل المخصوص</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 التّفتازاني في موضع آخر القول الثّاني، وهو الّذي ذهب إليه السّكّاكيّفي باب الاستعارة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به الرّجل الشُّجَاع، مدّعياً أنّه من جنس الأُسود، فتثبت له ما يخصّ المشبّه به وهو اسم جنسه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سلب اللّفظ عن معنىً علامة أنّه ليس نفس المعنى ولا من مصاديقه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هذا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المجاز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الإطلاق والحمل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ادّعاء أنّ هذا المعنى الّذي لم يوضع اللّفظ له من أفراد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صار إليه السّكّاكيّ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سلب شيء عن شيء يدلّ على أنّه ليس بموضوع له، وإن أمكن </w:t>
      </w:r>
    </w:p>
    <w:p>
      <w:pPr>
        <w:pStyle w:val="BookText"/>
        <w:rPr/>
      </w:pPr>
      <w:r>
        <w:rPr>
          <w:rFonts w:ascii="Amiri" w:hAnsi="Amiri" w:eastAsia="Amiri" w:cs="Amiri"/>
          <w:color w:val="111111"/>
          <w:sz w:val="28"/>
          <w:sz w:val="28"/>
          <w:szCs w:val="28"/>
          <w:rtl w:val="true"/>
          <w:lang w:bidi="ar-SA"/>
        </w:rPr>
        <w:t>واستعلام حال اللّفظ وأنّه حقيقة أو مجاز في هذا المعنى بهما، ليس على وجهٍ دائر؛ لما عرفت في التّبادر من التّغاير بين الموقوف والموقوف عليه بالإجمال والتّفصيل، أو الإضافة إلى المستعلم والعالم،</w:t>
      </w:r>
    </w:p>
    <w:p>
      <w:pPr>
        <w:pStyle w:val="BookText"/>
        <w:rPr/>
      </w:pPr>
      <w:r>
        <w:rPr>
          <w:rFonts w:ascii="Amiri" w:hAnsi="Amiri" w:eastAsia="Amiri" w:cs="Amiri"/>
          <w:color w:val="111111"/>
          <w:sz w:val="28"/>
          <w:sz w:val="28"/>
          <w:szCs w:val="28"/>
          <w:rtl w:val="true"/>
          <w:lang w:bidi="ar-SA"/>
        </w:rPr>
        <w:t xml:space="preserve">القول بأنّ استعماله فيه حقيقة، مثلاً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يشعر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مصاديقه، وإن قلنا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بمجاز في الكلمة، بل حقيقة 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توضيحه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هذه العلامة أيضاً دوريّة،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استعلام حال اللّفظ وأنّه حقيقة أو مجاز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السّلب وعدم صحّة السّلب، مستلزم للدّور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المعنى الحقيقي متوقّف على عدم صحّة السّلب، وعدم صحّة السّلب متوقّف على معرفة المعنى الحقيقي،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العلامة ما توقّف معرفة الشّيء عليها،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يعرف المعنى الحقيقي خارجاً لم يعقل الحكم بعدم صحّة السّلب،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نعرف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الحَيَوان الكذائي لم نتمكّن من الحكم بعدم صحّة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بعينه وارد في هذه العلامة بالنّسبة إلى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الاستعلام بهذه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الدّور الوارد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 من التغاير بين الموقوف والموقوف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التّفصيلي بكون المعنى موضوعاً له متوقّف على عدم صحّة السّلب، وعدم صحّة السّلب متوقّف على العلم الإجمالي الارتكازي فيكون الفرق بين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بالإجمال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تقريره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إلى المستعلم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عدم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bookmarkStart w:id="75" w:name="pg17130_204683"/>
    </w:p>
    <w:p>
      <w:pPr>
        <w:pStyle w:val="BookText"/>
        <w:rPr/>
      </w:pPr>
      <w:bookmarkEnd w:id="75"/>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الاطّراد وعدُمه علامةً للحقيقة والمجاز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باللّسان، كما تقدّم بيانه في الجواب عن الدّور الّذي أوردوه على علامية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ألسنة أساتيذنا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إشارة إلى إيراد في المطلب، وأمّا مقروناً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إشارة إلى شيء</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643495_2142443653"/>
      <w:bookmarkStart w:id="77" w:name="_Toc26"/>
      <w:bookmarkEnd w:id="76"/>
      <w:r>
        <w:rPr>
          <w:rtl w:val="true"/>
        </w:rPr>
        <w:t>الاطّراد</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الرّابعة من علامات الحقيقة والمجاز الاطّراد وعدمه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ذكر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للمجاز، والمراد بالاطّراد شيوع استعمال اللّفظ في المعنى بحسب المقامات، بحيث يصحّ استعماله فيه في كلّ مقام وحال،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أوجد الضّرب كاشف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لمن صدر منه الضّرب، وكذا صحّة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حيوان كذائي كاشف عن كونه حقيقةً فيه، وذلك بخلاف المجاز، فإنّه لا يطّرد استعمال الأسد في كلّ شبيه بالأسد، فاستعماله في بعض من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أشكل في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للحقيقة والمجاز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لوجود الاطّراد في بعض المجازات، كما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الشُّجاع، فإنّه يطّرد استعماله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الاطّراد على قسمين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بحسب نوع العلاقة المصحّحة للاستعمال، بحيث كلّما تحقّق هذه العلاقة بين اللّفظ والمعنى صحّ استعماله فيه، وذلك نحو استعمال العالم في </w:t>
      </w:r>
    </w:p>
    <w:p>
      <w:pPr>
        <w:pStyle w:val="BookText"/>
        <w:rPr/>
      </w:pPr>
      <w:r>
        <w:rPr>
          <w:rFonts w:ascii="Amiri" w:hAnsi="Amiri" w:eastAsia="Amiri" w:cs="Amiri"/>
          <w:color w:val="111111"/>
          <w:sz w:val="28"/>
          <w:sz w:val="28"/>
          <w:szCs w:val="28"/>
          <w:rtl w:val="true"/>
          <w:lang w:bidi="ar-SA"/>
        </w:rPr>
        <w:t>لعلّه بملاحظة نوع العلائق المذكورة في المجازات، حيث لا يطّرد صحّة استعمال اللّفظ معها، وإلّا فبملاحظة خصوص ما يصحّ معه الاستعمال فالمجاز مطّرد كالحقيقة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موجباً لاختصاص الاطّراد كذلك</w:t>
      </w:r>
    </w:p>
    <w:p>
      <w:pPr>
        <w:pStyle w:val="BookText"/>
        <w:rPr/>
      </w:pPr>
      <w:r>
        <w:rPr>
          <w:rFonts w:ascii="Amiri" w:hAnsi="Amiri" w:eastAsia="Amiri" w:cs="Amiri"/>
          <w:color w:val="111111"/>
          <w:sz w:val="28"/>
          <w:sz w:val="28"/>
          <w:szCs w:val="28"/>
          <w:rtl w:val="true"/>
          <w:lang w:bidi="ar-SA"/>
        </w:rPr>
        <w:t>من تلبّس بالمبدأ، فإنّ استعمال العالم في الأفراد بعلاقة تلبّسهم بالمبدأ، ومعلوم أنّه كلّما تلبّس أحد بالعلم صحّ استعمال العالم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بحسب صنف العلاقة المصحّحة للاستعمال، بحيث إنّه لو تحقّق النّوع بدون الصّنف لم يصحّ الاستعمال، وذلك نحو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المشابه له، فالشّباهة نوع العلاقة،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أصنافها، ومن المعلوم عدم صحّة الاستعمال بمجرّد نوع العلاقة ووجود الشّباهة المتحقّقة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يصحّ الاستعمال حين وجود الصّنف الخاصّ من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الاطّراد علامة للحقيقة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بملاحظة نوع العلائق المذكورة في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صحّ الاستعمال بتحقّق النّوع كان حقيقة،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يطّرد صحّة استعمال اللّفظ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مجازاً كما تبيّن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العلاقة،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ما يصحّ معه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فالمجاز مطّرد كالحقيقة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من القسم الثّاني، وحينئذٍ لا يكون الاطّراد علامةً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معرفة صنف العلاقة ونوعها مربوط بعلم البيان، إذ العلائق المذكور فيه كلّها أنواع، هذا ما يمكن أن يدفع به الإيراد على كون الاطّراد علامة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تخلّص بعض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موجباً لاختصاص الاطّراد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المقيّد </w:t>
      </w:r>
    </w:p>
    <w:p>
      <w:pPr>
        <w:pStyle w:val="BookText"/>
        <w:rPr/>
      </w:pPr>
      <w:r>
        <w:rPr>
          <w:rFonts w:ascii="Amiri" w:hAnsi="Amiri" w:eastAsia="Amiri" w:cs="Amiri"/>
          <w:color w:val="111111"/>
          <w:sz w:val="28"/>
          <w:sz w:val="28"/>
          <w:szCs w:val="28"/>
          <w:rtl w:val="true"/>
          <w:lang w:bidi="ar-SA"/>
        </w:rPr>
        <w:t>بالحقيقة، إلّا أنّه حينئذٍ لا يكون علامةً لها إلّا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يتأتّى التّفصّي عن الدَّوْر بما ذكر في التّبادر هنا؛ ضرورةَ أنّه مع العلم بكون الاستعمال على نحو الحقيقة لا يبقى مجالٌ لاستعلام حال الاستعمال بالاطّراد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بأحد القيدين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للمجاز اطّراد على وجه الحقيقة، فإنّ اطّراده على وجه التّأويل 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علامة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الحقيقة موقوفة على الاطّراد على وجه الحقيقة أو بلا تأويل، والاطّراد على وجه الحقيقة أو بلا تأويل موقوف على معرفة الحقيقة، أمّا توقّف معرفة الحقيقة على الاطّراد، فلكونه علامة لها، وأمّا توقّف الاطّراد على معرفة الحقيقة، فلأنّه لا يعلم كون الاطّراد على وجه الحقيقة إلّا بعد معرفة الحقيقة وهذا دور مصرّح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هذا الدّور بما تقدّم في الجواب عن الدّور الوارد في التّبادر وصحّة السّلب، وذلك إمّا بنحو الإجمال والتّفصيل، وإمّا بنحو العالم والمستعلم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يتأتّى التّفصّي عن الدّور بما ذكر في التّبادر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الاطّراد؛ لأنّه لا بدّ في العلامة أن تكون معلومةً للمستعلم تفصيلاً حتّى ينتقل منها إلى المعنى الحقيقي، والمفروض في المقام هو كون أحد جُزْأَيِ العلامة هو الحقيقة فلا بدّ من معرفة الحقيقة تفصيلاً، وحينئذٍ تسقط فائدة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مع العلم بكونالاستعمال على نحو الحقيقة لا يبقى مجال لاستعلام حال الاستعمال بالاطّراد أو بغيره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 مع العلم بكون الاستعمال على نحو الحقيقة يكون المعنى الحقيقي معلوماً فلا مجهول حتّى يراد تحصيله بالاطّراد، أو غيره من سائر العلامات</w:t>
      </w:r>
      <w:r>
        <w:rPr>
          <w:rFonts w:eastAsia="Amiri" w:cs="Amiri" w:ascii="Amiri" w:hAnsi="Amiri"/>
          <w:color w:val="111111"/>
          <w:sz w:val="28"/>
          <w:szCs w:val="28"/>
          <w:rtl w:val="true"/>
          <w:lang w:bidi="ar-SA"/>
        </w:rPr>
        <w:t xml:space="preserve">. </w:t>
      </w:r>
      <w:bookmarkStart w:id="78" w:name="pg17130_204686"/>
    </w:p>
    <w:p>
      <w:pPr>
        <w:pStyle w:val="BookText"/>
        <w:rPr/>
      </w:pPr>
      <w:bookmarkEnd w:id="78"/>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للّفظ أحوال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التّجوّز، والاشتراك، والتّخصيص، والنّقل، والإضمار</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43497_2142443653"/>
      <w:bookmarkStart w:id="80" w:name="_Toc27"/>
      <w:bookmarkEnd w:id="79"/>
      <w:r>
        <w:rPr>
          <w:rtl w:val="true"/>
        </w:rPr>
        <w:t>[</w:t>
      </w:r>
      <w:r>
        <w:rPr>
          <w:rtl w:val="true"/>
        </w:rPr>
        <w:t>الأمر الثّامن</w:t>
      </w:r>
      <w:r>
        <w:rPr>
          <w:rtl w:val="true"/>
        </w:rPr>
        <w:t xml:space="preserve">: </w:t>
      </w:r>
      <w:r>
        <w:rPr>
          <w:rtl w:val="true"/>
        </w:rPr>
        <w:t>أحوال اللفظ</w:t>
      </w:r>
      <w:r>
        <w:rPr>
          <w:rtl w:val="true"/>
        </w:rPr>
        <w:t>]</w:t>
      </w:r>
      <w:bookmarkEnd w:id="80"/>
    </w:p>
    <w:p>
      <w:pPr>
        <w:pStyle w:val="BookText"/>
        <w:rPr/>
      </w:pPr>
      <w:r>
        <w:rPr>
          <w:rFonts w:ascii="Amiri" w:hAnsi="Amiri" w:eastAsia="Amiri" w:cs="Amiri"/>
          <w:color w:val="111111"/>
          <w:sz w:val="28"/>
          <w:sz w:val="28"/>
          <w:szCs w:val="28"/>
          <w:rtl w:val="true"/>
          <w:lang w:bidi="ar-SA"/>
        </w:rPr>
        <w:t>المقدّمة، أحوال اللفظ</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الأحوال،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للّفظ أحوال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إلى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أُمور طارئة على اللّفظ مقابل للمعنى الحقيقي، والمراد بالمعنى الحقيقي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 له اللّفظ مع العلم به وكان ظاهراً فيه فعلاً أو تعليقاً، وسيأتي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استعمال اللّفظ في خلاف الموضوع له لعلاقة طبيعيّة أو وضعيّة، كاستعمال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تعدّد وضع اللّفظ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الباصرة، والنّابعة،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قصر حكم العام على بعض أفراده بإخراج بعض الأفراد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الاستثناء قصر حكم العام على العدول وإخراج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غلبة استعمال اللّفظ الموضوع لمعنىً في معنى آخر بحيث هُجِرَ المعنى الأوّل،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معناها الدّعاء، ثمّ غلب استعمالها في الأركان المخصوصة بحيث صارت حقيقة فيها وهُجِرَ معناهاالأوّل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تقدير شيء يتوقّف الكلام عليه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إليها القَلْبُ، إنّي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فما أدرِيْ أَرُشْدٌ طِلاَبُهَا</w:t>
      </w:r>
    </w:p>
    <w:p>
      <w:pPr>
        <w:pStyle w:val="BookText"/>
        <w:rPr/>
      </w:pP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غيّ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التّخصيص والإضمار وإن كانا قسمين من المجاز لكنّه لمّا كان </w:t>
      </w:r>
    </w:p>
    <w:p>
      <w:pPr>
        <w:pStyle w:val="BookText"/>
        <w:rPr/>
      </w:pPr>
      <w:r>
        <w:rPr>
          <w:rFonts w:ascii="Amiri" w:hAnsi="Amiri" w:eastAsia="Amiri" w:cs="Amiri"/>
          <w:color w:val="111111"/>
          <w:sz w:val="28"/>
          <w:sz w:val="28"/>
          <w:szCs w:val="28"/>
          <w:rtl w:val="true"/>
          <w:lang w:bidi="ar-SA"/>
        </w:rPr>
        <w:t>لهما مزيد اختصاص وامتياز أفردوهما من أقسام المجاز وجعلوهما قسيماً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الخمسة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وهو التّقيّد في الزّمان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بين يدي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واجبة ثمّ نسخ هذا الحكم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ءَأَشۡفَقۡتُمۡ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وهو قصر حكم المطلق على بعض أفراده بإخراج البعض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فإنّ البيع في الآية قُيِّدَ بكونه عنده، وخرج عن حكم الحِلِّية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وهي ذكر اللّازم وإرادة الملزوم،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الضَّيْف، فإنّ لازم كثرة الضَّيْفِ جُبْنُ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الاستخدام، وهو ذكر لفظ مشترك بين معنيين يراد به أحدهما ثمّ يعادعليه ضمير أو إشارة بمعناه الآخر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السَّمَاءُ بِأَرْضِ قَوْمٍ</w:t>
      </w:r>
    </w:p>
    <w:p>
      <w:pPr>
        <w:pStyle w:val="BookText"/>
        <w:rPr/>
      </w:pPr>
      <w:r>
        <w:rPr>
          <w:rFonts w:ascii="Amiri" w:hAnsi="Amiri" w:eastAsia="Amiri" w:cs="Amiri"/>
          <w:color w:val="111111"/>
          <w:sz w:val="28"/>
          <w:sz w:val="28"/>
          <w:szCs w:val="28"/>
          <w:rtl w:val="true"/>
          <w:lang w:bidi="ar-SA"/>
        </w:rPr>
        <w:t>رعيناه، وإن كانوا غِضابَا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وبضميره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وهو تضمين فعلٍ معنى فعلٍ آخَرَ،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فَلۡيَحۡذَرِ ٱلَّذِينَ يُخَالِفُونَ عَنۡ أَمۡرِهِۦٓ</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فإنّه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يعرضون، ولهذا عُدِّيَ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الأحوال المعروفة ذِكْرُهَا، وإلّا فالتّورية، و الإيهام، والتّجريد، </w:t>
      </w:r>
    </w:p>
    <w:p>
      <w:pPr>
        <w:pStyle w:val="BookText"/>
        <w:rPr/>
      </w:pPr>
      <w:r>
        <w:rPr>
          <w:rFonts w:ascii="Amiri" w:hAnsi="Amiri" w:eastAsia="Amiri" w:cs="Amiri"/>
          <w:color w:val="111111"/>
          <w:sz w:val="28"/>
          <w:sz w:val="28"/>
          <w:szCs w:val="28"/>
          <w:rtl w:val="true"/>
          <w:lang w:bidi="ar-SA"/>
        </w:rPr>
        <w:t xml:space="preserve">لا يكاد يصار إلى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دار الأمر بينه وبين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بقرينةٍ صارفةٍ عنه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دار الأمر بينها، فالأصوليّون وإن ذكروا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لترجيح بعضها على بعضٍ وجوهاً،</w:t>
      </w:r>
    </w:p>
    <w:p>
      <w:pPr>
        <w:pStyle w:val="BookText"/>
        <w:rPr/>
      </w:pPr>
      <w:r>
        <w:rPr>
          <w:rFonts w:ascii="Amiri" w:hAnsi="Amiri" w:eastAsia="Amiri" w:cs="Amiri"/>
          <w:color w:val="111111"/>
          <w:sz w:val="28"/>
          <w:sz w:val="28"/>
          <w:szCs w:val="28"/>
          <w:rtl w:val="true"/>
          <w:lang w:bidi="ar-SA"/>
        </w:rPr>
        <w:t>ونحوها من هذا القبيل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يصار إلى أحدها في ما إذا دار الأمر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أحد هذه الأحوال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تردّد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يحمل على الوجوب قطعاً، وذلك لاحتياج النَّدْبِ إلى القرينة، وكذا باقي الأحوال المذكورة، فإنّ كلّها خلاف الظّاهر، وقد تقدّم المراد بالحقيقي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قيوده فب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المجاز، 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النّقل والاشتراك،لعدم العلم بالوضع فيهما، إذ لو عُلِمَ الوضع كان الأمر دائراً بين المعنيين، 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ليس بظاهرٍ، إذا لم يكن موجباً للتّجوّز، 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ما كان الظّهور التّعليقيّ حجّة عند العقلاء، كما في ما لو احتمل سقوط قرينة متّصلة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فَلْيَرْجِعْ إلى حاشية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أنّه لا يُرْفَعُ اليد عن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بقرينةٍ صارفةٍ عنه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عن المعنى الحقيقي إلى أحد الخمسة، هذا في ما لو دار بين أحدها والمعنى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دار الأمر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الأمر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وَسَۡٔلِ ٱلۡقَرۡيَةَ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بين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وبين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فالأصوليّون وإن ذكروا لترجيح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اعتباريّةً </w:t>
      </w:r>
      <w:bookmarkStart w:id="81" w:name="pg17130_204689"/>
    </w:p>
    <w:p>
      <w:pPr>
        <w:pStyle w:val="BookText"/>
        <w:rPr/>
      </w:pPr>
      <w:bookmarkEnd w:id="81"/>
      <w:r>
        <w:rPr>
          <w:rFonts w:ascii="Amiri" w:hAnsi="Amiri" w:eastAsia="Amiri" w:cs="Amiri"/>
          <w:color w:val="111111"/>
          <w:sz w:val="28"/>
          <w:sz w:val="28"/>
          <w:szCs w:val="28"/>
          <w:rtl w:val="true"/>
          <w:lang w:bidi="ar-SA"/>
        </w:rPr>
        <w:t>إلّا أنّها استحسانيّةٌ، لا اعتبارَ بها إلّا إذا كانت موجبةً لظهور اللّفظ في المعنى؛ لعدم مساعدة دليلٍ على اعتبارها بدون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اختلفوا في ثبوت الحقيقة الشّرعيّة وعدمه 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يجدها الطّالب في القوانين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استحسانيّة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غايتها إفادتها الظّنّ، وهو ليس بحجّة لا شرعاً ولا عقلاً، وقياسه بأصالة الحقيقة مع الفارق، والاستدلال لهبما ورد في الشّرع مما دل على حليّة ما يباع في أسواق المسلمين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المذكورة للتّرجيح لا اعتبارَ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كانت موجبة لظهور اللّفظ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بحيث يكون ظاهراً فيه عند العرف وإلّا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مساعدة 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تلك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إيجادها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643499_2142443653"/>
      <w:bookmarkStart w:id="83" w:name="_Toc28"/>
      <w:bookmarkEnd w:id="82"/>
      <w:r>
        <w:rPr>
          <w:rtl w:val="true"/>
        </w:rPr>
        <w:t>[</w:t>
      </w:r>
      <w:r>
        <w:rPr>
          <w:rtl w:val="true"/>
        </w:rPr>
        <w:t>الأمر التّاسع</w:t>
      </w:r>
      <w:r>
        <w:rPr>
          <w:rtl w:val="true"/>
        </w:rPr>
        <w:t xml:space="preserve">: </w:t>
      </w:r>
      <w:r>
        <w:rPr>
          <w:rtl w:val="true"/>
        </w:rPr>
        <w:t>الحقيقة الشرعية</w:t>
      </w:r>
      <w:r>
        <w:rPr>
          <w:rtl w:val="true"/>
        </w:rPr>
        <w:t>]</w:t>
      </w:r>
      <w:bookmarkEnd w:id="83"/>
    </w:p>
    <w:p>
      <w:pPr>
        <w:pStyle w:val="BookText"/>
        <w:rPr/>
      </w:pPr>
      <w:r>
        <w:rPr>
          <w:rFonts w:ascii="Amiri" w:hAnsi="Amiri" w:eastAsia="Amiri" w:cs="Amiri"/>
          <w:color w:val="111111"/>
          <w:sz w:val="28"/>
          <w:sz w:val="28"/>
          <w:szCs w:val="28"/>
          <w:rtl w:val="true"/>
          <w:lang w:bidi="ar-SA"/>
        </w:rPr>
        <w:t>المقدّمة، الحقيقة الشرعيّة</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الحقيقة الشّرعيّة وعدمه، اعلم أنّ الموضوعات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الخارجي المحسوس، كالماء، والتّراب،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العرفيّ الانتزاعيّ، كالبيع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المخترعات الشّرعيّة، وهي الأُمور المتعلّقة بالتّكاليف، كالطّهارَةِ، والصَّوْمِ، والصَّلاَة، والثّالث هو موضوع الكلام في هذا المقام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الشّرعيّة وعدمه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الإثبات مطلقاً، ومنها النّفي مطلقاً، ومنها التّفصيل بين العبادات </w:t>
      </w:r>
    </w:p>
    <w:p>
      <w:pPr>
        <w:pStyle w:val="BookText"/>
        <w:rPr/>
      </w:pPr>
      <w:r>
        <w:rPr>
          <w:rFonts w:ascii="Amiri" w:hAnsi="Amiri" w:eastAsia="Amiri" w:cs="Amiri"/>
          <w:color w:val="111111"/>
          <w:sz w:val="28"/>
          <w:sz w:val="28"/>
          <w:szCs w:val="28"/>
          <w:rtl w:val="true"/>
          <w:lang w:bidi="ar-SA"/>
        </w:rPr>
        <w:t>وقبل الخوض في تحقيق الحال لا بأس بتمهيد مقالٍ،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التّعييني كما يحصل بالتّصريح بإنشائه، كذلك يحصل باستعمال اللّفظ في غير ما وضع له كما إذا وضع له، بأن يقصد الحكاية عنه والدّلالة عليه بنفسه لا بالقرينة، وإن كان لا بدّ حينئذٍ</w:t>
      </w:r>
    </w:p>
    <w:p>
      <w:pPr>
        <w:pStyle w:val="BookText"/>
        <w:rPr/>
      </w:pPr>
      <w:r>
        <w:rPr>
          <w:rFonts w:ascii="IRNazanin" w:hAnsi="IRNazanin" w:eastAsia="IRNazanin"/>
          <w:color w:val="111111"/>
          <w:sz w:val="28"/>
          <w:sz w:val="28"/>
          <w:szCs w:val="28"/>
          <w:rtl w:val="true"/>
          <w:lang w:bidi="fa-IR"/>
        </w:rPr>
        <w:t>والمعاملات بالثّبوت في الأُولى والنّفي في الثّانية، ومنها الإثبات في زمان الصّادقين‘ والنّفي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بتمهيد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مقدّمةً للمذهب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التّعييني، وهو تعيين اللّفظ للدّلالة على المعنى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التّعيّني وهو اختصاص اللّفظ بالمعنى بسبب عُلْقَةٍ حاصلة بينهما، ناشئة من كثرة استعمال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يحصُلُ بالتّصريح بإنشائه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يعلن بوضع اللّفظ الفلاني للمعنى الفلاني بكتابة أو قول أو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التّعييني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باستعمال اللّفظ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وذلك مثل أن يقول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سَمَاعِهِ بولادة ولدٍ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أعطني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بهذا الاستعمال وضع لفظ المبارك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التّعيّني، الثّاني التّعييني الابتدائي، الثّالث التّعييني الاستعمالي،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وضع له بأن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والدّلالة عليه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هذا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بالقرينة، وإن كان 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حين ما أراد الواضع الوضع بمجرّد الاستعمال أن ينصب قرينة مفهمة للوضع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هذا القسم من الاستعمال إلى القرينة فما الفرق بينه وبين المجاز؟ </w:t>
      </w:r>
    </w:p>
    <w:p>
      <w:pPr>
        <w:pStyle w:val="BookText"/>
        <w:rPr/>
      </w:pPr>
      <w:r>
        <w:rPr>
          <w:rFonts w:ascii="Amiri" w:hAnsi="Amiri" w:eastAsia="Amiri" w:cs="Amiri"/>
          <w:color w:val="111111"/>
          <w:sz w:val="28"/>
          <w:sz w:val="28"/>
          <w:szCs w:val="28"/>
          <w:rtl w:val="true"/>
          <w:lang w:bidi="ar-SA"/>
        </w:rPr>
        <w:t>من نصب قرينةٍ، إلّا أنّه للدّلالة على ذلك،لا على إرادة المعنى كما في المجاز،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استعمال اللّفظ فيه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مراعاة ما اعتُبِرَ في المجاز فلا يكون بحقيقة ولا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بعد ما كان ممّا يقبله الطّبع ولا يستنكره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أنّه في الاستعمالات الشّائعة في المحاورات ما ليس بحقيقةٍ ولا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الواضع وإن كان لا 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قرينةٍ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القرينة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وأنّه أراد الوضع بالاستعمال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المعنى كما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تبيّن الفرق بين القرينتين،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الدّالّة على الوضع دالّة على إرادة المعنى أيضاً، 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في غير ما وُضِعَ له بقصد الوضع غيرُ صحيحٍ، إذ هذا الاستعمال ليس بحقيقةٍ؛ لعدم سبقه بالوضع، ولا مجازٍ، لعدم القرينة الصّارفة عن المعنى الحقيقي، أو لعدم لحاظ العلاقة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استعمال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مراعاة ما اعتُبِرَ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العلاقة والقرينة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بحقيقةٍ ولا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فإن الاستعمال لا بدّ وأن يكون مسبوقاً بالوضع، وحينئذٍ فإمّا أن يستعمل اللّفظ في المعنى الموضوع له فيكون حقيقة، أم لا فيكون مجازاً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بعد ما كان ممّايقبله الطّبع ولا يستنكره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وجه البُطْلانِ غيرُ مستقيمٍ، إذ لم يقم دليلٌ على الحَصْرِ لا عقلاً ولا 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الثّالث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الاستعمالات الشّائعة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بحقيقةٍ ولا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أطلق اللّفظ وأُريد به </w:t>
      </w:r>
    </w:p>
    <w:p>
      <w:pPr>
        <w:pStyle w:val="BookText"/>
        <w:rPr/>
      </w:pPr>
      <w:r>
        <w:rPr>
          <w:rFonts w:ascii="Amiri" w:hAnsi="Amiri" w:eastAsia="Amiri" w:cs="Amiri"/>
          <w:color w:val="111111"/>
          <w:sz w:val="28"/>
          <w:sz w:val="28"/>
          <w:szCs w:val="28"/>
          <w:rtl w:val="true"/>
          <w:lang w:bidi="ar-SA"/>
        </w:rPr>
        <w:t>إذا عرفت هذا، فدعوى الوضع التّعيينيّ في الألفاظ المتداولة في لسان الشّارع هكذا قريبةٌ جدّاً، ومُدَّعِي القطعِ به غير مُجَازِفٍ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تبادر المعاني الشّرعيّة منها في محاوراته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نوعه، أو مثله، أو صنفه، أو شخصه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الأقسام الثّلاثة للوضع وإمكان القسم الثّالث وهو التّعييني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الوضع التّعييني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المتداولة في لسان الشّارع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الوضع التّعيينيّ الاستعماليّ بنصب القرينة على الوضع،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ثمّ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المخصوصة،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ثمّ فَعَلَ الأفعال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يقم عليه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ومدّعي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من الوضع التّعييني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غيرُمجازف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النّحو من الوضع التّعييني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المعاني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محاوراته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الأصحاب يعملون على طبق المخترعات عقيب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إيّاهم بذلك الألفاظ كما يجده المتتبّع في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 هذا الدّليل أعمّ من المدّعى، إذ الدّليل إنّما يدلّ على مطلق الوضع، لا الوضع التّعييني الاستعمالي، 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الوضع التّعيّني، إذ التّعييني الدّفعي مستبعد جدّاً، والتّعييني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قصد الشّارع حين الاستعمال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p>
    <w:p>
      <w:pPr>
        <w:pStyle w:val="BookText"/>
        <w:rPr/>
      </w:pPr>
      <w:r>
        <w:rPr>
          <w:rFonts w:ascii="Amiri" w:hAnsi="Amiri" w:eastAsia="Amiri" w:cs="Amiri"/>
          <w:color w:val="111111"/>
          <w:sz w:val="28"/>
          <w:sz w:val="28"/>
          <w:szCs w:val="28"/>
          <w:rtl w:val="true"/>
          <w:lang w:bidi="ar-SA"/>
        </w:rPr>
        <w:t>أنّه ربّما لا يكون علاقة معتبرة بين المعاني الشّرعيّة واللّغويّة، فأيّ علاقة بين الصّلاة شرعاً والصّلاة بمعنى الدّعاء؟ ومجرّد اشتمال الصّلاة على الدّعاء لا يوجب ثبوت ما يعتبر من علاقة الجزء والكلّ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لا يكون علاقة معتبرة بين المعاني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التّأييد أنّ هذه الألفاظ لو لم تكن موضوعةً للمعاني الشّرعيّة كان استعمالها فيها مجازاً، والمجاز يحتاج إلى العلاقة، وحيث لا علاقة بين المعنى الشّرعيّ واللّغوي فلا مجاز، وإذ لم يكن مجازاً فلا بدّ وأن يكون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علاقة بين الصّلاة شرعاً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الّتيهي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موجودة، إذ الدّعاء جزء الصّلاة المخترعة، فاستعمال الصّلاة في المركّب من الدّعاء وغيره من باب استعمال اللّفظ الموضوع للجزء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اشتمال الصّلاة على الدّعاء لا يوجب ثبوت ما يعتبر من علاقة الجزء والكلّ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شرط هذه العلاقة كون الجزء ممّا ينتفي الكلّ بانتفائه، والدّعاء في الصّلاة ليس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إنّما جَعَلَ هذا مُؤَيِّداً ولم يَجْعَلْهُ دليلاً، لما تقدّم مِن أنّ صحّة استعمال اللّفظ في غير الموضوع له إنّما يكون بالطّبع، لا بالعلائق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يرد على هذا التّأييد بأنّ العلاقة موجودة؛ لأنّ الأركان المخصوصة تشبه الدّعاء في كون كلّ منهما غايةَ الخضوع، وعلى تقدير التّسليم فهذا يؤيّد أصل الوضع لا الاستعمالي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بناءً على كون معانيها مستحدثةً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كونها ثابتة في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غير واحدٍ من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ٱلصِّيَامُ كَمَا كُتِبَ</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الخ،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ٱلنَّاسِ بِٱلۡحَجِّ</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وَأَوۡصَنِيبِٱلصَّلَوةِ وَٱلزَّكَوةِ مَا دُمۡتُ حَيّٗا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كون الألفاظ موضوعةً بالوضع التّعييني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معانيها مستحدثة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كونها ثابتة في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هذه الألفاظ تستعمل في هذه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 غيرِ واحدٍ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فيها 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كُتِبَ عَلَيۡكُمُ ٱلصِّيَامُ كَمَا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ٱلَّذِينَ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شرعيّة صوم قريب من كيفيّة صوم المسلمين في الشّرائع السّابقة، إذ لو لم تكن مناسبة بين الكيفيّتين لم يكن للتّشبيه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وَأَذِّن فِي ٱلنَّاسِ بِٱلۡحَجِّ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 أمراً معهوداً بين النّاس قبل تشريع وجوبه، على أنّه يظهر ذلك من كيفيّة إرادة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عن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وَأَوۡصَنِي بِٱلصَّلَوةِ وَٱلزَّكَوةِ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والزّكاة ظاهرتان في المعنى القريب من معناهما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هذه الألفاظ </w:t>
      </w:r>
    </w:p>
    <w:p>
      <w:pPr>
        <w:pStyle w:val="BookText"/>
        <w:rPr/>
      </w:pPr>
      <w:r>
        <w:rPr>
          <w:rFonts w:ascii="Amiri" w:hAnsi="Amiri" w:eastAsia="Amiri" w:cs="Amiri"/>
          <w:color w:val="111111"/>
          <w:sz w:val="28"/>
          <w:sz w:val="28"/>
          <w:szCs w:val="28"/>
          <w:rtl w:val="true"/>
          <w:lang w:bidi="ar-SA"/>
        </w:rPr>
        <w:t>فألفاظُها حقائق لغويّة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الشّرائع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وشرطاً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اختلافها في الحقيقة والماهيّة؛ إذلعلّه كان من قبيل الاختلاف في المصاديق والمحقّقات، كاختلافها بحسب الحالات في شرعنا،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المستعملة في الكتاب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فألفاظها حقائق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حينئذٍ مستحدثات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أصل هذه المعاني في الشّرائع السّابقة موجودةً لا يثبت ما ذكرتم، إذ من البديهيّ اختلافُ الشّرائع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اختلاف الشّرائع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وشرطاً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اختلافها في الحقيقة والماهيّة، إذ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الاختلاف بين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قبيل الاختلاف في المصاديق والمحقّقات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المندرجة تحت كلّيّ واحد، وذلك لا يوجب الاختلاف في الجامع والاسم ويكون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كاختلاف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الحالات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الموجب لاختلاف الحقيقة والماهيّة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ابن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الموضع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عليك أنّ غاية ما تدلّ عليه هذه الآيات هو ثبوت هذه الحقائق والماهيّات في الشّرائع السّابقة، ولا دلالة فيها على أنّ هذه الألفاظ كانت موضوعةً بإزائها فيها، ضرورةَ احتمالِ أنّ الألفاظ الموضوعة لها فيها غيرها، وإنّما وقع التّعبير بها عنها في القرآن، لأجل تداول ذلك وشيوعه في هذه الشّريعة، إمّا على نحو الحقيقة، أو المجاز، وحينئذٍ فللتأمّل في ما استفاده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الآيات الشّريفة مجال واسع، كما لا يخفى</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لا يذهب عليك أنّه مع هذا الاحتمال لا مجال لدعوى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حقائق شرعيّة، ولا لتوهّم دلالة الوجوه الّتي ذكروها على ثبوتها، لو سلّم دلالتها على الثّبوت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انقدح حال دعوى الوضع التّعيّنيّ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فالإنصاف، أنّ مَنْعَ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الشّارع في لسانه ولسان تابعيه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حصوله في خصوص لسانه ممنوعٌ،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 أنّه مع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الباقلانيّ من ثبوت هذه الحقائق في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لدعوى الوثوق، 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شرعيّة،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بعد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لتوهّم دلالة الوجوه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الحقائق الشّرعيّة،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دلالتها على الثّبوت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هذا الاحتمال، إذ الكلام في كونها حَقَائِقَ أو مجازاتٍ متفرّع على كونها مخترعات من الشّارع، فلو ذهب الأصل ولو بالاحتمال ذهب الفرع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ذكرنا من احتمال كون هذه المعاني قديمة، لا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حال دعوى الوضع التّعيّني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فالإنصافُ أنّ منعَ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الوضع التّعيّني الغلبي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زمان الشّارع في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 تابعيه 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عدول عمّا اختاره سابقاً، من كونها موضوعة بالوضع التّعييني الاستعمالي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حصوله في خصوص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الدّليل عليه، والاعتبارُ لا يساعده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موجب لثبوت الحقيقة المتشرّعة لا الحقيقة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محلّ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النّزاع يدور مدار الثّمرة، والثّمرة تترتّب على مطلق الوضع في زمان الشّارع، فمغايرة العنوان ومصبّ أدلّة </w:t>
      </w:r>
    </w:p>
    <w:p>
      <w:pPr>
        <w:pStyle w:val="BookText"/>
        <w:rPr/>
      </w:pPr>
      <w:r>
        <w:rPr>
          <w:rFonts w:ascii="Amiri" w:hAnsi="Amiri" w:eastAsia="Amiri" w:cs="Amiri"/>
          <w:color w:val="111111"/>
          <w:sz w:val="28"/>
          <w:sz w:val="28"/>
          <w:szCs w:val="28"/>
          <w:rtl w:val="true"/>
          <w:lang w:bidi="ar-SA"/>
        </w:rPr>
        <w:t xml:space="preserve">وأمّا الثّمرة بين القولين، فتظهر في لزوم حمل الألفاظ الواقعة في كلام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معانيها اللّغويّة مع عدم الثّبوت، وعلى معانيها الشّرعيّة على الثّبوت، في ما إذا علم تأخّر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إذا جهل التّاريخ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تأخّر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معارضتها بأصالة تأخّر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اعتبارها تعبّداً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الطّرفين غير ضائرة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الثّمرة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المثبتين مطلقاً بأيّ نحوٍ كان، والنّافين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فتظهر في لزوم حمل الألفاظ الواقعة في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حيّز الطّلب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قرينة على معانيها اللّغويّة مع 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معانيها الشّرعيّة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أنّه إمّا أن يعلم تاريخ النّقل والاستعمال، وإمّا أن يُجْهَلان، وإمّا أنيُعْلَمَ الأوّل دون الثّاني، وإمّا بالعكس، فعلى الأوّل يحمل على المعنى اللّغويّ في ما إذا علم تأخّر الوضع، وعلى المعنى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علم تأخّر الاستعمال،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جُهِلَ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الأقسام الثّلاثة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اللّفظ الواقع في كلام الشّارع على المعنى الشّرعي أو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إذ لا أصل هنا يعيّن أحدهما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تأخّر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الشّرعيّ،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معارضتها بأصالة تأخّر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لأنّها على فرض عدم المعارضة إنّما تجري في ما إذا كان للمستصحب أثر شرعيّ بلا واسطةٍ،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اعتبارها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 الأثر مترتّباً، لكن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محلّه </w:t>
      </w:r>
      <w:r>
        <w:rPr>
          <w:rFonts w:eastAsia="Amiri" w:cs="Amiri" w:ascii="Amiri" w:hAnsi="Amiri"/>
          <w:color w:val="111111"/>
          <w:sz w:val="28"/>
          <w:szCs w:val="28"/>
          <w:rtl w:val="true"/>
          <w:lang w:bidi="ar-SA"/>
        </w:rPr>
        <w:t xml:space="preserve">- . </w:t>
      </w:r>
      <w:bookmarkStart w:id="84" w:name="pg17130_204698"/>
    </w:p>
    <w:p>
      <w:pPr>
        <w:pStyle w:val="BookText"/>
        <w:rPr/>
      </w:pPr>
      <w:bookmarkEnd w:id="84"/>
      <w:r>
        <w:rPr>
          <w:rFonts w:ascii="Amiri" w:hAnsi="Amiri" w:eastAsia="Amiri" w:cs="Amiri"/>
          <w:color w:val="111111"/>
          <w:sz w:val="28"/>
          <w:sz w:val="28"/>
          <w:szCs w:val="28"/>
          <w:rtl w:val="true"/>
          <w:lang w:bidi="ar-SA"/>
        </w:rPr>
        <w:t>ولم يَثْبُتْ بناءٌ من العقلاء على التّأخّر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النّقل إنّما كانت معتبرةً في ما إذا شكّ في أصل النّقل، لا في تأخّره،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في أنّ ألفاظ العبادات أسامٍ لخصوص الصّحيحة، أو الأعمّ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أصالة تأخّر الاستعمال عن الوضع عقلاً،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بِناءٌ من العقلاء على التّأخّر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مؤخّراً أم لا، مع أنّها أيضاً معارض بأصالة تأخّر الوضع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في ألسن القوم المثبتةللمعنى اللّغويّ فلا ارتباط لها بالمقام؛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كانت معتبرةً في ما إذا شُكَّ في أصل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المعنى الأوّل إلى المعنى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ما نحن فيه، ممّا علم فيه النّقل لكن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الاستعمال وتقدّمه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إشارةً إلى عدم الثّمرة لهذا البحث أصلاً، لعدم وجود ألفاظٍ مشكوكةٍ تقدّمها وتأخّرها عن الوضع في لسان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يكون إشارة إلى الفرق بين صُوَرِ جَهْلِ التّاريخ، ومن أراد التّفصيل، فليرجع إلى تقريرات الميرزا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السّلطان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عُلِمَ أنّ اللّفظ المشكوك مُجْمَلٌ، فلا بدّ فيه من الرّجوع إلى الأصول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643501_2142443653"/>
      <w:bookmarkStart w:id="86" w:name="_Toc29"/>
      <w:bookmarkEnd w:id="85"/>
      <w:r>
        <w:rPr>
          <w:rtl w:val="true"/>
        </w:rPr>
        <w:t>[</w:t>
      </w:r>
      <w:r>
        <w:rPr>
          <w:rtl w:val="true"/>
        </w:rPr>
        <w:t>الأمر العاشر</w:t>
      </w:r>
      <w:r>
        <w:rPr>
          <w:rtl w:val="true"/>
        </w:rPr>
        <w:t xml:space="preserve">: </w:t>
      </w:r>
      <w:r>
        <w:rPr>
          <w:rtl w:val="true"/>
        </w:rPr>
        <w:t>الصحيح والأعم</w:t>
      </w:r>
      <w:r>
        <w:rPr>
          <w:rtl w:val="true"/>
        </w:rPr>
        <w:t>]</w:t>
      </w:r>
      <w:bookmarkEnd w:id="86"/>
    </w:p>
    <w:p>
      <w:pPr>
        <w:pStyle w:val="Heading4"/>
        <w:numPr>
          <w:ilvl w:val="3"/>
          <w:numId w:val="1"/>
        </w:numPr>
        <w:rPr/>
      </w:pPr>
      <w:bookmarkStart w:id="87" w:name="__RefHeading___Toc1643503_2142443653"/>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المقدّمة، الصحيح والأعم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والأعمّ،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وقع الخلاف في أنّ ألفاظ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لسان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 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أو الأعمّ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الفاسدة؟ حتّى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جُمْعَتانِ في أقلّ مِنْ فَرْسَخٍ</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لم تَصِحّ الثّانية، ولو كانتِ الأُوْلَى باطلةً، لعدم </w:t>
      </w:r>
      <w:bookmarkStart w:id="89" w:name="pg17130_204699"/>
    </w:p>
    <w:p>
      <w:pPr>
        <w:pStyle w:val="BookText"/>
        <w:rPr/>
      </w:pPr>
      <w:bookmarkEnd w:id="89"/>
      <w:r>
        <w:rPr>
          <w:rFonts w:ascii="Amiri" w:hAnsi="Amiri" w:eastAsia="Amiri" w:cs="Amiri"/>
          <w:color w:val="111111"/>
          <w:sz w:val="28"/>
          <w:sz w:val="28"/>
          <w:szCs w:val="28"/>
          <w:rtl w:val="true"/>
          <w:lang w:bidi="ar-SA"/>
        </w:rPr>
        <w:t>وقبل الخوض في ذكر أدلّة القولين يُذْكَرُ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تأتّي الخلاف على القول بثبوت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وفيجَرَيانه على القول بالعدم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 في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هذه الألفاظ المستعملة مجازاً في كلام الشّارع، هو استعمالها في خصوص الصّحيحة أو الأعمّ، بمعنى أن أيّهما قد اعتبرت</w:t>
      </w:r>
    </w:p>
    <w:p>
      <w:pPr>
        <w:pStyle w:val="BookText"/>
        <w:rPr/>
      </w:pPr>
      <w:r>
        <w:rPr>
          <w:rFonts w:ascii="Amiri" w:hAnsi="Amiri" w:eastAsia="Amiri" w:cs="Amiri"/>
          <w:color w:val="111111"/>
          <w:sz w:val="28"/>
          <w:sz w:val="28"/>
          <w:szCs w:val="28"/>
          <w:rtl w:val="true"/>
          <w:lang w:bidi="ar-SA"/>
        </w:rPr>
        <w:t xml:space="preserve">استجماعها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ذكر أدلّة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للصّحيحيّ والأعمّيّ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643505_2142443653"/>
      <w:bookmarkStart w:id="91" w:name="_Toc31"/>
      <w:bookmarkEnd w:id="90"/>
      <w:r>
        <w:rPr>
          <w:rtl w:val="true"/>
        </w:rPr>
        <w:t>محلّ النّزاع</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تحرير محلّ النّزاع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شبهة في تأتّي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الصّحيحيّ والأعمّيّ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فالصّحيحي يقول بأنّ الشّارع وضع الألفاظ بإِزاء الصّحيح فقط، والأعمّي يقول بوضعها بإِزاء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تصادم بين الصّحيحي والأعمّي حينئذٍ، إذ كلّ منهما يعترف بصحّة الاستعمال في كلّ واحد من الصّحيح والفاسد، بل يعترف بوقوعه أيضاً، من غير فرقٍ بين أن يكون النّافي للحقيقة الشّرعيّة قائلاً بعدم المخترعات الشّرعيّة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قائلاً بالمخترعات الشّرعيّة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ما يمكن أن يقال في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النّزاع على القول بعدم الحقيقة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النّزاع وقع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الأصل في هذه الألفاظ المستعملة مجازاً في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استعمالها في خصوص الصّحيحة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منهاومن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اعتبرت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العلاقة بينه وبين المعاني اللّغويّة ابتداءً، وقد استعمل في المعنى الآخر بتبعه ومناسبته، كي ينزّل كلامِه عليه مع القرينة الصّارفة عن المعاني اللّغويّة، وعدم قرينة أُخرى معيّنةٍ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لا يكاد يصحّ هذا إلّا إذا علم أنّ العلاقة إنّما اعتبرت كذلك، وأنّ بناء الشّارع في محاوراته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نصب قرينةٍ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 بحيث كان هذا</w:t>
      </w:r>
    </w:p>
    <w:p>
      <w:pPr>
        <w:pStyle w:val="BookText"/>
        <w:rPr/>
      </w:pP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بينه وبين المعاني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 الشّارع إذا صار بصدد الاستعمال في غيره لاحظ العلاقة بين المجاز الأوّل وهذا المعنى، على نحو سبك المجاز من المجاز،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الشّارع العلاقة بين الأركان المخصوصة الصّحيحة ومطلق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وقد استعمل في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الأعمّ من الصّحيح والفاسد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 المعنى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لاحظ المستعمل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للشّباهة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لاحظ العلاقة بين أيّهما والمعنى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ينزّل كلامه عليه مع القرينة الصّارفة عن المعاني اللّغويّة وعدم قرينة أُخرى معيّنةٍ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يلاحظ الشّارع العلاقة بينه وبين المعنى اللّغوي ابتداءً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بيان تصوير النّزاع في مقام الثّبوت والإمكان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بأنّه لا يكاد يصحّ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التّصوير في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إذاعلم أنّ العلاقة إنّما اعتبرت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الصّحيح والمعنى اللّغوي على الصّحيح، وبين الأعمّ والمعنى اللّغويّ، على 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بناء الشّارع في محاوراته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عند عدم نصب 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عن المعنى المجازي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بناء الشّارع على إرادة الأعم الّذي هو المجازي الأوّل عند عدم نصب قرينة على الصّحيح الّذي هو المجازي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المستقر </w:t>
      </w:r>
    </w:p>
    <w:p>
      <w:pPr>
        <w:pStyle w:val="BookText"/>
        <w:rPr/>
      </w:pPr>
      <w:r>
        <w:rPr>
          <w:rFonts w:ascii="Amiri" w:hAnsi="Amiri" w:eastAsia="Amiri" w:cs="Amiri"/>
          <w:color w:val="111111"/>
          <w:sz w:val="28"/>
          <w:sz w:val="28"/>
          <w:szCs w:val="28"/>
          <w:rtl w:val="true"/>
          <w:lang w:bidi="ar-SA"/>
        </w:rPr>
        <w:t>قرينة عليه من غير حاجة إلى قرينة معيّنة أُخرى، وأنّى لهم بإثبات ذلك؟</w:t>
      </w:r>
    </w:p>
    <w:p>
      <w:pPr>
        <w:pStyle w:val="BookText"/>
        <w:rPr/>
      </w:pPr>
      <w:r>
        <w:rPr>
          <w:rFonts w:ascii="Amiri" w:hAnsi="Amiri" w:eastAsia="Amiri" w:cs="Amiri"/>
          <w:color w:val="111111"/>
          <w:sz w:val="28"/>
          <w:sz w:val="28"/>
          <w:szCs w:val="28"/>
          <w:rtl w:val="true"/>
          <w:lang w:bidi="ar-SA"/>
        </w:rPr>
        <w:t>وقد انقدح بما ذكرنا تصويرُ النِّزاع على ما نُسِبَ إلى الباقلاني</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بأن يكون النّزاع في أنّ قضيّةَ القرينة المضبوطة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يتعدّى عنها إلّا بالأُخرى، الدّالّة على أجزاء المأمور به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 الأجزاء والشّرائط أو هما في الجملة،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المجازي الأوّل كالأعمّ في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قرينة معيّنة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استقرار بنائه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الوجه يمكن تصوير النّزاع على القول بعدم الحقيقة الشّرعيّة،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لهم بإثبات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من كون الشّارع اعتبرالعلاقة ابتداءً بين الصّحيح أو الأعمّ وبين المعنى اللّغوي، إذ لا طريق لإثبات هذا الممكن؟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تصوير النّزاع على القول بعدم الحقيقة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النّزاع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من ينكر استعمال تلك الألفاظ في المعاني الجديدة، إمّا لعدم اختراعها وإمّا لعدم استعمالها فيها،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 إلى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بكر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القرينة المضبوطة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اعتبرها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المعنى اللّغوي وبين 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الألفاظ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يتعدّى عنها إلّا بالأُخرى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القرينة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على أجزاء المأمور به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تمام الأجزاء والشّرائط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يختصّ بالصحيحة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الصّحيح والفاسد حتّى يثبت الأعمّ، ولكن لا يخفى أنّ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الطّريق إلى الإثبات وارد هنا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bookmarkStart w:id="92" w:name="pg17130_204702"/>
    </w:p>
    <w:p>
      <w:pPr>
        <w:pStyle w:val="BookText"/>
        <w:rPr/>
      </w:pPr>
      <w:bookmarkEnd w:id="9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الصّحّة عند الكلّ بمعنىً واحدٍ، وهو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وتفسيرها بإسقاط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فتحصّل تصوير النّزاع على المذاهب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بالحقيقة الشّرعيّة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وضعت الألفاظ للصّحيح أو الأعمّ؟</w:t>
      </w:r>
    </w:p>
    <w:p>
      <w:pPr>
        <w:pStyle w:val="BookText"/>
        <w:rPr/>
      </w:pPr>
      <w:r>
        <w:rPr>
          <w:rFonts w:ascii="Amiri" w:hAnsi="Amiri" w:eastAsia="Amiri" w:cs="Amiri"/>
          <w:color w:val="111111"/>
          <w:sz w:val="28"/>
          <w:sz w:val="28"/>
          <w:szCs w:val="28"/>
          <w:rtl w:val="true"/>
          <w:lang w:bidi="ar-SA"/>
        </w:rPr>
        <w:t>وأمّا على مذهب النّافي للحقيقة الشّرعيّة وكونها مجازات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هلالشّارع اعتبر العلاقة بين الصّحيح أو بينه وبين الأعمّ؟</w:t>
      </w:r>
    </w:p>
    <w:p>
      <w:pPr>
        <w:pStyle w:val="BookText"/>
        <w:rPr/>
      </w:pPr>
      <w:r>
        <w:rPr>
          <w:rFonts w:ascii="Amiri" w:hAnsi="Amiri" w:eastAsia="Amiri" w:cs="Amiri"/>
          <w:color w:val="111111"/>
          <w:sz w:val="28"/>
          <w:sz w:val="28"/>
          <w:szCs w:val="28"/>
          <w:rtl w:val="true"/>
          <w:lang w:bidi="ar-SA"/>
        </w:rPr>
        <w:t>وأمّا على مذهب الباقلاني من كون المعاني الشّرعيّة من مصاديق المعاني اللّغويّة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الشّارع عادته الاستعمال في المصداق الصّحيح أو في المصداق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المنضبطة تدلّ على تمام ما يكون دخيلاً في المطلوب أم تدلّ على بعضه في الجملة؟</w:t>
      </w:r>
    </w:p>
    <w:p>
      <w:pPr>
        <w:pStyle w:val="BookText"/>
        <w:rPr/>
      </w:pPr>
      <w:r>
        <w:rPr>
          <w:rFonts w:ascii="Amiri" w:hAnsi="Amiri" w:eastAsia="Amiri" w:cs="Amiri"/>
          <w:color w:val="111111"/>
          <w:sz w:val="28"/>
          <w:sz w:val="28"/>
          <w:szCs w:val="28"/>
          <w:rtl w:val="true"/>
          <w:lang w:bidi="ar-SA"/>
        </w:rPr>
        <w:t>ولا يذهب عليك أنّ القرينة على قول الباقلاني ليست قرينة المجاز، بل المراد بها المخصّصة للمراد من العام أو المطلق اللّغوي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643507_2142443653"/>
      <w:bookmarkStart w:id="94" w:name="_Toc32"/>
      <w:bookmarkEnd w:id="93"/>
      <w:r>
        <w:rPr>
          <w:rtl w:val="true"/>
        </w:rPr>
        <w:t>معنى الصّحّة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المذكورة الّتي لا بدّ من بيانها قبل الخوض في البحث في بيان معنى الصّحيح والفاسد المأخوذين في عنوان المبحث، فنقول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في معنى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فالفقهاء عرّفوا الصّحّة في العبادات بما يكون مسقطاً للقضاء والإعادة، وفي المعاملات بما يكون مثمراً لترتّب الأثر، والمتكلّمون فسّروه بما يكون موافقاً للشّريعة،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تتبّع كلمات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الصّحّة عند الكلّ بمعنىً واحدٍ، وهو التّماميّة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منها عند الإطلاق،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تفسيرها بإسقاط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هذا التّعريف </w:t>
      </w:r>
    </w:p>
    <w:p>
      <w:pPr>
        <w:pStyle w:val="BookText"/>
        <w:rPr/>
      </w:pPr>
      <w:r>
        <w:rPr>
          <w:rFonts w:ascii="Amiri" w:hAnsi="Amiri" w:eastAsia="Amiri" w:cs="Amiri"/>
          <w:color w:val="111111"/>
          <w:sz w:val="28"/>
          <w:sz w:val="28"/>
          <w:szCs w:val="28"/>
          <w:rtl w:val="true"/>
          <w:lang w:bidi="ar-SA"/>
        </w:rPr>
        <w:t xml:space="preserve">عن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بموافقة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غير ذلك إنّما هو بالمهمّ من لوازمها؛ لوضوح اختلافه بحسب اختلاف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تَعَدُّدَ المَعْنَى، كما لا يوجبه اختلافها بحسب الحالات من السّفر والحضر، والاختيار والاضطرار إلى غير 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وبموافقة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بموافقة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حذا حذوهم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التّعاريف، فكلّ هذه التّفسيرات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يقصد الفقيه والمتكلّم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تعريفات بما يقابل معنى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موضوع كلام الفقيه فعل المكلّف من حيث الأحكام الوضعيّة والتّكليفيّة كان مهمّه سقوط القضاء وترتّب الأثر، وكذا المتكلّم لمّا كان نظره إلى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يوجب الزُّلْفَى لديه كان مهمّه موافقة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للصّحّة معنىً واحداً وآثاراً كثيرة، والتَّفَاسِيْرُ تفاسيرُ لآثارها، واختلاف العلماء في التّفسير لاختلاف أغراضهم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اختلاف الأنظار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من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تعدّد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تعدّد الغرض واللّازم لا يوجب تعدّد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يوجبه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الطّارئة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السّفر والحضر والاختيار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والثّنائيّة والثّلاثيّة والرّباعيّة والجهر والإخفات والتّقديم والتّأخير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كذلك في سائر المركّبات الخارجيّة، وبهذا كلّه تبيّن أنّ معنى الصّحّة هو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اختلفوا في المراد بالتّمام على أقوال خمسة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من حيث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والفَسَادَأمران إضافيّان، فيختلف شيءٌ واحدٌ صحّةً وفساداً بحسب الحالات، فيكون تامّاً بحسب حالةٍ، وفاسداً بحسب أُخرى،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الأجزاء والشّرائط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من حيث الثّلاثة وعدم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كالرّابع بإضافة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للقول الثّالث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المقام كلام طويل موكول إلى التّقريرات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أنّ الصّحّة تختلف حسب اختلاف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ينقدح أنّ الصّحّة والفساد أمران إضافيّان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متأصّلان حقيقيّان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الانقداح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الحقيقي لا يتطرّق إليه الاختلاف، فما يتطرّق إليه الاختلاف ليس بحقيقيّ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فيختلف شيء واحد صحّة وفساداً بحسب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شخصٍ واحدٍ، أو بالنّسبة إلى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التّيمّم شيء يختلف بحسب الأشخاص والحالات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للشّخص الفاقد للماء،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للشّخص الواجد للماء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تتوهّم أنّ المراد بكونهما إضافيّين أنّهما من مقولة الإضافة، إذ مقولة الإضافة متقوّمة بالنّسبة المتكرّرة متكافئةً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تكرّر في المقام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ليس المراد من كونهما إضافيّين أنّ بينهما تقابل التّضايف، بل بينهماتقابل العدم والملكة، إذ الفَسَادُ عدمُ الصَّحّةِ عمّا من شأنه أن يكون صحيحاً، لا أنّه أمر وجوديّ، كما لا يخفى</w:t>
      </w:r>
      <w:r>
        <w:rPr>
          <w:rFonts w:eastAsia="Amiri" w:cs="Amiri" w:ascii="Amiri" w:hAnsi="Amiri"/>
          <w:color w:val="111111"/>
          <w:sz w:val="28"/>
          <w:szCs w:val="28"/>
          <w:rtl w:val="true"/>
          <w:lang w:bidi="ar-SA"/>
        </w:rPr>
        <w:t xml:space="preserve">. </w:t>
      </w:r>
      <w:bookmarkStart w:id="95" w:name="pg17130_204705"/>
    </w:p>
    <w:p>
      <w:pPr>
        <w:pStyle w:val="BookText"/>
        <w:rPr/>
      </w:pPr>
      <w:bookmarkEnd w:id="9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على كلا القولين من قدر جامع في البين، كان هو المسمّى بلفظ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وجوده بين الأفراد الصّحيحة، وإمكان الإشارة إليه بخواصّه وآثاره؛</w:t>
      </w:r>
    </w:p>
    <w:p>
      <w:pPr>
        <w:pStyle w:val="Heading4"/>
        <w:numPr>
          <w:ilvl w:val="3"/>
          <w:numId w:val="1"/>
        </w:numPr>
        <w:rPr/>
      </w:pPr>
      <w:bookmarkStart w:id="96" w:name="__RefHeading___Toc1643509_2142443653"/>
      <w:bookmarkStart w:id="97" w:name="_Toc33"/>
      <w:bookmarkEnd w:id="96"/>
      <w:r>
        <w:rPr>
          <w:rtl w:val="true"/>
        </w:rPr>
        <w:t>الجامع على الصّحيحيّ</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المذكورة قبل الخوض في البحث في بيان الجامع بين الأفراد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والأفراد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الأفاضل</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أنّ الاحتمالات في المقام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الوضع للجامع ولا للخصوصيّات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موضوعاً لكلّ واحدٍ على نحو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لواحدة منها ومجازاً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عامّاً والموضوع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عامّين والثّلاثة الأُوَل باطلة، بما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الاحتمالين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المسمّى بلفظ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والصّوم ونحوهما، فإنّه لا بدّ من قدر مشترك بين أفراد الصّلاة، بحيث يوضع اللّفظ بإِزائه أو بإِزاء خصوصيّاته، لكن الجامع على الصّحيح أضيق منه علىالأعمّ بداهةً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إشكال في وجوده بين الأفراد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بينها غاية الاختلاف، كما بين الصّلاة الجامعة للشّرائط، وبين صلاة الغريق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العلم تفصيلاً بذلك الجامع،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الإشارة إليه بخواصّه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مقام التّفهيم والتفهّم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الاشتراك في الأثر كاشِفٌ عن الاشتراك في جامعٍ واحدٍ، يؤثّر الكُلُّ فيه بذاك الجامع، فيصحّ تصوير المسمّى بلفظ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النّاهية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مِعْراجُ المؤمن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حَمَلَتِ الآياتُ والأخبارُ آثاراً على الصّلاة وغيرها، من سائر العبادات والمعاملات، وإنّ الواحد لا يصدر إلّا من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نستكشف أنّ المؤثّر في هذه الآثار المتحقّقة في جميع أفراد الصّلاة الصّحيحة أمر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الاشتراك في الأثر كاشف عن الاشتراك في جامع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 تمام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الأثر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حملت النّهي عن الفحشاء والمنكر على الصّلاة في القرآن، نستكشف عن جامع في جميع أفراد الصّلاة، بسببه يؤثّر كلّ فرد في النّهي عن الفحشاء، وإن كانت المراتب مختلفة فبعضها أقوى من هذا الأثر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استكشاف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فيصحّ تصوير المسمّى بلفظالصّلاة مثلاً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النّاهية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وكذا في سائر العبادات، فالصّوم اسم لما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الواردة عن الشّارع تجعل مرآتاً للجامع الّذي هو المسمّى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هذا الجامع الّذي فرضه المصنّف مبنيّ على قاعدة الواحد </w:t>
      </w:r>
    </w:p>
    <w:p>
      <w:pPr>
        <w:pStyle w:val="BookText"/>
        <w:rPr/>
      </w:pPr>
      <w:r>
        <w:rPr>
          <w:rFonts w:ascii="Amiri" w:hAnsi="Amiri" w:eastAsia="Amiri" w:cs="Amiri"/>
          <w:color w:val="111111"/>
          <w:sz w:val="28"/>
          <w:sz w:val="28"/>
          <w:szCs w:val="28"/>
          <w:rtl w:val="true"/>
          <w:lang w:bidi="ar-SA"/>
        </w:rPr>
        <w:t>والإشكالُ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الجامع لا يكاد يكون أمراً مركّباً؛ إذ كلّ ما فُرض جامعاً، يمكن أن يكون صحيحاً وفاسداً؛ لما عرفت، ولا أمراً بسيطاً؛ لأنّه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عنوان المطلوب، أو ملزوماً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معقول؛ لبداهة</w:t>
      </w:r>
    </w:p>
    <w:p>
      <w:pPr>
        <w:pStyle w:val="BookText"/>
        <w:rPr/>
      </w:pPr>
      <w:r>
        <w:rPr>
          <w:rFonts w:ascii="Amiri" w:hAnsi="Amiri" w:eastAsia="Amiri" w:cs="Amiri"/>
          <w:color w:val="111111"/>
          <w:sz w:val="28"/>
          <w:sz w:val="28"/>
          <w:szCs w:val="28"/>
          <w:rtl w:val="true"/>
          <w:lang w:bidi="ar-SA"/>
        </w:rPr>
        <w:t xml:space="preserve">لا يصدر إلّا من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فاسدة في نفسها، ولو سلّم فرضاً محالاً لا تجري في هذا الموضع ممّا كان من الأُمور المجعولة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وإذا هدم المبنى سقط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الّذي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الجامع لا يكاد يكون أمراً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أمراً بسيطاً، وعليه فلا يعقل الجامع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لا يكون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ما فرض جامعاً يمكنأن يكون صحيحاً وفاسداً؛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كونهما إضافيّين، فلا يبقى مركّب يصدق على جميع المراتب يكون هو المسمّى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ثلاثة أشياء لا يشمل صلاة المختار، ومن مائة جزء لا يشمل صلاة الغريق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هو عنوان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الصّلاة موضوعةً 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ملزوماً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الصّلاة موضوعةً لفريضة الوقت، أو لذي المصلحة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هذان باطلان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المطلوب فكونه جامعاً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مستلزم للدّور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المطلوبيّة متأخّرة عن الأمر، والأمر متأخّر عن الموضوع، فلو أخذت المطلوبيّة في الموضوع لزم توقّف المطلوبيّة على نفسها، ومن الواضح </w:t>
      </w:r>
    </w:p>
    <w:p>
      <w:pPr>
        <w:pStyle w:val="BookText"/>
        <w:rPr/>
      </w:pPr>
      <w:r>
        <w:rPr>
          <w:rFonts w:ascii="Amiri" w:hAnsi="Amiri" w:eastAsia="Amiri" w:cs="Amiri"/>
          <w:color w:val="111111"/>
          <w:sz w:val="28"/>
          <w:sz w:val="28"/>
          <w:szCs w:val="28"/>
          <w:rtl w:val="true"/>
          <w:lang w:bidi="ar-SA"/>
        </w:rPr>
        <w:t xml:space="preserve">استحالة أخذ ما لا يتأتّى إلّا من قبل الطّلب في متعلّقه، مع لزوم التّرادف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جريان البراءة مع الشّكّ في أجزاء العبادات وشرائطها؛ لعدم الإجمال حينئذٍ في المأمور به فيها، وإنّما الإجمال في ما يتحقّق به، وفي مثله لا مجال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القائلين بالصّحيح قائلون بها في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يشكل لو كان البسيط هو ملزومالمطلوب أيضاً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أخذ ما لا يتأتّى إلّا من قبل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إشكال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التّرادف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الصّلاة موضوعة 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بطلان التّرادف بينهما، ضرورة أنّه ليس معناها، لا لُغَةً ولا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أيضاً إشكال 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البراءة مع الشّكّ في أجزاء العبادات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الموضوع له بسيطاً كان الأجزاء الخارجيّة محصّلة لها، كالطّهارة الحاصلة من أجزاء الوضوء، فلا بدّ من الالتزام بالاشتغال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الإجمال حينئذٍ في المأمور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فإنّ المأمور به معلوم، وهو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ما هو مصداق المأمور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يتحقّق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الشّكّ في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للبراءة، بل يجب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جامع الصّحيحي لو كان هو لفظ مطلوب، لزم الاحتياط حين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المشهور القائلين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يقولون بالاحتياط،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الأجزاء والشّرائط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الوارد على عنوان المطلوب من الدّور والتّرادفوالاشتغال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الثّاني، وهو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هو ملزوم المطلوب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الجامع إنّما هو مفهومٌ واحدٌ منتزعٌ عن هذه المركّبات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ونقيصةً بحسب اختلاف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متّحدٌ معها نحوَ اتّحادٍ، وفي مثله يجري البراءة، وإنّما لا تجري في ما إذا كان المأمور به أمراً واحداً خارجيّاً،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نختار أنّ الجامع أمرٌ، واحدٌ، بسيطٌ، ملزومٌ مساوٍ لعنوان المطلوب، وحينئذٍ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الجامع البسيط إمّا له وجود ممتاز عن المركّب الخارجي بحيث كان هو المأمور به، والمركّب الخارجي محصّل له، كالطّهارة بالنّسبة إلى الغسلات، وهذا مجرى الاشتغال، إذ مرجعه إلى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ليس كذلك، بل وجوده عين وجود المركّب الخارجي، ومنتزع عنه بحيث كان المركّب مأموراً به حقيقة، من غير فرق بين التّامّ الأجزاء والنّاقص،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لمفهوم بسيط صادق على الأفراد، سواء كان تامّاً أو ناقصاً، وهذا مجرى البراءة، إذ مرجعه إلى الشّكّ في أصل التّكليف الزّائد، وما نحن فيه من هذا القبيل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الجامع إنّما هو مفهوم واحد منتزع عن هذه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كصلاة المختار، والمضطرّ، والحاضر، والمسافر وغيرها من سائر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زيادةً ونقيصةً، بحسب اختلاف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الأجزاء ليست محصّلة لذلك الجامع البسيط، حتّىيكون الشّكّ في الامتثال، بل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الطّبيعي مع أفراده، كما مثّلنا باتحاد الإنسان مع 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البسيط المتحد يكون الشّكّ في اشتغال الذّمّة،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إذ هو شكّ في أصل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المأمور به أمراً واحداً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متّحد </w:t>
      </w:r>
      <w:bookmarkStart w:id="98" w:name="pg17130_204710"/>
    </w:p>
    <w:p>
      <w:pPr>
        <w:pStyle w:val="BookText"/>
        <w:rPr/>
      </w:pPr>
      <w:bookmarkEnd w:id="98"/>
      <w:r>
        <w:rPr>
          <w:rFonts w:ascii="Amiri" w:hAnsi="Amiri" w:eastAsia="Amiri" w:cs="Amiri"/>
          <w:color w:val="111111"/>
          <w:sz w:val="28"/>
          <w:sz w:val="28"/>
          <w:szCs w:val="28"/>
          <w:rtl w:val="true"/>
          <w:lang w:bidi="ar-SA"/>
        </w:rPr>
        <w:t>مسبَّباً عن مركّبٍ مردَّدٍ بين الأقلّ والأكثر، كالطّهارة المسبَّبَة عن الغُسْلِ والوضوء في ما إذا شكّ في أجزائهما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الأعمّ، فتصوير الجامع في غاية الإشكال، وما قيل في تصويره أو يقال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عبارة عن جملة من أجزاء العبادة،كالأركان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مع الأجزاء،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المسبّبة عن الغسل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أمر بسيط، لا عبارة عن نفس الغسلات والمسحات، فإنّه مجرى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الشّكّ حينئذٍ في الامتثال، لا في أصل التّكليف حتّى يكون مجرى للبراءة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يذهب عليك أنّ هذا الجواب لا يصلح لردّ الإشكالين الآخرَين من الدّور والتّرادف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دفعهما بأنّ مطابقة شيء لشيء لا يلزم التّرادف، كما أنّ الموضوع له الّذي هو قبل الأمر المتعلّق به الأمر، عنوان لا يتأتّى إلّا من قبل الأمر، فتدبّر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643511_2142443653"/>
      <w:bookmarkStart w:id="100" w:name="_Toc34"/>
      <w:bookmarkEnd w:id="99"/>
      <w:r>
        <w:rPr>
          <w:rtl w:val="true"/>
        </w:rPr>
        <w:t>الجامع على الأعمّي</w:t>
      </w:r>
      <w:bookmarkEnd w:id="100"/>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بيان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الصّحيح، وأمّا على الأعمّ فتصوير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الأفراد الصّحيحة والفاسدة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وجه إبطال كلّ جامع ذكروه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قيل في تصويره،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على ما في هذا الكتاب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جملة من أجزاء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كالأركان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تكون الصّلاة اسماً لتكبيرة الإحرام، والقيام، والرّكوع، والسّجود، والنّيّة بنحو اللّابشرطيّة كي يصدق على مطلق المركّب </w:t>
      </w:r>
    </w:p>
    <w:p>
      <w:pPr>
        <w:pStyle w:val="BookText"/>
        <w:rPr/>
      </w:pPr>
      <w:r>
        <w:rPr>
          <w:rFonts w:ascii="Amiri" w:hAnsi="Amiri" w:eastAsia="Amiri" w:cs="Amiri"/>
          <w:color w:val="111111"/>
          <w:sz w:val="28"/>
          <w:sz w:val="28"/>
          <w:szCs w:val="28"/>
          <w:rtl w:val="true"/>
          <w:lang w:bidi="ar-SA"/>
        </w:rPr>
        <w:t>كان الزّائد عليها معتبراً في المأمور به، لا في المسمّى</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فإنّ التّسمية بها حقيقةً لا تدور مدارها؛ ضرورةَ صدق الصّلاة مع الإخلال ببعض الأركان، بل وعدم الصّدق عليها مع الإخلال بسائر الأجزاء والشّرائط عند الأعمّي، مع أنّه يلزم أن يكون الاستعمال في ما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عنده، وكان</w:t>
      </w:r>
    </w:p>
    <w:p>
      <w:pPr>
        <w:pStyle w:val="BookText"/>
        <w:rPr/>
      </w:pPr>
      <w:r>
        <w:rPr>
          <w:rFonts w:ascii="Amiri" w:hAnsi="Amiri" w:eastAsia="Amiri" w:cs="Amiri"/>
          <w:color w:val="111111"/>
          <w:sz w:val="28"/>
          <w:sz w:val="28"/>
          <w:szCs w:val="28"/>
          <w:rtl w:val="true"/>
          <w:lang w:bidi="ar-SA"/>
        </w:rPr>
        <w:t xml:space="preserve">منها، سواء كان واجداً لسائر الأجزاء والشّرائط أم لا،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معتبراً فيالمأمور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فقد فقد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مقتضى كونها اسماً للأركان، صدقها متى وجدت، وكذبها حيث فقدت، مع أنّه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التّسمية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لا تدور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الأركان لا وجوداً ولا 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صدق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الإخلال ببعض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بدون النّيّة صلاة على الأعمّ، بل قد تكون الفاقدة لبعضها صحيحة أيضاً، كمن لا يتمكّن من السّجود، أو المستلقي لمرضٍ ونحوه، ودعوى عدم الصّلاة حينئذٍ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وعدم الصّدق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الصّلاة على الأركان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الإخلال بسائر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وكبّر وركع وسجد ثمّ ذهب لشغله لا تسمّى صلاة يقيناً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يصدق الاسم مع عدم وجود جميع الأركان، وقد لا يصدق مع وجود جميع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الجامع إشكال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هوالمأمور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بأجزائه وشرائطه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للأركان فقط الّتي هي جزء من الصّلاة المأمور بها، فاستعمالها في الأركان </w:t>
      </w:r>
    </w:p>
    <w:p>
      <w:pPr>
        <w:pStyle w:val="BookText"/>
        <w:rPr/>
      </w:pPr>
      <w:r>
        <w:rPr>
          <w:rFonts w:ascii="Amiri" w:hAnsi="Amiri" w:eastAsia="Amiri" w:cs="Amiri"/>
          <w:color w:val="111111"/>
          <w:sz w:val="28"/>
          <w:sz w:val="28"/>
          <w:szCs w:val="28"/>
          <w:rtl w:val="true"/>
          <w:lang w:bidi="ar-SA"/>
        </w:rPr>
        <w:t xml:space="preserve">من باب استعمال اللّفظ الموضوع للجزء في الكلّ، لا من باب إطلاق الكلّيّ على الفرد والجزئي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الأجزاء والشّرائط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استعمال اللّفظ الموضوع للجزء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أنّه من باب استعمال اللّفظ الموضوع للجزء في الكلّ حتّى يلزم مجاز،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إطلاق الكلّي على الفرد والجزئي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إذ المشخّصات الفرديّة ليست داخلةً في حقيقة الكلّي، فإنّ مشخّصات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داخلةً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نحن فيه، فإنّ الأعمّي يرى أنّ الصّحيحة من حقيقة الصّلاة، وإطلاق الصّلاة عليها، كإطلاقها على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اللّفظ حين استعماله في الصّحيح أيضاً مستعملاً في نفس الأركان، ويكون غيرها من الزّوائد، كالحجر في جنب الإنسان؟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مستعمل حينئذٍ في الجميع لا في الأركان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الأركان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استعماله في الصّحيح أيضاً استعمالاً في الموضوع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بعض الأفاضل عن هذا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ينفع في ما كان المأخوذُ لا بشرطٍ عينَ ما وُجِدَ في الخارج، كالجنس بالنسبة إلى النّوع، وأمّا إذا كان مغايراً معه في الوجود الخارجي، فلا يكون إطلاق اللّفظ على المجموع حقيقةً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يلتزم به القائل بالأعمّ،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لمعظم الأجزاء الّتي تدور مدارها التّسمية عرفاً؛ فصدق الاسم عليه كذلك يكشف عن وجود المسمّى، وعدم صدقه عن عدمه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أورد على الأوّل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w:t>
      </w:r>
    </w:p>
    <w:p>
      <w:pPr>
        <w:pStyle w:val="BookText"/>
        <w:rPr/>
      </w:pPr>
      <w:r>
        <w:rPr>
          <w:rFonts w:ascii="Amiri" w:hAnsi="Amiri" w:eastAsia="Amiri" w:cs="Amiri"/>
          <w:color w:val="111111"/>
          <w:sz w:val="28"/>
          <w:sz w:val="28"/>
          <w:szCs w:val="28"/>
          <w:rtl w:val="true"/>
          <w:lang w:bidi="ar-SA"/>
        </w:rPr>
        <w:t xml:space="preserve">فتحصّل أنّه لو كان الجامع هو الأركان لزم المجازيّة في ما لو استعمل اللّفظ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يلتزمُ به القائل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اللُفظ حقيقةً في كلّ منهما، وإلّا لزم كونه صحيحيّاً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بعض ما تقدّم، أو يكون إشارة إلى ما ذكره بعض المحشّين من أنّ الإشكال الثّاني على هذا الجامع لا يختصّ بما إذا استعمل اللّفظ في الجامع للأجزاء والشّرائط، بل يرد على ما كان مشتملاً على شيء زائداً على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الجوامع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لمعظم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الأركان وغيرها، لكن لا مطلق معظم الأجزاء،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تدور مدارها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 فصدق الاسم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وجود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المسمّى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أورد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يلزم حينئذٍ أن يكون الاستعمال في الزّائد على معظم الأجزاء مجازاً، إذ يكون من باب استعمال اللّفظ الموضوع للجزء في الكلّ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الجامع إشكال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المراد بكونه موضوعاً لمعظم الأجزاء إن كان وضعه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ترادف لفظ الصّلاة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باطل قطعاً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أنّه موضوع لمصداق معظم الأجزاء،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يتبادل ما هو المعتبر في المسمّى؛ فكان شيء واحد داخلاً فيه تارةً، وخارجاً عنه أُخرى، بل مردّداً بين أن يكون هو الخارج أو غيره عند اجتماع تمام الأجزاء، وهو كما ترى، سيّما إذا لوحظ هذا مع ما عليه العبادات من الاختلاف الفاحش بحسب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وضعها كوضع الأعلام الشّخصيّة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يضرّ في التّسمية فيها تبادل الحالات المختلفة من الصِّغَرِ والكِبَرِ، ونقص بعض الأجزاء وزيادته،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اللّفظ مختلفاً حسب المقامات، من دون مجاز ولا اشتراك، وهو باطل،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يتبادل ما هو المعتبر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كالتّسبيحات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وخارجاً عنه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اللّفظ في مقامٍ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مردّداً بين أن يكون هو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اجتماع تمام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الصّلاة في الصّحيحة، احتمل خروجُ كُلِّ واحدٍ من التّكبيرة والرّكوع والسّجود والقيام وغيرها، إذ يتحقّق معظم الأجزاء 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إذا لوحظ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التّبادلوالتّرديد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عليه العبادات من الاختلاف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شخص واحدٍ، أو أشخاص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كلّ واحد من هذين الجامعين إنّما يصحّ بالنّسبة إلى العبادات المركّبة من الأجزاء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الجوامع الّتي ذكرها الأعمّي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وضعها كوضع الأعلام الشّخصيّة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لا يضرّ التّسمية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تبادل الحالات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الطّارئة على ذات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الصِّغَرِ والكِبَرِ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والصّحّة والسُّقْم،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بعض الأجزاء وزيادته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p>
    <w:p>
      <w:pPr>
        <w:pStyle w:val="BookText"/>
        <w:rPr/>
      </w:pPr>
      <w:r>
        <w:rPr>
          <w:rFonts w:ascii="Amiri" w:hAnsi="Amiri" w:eastAsia="Amiri" w:cs="Amiri"/>
          <w:color w:val="111111"/>
          <w:sz w:val="28"/>
          <w:sz w:val="28"/>
          <w:szCs w:val="28"/>
          <w:rtl w:val="true"/>
          <w:lang w:bidi="ar-SA"/>
        </w:rPr>
        <w:t>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الأعلام إنّما تكون موضوعةً للأشخاص، والتّشخّص إنّما يكون بالوجود الخاصّ، ويكون الشّخص حقيقةً باقياً مادام وجوده باقياً، وإن تغيّرت عوارضه من الزّيادة والنّقصان وغيرهما من الحالات والكيفيّات، فكما لا يضرّ اختلافها في التّشخّص، لا يضرّ اختلافها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مثل ألفاظ العبادات ممّا كانت موضوعةً للمركّبات والمقيّدات، ولا يكاد يكون موضوعاً له إلّا ما كان جامعاً لشتاتها</w:t>
      </w:r>
    </w:p>
    <w:p>
      <w:pPr>
        <w:pStyle w:val="BookText"/>
        <w:rPr/>
      </w:pPr>
      <w:r>
        <w:rPr>
          <w:rFonts w:ascii="Amiri" w:hAnsi="Amiri" w:eastAsia="Amiri" w:cs="Amiri"/>
          <w:color w:val="111111"/>
          <w:sz w:val="28"/>
          <w:sz w:val="28"/>
          <w:szCs w:val="28"/>
          <w:rtl w:val="true"/>
          <w:lang w:bidi="ar-SA"/>
        </w:rPr>
        <w:t xml:space="preserve">والجهل والغِنَى والفقر،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تبادل الحالات الطّارئة على ذوات العبادات في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ألفاظ العبادات والأعلام الشّخصيّة،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موضوعة للأشخاص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المتشخّصة بتشخّصات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والتّشخّص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إلى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الشّخص حقيقة باقياً مادام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 وإن تغيّرت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به، من غير فرق بين أن يكون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كالصحّة والمرض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 والكيفيّات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الطّارئة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يضرّ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العوارض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يذهب تشخّصه الخاصّ بهذا الاختلاف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اختلافها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موضوع للشّخص، فما بقى الشّخص بقى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مثل ألفاظ العبادات،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موضوعة للأشخاص الخارجيّة،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موضوعة للمركّبات والمقيّدات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التّركّب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التّقيّد، فإنّه إذا ذهب بعضُ الأجزاء أو زاد بعض، أو تبدّل ذهب الاسم؛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جامعاً لشتاتها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المركّبات </w:t>
      </w:r>
    </w:p>
    <w:p>
      <w:pPr>
        <w:pStyle w:val="BookText"/>
        <w:rPr/>
      </w:pPr>
      <w:r>
        <w:rPr>
          <w:rFonts w:ascii="Amiri" w:hAnsi="Amiri" w:eastAsia="Amiri" w:cs="Amiri"/>
          <w:color w:val="111111"/>
          <w:sz w:val="28"/>
          <w:sz w:val="28"/>
          <w:szCs w:val="28"/>
          <w:rtl w:val="true"/>
          <w:lang w:bidi="ar-SA"/>
        </w:rPr>
        <w:t>وحاوياً لمتفرّقاتها، كما عرفت في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وحاوياً لمتفرّقاتها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شاملاً لكلّ مركّب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الجوامع، فإنّ هناك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الموضوع له اللّفظ لا بدّ أن يكون بحيث يشمل جميع المركّبات، حتّى يصحّ إطلاق اللّفظ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الجامع والجواب عنه والفرق بينه والجامعين الآتيين كلام لا يخلو إيراده من توضيح للمقام،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وتوضيحه بتحرير منّا، إنّ وضع المركّب في غير المقام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له بحيث يكون لكلّ جزء من أجزائه مدخليّة في الموضوع له ويلزم من انتفائه انتفاؤه، كما في أسامي الأوزان والمعاجين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له بحيث لا يلزم من انتفاء كلّ جزء انتفاؤه، كما في وضع الأعلام، فإنّ العلم موضوع للمركّب بلا شبهة، ولكن نقصان الأجزاء وتغيّر العوارض لا يقدح في التّسمية قطعاً، وإذا كان كذلك فليكن وضع ألفاظ العبادات من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الشّيء للمركّب بما هو مركّب يستلزم انتفاء الموضوع له بمجرّد انتفاء جزء من أجزائه بلا حاجة إلى البرهان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والأعلام إمّا موضوعة للنّفوس النّاطقة، وهي بما هي نفوس باقية إلى الموت، أو الموجودات الخاصّة والتّشخّصات، بناءً على كونها مغايرة مع النّفوس،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إلى زمان الموت، ولا يضرّ نقصان الأجزاء أو زيادتها أو تغيّر العوارض، وإلّا فلا يعقل عدم الانتفاء عند الانتفاء إذا فرض الوضع للمركّب</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وضعت له الألفاظ ابتداءً هو الصّحيح التّامّ الواجد لتمام الأجزاء والشّرائط، إلّا أنّ العرف يتسامحون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ويُطْلِقُوْنَ تلك الألفاظ على الفاقد للبعض، تنزيلاً له منزلة الواجد، فلا يكون مجازاً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إليهالسّكّاكيّ</w:t>
      </w:r>
      <w:r>
        <w:rPr>
          <w:rStyle w:val="FootnoteAnchor"/>
          <w:rtl w:val="true"/>
        </w:rPr>
        <w:footnoteReference w:id="79"/>
      </w:r>
      <w:r>
        <w:rPr>
          <w:rFonts w:ascii="Amiri" w:hAnsi="Amiri" w:eastAsia="Amiri" w:cs="Amiri"/>
          <w:color w:val="111111"/>
          <w:sz w:val="28"/>
          <w:sz w:val="28"/>
          <w:szCs w:val="28"/>
          <w:rtl w:val="true"/>
          <w:lang w:bidi="ar-SA"/>
        </w:rPr>
        <w:t xml:space="preserve">في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يمكن دعوى صيرورته حقيقةً فيه بعد الاستعمال فيه كذلك دفعةً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الجوامع للأعم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وضعت له الألفاظ ابتداءً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التّام الواجد لتمام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الصّلاة ابتداءً موضوعة بإِزاء صلاة الظّهر للمختار الحاضر، وكذلك الحج ونحوه من ألفاظ العبادات المركّبة من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العرف يتسامحون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دَيْدَنُهُمْ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وعادتهم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ويطلقون تلك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الفاقد 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 له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الأوّلي، وهذا التّسامح في الإطلاق لا يوجب كون اللّفظ مجازاً في الفاقد، وذلك لأنّه تسامح في أمر عقلي، وهو ادّعاء أنّ لمعنى اللّفظ فردين بادّعاء أنّ النّاقص من جنس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مشهور البيانيّين، بل هو حقيقة ادّعائيّة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 في الاستعارة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أوضحناه في علائم الحقيقة والمجاز </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دعوى 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الفاقد حتّى عند غير السّكّاكيّ، ولكن صيرورته حقيقة في الفاقد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الاستعمال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للفاقد منزلة الواجد، ويكون ذلك بأنحاء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حقيقة في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يستعمل فيه بقصد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دفعاتٍ، من دون حاجةٍ إلى الكثرة والشُّهْرَةِ؛ للأُنس الحاصل من جهة المشابهة في الصّورة، أو المشاركة في التّأثير، كما في أسامي المعاجين الموضوعة ابتداءً لخصوص مركّبات واجدة لأجزاء خاصّة، حيث يصحّ إطلاقها على الفاقد لبعض الأجزاء المشابه له صورةً، والمشارك في المهمّ أثراً، تنزيلاً أو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لأجل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حاجة إلى الكثرة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القسمين إمّا أن يكون الاستعمال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للأُنس الحاصل من جهة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الواجد والفاقد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صورة الفاقد يشبه صورة 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للأُنس الحاصل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علّة لعدم الاحتياج إلى الكثرة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العبادة وضع أوّلاً للجامع للشّرائط والأجزاء ثمّ استعمل في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أسامي المعاجين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لخصوص مركّبات واجدة لأجزاء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لها صورة مخصوصة وتأثير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يصحّ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تلك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الفاقد لبعض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سائر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المشابه له صورة والمشارك في المهمّ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الفاقد مشابهاً للواجد في الصّورة، ومشاركاً له في الأثر، فإنّه حينئذٍ يكون إطلاق اسم المعجون على هذا الفاقد حقيقةً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السّكّاكيّ في الاستعارة، بادّعاء أنّ الفاقد من أفراد 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غير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الجامع غيرُ صحيحٍ، وقياسه بالمعاجين باطل،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يتمّ في مثل أسامي المعاجين وسائر المركّبات الخارجيّة، ممّا يكون الموضوع له فيها ابتداءً مركّباً خاصّاً، ولا يكاد يَتِمُّ في مثل العبادات الّتي عرفت أنّ الصّحيح منها يختلف حسب اختلاف الحالات، وكون الصّحيح بحسب حالةٍ فاسداً بحسب حالةٍ أُخرى،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في بيان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 في مثل أسامي المعاجين وسائر المركّبات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يترتّب عليها أثر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يكون الموضوع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مركّباً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أجزاء خاصّة وأثر خاصّ، ثمّ يستعمل في الفاقد لبعض تلك الأجزاء بعلاقة المشابهة أثراً أو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يَتِمُّ في مثل العِبادات الّتي عرفت أنّ الصّحيح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حسب اختلاف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الحاضر والمسافر، بل صلاة الصّبح والظّهر والمغرب، بل والنّافلة والفريضة من دون أن يكون إحداها في طول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الصّحيح بحسبِ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مع التّيمّمفي حال فقد الماء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فاسداً بحسب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الواجديّة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المعجوني له فرد واحد جامع للشّرائط والأجزاء ابتداءً، بحيث يكون وضع اللّفظ بإِزائه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المركّب العبادي فليس له فرد صحيح جامع هو الموضوع له الابتدائي، إذ ليس هناك فرد وضع له اللّفظ ابتداءً حتّى يكون استعمال اللّفظ في غيره تنزيلاً، أو حقيقةً، وهذا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يدّعي أنّها هي صلاة الظّهر للحاضر الجامع للشّرائط؛ لأنّها أوّل صلاة أتى بها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الكلام في الرّابع من الجوامع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حالها حال أسامي المقادير والأوزان، مثل المِثْقَال، والحُقَّة، والوزنة، إلى غير ذلك ممّا لا شبهة في كونها حقيقة في الزّائد والنّاقص في الجملة، فإنّ الواضع وإن لاحظ مقداراً خاصّاً، إلّا أنّه لم يضع له بخصوصه، بل للأعمّ منه ومن الزّائد والنّاقص، أو أنّه وإن خصّ به أوّلاً إلّا أنّه بالاستعمال كثيراً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أنّهما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حقيقةً في الأعمّ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أسامي المقادير والأوزان مثل المِثْقَال والحُقَّة والوزنة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والذّرع والرَّطْل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لا شبهة في كونها حقيقةً في الزّائد والنّاقص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زيد على الرّطل درهم، أو نقص منه، سمّي رطلاً بديهةً، وكذا لو زيد على الحُقَّة مثقال أو نقص، والدّليلعلى الحقيقة التّبادر وعدم صحّة السّلب عن النّاقص والزّائد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الواضع وإن لاحظ مقداراً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 منه ومن الزّائد والنّاقص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الفرق بين هذا الجامع والجامع الرّابع، إذ الوضع في الرّابع كان متعدّداً وفي هذا يكون واحداً، وأمّا الفرق بينه وبين الجامع الثّالث فقد ظهر من كلام العلّامة المشكينيّ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وإن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بالاستعمال كثيراً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الزّائد والنّاقص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بعناية أنّهما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الحقيقيّ، بجعلهما فردين ادّعائيّين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السّكّاكيّ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الأوّل، والزّائد والنّاقص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الاحتمال يكون الفرق بين الخامس والرّابع عدم احتياج الجامع الرّابع إلى كثرة الاستعمال بخلاف هذا، ولذا قال المصنّف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حاجة إلى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بالاستعمال كثيراً</w:t>
      </w:r>
      <w:r>
        <w:rPr>
          <w:rFonts w:eastAsia="Amiri" w:cs="Amiri" w:ascii="Amiri" w:hAnsi="Amiri"/>
          <w:color w:val="111111"/>
          <w:sz w:val="28"/>
          <w:szCs w:val="28"/>
          <w:rtl w:val="true"/>
          <w:lang w:bidi="ar-SA"/>
        </w:rPr>
        <w:t xml:space="preserve">». </w:t>
      </w:r>
      <w:bookmarkStart w:id="101" w:name="pg17130_204721"/>
    </w:p>
    <w:p>
      <w:pPr>
        <w:pStyle w:val="BookText"/>
        <w:rPr/>
      </w:pPr>
      <w:bookmarkEnd w:id="10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زيادةً ونقيصةً، فلا يكون هناك ما يلحظ الزّائد والنّاقص بالقياس عليه كي يوضع اللّفظ لما هو الأعمّ،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الجامع نظر،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المقيس عليه؛ لأنّ الظّاهر عدم وضع اللّفظ للأعمّ من الزّائدوالنّاقص، لا ابتداءً ولا ثانياً، لكثرة الاستعمال، وإنّما يتسامح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 في ما علم المراد، وكان ممّا لا يعتنى بشأن الموزون والمكيل وأمثالهما، وأمّا في ما لم يعرف المراد أو عرفت الدّقّة فلا يتسامحون بديهة كما نرى في وزن التّبر، والأدوية السّامّة،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غير الصّحيح في الأوزان، فلا يقاس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للمقادير والأوزان فرداً صحيحاً يلحظ ابتداءً، فيوضع له اللّفظ أو للأعمّ منه ومن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العبادات، فإنّه ليس هناك فرد واحد صحيح يكون هو الملحوظ ابتداءً،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ونقيصةً، فلا يكون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يلحظ الزّائد والنّاقص بالقياس عليه،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كالفرد الصّحيح من المقادير، فيلحظ أوّلاً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اللّفظ لما هو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تتوهّم عدم الفرق بين هذا الجامع، والجامع الرّابع على الاحتمال الثّاني،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أنّه وإن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توهّمه بعض الأعلام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643513_2142443653"/>
      <w:bookmarkStart w:id="103" w:name="_Toc35"/>
      <w:bookmarkEnd w:id="102"/>
      <w:r>
        <w:rPr>
          <w:rtl w:val="true"/>
        </w:rPr>
        <w:t>وضع ألفاظ العبادات</w:t>
      </w:r>
      <w:bookmarkEnd w:id="1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نذكرها قبل الخوض في البحث في بيان كيفيّة وضع ألفاظ العبادات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بيّنّا عدم الاشتراك اللّفظيّ في ألفاظ العبادات، </w:t>
      </w:r>
    </w:p>
    <w:p>
      <w:pPr>
        <w:pStyle w:val="BookText"/>
        <w:rPr/>
      </w:pPr>
      <w:r>
        <w:rPr>
          <w:rFonts w:ascii="Amiri" w:hAnsi="Amiri" w:eastAsia="Amiri" w:cs="Amiri"/>
          <w:color w:val="111111"/>
          <w:sz w:val="28"/>
          <w:sz w:val="28"/>
          <w:szCs w:val="28"/>
          <w:rtl w:val="true"/>
          <w:lang w:bidi="ar-SA"/>
        </w:rPr>
        <w:t>أنّ الظّاهر أن يكون الوضع والموضوع له في ألفاظ العبادات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الموضوع له خاصّاً بعيدٌ جدّاً؛ لاستلزامه كَوْنَ استعمالها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تنهى عن الفَحْشَاء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p>
    <w:p>
      <w:pPr>
        <w:pStyle w:val="BookText"/>
        <w:rPr/>
      </w:pPr>
      <w:r>
        <w:rPr>
          <w:rFonts w:ascii="Amiri" w:hAnsi="Amiri" w:eastAsia="Amiri" w:cs="Amiri"/>
          <w:color w:val="111111"/>
          <w:sz w:val="28"/>
          <w:sz w:val="28"/>
          <w:szCs w:val="28"/>
          <w:rtl w:val="true"/>
          <w:lang w:bidi="ar-SA"/>
        </w:rPr>
        <w:t xml:space="preserve">فلا بدّ من أن يكون الوضع عامّاً والموضوع له إمّا عامّ أو خاصّ،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الوضع والموضوع له في ألفاظ العبادات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لوحظ كلّيّ الصّلاة ووضع لفظ الصّلاة لذلك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عامّاً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 خاصّاً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خاصّاً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وكذا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ونحوهما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الموضوع له خاصّاً كان استعمالها في العام سبباً لتجريد المعنى عن الخصوصيّة، بخلاف ما إذا كان الموضوع له عامّاً، فإنّه يكون هذا الاستعمال حقيقة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أن يكون استعمالها حينئذٍ في الأفراد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لأنّه من قبيل إطلاق الكلّي على الفرد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الموضوع له لو كان خاصّاً لزم المجاز لو استعمل في العام </w:t>
      </w:r>
      <w:bookmarkStart w:id="104" w:name="pg17130_204723"/>
    </w:p>
    <w:p>
      <w:pPr>
        <w:pStyle w:val="BookText"/>
        <w:rPr/>
      </w:pPr>
      <w:bookmarkEnd w:id="104"/>
      <w:r>
        <w:rPr>
          <w:rFonts w:ascii="Amiri" w:hAnsi="Amiri" w:eastAsia="Amiri" w:cs="Amiri"/>
          <w:color w:val="111111"/>
          <w:sz w:val="28"/>
          <w:sz w:val="28"/>
          <w:szCs w:val="28"/>
          <w:rtl w:val="true"/>
          <w:lang w:bidi="ar-SA"/>
        </w:rPr>
        <w:t>أو مَنْعَ استعمالها فيه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بعيدٌ إلى الغاية، كما لا يخفى على أُولي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النِّزاع إجمال الخطاب على قول الصّحيحيّ،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منع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الأمثلة المتقدّمة،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الصّلاة في هذه الرّوايات في الأفراد لا في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المجازيّة والمنع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المجازيّة، فلمعلوميّة عدم لحاظ العلاقة حين الاستعمال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كون الاستعمال في الخصوصيّات لا الجامع، فلبداهة كون السّابق إلى الذّهن في مثل هذا التّركيب كلّيُّ الصّلاةِ وطبيعتها لا أفرادها، فهو مساوق 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السُّقْمُونيا مسهل الصّفراء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المِعْراجيّة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لأجل الصّلاتيّة، لا لأجل أنّ كلّ فردٍ صلاة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أُولي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ألسنة الطّلّاب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غلطاً حتّى أُبدل في بعض النّسخ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الشّيء، وآخره، فيكون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آخر النّظر والدّقّة، وهذا مجاز شائع،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الآخرة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643515_2142443653"/>
      <w:bookmarkStart w:id="106" w:name="_Toc36"/>
      <w:bookmarkEnd w:id="105"/>
      <w:r>
        <w:rPr>
          <w:rtl w:val="true"/>
        </w:rPr>
        <w:t>ثمرة النّزاع</w:t>
      </w:r>
      <w:bookmarkEnd w:id="1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المذكورة قبل بيان الدّليل في ثمرة هذا الاختلاف، فقد ذهب جماعة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ما لو شكّ في جزئيّة شيء أو شرطيّته في ما لو كان هناك إطلاق، فإنّه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 الخطاب على قول الصّحيحي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المأمور به هو مفهوم الصّحيح، وهو معنىً واضح، فلو لم يأت بالجزء المشكوك لم يحرز الخروج عن عهدة التّكليف، وحينئذٍ فالعقل يستقلّ بلزوم إتيانه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جواز الرّجوع إلى إطلاقه في رفع ما إذا شُكَّ في جزئيّة شيءٍ للمأمور به وشرطيّته أصلاً؛ لاحتمال دخوله في المسمّى كما لا يخفى، وجوازُ الرّجوع إليه في ذلك على قول الأعمّي في غير ما احتمل دخوله فيه ممّا شُكَّ في جزئيّته أو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الرّجوع إليه في ما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مرجع الصّحيحيّ الاشتغال،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الرّجوع إلى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 ما إذا شكّ في جزئيّة شيء للمأمور به وشرطيّته أصلاً؛ لاحتمال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ذلك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لإجمال الخطاب بعد ورود الرِّوايات البيانيّة فعلاً وقولاً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الشّكّ في كون الخالية عن ذلك الجزء ناهية عن الفحشاء، فلا جرم يشكّ في صدق الاسم، ومع الشّكّ في أصل التّسمية كيف يتمسّك بالإطلاق في دفع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يحرز من الأخبار البيانيّة كون ذلك المقدار فيها ناهياً عن الفحشاء،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عدم جواز رجوع الصّحيحيّ إلى الإطلاق في الجزء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الرّجوع إليه في ذلك على قول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المسمّى محرز عنده، وإنّما المشكوك هو التّكليف الزّائد ومجراه البراءة، ولكن لا يخفى أنّ رجوع الأعمّي إلى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ما احتمل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شكّ في جزئيّته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المسمّى محرزاً حينئذٍ، ومع الشّكّ في أصل التّسمية لا يتمسّك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الأعمّيّ بالإطلاق في نفي المشكوك لا يمكن مع الشّكّ في انعقاد الإطلاق،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من كونه وارداً مورد البيان، كما لا بدّ منه في الرّجوع إلى سائر المطلّقات، وبدونه لا مرجع أيضاً إلّا البراءة أو الاشتغال، على الخلاف في مسألة دوران الأمر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وارداً مورد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مقدّماتُ الحكمةِ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الورود مورد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سائر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العبادات والمعاملات،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المطلق وارداً مورد البيان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كالصّحيحيّ في الجزء والشّرط المشكوكين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البراءة أو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ويبتنى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أصل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دوران الأمر بين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في تلك المسألة بالبراءة قال هنا بالبراءة، ومن قالهناك بالاشتغال قال هنا به، إذ هذه المسألة من صغريات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لا بأس بالإشارة إلى مسألة الأقلّ والأكثر توضيحاً للمقام،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قد يكون في أصل التّكليف، كما لو شكّ في وجوب الدّعاء عند رؤية الهلال، وهذا مجرى البراءة، وقد يكون في المكلّف به مع العلم بأصل التّكليف،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به مردّداً بين المتباينين، كما لو شكّ في أنّ المكلّف به، يومَ الجمعة، صلاةُ الظّهر أو صلاةُ الجمعة، وهذا مجرى الاشتغال، فيجب الإتيان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به مردّداً بين الأقلّ والأكثر، وهو الّذي يندرج أقلّه تحت أكثره، وهذا أيضاً على ضربين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والأكثر غير الارتباطيّ، وهو ما يمكن التّفكيك بين أجزائه في الامتثال، كما لو شكّ في أنّ الدّين الّذي عليه هل هو مائة أو خمسون، وهذا مجرى </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البراءة أو الاشتغال في موارد إجمال الخطاب أو إهماله</w:t>
      </w:r>
    </w:p>
    <w:p>
      <w:pPr>
        <w:pStyle w:val="BookText"/>
        <w:rPr/>
      </w:pPr>
      <w:r>
        <w:rPr>
          <w:rFonts w:ascii="Amiri" w:hAnsi="Amiri" w:eastAsia="Amiri" w:cs="Amiri"/>
          <w:color w:val="111111"/>
          <w:sz w:val="28"/>
          <w:sz w:val="28"/>
          <w:szCs w:val="28"/>
          <w:rtl w:val="true"/>
          <w:lang w:bidi="ar-SA"/>
        </w:rPr>
        <w:t>البراءة، فيُعْطِي المتيقّن ويُجْرِي البراءةَ عن الخمسين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والأكثر الارتباطيّ، وهو ما لا يمكن التّفكيك بين أجزائه في الامتثال، كما لو شكّ في أنّ أجزاء الصّلاة عشرة أو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المسألة خلاف، فبعض يقول بالاشتغال، فيوجب الإتيان بالجزء العاشر أيضاً حتّى يتيقّن براءة الذّمّة، وبعض يقول بالبراءة، فيأتي بالأجزاء التّسعة المتيقّنة ويجري البراءة عن الجزء العاشر المشكوك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فاعلم أنّ 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الابتناء على مسألة الأقلّ والأكثر الارتباطيّ إنّما يكون إذا كانت العبادة ارتباطيّة كالصلاة، فإنّها لو كانت غير ارتباطيّة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الصّحيحي لا يجوز له التّمسّك بالإطلاق على تقدير وجوده، ويلزمه الرّجوع إلى الاشتغال، والأعمّي يجوز له التّمسّك به في ما لا يحتمل دَخْله في التّسمية، وأمّا في ما احتمل ذلك فمرجعه الاشتغال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على تقدير تماميّة مقدّمات الإطلاق، وإلّا فالمرجع البراءة أو الاشتغال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شرط الرّجوع إلى الإطلاق عند الأعمّي تماميّة مقدّمات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الرّجوع إلى البراءة أو الاشتغال في موارد إجمال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المتكلّم في مقام إثبات الحكم للطّبيعة في الجملة مع كونه عالماً بكيفيّة تحقّقه ونفس الموضوع إلّا أنّه لم يبيّنهما لأجل مصلحة، كما في قول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لهذا المرض من شُرْب المسهل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الحكم للطّبيعة من دون علمه بالكيفيّتين، كما في قول غير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لهذا المرض من 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في الفرق بين الإهمال والإجمال، لكنّها أعمّ </w:t>
      </w:r>
    </w:p>
    <w:p>
      <w:pPr>
        <w:pStyle w:val="BookText"/>
        <w:rPr/>
      </w:pPr>
      <w:r>
        <w:rPr>
          <w:rFonts w:ascii="Amiri" w:hAnsi="Amiri" w:eastAsia="Amiri" w:cs="Amiri"/>
          <w:color w:val="111111"/>
          <w:sz w:val="28"/>
          <w:sz w:val="28"/>
          <w:szCs w:val="28"/>
          <w:rtl w:val="true"/>
          <w:lang w:bidi="ar-SA"/>
        </w:rPr>
        <w:t>على القولين؛ فلا وجه لجعل الثّمرة هو الرّجوع إلى البراءة على الأعمّ، والاشتغال على الصّحيح، ولذا ذهب المشهور إلى البراءة مع ذهابهم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بظهور الثّمرة في النّذر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تظهر في ما لو نَذَرَ لمن صَلَّى إعطاءَ دِرْهمٍ في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أعطاه لمن صلّى ولو علم</w:t>
      </w:r>
    </w:p>
    <w:p>
      <w:pPr>
        <w:pStyle w:val="BookText"/>
        <w:rPr/>
      </w:pPr>
      <w:r>
        <w:rPr>
          <w:rFonts w:ascii="Amiri" w:hAnsi="Amiri" w:eastAsia="Amiri" w:cs="Amiri"/>
          <w:color w:val="111111"/>
          <w:sz w:val="28"/>
          <w:sz w:val="28"/>
          <w:szCs w:val="28"/>
          <w:rtl w:val="true"/>
          <w:lang w:bidi="ar-SA"/>
        </w:rPr>
        <w:t>من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الأصلين في مورد عدم تماميّة الإطلاق لا يختصّ بالأعمّي فقط، بل هو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 والأعمّيّ، وهذا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لجعل الثّمرة هو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الأعم والاشتغال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المسمّى والموضوع له وإن كان مبيّناً على الأعمّ ومجملاً على الصّحيح، إلّا أنّه بعد عدم الإطلاق في المأمور به مع كونه مركّباً، يكون متعلّق الأمر مجملاً مردّداً بين الأقلّ والأكثر حتّى على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مصداق الصّحيح مرجعه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الّذين مبناهم في الأقلّ والأكثر الارتباطي إجراءُ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عند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ذَهَابهم إلى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الصّحيحي والأعمّي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إعطاء درهمٍ بمن يأتي بمسمّى الصّلاة، فإنّه يحصل للبرء بإعطاء الدّرهم لمن يرى مصلّياً على الأعمّ، بخلافه على الصّحيح، لعدم إحراز صدق الصّلاة مع الشّكّ في الصّحّة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على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صَلَّى إعطاءَ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يبرأ ذمّة النّاذِرُ على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مالو أعطاه لمن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بصورة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النّاذِرُ </w:t>
      </w:r>
    </w:p>
    <w:p>
      <w:pPr>
        <w:pStyle w:val="BookText"/>
        <w:rPr/>
      </w:pPr>
      <w:r>
        <w:rPr>
          <w:rFonts w:ascii="Amiri" w:hAnsi="Amiri" w:eastAsia="Amiri" w:cs="Amiri"/>
          <w:color w:val="111111"/>
          <w:sz w:val="28"/>
          <w:sz w:val="28"/>
          <w:szCs w:val="28"/>
          <w:rtl w:val="true"/>
          <w:lang w:bidi="ar-SA"/>
        </w:rPr>
        <w:t xml:space="preserve">بفساد صلاته، لإخلاله بما لا يعتبر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وعدم البُرْء على الصّحيح، إلّا أنّه ليس بثمرة لمثل هذه المسألة؛ لما عرفت مِن أنّ ثمرة المسألة الأصوليّة هي أن يكون نتيجتها واقعةً في طريق استنباط الأحكام الفرعيّة،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بفساد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يكون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لإخلاله بما لا يعتبر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أخلّ بصدق الاسم لم تكن صلاةً،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الأعمّ، وعدم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 لذلك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الشّكّ في الحكم الشّرعي قد يكون ناشئاً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فِقدان النّصّ، أو إجماله، أو تعارض النّصّين،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ناشئاً عن اشتباه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بالشُّبهة الحُكْمِيّة كوجوب صلاة الجمعة، ولا يكون الحكم فيه إلّا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المسمّى بالشّبهة الموضوعيّة كوجوب وطئ إحدى الزّوجتين في مورد الحلف، ولا يكون الحكم في هذا القسم إلّا جزئيّاً، والمسألة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تقع في طريق استنباط الحكم الكلّي، بخلاف المسألة الفقهيّة، فإنّ المستنتج منها يكون حكماً جزئيّاً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ذكروه من ظهور ثمرة النّزاع في مسألة النّذر وإن كان صحيحاً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بثمرةٍ لمثل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المسائل الأصوليّة،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الكتاب وما شرحناه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ثمرة المسألةالأصوليّة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البحث 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يكون نتيجتها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في طريق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المسألة الفقهيّة، ومسألة النّذر من هذا القبيل، إذ الحكم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البرء وعدمه بإعطاء الدّرهم للمصلّي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جزئيّ فقهيّ، فالمسألة المنتجة له مسألة فقهيّة لا مسألة أُصوليّة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استدلّ للصّحيحي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ودعوى أنّ المنسبق إلى الأذهان منها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الوفاء من باب اشتباه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وجوب الوفاء بالنذر مطلقاً من الأحكام الكلّيّة، فما يتوقّف عليه استنباط هذا الحكم الكلّي يكون من المسائل الأصوليّة، وبهذا البيان سقطت الثّمرة الثّانية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تشتبه عليك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تابع لقصد النّاذر، فلا مجال لتفريعه على الصّحيح والأعمّ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أنّ الثّمرة هو إجمال الخطاب قطعاً على القول بالصّحيح، وعدم جواز الرّجوع إلى الإطلاق عند الشّكّ في الجزئيّة والشّرطيّة، لاحتمال دخول المشكوك في المسمّى، أو اعتباره معه وإمكان الرّجوع إلى إطلاق الخطاب عند الأعمّي، إذا لم يكونا ممّا ينتفي المسمّى بانتفائهما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بإمكان الرّجوع فإنّه إذا لم نحرز كون الإطلاق في مقام البيان، وبالجملة إذا لم تتمّ مقدّمات الحكمة فلا يكون إطلاق محكّم، فلا بدّ حينئذٍ منالأصل، إمّا البراءة أو الاشتغال</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سواء صحّت الثّمرة أم لا، فلنرجع إلى أصل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للصّحيحي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ودعوى أنّ المنسبق إلى الأذهان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العبادات عند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والتّبادر آية الحقيقة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هو حصوله في لساننا، وهو غير مفيد، لإثباته في زمان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منافاة بين دعوى ذلك، وبين كون الألفاظ على هذا القول مجملات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المنافاة إنّما تكون في ما إذا لم يكن معانيها على هذا الوجه مبيَّنةً بوجهٍ، وقد عرفت كونها مبيّنةً 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الفاسد بسبب الإخلال ببعض أجزائه أو شرائطه بالمداقّة،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النّقلِ كافيةٌ لإثبات الحقيقة في زمان الشّارع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تبادر الصّحيح ينافي ما تقدّم في بيان الثّمرة من أنّ ألفاظ العبادات على القول الصّحيحي مجملات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 بين دعوى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كون الألفاظ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المنافاة أنّه ليس المراد بالتبادر تبادر المعنى التّفصيلي حتّى ينافي كون المعنى مجملاً، بل المراد تبادر المعنى الإجمالي المشار إليه من طريق الخواصّ والآثار، فإنّه يتبادر من الصّلاة ما هو مِعْراج المؤمن، وخير موضوع، وإنكان غير مبيّن من جهة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المنافاة إنّما تكون في ما إذا لم يكن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إذ لو لم تكن مبيّنة حتّى بوجه الإجمال لم يعقل التّبادر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بالخواص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إذ قد عرفت وجوهاً عديدة من الآثار كلّها تشير إلى المعنى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الإجمال بحسب الأجزاء والشّرائط لا ينافي كونها مبيّنة من طرق آثار متعدّدة ولوازم كثيرة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اسم العبادة سلباً شائعاً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الفاسد بسبب الإخلال ببعض أجزائه أو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الواقع قطعاً </w:t>
      </w:r>
    </w:p>
    <w:p>
      <w:pPr>
        <w:pStyle w:val="BookText"/>
        <w:rPr/>
      </w:pPr>
      <w:r>
        <w:rPr>
          <w:rFonts w:ascii="Amiri" w:hAnsi="Amiri" w:eastAsia="Amiri" w:cs="Amiri"/>
          <w:color w:val="111111"/>
          <w:sz w:val="28"/>
          <w:sz w:val="28"/>
          <w:szCs w:val="28"/>
          <w:rtl w:val="true"/>
          <w:lang w:bidi="ar-SA"/>
        </w:rPr>
        <w:t>وإن صحّ الإطلاق عليه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إثبات بعض الخواصّ والآثار للمسمّيات،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إلى غير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صحّ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اسم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وتسامحاً بعلاقة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لساننا ويَتِمُّفي لسان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عدم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صحّة السّلب في إثبات الصّحيح، إذ هو ممّا لا خلاف فيه بين الصّحيحي والأعمّي على كلّ حال، فلا نحتاج إلى إثبات عدم صحّة السّلب بالنّسبة إلى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الظّاهرة في إثبات بعض الخواصّ والآثار للمسمّيات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سمّي باسم العبادة،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الّتي هي من هذا القبيل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هي عمود الدّين، ومِعْرَاجُ المُؤْمِنِ، وجُنّة هي خصوصُ الصّحيح قطعاً لا الفاسد، فلو كانت هذه الألفاظ موضوعةً للأعمّ، لزم التّصرّف فيها في هذه الأخبار، بإرادة الخاصّ من العامّ، فيكون المراد الصّلاة الصّحيحة عمود، أو معراج، والصّوم الصّحيح جُنّة، وهذا التّصرّف خلاف الأصل، فتعيّن القول بأنّها موضوعة للصّحيح، حتّى لا يلزم هذا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نفي ماهيّتها وطبائعها،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ونحوه ممّا كان ظاهراً في نفي الحقيقة بمجرّد فَقْدِ ما يعتبر في الصّحّة شطراً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خصوص الصّحيح من الطّائفةالأُولى، ونفي الصّحّة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الظّاهرة في نفي حقيقة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نفي ماهيّتها وطبائعها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نقصان جزء أو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في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ممّا كان ظاهراً في نفي الحقيقة بمجرّد فقد ما يعتبر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لو كانت اسماً للأعمّ من الصّحيح والفاسد، لم يصحّ سلبها عن الفاسد لفقد جزء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الأجزاء دخيلة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القول بالصّحيح، إذ الاسم العرفي مع عدم هذا الجزء باقٍ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خصوص الصّحيح من الطّائفة الأُولى ونفي الصّحّة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وذلك بأن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الصّحيحة عمود الدّين، ولا صلاةَ صحيحةً إلّا بفاتحة الكتاب، ومن الواضح عدم المنافاة بين عدم الصّحّة وصدق الاسم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إرادة هذا المعنى لا بِدْعَ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التّركيب الأوّل في الكامل، </w:t>
      </w:r>
    </w:p>
    <w:p>
      <w:pPr>
        <w:pStyle w:val="BookText"/>
        <w:rPr/>
      </w:pPr>
      <w:r>
        <w:rPr>
          <w:rFonts w:ascii="Amiri" w:hAnsi="Amiri" w:eastAsia="Amiri" w:cs="Amiri"/>
          <w:color w:val="111111"/>
          <w:sz w:val="28"/>
          <w:sz w:val="28"/>
          <w:szCs w:val="28"/>
          <w:rtl w:val="true"/>
          <w:lang w:bidi="ar-SA"/>
        </w:rPr>
        <w:t xml:space="preserve">استعمال هذا التّركيب في نفي مثل الصّحّة أو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لا يصار إليه مع عدم نصب قرينة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التّركيب في نفي الصّفة ممكن المنع، حتّى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يعلم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الكمال، بدعوى استعماله في نفي الحقيقة في مثله أيضاً بنحوٍ من العناية، لا على الحقيقة،</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مثل الصّحّة أو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الجبان ليس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خصوص الصّحيح في الأوّل ونفي الصّحّة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المنسبق من اللّفظ حين الإطلاق،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نصب قرينةٍ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والشّهرة والشّيوع لم يبلغا حدّاً يصلحان للقرينيّة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في نفي الحقيقة، واستعماله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صفة الصحّة أو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ممكن المنع، 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هذا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الحقيقة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كان المراد نفي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يستعمل هذا التّركيب في نفي الحقيقة في ما كان المراد نفي الماهيّة والذّات، لكن فرق بين ما نفى الحقيقة حقيقةً،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نفى الحقيقة ادّعاءً،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الحقيقة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المثالين نفي للحقيقة، لكن الأوّل حقيقيّ والثّاني ادّعائيّ </w:t>
      </w:r>
    </w:p>
    <w:p>
      <w:pPr>
        <w:pStyle w:val="BookText"/>
        <w:rPr/>
      </w:pPr>
      <w:r>
        <w:rPr>
          <w:rFonts w:ascii="Amiri" w:hAnsi="Amiri" w:eastAsia="Amiri" w:cs="Amiri"/>
          <w:color w:val="111111"/>
          <w:sz w:val="28"/>
          <w:sz w:val="28"/>
          <w:szCs w:val="28"/>
          <w:rtl w:val="true"/>
          <w:lang w:bidi="ar-SA"/>
        </w:rPr>
        <w:t>وإلّا لما دلّ على المبالغة،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بأنّ طريقة الواضعين وديدنَهم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الألفاظ للمركّبات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الحكمة الدّاعية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المراد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على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المبالغة في تشبيه غير الكاملة بعدم أصل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الاستدلال بالطّائفة الأُولى من الأخبار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وذلك لما تقدّم من أنّه لو لم يعرف المراد كانت أصالة الحقيقة حجّةً على المراد وأمّا في ما عرف المراد ولم يعلم أنّه حقيقة أو مجاز لم يمكن التّمسّك بأصالة الحقيقة لإثبات كونه حقيقة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إشارة إلى أنّ الأخبار المثبتة للآثار وإن كانت ظاهرةً في ذلك لمكان أصالة الحقيقة، ولازم ذلك كون الموضوع له الأسماء هو الصّحيح، ضرورة اختصاص تلك الآثار به، إلّا أنّه لا يثبت بأصالتها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لإجرائها العقلاء في إثبات المراد، لا في أنّه على نحو الحقيقة لا المجاز، فتأمّل جيّداً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بأنّ طريقة الواضعين ودَيْدَنَهُم وضع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للمركّبات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للأجزاء والشّروط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للتّامّ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الحكمةِ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الوضع، فإنّ الحكمة الداعية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الوضع للتّام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يركّبون المركّبات لما يترتّب عليها من الثّمرات، ثمّ لأجل التّفهيم والتّفهّم يضعون اللّفظ بإِزائها طبعاً، ولذا نرى في قواميس اللّغة والطّبّ والصِّناعة وغيرها يذكرون تمام الأجزاء في معنى اللّفظ الموضوع للمركّب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والحاجةُ وإن دعت أحياناً إلى استعمالها في النّاقص أيضاً، إلّا أنّه لا يقتضي أن يكون بنحو الحقيقه،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تنزيلاً للفاقد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غير مُتَخَطٍّ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وإن كانت غيرَ بعيدة إلّا أنّها قابلة للمنع،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للأعمّي أيضاً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والحاجة وإن دعت أحياناً إلى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النّاقص أيضاً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في النّاقصِ 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اللّفظ مشتركاً معنويّاً أو لفظيّاً، فإنّ الاستعمال في النّاقص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نحو الحقيقة،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 للفاقد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لمشابهة في الصّورة أو الخاصيّة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أوضاعه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مُتَخَطٍّ عنهذه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فينتج كون ألفاظ العبادات موضوعة للصّحيح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دَيْدَنِ الواضعين ذلك واتّباع الشّارع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قابلة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كون دَيْدَنِ الواضعين وضع اللّفظ بإزاء تامّ الأجزاء والشّرائط ممنوع أوّلاً،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المفرّح الياقوتيّ الّذي له أجزاء متعدّدة يشترط في تاثيره أن يستعمل في الصّيف، فهذا الشّرط خارج عن الوضع قطعاً، وكون الشّارع مثلهم ممنوع ثانياً، إذ من العبادات ما هو اسم حتّى للفاقد كالحجّ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تقدّم من أنّ ألفاظ العبادات ليست من قبيل ألفاظ المركّبات، لعدم وضع لفظ العبادة للمركّب؛ لأنّه لا جامع لهذه المركّبات المختلفة، بل هو موضوع لمفهومٍ واحدٍ عَرَضَ له مَرَاتِبُ مختلفةٌ، فقياسه على المركّبات في غير محلّه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أدلّة الصّحيحي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للأعمّي أيضاً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الإشكال في تصوير الجامع الّذي لا بدّ منه، فكيف يصحّ معه دعوى التّبادر؟</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إلى الصّحيح والسّقيم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الإشكال في تصوير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وإذا لم يكن هناك جامع فأيّ شيء يتبادر من اللّفظ،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سلب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لبعض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التّبادر من الإشكال في أصل الجامع، فأيّ معنى يشمل الصّحيح والفاسد حتّى لا يصحّ سلب اللّفظ عن ذلك المعنى؟</w:t>
      </w:r>
    </w:p>
    <w:p>
      <w:pPr>
        <w:pStyle w:val="BookText"/>
        <w:rPr/>
      </w:pPr>
      <w:r>
        <w:rPr>
          <w:rFonts w:ascii="Amiri" w:hAnsi="Amiri" w:eastAsia="Amiri" w:cs="Amiri"/>
          <w:color w:val="111111"/>
          <w:sz w:val="28"/>
          <w:sz w:val="28"/>
          <w:szCs w:val="28"/>
          <w:rtl w:val="true"/>
          <w:lang w:bidi="ar-SA"/>
        </w:rPr>
        <w:t>وقد يجاب عن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على تقدير التّسليم إنّما يفيدان كون اللّفظ حقيقة في الأعمّ في لساننا لا لسان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كونه حقيقة في الأعمّ حينئذٍ، ثبت في لسان الشّارع أيضاً بأصالة عدم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الصّحيح والسّقيم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إمّا فاسدة وإمّا صحيحة، والتّقسيم علامة كون اللّفظ حقيقةً فيهما، إذ التّقسيم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قسماً قسماً، ولا يصحّ جعل الشّيء نفسه وغيره، مثلاً يصحّ تقسيم الاسم إلى المعرب والمبني، ولا يصحّ تقسيمه إلى الفعل والاسم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يدلّ على وجود قدر مشترك يكون هو المَقْسِمَ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يشهد على أنّها للأعمّ لو لم تكن هناك دلالة على كونها موضوعة للصّحيح، وقد عرفتها؛ فلا بدّ أن يكون التّقسيم بملاحظة ما يستعمل فيه اللّفظ ولو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الصّلاة وغيرها في غير واحدٍ من الأخبار في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والصّوموالوِلاية، ولم يُنَادَ أحدٌ بشيءٍ كما نودي بالولاية، فأخذ النّاسُ بالأربع وتركوا هذه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أحداً صام نهاره وقام ليله ومات بغير ولاية، لم يُقبل له صوم ولا صلاة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يشهد 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 لو لم تكن هناك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كونها موضوعة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الخارجيّة وهي الوجوه الأربعة الّتي استُدِلَّ بها للصّحيحي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الإشكال في أصل الجامع بين الصّحيح والفاسد، فلا جامع حتّى يصحّ تقسيمه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الصّحيح والفاسد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ما يُستعمل فيه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الاستعمال حقيقةً أو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المشترك المستعمل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التّقسيم معنىً مجازيٌّ على نحو عموم المجاز، والاستعمال أعمّ من الحقيقة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العبادات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الصّحيح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 الإِسْلاَمُ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والحجُّ،والصّومُ، والوِلايةُ، ولَمْ يُنَادَ أَحَدٌ بِشَيْءٍ كما نُوْدِيَ بالوِلاية، فَأَخَذَ النّاسُ بالأربعِ وتَرَكُوْا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أحداً صَامَ نَهَارَه وقام لَيْلَهُ وماتَ بغير وِلايةٍ، لم يُقْبَلْ له صَوْمٌ ولا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الأخذ بالأربع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عبادات تاركي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أسامي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وجه الاستدلال بهذه الرّواية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النّاس بالأربع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الصّلاة، والزّكاة، والحجّ، والصّوم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بالأربع،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 لو كانت الألفاظ موضوعة للصّحيح؛ لأنّ الإيمان شرط في صحّة العبادة نصّاً وفتوىً، خلافاً لقولٍ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بطلان عبادات تاركي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أخذهم بالأربع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للعامّة الأخذ بالصّحيح منها مع تركهم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 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صوم تارك الولاية لا يعقل إلّا على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يقبل له صوم ولا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منهما ما كان واجداً لجميع ما كان معتبراً فيهما غير الإيمان، فيكون مستعملاً في الفاسد،ويمكن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فإنّه لو كان المراد منها الصّحيحة لم يلائم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النّاس بالأربع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طريق الاستخدام وهو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ومنصوباً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من الصّلاة الصّلاة الصّحيحة، لزم كون الأمر إرشاديّاً، أو أنّ الأمر تعلّق بغير المقدور، وذلك لأنّ الحائض لا تتمكّن من الصّلاة الصّحيحة، فإن أُمِرَتْ حينئذٍ </w:t>
      </w:r>
    </w:p>
    <w:p>
      <w:pPr>
        <w:pStyle w:val="BookText"/>
        <w:rPr/>
      </w:pPr>
      <w:r>
        <w:rPr>
          <w:rFonts w:ascii="Amiri" w:hAnsi="Amiri" w:eastAsia="Amiri" w:cs="Amiri"/>
          <w:color w:val="111111"/>
          <w:sz w:val="28"/>
          <w:sz w:val="28"/>
          <w:szCs w:val="28"/>
          <w:rtl w:val="true"/>
          <w:lang w:bidi="ar-SA"/>
        </w:rPr>
        <w:t>ضرورة أنّه لو لم يكن المراد منها الفاسدة لزم عدم صحّة النّهي عنها؛ لعدم قدرة الحائض على الصّحيحة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في الرّواية الأُولى هو خصوص الصّحيح، بقرينة أنّها ممّا بني عليها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بتركها كان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يراد بالصّلاة الأعمّ من الفاسدة،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وتنطبق حينئذٍ على الفاسدة، ولأجله تكون الصّورة منهيّاً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 لم يكن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الفاسدة لزم عدم صحّة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إرشاديّاً،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قدرة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الصّحيحة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قدرة الجُنُبِ من الصّلاة الصّحيحة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أن يكون الأمر إرشاديّاً، وبين أن يكون متعلّقاً بغير المقدور، وبين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الفاسد مجازاً، وبين أنيكون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للأعم، والثّلاثة الأُوَل باطلة، فتعيّن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المسلّم استعمال اللّفظ في الرّوايتين في الأعم، لكن كون هذا الاستعمال حقيقةً لم يدلّ عليه دليلٌ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التّمسّك بأصالة عدم القرينة تجري لإثبات أصل المراد، لا لإثبات أنّه على نحو الحقيقة أو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الألفاظ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الأعمّ، بل نقول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ممّا بني عليها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البناء على الصّحيح بديهةً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ينافي ذلك بطلان عبادة منكري الولاية؛ إذ لعلّ أخذهم بها إنّما كان بحسب اعتقادهم، لا حقيقةً، وذلك لا يقتضي استعمالها في الفاسد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صام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للمشابهة والمشاكلة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ينافي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بالرواية خصوص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عبادة منكري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 أخذهم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بحسب اعتقادهم،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هو الصّحيح لكنّه 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لا يقتضي استعمالها في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يبقى الاستخدام ولا ضير فيه بعد وجود القرينة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تبيّن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 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كان كذلك،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بالصّوم الصّوم الصّحيح،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بحسب نفس الأمر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للمشابهة والمشاكلة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ألفاظ العبادات على عبادة العامّة للمشابهة مع الأعمال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اعتقادهم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أصوب، والثّاني أقرب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فهذا جوابٌ ثالثٌ عن الرّواية، وحاصله أن يكون الاستعمال في الفاسد، ولكن أُطلق اللّفظ الموضوع للصّحيح عليه باعتبار مشابهة عمل تاركي الولاية صورةً لعمل الآخذين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الرّواية الثّانية، النّهي للإرشاد إلى عدم القدرة على الصّلاة، وإلّا كان الإتيان بالأركان وسائر ما يعتبر في الصّلاة، بل بما يسمّى في العرف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أخلّ بما لا يضرّ الإخلال به بالتّسمية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على الحائض ذاتاً، وإن لم تَقْصِد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يلتزم به المستدِلّ بالرّواية،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مستعملة في الصّحيحة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النّهيللإرشاد إلى عدم القدرة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الحيض،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تمكّن الحائض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النّهي للإرشاد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حرمة إتيانها بصورة الصّلاة، لتمرين طفلها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الإتيان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ما يعتبر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في العرف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أخلّ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ركن، لكن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الإخلال به 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كون النّهي مولويّاً حرمة صورة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الحائض ذاتاً، وإن لم تقصد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محرّماً تشريعاً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أظنّ أن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صورة الصَّلاَة محرّمة على الحائض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المقام لا بأس بالإشارة إلى ما ذكره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إشكال في تحريم الصّلاة من حيث التّشريع، وهل هي محرّمة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حرمة فيها إلّا من جهة التّشريع بفعل الصّلاة الغير المأمور بها؟ وجهان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بعدم الجواز، والأمر بالترك في النّصوص وأكثر معاقد الإجماعات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ففي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طامثاً فلا تحلّ لها الصّلاة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وفي صحيحة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لها الصّلاة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عليها الصّلاة</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الحائض الصّلاة والصّوم، وهو مذهب عامّة أهل الإسلام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الظّاهر توجّه التّحريم والأمر بالتّرك في الأدلّة على فعل الصّلاة على وجه التّعبّد والمشروعيّة، كما كانت تفعلها قبل الحيض، ولا كلام في حرمة ذلك؛ لأنّه تشريع وتعبّد بما لم يأمر به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الثّمرة في حسن الاحتياط بها بفعل الصّوم والصّلاة الواجبين أو المندوبين عند الشّكّ في الحيض مع فرض عدم أصل أو عموم يرجع إليه، فإن قلنا بالتّحريم الذّاتي لم يحسن لها الاحتياط سيّما بفعل المندوبة، والأقوى عدمه، للأصل وظهور النّواهي في ما ذكرنا، مع أنّ أوامر التّرك واردة في مقام رفع الوجوب، ولذا أبدل التّحريم في المعتبر</w:t>
      </w:r>
      <w:r>
        <w:rPr>
          <w:rStyle w:val="FootnoteAnchor"/>
          <w:rtl w:val="true"/>
        </w:rPr>
        <w:footnoteReference w:id="102"/>
      </w:r>
      <w:r>
        <w:rPr>
          <w:rFonts w:ascii="Amiri" w:hAnsi="Amiri" w:eastAsia="Amiri" w:cs="Amiri"/>
          <w:color w:val="111111"/>
          <w:sz w:val="28"/>
          <w:sz w:val="28"/>
          <w:szCs w:val="28"/>
          <w:rtl w:val="true"/>
          <w:lang w:bidi="ar-SA"/>
        </w:rPr>
        <w:t>والنّافع</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بعدم الانعقاد، فقال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للحائض صوم ولا صلاة، وعليه الإجماع</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استدلّ بها الأعمّي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عدم الحِنْثِ والخلف على تقدير كون ألفاظ العبادة موضوعة للصّحيح، وبيان ذلك يتوقّف على </w:t>
      </w:r>
    </w:p>
    <w:p>
      <w:pPr>
        <w:pStyle w:val="BookText"/>
        <w:rPr/>
      </w:pPr>
      <w:r>
        <w:rPr>
          <w:rFonts w:ascii="Amiri" w:hAnsi="Amiri" w:eastAsia="Amiri" w:cs="Amiri"/>
          <w:color w:val="111111"/>
          <w:sz w:val="28"/>
          <w:sz w:val="28"/>
          <w:szCs w:val="28"/>
          <w:rtl w:val="true"/>
          <w:lang w:bidi="ar-SA"/>
        </w:rPr>
        <w:t>لا شبهة في صحّة تعلّق النّذر وشبهه بترك الصّلاة في مكانٍ تَكْرَهُ فيه، وحصولِ الحنث بفعلها، ولو كانت الصّلاة المنذور تركها خصوصَ الصّحيحة لا يكاد يحصل به الحِنْثُ أصلاً؛ لفساد الصّلاة المأتي بها؛ لحرمتها،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يلزم المحال؛ فإنّ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بالصّحيح منها ولا تكاد تكون</w:t>
      </w:r>
    </w:p>
    <w:p>
      <w:pPr>
        <w:pStyle w:val="BookText"/>
        <w:rPr/>
      </w:pPr>
      <w:r>
        <w:rPr>
          <w:rFonts w:ascii="Amiri" w:hAnsi="Amiri" w:eastAsia="Amiri" w:cs="Amiri"/>
          <w:color w:val="111111"/>
          <w:sz w:val="28"/>
          <w:sz w:val="28"/>
          <w:szCs w:val="28"/>
          <w:rtl w:val="true"/>
          <w:lang w:bidi="ar-SA"/>
        </w:rPr>
        <w:t>تمهيد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صحّة تعلّق 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الصّلاة في مكان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كالحمّام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حصول الحنث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الصّلاة في تلك الأمكنة 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تمهّدت المقدّمتان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تكون الصّلاة موضوعةً للأعمّ من الصّحيح والفاسد حتّى يكون النّذر متعلّقاً بالأعم،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الصّلاة المنذور تركها خصوص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في ذلك المكان، فإمّا أن تكون صلاته صحيحةً، وإمّا أن 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ممكن، إذ النّهي في العبادة يقتضي فسادها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لأنّه يوجب عدم الحنث أوّلاً، إذ المنذور ترك الصّلاة الصّحيحة وهذه باطلة، وعليه يلزم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يلزم عدم الحنث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 الصّلاة المأتي بها لحرمتها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للنّهي عنها بعد النّذر المقتضي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وعدمالحنث ينافي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إذ الصّحّة مأخوذة في موضوع النّذر حسب الفرض، فصحّة الصّلاة مقتضية لانعقاد النّذر، وانعقاد النّذر مقتضٍ لبطلانها، لتعلّق النّهي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بالصّحيح منها، ولا تكاد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المأتي </w:t>
      </w:r>
    </w:p>
    <w:p>
      <w:pPr>
        <w:pStyle w:val="BookText"/>
        <w:rPr/>
      </w:pPr>
      <w:r>
        <w:rPr>
          <w:rFonts w:ascii="Amiri" w:hAnsi="Amiri" w:eastAsia="Amiri" w:cs="Amiri"/>
          <w:color w:val="111111"/>
          <w:sz w:val="28"/>
          <w:sz w:val="28"/>
          <w:szCs w:val="28"/>
          <w:rtl w:val="true"/>
          <w:lang w:bidi="ar-SA"/>
        </w:rPr>
        <w:t>معه صحيحة، وما يلزم من فرض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لو صحّ ذلك لا يقتضي إلّا عدم صحّه تعلّق النّذر بالصّحيح، لا عدم وضع اللّفظ له شرعاً، مع أنّ الفساد من قبل النّذر لا ينافي صحّة متعلّقه،</w:t>
      </w:r>
    </w:p>
    <w:p>
      <w:pPr>
        <w:pStyle w:val="BookText"/>
        <w:rPr/>
      </w:pPr>
      <w:r>
        <w:rPr>
          <w:rFonts w:ascii="Amiri" w:hAnsi="Amiri" w:eastAsia="Amiri" w:cs="Amiri"/>
          <w:color w:val="111111"/>
          <w:sz w:val="28"/>
          <w:sz w:val="28"/>
          <w:szCs w:val="28"/>
          <w:rtl w:val="true"/>
          <w:lang w:bidi="ar-SA"/>
        </w:rPr>
        <w:t xml:space="preserve">بها في المكان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صحّتها عدم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يلزم من فرض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تعلّق الحَلْف عدم تعلّق الحَلْف، إذ الحَلْف لا يتعلّق إلّا بالصّحيحة، وحين تعلّق الحَلْف تنقلب فاسدة، للنّهي عنها حينئذٍ، وحيث فسدت لم يعقل بقاؤها متعلّقة للحَلْف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الأعمّ فلا يلزم شيء من الإشكالين، إذ متعلّق النّذر على الأعمّ هي الطّبيعة المطلقة الممكنة الحصول في ضمن كلّ واحدٍ من الصّحيح والفاسد، وبعد تعلّق النّذر تكون الطّبيعة موجودةً، ويمكن الإتيان بها لكن في ضمن أحد فرديها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ومعلوم أنّه لا يلزم من انتفاء أحد الفردين انتفاء الطّبيعة، فلو أتى بالصّلاة في الحمّام حنث، لإتيانه بالفرد ولو كانت فاسدة للنّهي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الإشكالين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لو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ولزم الإشكالان على تقدير تعلّق النّذر بالصّحيح، فهو غير ضارّ،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عدم صحّة تعلّق النّذر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مراد النّاذر الصّحيح، لم ينعقد النّذر للمحال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يلزم على تقدير نذر الصّحيح، ولا يلزم على تقدير نذر الأعم، سواء قلنا بالصّحيح أو الأعم، فعدم صحّة تعلّق النّذر بالصّحيح لا يكشف عن عدم وضع اللّفظ للصّحيح، لعدم التّلازم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جواباً آخر عن الإشكال،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الطّارئ على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صحّة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يلزم من فَرْضِ وُجُوْدِها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الحِنْث إنّما يكون لأجل الصّحّة لولا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تعلّقه بترك الصّلاة المطلوبة بالفعل</w:t>
      </w:r>
    </w:p>
    <w:p>
      <w:pPr>
        <w:pStyle w:val="BookText"/>
        <w:rPr/>
      </w:pPr>
      <w:r>
        <w:rPr>
          <w:rFonts w:ascii="Amiri" w:hAnsi="Amiri" w:eastAsia="Amiri" w:cs="Amiri"/>
          <w:color w:val="111111"/>
          <w:sz w:val="28"/>
          <w:sz w:val="28"/>
          <w:szCs w:val="28"/>
          <w:rtl w:val="true"/>
          <w:lang w:bidi="ar-SA"/>
        </w:rPr>
        <w:t>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رتبة الصّلاة الصّحيحة متقدّمة على رتبة الصّلاة الفاسدة، وذلك لأنّ الصّلاة الصّحيحة رتبتها قبل تعلّق النّذر، والصّلاة الفاسدة رتبتها بعد تعلّق النّذر، والمتبادر من إطلاق النّاذر إرادة ترك الصّلاة الصّحيحة لولا النّذر، وإن كانت بعد تعلّق النّذر بها فاسدة، لعموم إمكان اجتماع الأمر المتقدّم على النّذر والنّهي المتأخّر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وإشكال الخلف إنّما نشأ من الخلط بين الرّتبتين، والنّذر من قبيل سائر العناوين الثّانويّة، كالاضطرار والحرج الّتي هي متوسّطة بين الحرمة المتقدّمة والحلّيّة المتأخّرة، وبهذا تبيّن الجواب عن إشكال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من فرض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فإنّ عدم الصّحّة بملاحظة النّذر، لا ينافي الصّحّة بملاحظة قبل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الأوّل أيضاً وهو عدم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حصول الحِنْث إنّما يكون لأجل الصّحّة لولا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النّذر، إذ كون الصّلاة صحيحةً في رتبةٍ سابقةٍ على النّذر يوجب إتيانُها في الحمّام الحِنْثَ، وإن كانت فاسدةً بعد 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الجواب الأوّل أيضاً يجري فيه، كما ذكره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إذ عدم الحِنْث لو صحّ لا يقتضي إلّا عدم صحّة النّذر بالصّحيح، لا عدم وضع اللّفظ له شرعاً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الصّلاة المطلوبة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نذر </w:t>
      </w:r>
    </w:p>
    <w:p>
      <w:pPr>
        <w:pStyle w:val="BookText"/>
        <w:rPr/>
      </w:pPr>
      <w:r>
        <w:rPr>
          <w:rFonts w:ascii="Amiri" w:hAnsi="Amiri" w:eastAsia="Amiri" w:cs="Amiri"/>
          <w:color w:val="111111"/>
          <w:sz w:val="28"/>
          <w:sz w:val="28"/>
          <w:szCs w:val="28"/>
          <w:rtl w:val="true"/>
          <w:lang w:bidi="ar-SA"/>
        </w:rPr>
        <w:t>لكان مَنْعُ حصول الحِنْثِ بفعلها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أسامي المعاملات إن كانت موضوعة للمسبّبات، فلا مجال للنّزاع في كونها موضوعةً للصّحيحة أو الأعمّ؛ لعدم اتّصافها بهما، كما لا يخفى،</w:t>
      </w:r>
    </w:p>
    <w:p>
      <w:pPr>
        <w:pStyle w:val="BookText"/>
        <w:rPr/>
      </w:pPr>
      <w:r>
        <w:rPr>
          <w:rFonts w:ascii="Amiri" w:hAnsi="Amiri" w:eastAsia="Amiri" w:cs="Amiri"/>
          <w:color w:val="111111"/>
          <w:sz w:val="28"/>
          <w:sz w:val="28"/>
          <w:szCs w:val="28"/>
          <w:rtl w:val="true"/>
          <w:lang w:bidi="ar-SA"/>
        </w:rPr>
        <w:t xml:space="preserve">بأنّه لا يصلّي يوم الجمعة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المطلوبة للشّارع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هذا النّذر، لورود الإشكالين عليه؛ لأنّه يلزم وجود الصّحّة والفساد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منع حصول الحِنْث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الصّلاة في يوم الجمعة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تعلّق النّذر لو صلّى في الحمّام لم تكن صلاته صحيحةً، إذ النَّذْرُ مقتضٍ للنّهي المقتضي للفساد، وحيث لم تكن الصّلاة صحيحة لم يَحْنَثْ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النّذر، ولكن صحّته كذلك مشكل، لعدم كون الصّلاة معه صحيحة مطلوبة، فتأمّل جيّداً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أشرنا إليه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هذا النّذر لورود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المتداولة في ألسن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والرَّهْن، والنِّكاح، والظّاهر أنّ المراد بالمعاملات هنا الأعمّ من العقود والإيقاعات، بقرينة مقابلتها بالعبادات، فالكلام يشمل حتّى الطّلاق والعتق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موضوعةً للمسبّبات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البيع عبارةً عن ملكيّة حاصلة من تمليك العين بِعِوَضٍ، والإجارة تمليك المنفعة كذلك، والطّلاق إزالة قيد النّكاح بلا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للنّزاع في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للصّحيحة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بالوجود تارةً وبالعدم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موضوعة للأسباب، فللنّزاع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يبعد دعوى كونها موضوعة للصّحيحة أيضاً،</w:t>
      </w:r>
    </w:p>
    <w:p>
      <w:pPr>
        <w:pStyle w:val="BookText"/>
        <w:rPr/>
      </w:pPr>
      <w:r>
        <w:rPr>
          <w:rFonts w:ascii="Amiri" w:hAnsi="Amiri" w:eastAsia="Amiri" w:cs="Amiri"/>
          <w:color w:val="111111"/>
          <w:sz w:val="28"/>
          <w:sz w:val="28"/>
          <w:szCs w:val="28"/>
          <w:rtl w:val="true"/>
          <w:lang w:bidi="ar-SA"/>
        </w:rPr>
        <w:t>إذ أنّ الصّحّة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الشّيء بحيث يترتّب عليه الأثر المطلوب منه، والفساد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التّماميّة بحيث لا يترتّب عليه الأثر المطلوب، وهذا إنّما يتصوّر في ما كان الشّيء مركّباً، وأمّا إذا كان بسيطاً فوجوده وصحّته مساوقان، فلا يمكن فيه الوجود دون الصّحّة حتّى يطرأ عليه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في الصّلاة الصّحّة باعتبار اجتماع الأجزاء والشّرائط، والفساد باعتبار وجود بعض الأجزاء، وعدم وجود بعض مثلاً، أمّا كون الشّيء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فيه الفساد أصلاً، إذ الشّيء إمّا ملك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لو كان بسيطاً لا يتّصف بالصّحّة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سببه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وبالعدم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سببه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البيع موضوعاً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موضوعاً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موضوعة للصّحيح أو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أسامٍ للعقد المؤثّر الّذي هو جامع للأجزاء والشّرائط، والأعمّي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أسامٍ لمطلق العقد، مؤثّراً كان أم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جمع الشّرائط والأجزاء،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على الصّحيح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المعاملات أسامي للسّبب المؤثّر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أسامي للسّبب المؤثّر عرفاً فقط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أسامي للمؤثّر شرعاً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يبعد دعوى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 ذلك في ألفاظ العبادات والجامع </w:t>
      </w:r>
    </w:p>
    <w:p>
      <w:pPr>
        <w:pStyle w:val="BookText"/>
        <w:rPr/>
      </w:pPr>
      <w:r>
        <w:rPr>
          <w:rFonts w:ascii="Amiri" w:hAnsi="Amiri" w:eastAsia="Amiri" w:cs="Amiri"/>
          <w:color w:val="111111"/>
          <w:sz w:val="28"/>
          <w:sz w:val="28"/>
          <w:szCs w:val="28"/>
          <w:rtl w:val="true"/>
          <w:lang w:bidi="ar-SA"/>
        </w:rPr>
        <w:t>وأنّ الموضوع له هو العقد المؤثّر لأثر كذا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 الشّرع والعرف في ما يعتبر في تأثير العقد، لا يوجب الاختلاف بينهما في المعنى، بل الاختلافَ في المحقّقات والمصاديق،</w:t>
      </w:r>
    </w:p>
    <w:p>
      <w:pPr>
        <w:pStyle w:val="BookText"/>
        <w:rPr/>
      </w:pPr>
      <w:r>
        <w:rPr>
          <w:rFonts w:ascii="Amiri" w:hAnsi="Amiri" w:eastAsia="Amiri" w:cs="Amiri"/>
          <w:color w:val="111111"/>
          <w:sz w:val="28"/>
          <w:sz w:val="28"/>
          <w:szCs w:val="28"/>
          <w:rtl w:val="true"/>
          <w:lang w:bidi="ar-SA"/>
        </w:rPr>
        <w:t>بين الأفراد المؤثّرة الصّحيحة واضح، ولو كان الجامع بين أفراد العبادات مشكلاً، وذلك لإمكان تصوّر مفهوم إنشاء المبادلة بين العين والمال في البيع، فيوضع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مستند القول بوضعها للصّحيح هو التّبادر من حاقّ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مشتقّاتها، وكذا سائر العقود والإيقاعات، بل يمكن جريان أدلّة الطّرفين الّتي سبق ذكرها في باب العِبادات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مقام أصل كونها للصّحيح أو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الاختلاف الثّاني 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العقد المؤثّر لأثر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المبادلة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عدم ثبوت حقيقة شرعيّة في باب المعاملات، بل كلّها من باب الإمضاء والشّارع استعملها في ما لها من المعاني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الاختلاف الواقع بين الشّرع والعرف في بعض المعاملات، ضرورةَ صحّة المعاملة الرّبويّة، عرفاً لا شرعاً، وكذا بعض أقسام البيع المجهول، والمعاملة مع غير البالغ وغيرها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الشّرع والعرف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الأجزاء والشّرائط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تأثير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يرى الشّارع عدم الزّيادة في الجنس الواحد والبلوغ ونحوهما شرطاً في تأثير العقد دون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الاختلاف بينهما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في الشّرع للصّحيح وفي العرف للأعمّ حتّى ينافي ما ادّعيناه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الشّرع والعرف في بعض الموارد من باب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المحقّقات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الكلّي 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وتخطئةَ الشّرعِ العرفَ في تخيّل كون العقد بدون ما اعتبره في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لما هو المؤثّر،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اختلاف في المفهوم، بل الاختلاف في المصداق، وذلك كما إذا اتفق العرف على أنّ مفهوم الماء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السّيّال البارد بالطّبع، ثمّ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 ليس بماءٍ،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ماء، ظنّاً منه ذلك لاتّحادهما في الصّورة، وعدم علمه بحقيقة الخَلّ وطعمه ورائحته وخاصيّته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المعاملات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العقد بدون ما 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من الأجزاء والشّرائط الّذي كان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يتخيّل العرف أنّ العقد بدون الشّرط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 والانتقال مثلاً، مع أنّه ليس بمؤثّر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تبيّن جواز التّمسّك بالإطلاقات الواردة في بيان المعاملات في ما لو شكّ في شرط أو جزء، وفي المقام كلمات للأعلام وشّحنا بها تقريرات مباحث بعض أساتيدنا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الأعلام ذكر في وجه التّمسّك بإطلاق المعاملات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بالمسبّب هو الاعتبار الصّادر من البائع المظهر باللّفظ أو بغيره، والاعتبار أمر قائم بالمعتبر بالمباشرة بلا احتياج إلى سبب أو آلة، وعلى هذا فلو كان دليل الإمضاء من الشّرع وارداً في مقام إمضاء الاعتبارات الصّادرة من المتعاملين، فمقتضى إطلاقه وعدم التّقييد بمظهر خاصّ يثبت عموم الإمضاء لكلّ ما يمكن أن يكون مظهراً له، وبهذا يتمّ وجه التّمسّك بالإطلاق 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بعد ما ذكره من كون الاختلاف بين الشّرع والعرف إنّما هو في المصاديق، فإنّه لا برهان عليه، بل قد يكون البرهان على خلافه، كما حقّق فيمحلّه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ألفاظ المعاملات أسامي للصّحيحة لا يوجب إجمالها كألفاظ العبادات، كي لا يصحّ التّمسّك بإطلاقها عند الشّكّ في اعتبار شيء في تأثيرها شرعاً؛ وذلك لأنّ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مسوقاً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على أنّ المؤثّر عند الشّارع هو المؤثّر عند العرف، ولم يعتبر في تأثيره عنده غير ما اعتبر فيه عندهم،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الثّلاثة الباقية في بيان أنّ ما ذكر من الثمرة بين الصّحيحيّ والأعمّي في باب العبادات لا تجري في باب المعاملات،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ألفاظ المعاملات أسامي للصّحيحة لا يوجب 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التّمسّك بها عند الشّكّ لما تقدّم،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كألفاظ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بوضعها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يصحّ التّمسّك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ألفاظ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الشّكّ في اعتبار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تأثيرها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يستشكل في التّمسّك بالإطلاق بناءً على الوضع للصّحيح الشّرعي فقط، لكن تبيّن الجواب عنه ممّا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التّمسّك بالإطلاق مع كونها أسامي للصّحيح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ألفاظ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مسوقاً في مقام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تمّت مقدّمات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المؤثّر عند الشّارع هو المؤثّر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اختلاف بينهما في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ذلك الإطلاق عن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يعتبر فيتأثيره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المؤثّر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ما اعتبر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 شيء زائداً على المفهوم العرفي هناك، لزم عليه البيان وإلّا يكون نقضاً لغرضه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المعاملات لمّا كانت أُموراً عرفيّة مفهوماً ومصداقاً، يصحّ أن ينزل إطلاق كلام الشّارع على المعاني العرفيّة، وحينئذٍ يكون فهم العرف في التّعيين متّبعاً ما لم يصل من الشّارع اعتبار جزء أو شرط، ومع الاعتبار يقيّد المفهوم العرفي بمقدار ثبوت الخلاف، ويبقى الإطلاق في سائر ما شكّ في دخله </w:t>
      </w:r>
    </w:p>
    <w:p>
      <w:pPr>
        <w:pStyle w:val="BookText"/>
        <w:rPr/>
      </w:pPr>
      <w:r>
        <w:rPr>
          <w:rFonts w:ascii="Amiri" w:hAnsi="Amiri" w:eastAsia="Amiri" w:cs="Amiri"/>
          <w:color w:val="111111"/>
          <w:sz w:val="28"/>
          <w:sz w:val="28"/>
          <w:szCs w:val="28"/>
          <w:rtl w:val="true"/>
          <w:lang w:bidi="ar-SA"/>
        </w:rPr>
        <w:t>كما ينزّل عليه إطلاق كلام غيره، حيث إنّه منهم، ولو اعتبر في تأثيره ما شكّ في اعتباره كان عليه البيان ونصبُ القرينة عليه، وحيث لم ينصِب بَانَ عدمُ اعتبارِهِ عنده أيضاً؛ ولذا يتمسّكون بالإطلاق في أبواب المعاملات مع ذَهَابهم إلى كون ألفاظها موضوعةً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بحاله متّبعاً، كما هو الشّأن في جميع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من الشّرع اشتراط البلوغ في المتعاقدين قيّد المفهوم العرفي بهذا القيد، ولو شكّ في اشتراط اللّفظ في العقد حتّى لا تصحّ المعاطاة، يتمسّك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أو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في نفي هذا الشّرط، فيحكم بصحّة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وينزّل كلام الشّارع على الفهم العرفي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ينزّل عليه إطلاق كلام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العرف، فكلامه مثل كلامهم، إلّا في ما نصّ على خلافهم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تأثيره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تأثير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شكّ في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كاللفظ في البيع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 نقضاً لغرضه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القرينة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اعتبره زائداً على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وحيث لم ينصب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القرينة على خلاف المفهوم العرفي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ذلك المشكوك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يعتبر عند العرف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كون ألفاظ المعاملات موضوعة للصّحيح موجباً لإجمالها ترى الفقهاء من الصّدر الأوّل إلى الحال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يتمسّكون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الجزئيّة والشّرطيّة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العقود والإيقاعات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ذَهَابهم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كون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شُكَّ في اعتبار شيءٍ فيها عرفاً، فلا مجال للتمسّك بإطلاقها في عدم اعتباره، بل لا بدّ من اعتباره؛ لأصالة عدم الأثر بدونه،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أنّ ما توهّمه بعض من أنّ لازم قول الصّحيحي عدم التّمسّك بالإطلاق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لو كان الشّكّ في اعتبار الشّارع شيئاً زائداً على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شُكَّ في اعتبار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أنّ البيع في مثل الدّار والعَقَار يصدق علىالمعاطاة المجرّدة من اللّفظ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ألفاظ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ذلك المشكوك، وذلك لعدم إحراز عنوان المطلق حينئذٍ، بناءً على كونه موضوعاً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المعاملة، إذ لو أجرى المعاملة بدون ذلك المشكوك، لم تؤثّر الأثر المطلوب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الأثر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المشكوك، وهذه هي أصالة الفساد المعروفة في أبواب المعاملات حين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أصالة الفساد في المعاملة لا تنافي أصالة الصّحّة المشهورة، ولا أصالة اللّزوم الّتي ذكرها غير واحد من العلماء تبعاً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الخيارات من المكاسب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أصالة الصّحّة إنّما تجري في الشّبهات المصداقيّة بعد وقوع الفعل، إذ دليلها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ونحوه، وذلك كما لو عامل معاملة مع العلم بشرائط المعاملة وموانعها، ثمّ شكّ في أنّه هل كانت المعاملة في حال صِغَرِهِ، أو كان الطّرف مأذون التّصرّف ونحوه، فإنّه يجري أصالة الصّحّة،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إشكال في بعض الموارد، 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أصالة الفساد فمجراها في الشّبهات المفهوميّة، كما لو شكّ في مدخليّة اللّفظفي عقد البيع ونحوه، والسّرّ فيه أنّه من باب العنوان والمحصّل على ما هو مبنى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اللّزوم فرع أصالة الصّحّة، وحيث انتفى الأصل انتفى الفرع، وفي المقام بحث طويل أوكلناه إلى تقريرات مباحث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الباقية في المقام بيان كيفيّة دخالة شيءٍ في المركّب بحيث لو انتفى ذلك انتفت التّسمية، وقبل الشّروع في المطلب لا بأس ببيان الفرق بين الجزء والشّرط،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الدّليل على اعتبار شيءٍ في شيءٍ يكون ذلك الشّيء جزءاً، ولو دلّ الدّليل على تقييده به يكون شرطاً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القوچاني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الجزء ما كان داخلاً في أصل قوام المركّب، والشّرط ما كان خارجاً عنه وإن كان منشأ الخَصوصيّة، ويفرق بينهما بأنّ الشّرط ما كان اعتباره لفائدة في غيره، والجزء ما كان اعتباره لفائدة متعلّقة به بذاته، وإن كان تحصيلها منه متوقّفاً على انضمام سائر الأجزاء إليه، وبأنّ الشّرط ما كان صفة وحالة، والجزء ما كان فعلاً، والكلّ متقاربة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تظهر الثّمرة بين الجزئيّة والشّرطيّة بلزوم قصد القربة في أجزاء العبادة، إذ الأمرُ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الأمر بالأجزاء بخلاف الشّروط، إلّا أن يدلّ دليل خارج على لزوم قصد القربة في الشّرائط، كما دلّ بالنّسبة إلى الطّهارات الثّلاث،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 جَرَيان قاعدة التّجاوز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دَخْلَ شيءٍ وجوديٍّ أو عدميّ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داخلاً في ما يأتلف منه ومن غيره</w:t>
      </w:r>
    </w:p>
    <w:p>
      <w:pPr>
        <w:pStyle w:val="BookText"/>
        <w:rPr/>
      </w:pPr>
      <w:r>
        <w:rPr>
          <w:rFonts w:ascii="Amiri" w:hAnsi="Amiri" w:eastAsia="Amiri" w:cs="Amiri"/>
          <w:color w:val="111111"/>
          <w:sz w:val="28"/>
          <w:sz w:val="28"/>
          <w:szCs w:val="28"/>
          <w:rtl w:val="true"/>
          <w:lang w:bidi="ar-SA"/>
        </w:rPr>
        <w:t xml:space="preserve">ثمّ لا يخفى أنّ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الحقيقي، وهو ما له نظام ووجود واحد مع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كالمادّة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مقابل البسيط الحقيقي الّذي له وجود واحد بلا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كالمادّة المجرّدة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الاعتباري، وهو ما له وجودات حقيقيّة، وإنّما تركيبه ووحدته اعتباريّ، وحيث إنّ كلّ وجودين متقاربين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 الموضوع بجنب الحجر لا يسمّى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في إطلاق الوحدة على الوجودين من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اعتبار الوحدة من باب لحاظ الأجزاء بلحاظ واحد وتصوّر واحد، كالدار المركّبة من الغُرَف وغيرها، فاللحاظ واحد والملحوظ مستكثر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اعتبار الوحدة من باب ترتّب غرض واحد على هذه الوجودات، كالمعجون المؤتلف من أشياء متباينة الّذي له أثر كذا، فإنّ هذا المركّب يسمّى واحداً بلحاظ وحدة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اعتبار الوحدة من باب كون هذه الكثرة تعلّق بها طلب واحد، كالصّلاة الّتي تعلّق طلب واحد بالتكبير والرّكوع والسّجود وغيرها، من أجزائها الأُخر وعلى كلّ حال، فيسمّى كلّ واحد من تلك الكثرة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 شيء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يكون على أنحاء، ولا يخفى أنّ المراد بدخل الشّيء العدمي أنّ وجود ذلك الشّيء يكون مخلّاً، لا أنّ العدم مؤثّر فإنّ التّأثير لا يتأتّى من العدم، وبهذا تبيّن سقوط الإشكال، بأنّه كيف يكون العدمي جزءاً أو شرطاً؟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فدخل ما له الدّخل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المأمور به تارةً بأن يكون داخلاً في ما يأتلف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الدّخيل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الأجزاء </w:t>
      </w:r>
    </w:p>
    <w:p>
      <w:pPr>
        <w:pStyle w:val="BookText"/>
        <w:rPr/>
      </w:pPr>
      <w:r>
        <w:rPr>
          <w:rFonts w:ascii="Amiri" w:hAnsi="Amiri" w:eastAsia="Amiri" w:cs="Amiri"/>
          <w:color w:val="111111"/>
          <w:sz w:val="28"/>
          <w:sz w:val="28"/>
          <w:szCs w:val="28"/>
          <w:rtl w:val="true"/>
          <w:lang w:bidi="ar-SA"/>
        </w:rPr>
        <w:t>وجُعِلَ جملته متعلّقاً للأمر، فيكون جزءاً له وداخلاً في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خارجاً عنه، لكنّه كان ممّا لا يحصل الخصوصيّة المأخوذة فيه بدونه، كما إذا أُخِذَ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أو ملحوقاً به أو مقارناً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هذا ومن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أمر بالمركّب من الرّكوع والسّجود والقيام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أمر بهذه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فالجزئيّة أمر منتزع من ذلك التّكليف بالمجموع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 في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انتفى بعضها انتفى المركّب إلّا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الأجزاء قد تكون وجوديّةً، كالرّكوع، والسّجود، والتّشهّد،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عدميّةً كتروك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مختلفةً كالأفعال والتّروك الدّخيلة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دخل ما له الدّخل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يحصل الخصوصيّة المأخوذة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أخذ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الأمر الخارج، بأن كان تحقّق المأمور به متوقّفاً على سبق ذلك الخارج عليه، كالوضوء بالنّسبة إلى الصّلاة، فإنّها لا تتحقّق إلّا مسبوقة بالوضوء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الأمر الخارج بعد المأمور به، بحيث لا يتحقّق المطلوب إلّا بشرط تحقّق ذلك الخارج بعد إتيان المكلّف به، وذلك كغسل المستحاضة فياللّيلة الآتية بالنّسبة إلى صوم اليوم المقدّم عليها، كما ذهب إليه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بالنّسبة إلى الطّهارة الخَبَثِيّة، والاستقبال والسِّتر، ونحوها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مثّلنا للقسم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p>
    <w:p>
      <w:pPr>
        <w:pStyle w:val="BookText"/>
        <w:rPr/>
      </w:pPr>
      <w:r>
        <w:rPr>
          <w:rFonts w:ascii="Amiri" w:hAnsi="Amiri" w:eastAsia="Amiri" w:cs="Amiri"/>
          <w:color w:val="111111"/>
          <w:sz w:val="28"/>
          <w:sz w:val="28"/>
          <w:szCs w:val="28"/>
          <w:rtl w:val="true"/>
          <w:lang w:bidi="ar-SA"/>
        </w:rPr>
        <w:t>متعلّقاً للأمر، فيكون من مقدّماته لا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ممّا يتشخّص به المأمور به، بحيث يصدق على المتشخّص به عنوانُهُ، وربّما يحصل له بسببه مزيّة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هذا فيه أيضاً طوراً بنحو الشّطريّة، وآخر بنحو الشّرطيّة،</w:t>
      </w:r>
    </w:p>
    <w:p>
      <w:pPr>
        <w:pStyle w:val="BookText"/>
        <w:rPr/>
      </w:pPr>
      <w:r>
        <w:rPr>
          <w:rFonts w:ascii="Amiri" w:hAnsi="Amiri" w:eastAsia="Amiri" w:cs="Amiri"/>
          <w:color w:val="111111"/>
          <w:sz w:val="28"/>
          <w:sz w:val="28"/>
          <w:szCs w:val="28"/>
          <w:rtl w:val="true"/>
          <w:lang w:bidi="ar-SA"/>
        </w:rPr>
        <w:t>بناءً على أنّ الطّهارة المشترطة نفس العمل الخارجي، لا الأثر الحاصل منه، وإلّا كانت كالستر والاستقبال من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فالمأخوذ سابقاً أو لاحقاً أو مقارناً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للأمر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الخارج المأخوذ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المأمور به وشرائطه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وأجزائه الدّاخلة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تسمية الشّرط المتأخّر مقدّمة بالعناية والمجاز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دخل ما له الدّخل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ممّا يتشخّص به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لحاظ الخصوصيّة بالإضافة إلى الفرد،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المتشخّصة من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يصدق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ممّا يتشخّص بها الصّلاة المأمور بها، بحيث يصدق على كلّيالصّلاة المتشخّص بها عنوان الجماعة،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له دخل في مقام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دخل في مقام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كما كانت الخصوصيّة الدّخيلة في أصل الماهيّة على نحوين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الشّطريّة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والجزئيّة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والخارجيّة بالنسبة إليه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أوّل المطلب إلى هنا أنّ دَخْلَ ما له الدَّخْل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الإخلال بما له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المأمور به وماهيّته موجباً لفساده لا محالة، بخلاف ما له الدّخل في تشخّصه وتحقّقه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ملحوظاً بالنسبة إلى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ملحوظاً بالنّسبة إلى الفرد، وكلّ من هذين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دخيلاً بنحو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دخيلاً بنحو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الشّرط والجزء الدّخيلين في الفرد قد يكون موجباً للمزيّة، وقد يكون موجباً للنّقيصة، فالأقسام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الماهيّة،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الماهيّة المتقدّم،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الماهيّة المقارن،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الماهيّة المتأخّر،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الفرد الموجب للمزيّة،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الفرد الموجب للنّقيصة،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الفرد الموجب للمزيّة،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الفرد الموجب للمنقصة،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في الحمّام، فتأمّل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الإخلال بما له دخل بأحد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الشّرطيّة والجزئيّة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حقيقة المأمور به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كالأربعة الأُوَل من الأقسام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 عدم عند عدم جزئه، والمشروط عدم عند عدم شرطه، إلّا أن يدلّ من الخارج دليل على الاكتفاء بالناقص في بعض المقامات، كما دلّ في بعض الأجزاء والشّرائط الذّكريّة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له الدّخل في 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لوحظ بالنّسبة إلى الفرد، كالأربعة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كان أو شطراً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الإخلال به إلّا إخلالاً بتلك الخصوصيّة، مع تحقّق الماهيّة بخصوصيّة أُخرى غير موجبة لتلك المزيّة، بل كانت موجبة لنقصانها، كما أشرنا إليه، 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الأخيرة من الأقسام الثّمانية،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داخلاً، وسواء كان موجباً للمزيّة أو موجباً للمنقصة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لعدم فساد الماهيّة بسبب الإخلال بالخصوصيّات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الدّخل في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إخلالاً 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الفرديّةالموجبة للمزيّة أو المنقصة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نهايته أنّ هذه الخصوصيّة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موجبة لتلك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للماهيّة المتحقّقة في ضمن الخَصوصيّة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يأت بالصّلاة في المسجد لم تبطل الصّلاة، وانسلاخها عن خصوصيّة المسجديّة يوجب تحقّقها في ضمن خصوصيّة البيتيّة الّتي لم تكن موجبة للمزيّة ولا للمنقصة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الماهيّة في ضمن خصوصيّة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موجبة لنقصانها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يحصل له بسببه مزيّة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للماهيّة المجرّدة مائة درجة من الثّواب، وفي المسجد مائة وعشرة، وفي الحمّام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كلّه في صورة دخل شيء في المأمور به على أحد الأنحاء الثّمانية المتقدّمة، ويتصوّر قسم 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يكون الشّيء غير دخيل في المأمور به، بل كان المأمور به دخيلاً فيه بأن كان ظرفاً له، ويكون الشّارع قد أمر بفعل ذلك الشّيء في المأمور به، إذ </w:t>
      </w:r>
    </w:p>
    <w:p>
      <w:pPr>
        <w:pStyle w:val="BookText"/>
        <w:rPr/>
      </w:pPr>
      <w:r>
        <w:rPr>
          <w:rFonts w:ascii="Amiri" w:hAnsi="Amiri" w:eastAsia="Amiri" w:cs="Amiri"/>
          <w:color w:val="111111"/>
          <w:sz w:val="28"/>
          <w:sz w:val="28"/>
          <w:szCs w:val="28"/>
          <w:rtl w:val="true"/>
          <w:lang w:bidi="ar-SA"/>
        </w:rPr>
        <w:t xml:space="preserve">إنّه ربّما يكون الشّيء ممّا يندب إليه فيه، بلا دخل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شطراً ولا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ولا في خصوصيّته وتشخّصه، بل له دَخْلٌ ظرفاً في مطلوبيّته، بحيث لا يكون مطلوباً إلّا إذا وقع في أثنائه، فيكون مطلوباً نفسيّاً في واجب أو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مطلوباً كذلك قبل أحدهما أو بعده، فلا يكون الإخلال به موجباً للإخلال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يكون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يندب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بأن يجعل المأمور به ظرفاً لذلك الأمر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دخيلاً في الماهيّة ولا في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شطراً ولا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له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خصوصيّته وتشخّصه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ظرفاً في مطلوبيّته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ومحبوبيّته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وقع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هذا المظروف الخارجي واجباً أو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 نفسيّاً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كالمضمضة والاستنشاق في ضمن الوضوء الواجب أو المستحبّ، وكردّ السّلام في ضمن الصّلاة الواجب أو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نظر، إذ ردّ السّلام ليس مطلوبيّته مقيّداً بالصّلاة، وكذا المضمضة والاستنشاق جزآن لا خارجان،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بنحو أدعية شهر رمضان بناءً على تقييدها بالصّائم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إذا كان شيء مطلوباً في ضمن فعل لا يكون الإخلال به موجباً للإخلال 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مطلوباً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واجب أو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المظروف أو المعتبر قبل الواجب والمستحبّ أو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للإخلال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ماهيّةً ولا تشخّصاً وخصوصيّة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كلّه، فلا شبهة في عدم دخل ما ندب إليه في العبادات نفسيّاً في التّسمية بأساميها، وكذا في ما له دَخْلٌ في تشخّصها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المأمور به المطلوب، فلو وجب أو استحبّ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مجيء القوم الواجب أو المستحبّ أو في أثناء مجيئهم أو بعده، فلم يجيء، لم يكن مخلّاً بوجوب مجيء القوم أو استحبابه، إذ لا يخلّ عدمه بذلك المطلوب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ولا تشخّصاً وخصوصيّة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تبيّن أنّ الأقسام المتصوّرة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في ضمن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حينئذٍ في أنّ أيّ الأقسام الخمسة يكون مركزاً للنّزاع بين الصّحيحي والأعمّي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عدم دخل ما ندب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أو المستحبّة حين ما كان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 الماهيّة أو الفرد وشرطهما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التّسمية بأساميها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الخامس لا دخل له بالنزاع بين الصّحيحي والأعمّي، إذ اسم العبادة غير مربوط به يقيناً، لبداهة أنّ مركز الأمر هو المسمّى وحيث لا ربطلذلك المظروف بالمسمّى فلا يقع مورداً للنّزاع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له دخل في تشخّصها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الماهيّة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له الدّخل شرطاً في أصل ماهيّتها، فيمكن الذَّهَاب أيضاً إلى عدم دخله في التّسمية بها، مع الذّهاب إلى دَخْلِ ما له الدَّخْل جزءاً فيها، فيكون الإخلال بالجزء مخلّاً بها، دون الإخلال بالشّرط، لكنّك عرفت أنّ الصّحيح</w:t>
      </w:r>
    </w:p>
    <w:p>
      <w:pPr>
        <w:pStyle w:val="BookText"/>
        <w:rPr/>
      </w:pPr>
      <w:r>
        <w:rPr>
          <w:rFonts w:ascii="Amiri" w:hAnsi="Amiri" w:eastAsia="Amiri" w:cs="Amiri"/>
          <w:color w:val="111111"/>
          <w:sz w:val="28"/>
          <w:sz w:val="28"/>
          <w:szCs w:val="28"/>
          <w:rtl w:val="true"/>
          <w:lang w:bidi="ar-SA"/>
        </w:rPr>
        <w:t xml:space="preserve">الثّالث، والرّابع، فإنّه خارج عن حريم النّزاع قطعاً، إذ جزء الفرد وشرطه الخارجان عن حقيقة الماهيّة ليسا داخلين في المسمّى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وإن كان الفرد متّحداً مع الماهيّة حال الوجود، فليس الإخلال بهما موجباً للإخلال ببعض ما اعتبر في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كان ذلك المشخّص الفردي، كالجماعة أوجزءاً كالقنوت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الدّخل شرطاً في أصل 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الذَّهَاب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كالأقسام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محلّ النّزاع بين الصّحيحي والأعمّي،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 في التّسمية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نظراً إلى كون الشّرط خارجاً عن قوام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موضوع للماهيّة فينتج عدم دخل الشّرط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له الدّخل جزءاً في ماهيّة العبادة، فاللّازم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دخيلاً في التّسمية، إذ انتفاء الجزء مستلزم لانتفاء الكلّ قطعاً،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ما له الدّخل جزءاً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فيالتّسمية من البديهيّات، فلا إشكال في جَرَيان النّزاع بين الصّحيح والأعمّ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الإخلال بالجزء مخلّاً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الإخلال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يخلّ بالتّسمية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للجامع الّذي يُشار إليه بآثاره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النّاهية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وحينئذٍ يكون المسمّى بلفظ الصّلاة ملزوم </w:t>
      </w:r>
      <w:bookmarkStart w:id="107" w:name="pg17130_204762"/>
    </w:p>
    <w:p>
      <w:pPr>
        <w:pStyle w:val="BookText"/>
        <w:rPr/>
      </w:pPr>
      <w:bookmarkEnd w:id="107"/>
      <w:r>
        <w:rPr>
          <w:rFonts w:ascii="Amiri" w:hAnsi="Amiri" w:eastAsia="Amiri" w:cs="Amiri"/>
          <w:color w:val="111111"/>
          <w:sz w:val="28"/>
          <w:sz w:val="28"/>
          <w:szCs w:val="28"/>
          <w:rtl w:val="true"/>
          <w:lang w:bidi="ar-SA"/>
        </w:rPr>
        <w:t>اعتبارهما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النّاهي عن الفحشاء ونحوه، ومن المعلوم أنّ النّاهي عن الفحشاء لا يتحقّق إلّا بتحقّق جميع الأجزاء والشّرائط، وعلى هذا فيجري النّزاع بين الصّحيحيّ والأعمّي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ولا يختصّ النّزاع بالجزء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الشّرط خارجاً عن قوام الماهيّة، فلا دخل له في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الأدلّة الخاصّة كالتّبادر، وصحّة السّلب، والأخبار الظّاهرة في إثبات بعض الخواص والآثار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الأخبار الدّالّة على نفي الماهيّة بانتفاء جزء أو شرط كلّها دالّة على دخول الشّرط، كالجزء في الطّبيعة الّتي أُطلق الاسم عليها،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الشّرط في التّسمية أولى، حيث إنّ الفاقد للشّرط يكون مبايناً مع المسمّى دون الفاقد للجزء، فإنّه يكون مشتملاً على بعض المسمّى وإن لم يكن مشتملاً على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ذكرنا من جريان النّزاع بالنّسبة إلى الشّرائط إنّما هو في ما لا يكون دخيلاً في التّسمية حتّى على الأعمّ، أمّا الشّرط الّذي هو كذلك،كالموالاة ونحوها لا يمكن إخراجه عن التّسمية قطعاً حتّى على الأعمّ، لانمحاء صورة الصّلاة بدونه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643517_2142443653"/>
      <w:bookmarkStart w:id="109" w:name="_Toc37"/>
      <w:bookmarkEnd w:id="108"/>
      <w:r>
        <w:rPr>
          <w:rtl w:val="true"/>
        </w:rPr>
        <w:t>[</w:t>
      </w:r>
      <w:r>
        <w:rPr>
          <w:rtl w:val="true"/>
        </w:rPr>
        <w:t>الأمر الحادي عشر</w:t>
      </w:r>
      <w:r>
        <w:rPr>
          <w:rtl w:val="true"/>
        </w:rPr>
        <w:t xml:space="preserve">: </w:t>
      </w:r>
      <w:r>
        <w:rPr>
          <w:rtl w:val="true"/>
        </w:rPr>
        <w:t>الاشتراك</w:t>
      </w:r>
      <w:r>
        <w:rPr>
          <w:rtl w:val="true"/>
        </w:rPr>
        <w:t>]</w:t>
      </w:r>
      <w:bookmarkEnd w:id="109"/>
    </w:p>
    <w:p>
      <w:pPr>
        <w:pStyle w:val="BookText"/>
        <w:rPr/>
      </w:pPr>
      <w:r>
        <w:rPr>
          <w:rFonts w:ascii="Amiri" w:hAnsi="Amiri" w:eastAsia="Amiri" w:cs="Amiri"/>
          <w:color w:val="111111"/>
          <w:sz w:val="28"/>
          <w:sz w:val="28"/>
          <w:szCs w:val="28"/>
          <w:rtl w:val="true"/>
          <w:lang w:bidi="ar-SA"/>
        </w:rPr>
        <w:t>المقدّمة، الاشتراك</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الاشتراك، اعلم أنّ الاشتراك على قسمين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 وهو ما إذا كان للفظ معنىً واحدٌ، ويكون ذلك المعنى مشتركاً بين أكثر من واحد، كما قالوا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معناه الطّرف الرّاجح وهو </w:t>
      </w:r>
    </w:p>
    <w:p>
      <w:pPr>
        <w:pStyle w:val="BookText"/>
        <w:rPr/>
      </w:pPr>
      <w:r>
        <w:rPr>
          <w:rFonts w:ascii="Amiri" w:hAnsi="Amiri" w:eastAsia="Amiri" w:cs="Amiri"/>
          <w:color w:val="111111"/>
          <w:sz w:val="28"/>
          <w:sz w:val="28"/>
          <w:szCs w:val="28"/>
          <w:rtl w:val="true"/>
          <w:lang w:bidi="ar-SA"/>
        </w:rPr>
        <w:t>الحقُّ وقوعُ الاشتراكِ؛ للنّقل، والتّبادرِ، وعدم صحّة السّلب بالنّسبة إلى معنيين</w:t>
      </w:r>
    </w:p>
    <w:p>
      <w:pPr>
        <w:pStyle w:val="BookText"/>
        <w:rPr/>
      </w:pPr>
      <w:r>
        <w:rPr>
          <w:rFonts w:ascii="Amiri" w:hAnsi="Amiri" w:eastAsia="Amiri" w:cs="Amiri"/>
          <w:color w:val="111111"/>
          <w:sz w:val="28"/>
          <w:sz w:val="28"/>
          <w:szCs w:val="28"/>
          <w:rtl w:val="true"/>
          <w:lang w:bidi="ar-SA"/>
        </w:rPr>
        <w:t>إمّا مع المنع عن النّقيض وهو القطع، أو بدونه وهو الظّنّ، وهذا القسم ليس محلّ الكلام، وإطلاق المشترك غير 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اللّفظي وهذا مقابل التّرادف، إذ الترادف هو ما يكون لفظان لمعنىً واحدٍ،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 المفترس الكذائي، والاشتراك هو ما يكون معنيان للفظٍ واحدٍ، بأن يكون اللّفظ موضوعاً لِكُلِّ واحدٍ من المعنيين استقلالاً وضعيّاً تعيينيّاً أو تعيّنيّاً أو بالاختلاف، وهذا القسم هو المنصرف من لفظ المشترك، والكلام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المشترك اللّفظي فذهب بعض إلى استحالته وقوعاً، وآخرون إلى وجوبه، وثالث إلى مكانه، ورابع إلى استحالته في القرآن الحكيم دون 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وقوع الاشتراك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اللّغة، فإنّهم لا يختلفون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للحيض والطّهر، وكذا أمثاله، قال التّفتازانيّ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 لفظ از نوادر الفاظ برشمر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 را دو معنى وآن ضد يكدگر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الأبيض، والأسود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واللّيل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الصّبح، والظّلمة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والقليل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الوصل، والفراق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الطّهر، والحيض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النّائم، واليقظ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الكبير، والصّغير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المنخفض، والمرتفع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يتبادر كلّ من المعنيين عن اللّفظ المشترك بدون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صحّة السّلب بالنّسبة إلى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يصحّ سلب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الطُّهْر </w:t>
      </w:r>
    </w:p>
    <w:p>
      <w:pPr>
        <w:pStyle w:val="BookText"/>
        <w:rPr/>
      </w:pPr>
      <w:r>
        <w:rPr>
          <w:rFonts w:ascii="Amiri" w:hAnsi="Amiri" w:eastAsia="Amiri" w:cs="Amiri"/>
          <w:color w:val="111111"/>
          <w:sz w:val="28"/>
          <w:sz w:val="28"/>
          <w:szCs w:val="28"/>
          <w:rtl w:val="true"/>
          <w:lang w:bidi="ar-SA"/>
        </w:rPr>
        <w:t>أو أكثر للفظٍ واحدٍ، وإن أحاله بعض</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لإخلاله بالتّفهّم المقصود من الوضع؛ لِخَفَاء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الإخلال أوّلاً؛ لإمكان الاتّكال على القرائن الواضحة،</w:t>
      </w:r>
    </w:p>
    <w:p>
      <w:pPr>
        <w:pStyle w:val="BookText"/>
        <w:rPr/>
      </w:pPr>
      <w:r>
        <w:rPr>
          <w:rFonts w:ascii="Amiri" w:hAnsi="Amiri" w:eastAsia="Amiri" w:cs="Amiri"/>
          <w:color w:val="111111"/>
          <w:sz w:val="28"/>
          <w:sz w:val="28"/>
          <w:szCs w:val="28"/>
          <w:rtl w:val="true"/>
          <w:lang w:bidi="ar-SA"/>
        </w:rPr>
        <w:t xml:space="preserve">والحيض، من غير فرق بين أن يكون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 للفظ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يصحّ سلب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لا يصحّ سلب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والباصرة، وغيرهما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إلى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بالنّقل، والتّبادر، وصحّة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مستندين إلى أنّه حين الاستعمال إمّا أن يأتي بالقرينة المعيّنة الواضحة أو لا يأتي،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للتطويل بلا طائل وهو مخالف لحكمة الواضع،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لإخلالهبالتفهّم المقصود من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غرض كلّ واضع تفهيم المقصود بطريق سهل، فلو وضع المشترك أخلّ 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لِخَفَاءِ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عدمها حسب الفرض، بل ربّما حكي عن صاحب تشريح الأصول</w:t>
      </w:r>
      <w:r>
        <w:rPr>
          <w:rStyle w:val="FootnoteAnchor"/>
          <w:rtl w:val="true"/>
        </w:rPr>
        <w:footnoteReference w:id="114"/>
      </w:r>
      <w:r>
        <w:rPr>
          <w:rFonts w:ascii="Amiri" w:hAnsi="Amiri" w:eastAsia="Amiri" w:cs="Amiri"/>
          <w:color w:val="111111"/>
          <w:sz w:val="28"/>
          <w:sz w:val="28"/>
          <w:szCs w:val="28"/>
          <w:rtl w:val="true"/>
          <w:lang w:bidi="ar-SA"/>
        </w:rPr>
        <w:t>الإشكال في أصل إمكان الاشتراك بناءً على كون الوضع جعل الملازمة الذّهنيّة لا التّعهّد، فالاشتراك مستلزم لتحقّق الملازمتين الذّهنيّتين المستقلّتين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شيء من هذه الوجوه لا تصلح للاستحالة الوقوعي فضلاً عن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القرائن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الجليّة بحيث لا يلزم نقض الغرض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التّطويل بلا طائل، فيأتي الجواب عنه في ردّ قول المُفَصِّلِ بين القرآن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ومَنْعِ كونه مخلّاً بالحكمة ثانياً؛ لتعلّق الغرض بالإجمال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استعمال المشترك في القرآن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لزوم التّطويل بلا طائلٍ مع الاتّكال على القرائن،</w:t>
      </w:r>
    </w:p>
    <w:p>
      <w:pPr>
        <w:pStyle w:val="BookText"/>
        <w:rPr/>
      </w:pPr>
      <w:r>
        <w:rPr>
          <w:rFonts w:ascii="Amiri" w:hAnsi="Amiri" w:eastAsia="Amiri" w:cs="Amiri"/>
          <w:color w:val="111111"/>
          <w:sz w:val="28"/>
          <w:sz w:val="28"/>
          <w:szCs w:val="28"/>
          <w:rtl w:val="true"/>
          <w:lang w:bidi="ar-SA"/>
        </w:rPr>
        <w:t xml:space="preserve">وبهذا سقط الإشكال الأوّل والشِّقّ الأوّل من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الشِّقّ الثّاني من الإشكال الثّاني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بالتفهيم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الدّاعية إلى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نسلّم كون حكمة الوضع التّفهيم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الغرض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وعدمتعيين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يعلم المتكلّم أو يقصد الإخفاء من السّامع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المحكي عن صاحب التّشريح، فجوابه عدم التّنافي في حصول المعنيين على نحو الاستقلال في الذّهن عند سماع اللّفظ المشترك، كما في حضور المدركات في الحسّ المشترك دفعةً، إذ الوضع أمر اختراعيّ جعلي، فالعلم الارتكازي بالوضع سبب لانسباق المعنى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فتبيّن عدم الاستحالة، وبطلان أدلّة القائل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المفصِّلِ بين القرآن وغيره باطل،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المشترك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بمحالٍ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للاستحالة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أحد أمرين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التّطويل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الاتّكال على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المعيّنة للمراد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إنّما يستقيم إذا كان هناك لفظ آخر مرادف للفظ المشترك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عدل عن اللّفظ المعيّن إلى المشترك لزم التّطويل بلا طائل، وإلّا فلا محيص عن استعماله، فلا يكون حينئذٍ تطويلاً بلا طائل، ويكون من قبيل استعمال اللّفظ الخماسي لتفهيم المراد في ما لا يكون هناك لفظ رباعي أو ثلاثي يفيد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والإجمال في المقال لولا الاتّكال عليها، وكلاهما غير لائق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لزوم التّطويل في ما كان الاتّكال على حالٍ أو مقالٍ أُتِي به لغرضٍ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 في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المفوِّت لغرضالتّفهيم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الاتّكال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التّطويل والإجمال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لائق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لغو، والثّاني نقض للغرض، فاللّازم خلوّ القرآن عن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تطويل بلا طائلٍ؛ لأنّ نفس التّطويل قد يكون موافقاً للغرض في ما لو كان الكلام مع المخاطب مطلوباً، كما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 أَتَوَكَّؤُاْ عَلَيۡهَا وَأَهُشُّ بِهَا عَلَى غَنَمِي وَلِيَ فِيهَا مََٔارِبُ أُخۡرَى</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حكي في كشكول شيخنا البهائي في جواب بعض الأعراب لبعض الملوك حين سأله عمّا في يده ما يُقْضَى منه العجب</w:t>
      </w:r>
      <w:r>
        <w:rPr>
          <w:rStyle w:val="FootnoteAnchor"/>
          <w:rtl w:val="true"/>
        </w:rPr>
        <w:footnoteReference w:id="117"/>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ربّما لا يكون تطويلاً ولو مع إتيان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لزوم التّطويل في ما كان الاتّكال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لليقظ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 أو قال للحائض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تمّ قرئك،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الاتّكال في التّفهيم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أتي به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عَيۡنٗا يَشۡرَبُ بِهَا عِبَادُ ٱللَّهِ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فَٱنفَجَرَتۡ مِنۡهُ ٱثۡنَتَا عَشۡرَةَ عَيۡنٗاۖ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فإنّ المراد العين الجارية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ومَنْعِ كون الإجمال غيرَ لائقٍ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ممّا يتعلّق به الغرض، وإلّا لما وقع المشتبه في كلامه، وقد أخبر فيكتابه الكريم بوقوعه فيه،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ءَايَتٞ مُّحۡكَمَتٌ هُنَّ أُمُّ ٱلۡكِتَبِ وَأُخَرُ مُتَشَبِهَتٞۖ</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أتى بهما لداع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سقط الشِّقّ الأوّل عن دليل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الثّاني أيضاً بعدم 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الإجمال غير لائق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يتعلّق به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المقصود التّفهيم حتّى يلزم نقض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الإجمال لائقاً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وقع المشتبه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الكريم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ٱلَّذِيٓ أَنزَلَ عَلَيۡكَ ٱلۡكِتَبَ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 مُّحۡكَمَتٌ هُنَّ أُمُّ ٱلۡكِتَبِ وَأُخَرُ مُتَشَبِهَتٞۖ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وقوع المشتبه في الكتاب الحكيم، فله وجوه، قال في الصّافي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ٱلَّذِيٓ أَنزَلَ عَلَيۡكَ ٱلۡكِتَبَ مِنۡهُ ءَايَتٞ مُّحۡكَمَتٌ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أُحكمت عباراتها بأن حفظت من 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أُمُّ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يردّ إليها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مُتَشَبِهَتٞۖ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لا يتّضح مقصودها إلّا بالفحص والنّظر، لِيَظْهَرَ فيها فضل العلماء الرّبانيّين في استنباط معانيها وردّها إلى المحكمات، وليتوصّلوا بها إلى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العيّاشي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المحكم والمتشابه؟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ما يعمل به، والمتشابه ما اشتبه على جاهله</w:t>
      </w:r>
      <w:r>
        <w:rPr>
          <w:rFonts w:eastAsia="IRNazanin" w:cs="IRNazanin"/>
          <w:color w:val="111111"/>
          <w:sz w:val="28"/>
          <w:szCs w:val="28"/>
          <w:rtl w:val="true"/>
          <w:lang w:bidi="fa-IR"/>
        </w:rPr>
        <w:t>»</w:t>
      </w:r>
      <w:r>
        <w:rPr>
          <w:rStyle w:val="FootnoteAnchor"/>
          <w:rtl w:val="true"/>
        </w:rPr>
        <w:footnoteReference w:id="121"/>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تُوُهِّمَ</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وجوبُ وقوعِ الاشتراك في اللّغات؛ لأجل عدم تناهي المعاني، وتناهي الألفاظ المركّبات، فلا بدّ من الاشتراك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لوضوح امتناع الاشتراك في هذه المعاني؛ لاستدعائه الأوضاع الغير المتناهية، ولو سلّم لم يكد يُجدي إلّا في مقدارٍ متناهٍ، مضافاً إلى تناهي المعاني الكليّة،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توهّم وجوب وقوع الاشتراك في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من توهّم امتناعه،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عدم تناهي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مثلاً لجزئيّات الرّائحة ليست أسامي خاصّة مع اختلافها غاية الاختلاف، ولهذا يكون التّفهيم لها بالإضافة إلى ذي الرّائحة،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رائحة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تناهي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وتناهي الألفاظ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لوضع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الاشتراك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الألفاظ حتّى تطابق المعاني غير المتناهية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لوضوح امتناع الاشتراك في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تناهيها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الأوضاع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بالنسبة إلى الواضع الممكن، إذ الممكن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الحكماء بعدم تناهي النّفوس النّاطقة خالٍ عن الدّليل، بل الحجّة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صدور غير المتناهي من الواضع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كون الواضع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أيضاً وضع غير المتناهي ليلزم المشترك،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مقدار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لعدم استعمال الممكن الأمر غير المتناهي بديهة، فالوضع في المقدار الزّائد من الممكن الاستعمال لغو،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وضع بالنسبة إلى استعمالات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تناهي المعاني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كمطلق الرّائحة في المثال المتقدّم </w:t>
      </w:r>
    </w:p>
    <w:p>
      <w:pPr>
        <w:pStyle w:val="BookText"/>
        <w:rPr/>
      </w:pPr>
      <w:r>
        <w:rPr>
          <w:rFonts w:ascii="Amiri" w:hAnsi="Amiri" w:eastAsia="Amiri" w:cs="Amiri"/>
          <w:color w:val="111111"/>
          <w:sz w:val="28"/>
          <w:sz w:val="28"/>
          <w:szCs w:val="28"/>
          <w:rtl w:val="true"/>
          <w:lang w:bidi="ar-SA"/>
        </w:rPr>
        <w:t>وجزئيّاتُهَا وإن كانت غير متناهية إلّا أنّ وضع الألفاظ بإِزاء كلّيّاتها يغني عن وضع لفظٍ بإِزائها، كما لا يخفى، مع أنّ المجازَ بابٌ واسِعٌ،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وجزئيّاتها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تلك 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وضع الألفاظ بإِزاء كلّيّاتها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المتناهية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عن وضع لفظ بإِزائها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جزئيّات تلك 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العارفين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إفهام المتكلّمين المقاصد لا يلزم أن يكون بنحو الحقيقة حتّى يحتاج إلى الوضع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التّفهيم بنحو المجاز، ولا يثبت وجوب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جواب آخر عن الدّليل، وهو أنّ القول بتناهي الألفاظ ممنوع، إذ تناهي الحروف الهجائيّة لا يلازم تناهي المركّبات، كما في الأعداد، فكان المراد تناهيالمقدار الّذي يسهل معه تفهيم المرادات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يذكر من احتمال كونه إشارة إلى أنّ الموضوع له لو كان متناهياً، فالمناسب له لا يكون إلّا متناهياً، فلا يفي المجاز بجميع المعاني، فلا يخلو من نظر، إذ لا تلازم بين تناهي الموضوع له وتناهي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في التّقريرات حيث أضرب عن هذا البحث بالكليّة وأبدله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إمكان الاشتراك والتّرادف، ووقوعهما في لغة العرب وغيرها، ولا يعتنى ببعض التّسويلات والمغالطات الّتي فسادها غنيّ عن البيان، إنّما الإشكال في منشأهما، فالمعروف أنّه الوضع تعييناً أو تعيّناً، لكنّه يظهر من بعض المؤرّخين أنّهما حدثا من خلط بعض اللّغات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يعبّر عن معنى في لغة الحجاز بلفظ، ويعبّر عن ذلك المعنى في لغة العراق بلفظ آخر، وبذلك اللّفظ عن معنى آخر، ومن جمعهما أخيراً وجعل الكلّ لغة واحدة حدث الاشتراك والتّرادف، ولا فائدة مهمّة في تحقيق ذلك</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0" w:name="pg17130_204770"/>
    </w:p>
    <w:p>
      <w:pPr>
        <w:pStyle w:val="BookText"/>
        <w:rPr/>
      </w:pPr>
      <w:bookmarkEnd w:id="110"/>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اختلفوا في جواز استعمال اللّفظ في أكثر من معنىً واحدٍ، على سبيل الانفراد والاستقلال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 كُلُّ واحدٍ كما إذا لم يستعمل إلّا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 الحقّ مع الجانبين جزئيّاً، فبعض التّرادف والاشتراك من قبيل الأوّل وبعضهما من قبيل الثّاني</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643519_2142443653"/>
      <w:bookmarkStart w:id="112" w:name="_Toc38"/>
      <w:bookmarkEnd w:id="111"/>
      <w:r>
        <w:rPr>
          <w:rtl w:val="true"/>
        </w:rPr>
        <w:t>[</w:t>
      </w:r>
      <w:r>
        <w:rPr>
          <w:rtl w:val="true"/>
        </w:rPr>
        <w:t>الأمر الثّاني عشر</w:t>
      </w:r>
      <w:r>
        <w:rPr>
          <w:rtl w:val="true"/>
        </w:rPr>
        <w:t xml:space="preserve">: </w:t>
      </w:r>
      <w:r>
        <w:rPr>
          <w:rtl w:val="true"/>
        </w:rPr>
        <w:t>استعمال اللفظ في أكثر من معنى</w:t>
      </w:r>
      <w:r>
        <w:rPr>
          <w:rtl w:val="true"/>
        </w:rPr>
        <w:t>]</w:t>
      </w:r>
      <w:bookmarkEnd w:id="112"/>
    </w:p>
    <w:p>
      <w:pPr>
        <w:pStyle w:val="BookText"/>
        <w:rPr/>
      </w:pPr>
      <w:r>
        <w:rPr>
          <w:rFonts w:ascii="Amiri" w:hAnsi="Amiri" w:eastAsia="Amiri" w:cs="Amiri"/>
          <w:color w:val="111111"/>
          <w:sz w:val="28"/>
          <w:sz w:val="28"/>
          <w:szCs w:val="28"/>
          <w:rtl w:val="true"/>
          <w:lang w:bidi="ar-SA"/>
        </w:rPr>
        <w:t>المقدّمة، استعمال اللفظ في أكثر من معنى</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اللّفظ في أكثر من معنى واحدمطلقاً سواء كانا حقيقيّين أو مجازيّين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الاستعمال في أكثر من معنى يتصوّر على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في معنى يتناول جميع المعاني، كالمشترك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في الكلّ على سبيل البدل نحو النّكرة، وهذان القسمان ممّا لا خلاف فيهما صحّة ووقوعاً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في المجموع من حيث هو مجموع كأنّهما جزئي المعنى، فيدلّ اللّفظ على كلّ واحد بالتضمّن، وقد قيل بالخلاف فيه كالرّابع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في كلّ واحد على سبيل الانفراد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اختلفوا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استعمال اللّفظ في أكثر من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حقيقيّين كانا أم مجازيّين أم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الانفراد والاستقلال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ويلحظ كلّ واحد منهما لحاظاً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مستقلّاً بحيث يكون كلّ واحد مدلولاً مطابقيّاً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المعنى الواحد فقط، ولا يذهب عليك أنّ ذلك في ما كان الجمع ممكناً،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معنييه كان من المناقضة البديهيّة البطلان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 في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الاستعمال في الأكثر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الاستعمال لَيْسَ مُجَرَّدَ جعلِ اللّفظِ علامةً لإرادة المعنى، بل جَعْلُهُ وجهاً وعُنْواناً له، بل بوجهٍ نفسُهُ كأنّه الملقى،</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التّثنية والجمع دون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النّفي دون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المجوّزون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بطريق الحقيقة، وبين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بطريق المجاز، وبين المفصّل بين التّثنية والجمع، فيكون حقيقةً، وبين المفرد فيكون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الاستعمال في الأكثر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النّفي والإثبات والتّثنية والجمع، وهذا قول خامس في المسألة، إذ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تعبيرات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العرفي بمعنى المطابقة لقواعدهم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قد يكون بمعنى كون اللّفظ علامةً لإرادة المعنى بطريق المواضعة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بمعنى جعل اللّفظ قالباً للمعنى، بحيث يوجد بينهما نحو اتحاد، وهذا هو الّذي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مجرّد جعل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لإرادة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كالنُّصَبِ الموضوعة علامة للفراسخ ونحوها من سائر العلامات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جعل علامة واحدة لأُمور متعدّدة كذلك يصحّ جعل اللّفظ واستعماله وإِرادة معاني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وجهاً وعنواناً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المعنى ومن مراتب وجوده،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يسري إليه قُبْحُهُ وحُسْنُهُ،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يمكن جعل اللّفظ كذلك إلّا لمعنىً واحدٍ؛ ضرورةَ أنّ لحاظه هكذا في إرادة معنى ينافي لحاظه كذلك في إرادة الآخر؛ حيث إنّ لحاظه كذلك لا يكاد يكون إلّا بتبع لحاظ المعنى فانياً فيه، فناءَ الوجه في ذي الوجه، والعنوان في المعنون، ومعه</w:t>
      </w:r>
    </w:p>
    <w:p>
      <w:pPr>
        <w:pStyle w:val="BookText"/>
        <w:rPr/>
      </w:pPr>
      <w:r>
        <w:rPr>
          <w:rFonts w:ascii="Amiri" w:hAnsi="Amiri" w:eastAsia="Amiri" w:cs="Amiri"/>
          <w:color w:val="111111"/>
          <w:sz w:val="28"/>
          <w:sz w:val="28"/>
          <w:szCs w:val="28"/>
          <w:rtl w:val="true"/>
          <w:lang w:bidi="ar-SA"/>
        </w:rPr>
        <w:t xml:space="preserve">وبالجملة الاستعمال عبارة عن إيجاد المعنى بوجوده اللّفظي، كما أنّ الكتابة عبارة عن إيجاده بوجوده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آثار وجود المعنى يترتّب على اللّفظ، فيحكم عليه بأحكام المعنى،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عليه أحياناً أحكام اللّفظ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اسم أو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عليه بأحكام اللّفظ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المعنى وقبحه،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وكذلك توجّه المتكلّم والمخاطب حين التّكلّم إلى المعنى لا إلى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علمت المقدّمة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يمكن جعل اللّفظ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وعنواناً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إذ لا يعقل فناء شيء في 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فانياً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إرادة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وعنواناً وفانياً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وحدة الاستعمال تقتضي وحدة المعنى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وفانياً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بتبع لحاظ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الوجه فيذي الوجه،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في المعنون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أنّ وجود العنوان مرتبة من وجود المعنون ولكلّ معنى وجود، فلا يمكن اجتماع الوجودين في وجود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اللّفظ فانياً ووجهاً </w:t>
      </w:r>
    </w:p>
    <w:p>
      <w:pPr>
        <w:pStyle w:val="BookText"/>
        <w:rPr/>
      </w:pPr>
      <w:r>
        <w:rPr>
          <w:rFonts w:ascii="Amiri" w:hAnsi="Amiri" w:eastAsia="Amiri" w:cs="Amiri"/>
          <w:color w:val="111111"/>
          <w:sz w:val="28"/>
          <w:sz w:val="28"/>
          <w:szCs w:val="28"/>
          <w:rtl w:val="true"/>
          <w:lang w:bidi="ar-SA"/>
        </w:rPr>
        <w:t>كيف يمكن إرادة معنى آخر معه كذلك في استعمال واحد؟ مع استلزامه للحاظ آخر غير لحاظه كذلك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استعمال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وجهاً لمعنيين وفانياً في الاثنين، إلّا أن يكون اللّاحظ أحوَلَ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استعمال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معنىً، بنحو الحقيقة أو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المعنى الأوّل بحيث يكون اللّفظ بالنّسبة إلى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فانياً فيه ووجهاً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 واحد مع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استعمال اللّفظ في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فانياً ووجهاً للمعنى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اللّفظ فيهما؟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يكاد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استعمال واحد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وفانياً في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يتّحد وجوده مع وجودهما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اللّاحظ أحول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اللّفظ الواحد اثنين، فيزعم أنّ كلّ واحد من اللّفظين فانٍفي معنىً واحدٍ من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 امتناع استعمال اللّفظ مفرداً كان أو غيره في أكثر من معنى بنحو الحقيقة أو المجاز</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أجود التّقريرات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استحالة في الجمع بين اللّحاظين، بل هو واقع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يستحيل الجمع بين اللِّحاظين على ملحوظٍ واحدٍ، لكن استعمال اللّفظ الواحد في معنيين لا يستلزمه، بعد ما عرفت مِن أنّ حقيقة الوضع هو التّعهّد والالتزام بأنّه متى ما أراد المتكلّم تفهيم معنى يجعل مبرزه لفظاً مخصوصاً، وعليه فليس شأن </w:t>
      </w:r>
    </w:p>
    <w:p>
      <w:pPr>
        <w:pStyle w:val="BookText"/>
        <w:rPr/>
      </w:pPr>
      <w:r>
        <w:rPr>
          <w:rFonts w:ascii="IRNazanin" w:hAnsi="IRNazanin" w:eastAsia="IRNazanin"/>
          <w:color w:val="111111"/>
          <w:sz w:val="28"/>
          <w:sz w:val="28"/>
          <w:szCs w:val="28"/>
          <w:rtl w:val="true"/>
          <w:lang w:bidi="fa-IR"/>
        </w:rPr>
        <w:t>ولولا امتناعه فلا وجه لعدم جوازه؛</w:t>
      </w:r>
    </w:p>
    <w:p>
      <w:pPr>
        <w:pStyle w:val="BookText"/>
        <w:rPr/>
      </w:pPr>
      <w:r>
        <w:rPr>
          <w:rFonts w:ascii="Amiri" w:hAnsi="Amiri" w:eastAsia="Amiri" w:cs="Amiri"/>
          <w:color w:val="111111"/>
          <w:sz w:val="28"/>
          <w:sz w:val="28"/>
          <w:szCs w:val="28"/>
          <w:rtl w:val="true"/>
          <w:lang w:bidi="ar-SA"/>
        </w:rPr>
        <w:t xml:space="preserve">اللّفظ إلّا أنّه علامة للمعنى، ولا مانع من جعل علامة واحدة 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إنّ الاستعمال في أكثر من معنىً واحدٍ خلاف الظّهور العرفيّ، فلا يحمل اللّفظ عليه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قام قرينة على ذلك، فإن علم كيفيّة الاستعمال فهو، وإن دار الأمر بين أن يراد من اللّفظ مجموع المعنيين على سبيل المجاز، أو كلّ واحد من المعنيين بنحو التّعدّد في الاستعمال، فإن قلنا بأنّ الاستعمال في أكثر من معنى حقيقة فلا بدّ من الحمل عليه، تقديماً لأصالة الحقيقة على المجاز، وإن قلنا بمجازيّته، فلا محالة يكون اللّفظ من المجملات، فينتهي الأمر إلى الأصول العمليّة</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أجاد في ما أفاد، إذ الوضع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ليسإلّا اعتبار مقولة الوضع الحقيقي، فإن جعل النُّصَب على الفراسخ علامة وضع حقيقي وجعل اللّفظ على المعنى علامة وضع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هذا القول تسمية المعنى موضوعاً عليه لا موضوعاً له، أو أنّ هذا المعنى ممّا لا يلتفت إليه الخواص فكيف بسائر العرف الواضعين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بما ذكرنا يتبيّن عدم محذور في الجمع بين الإخبار والإنشاء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ما ذكره المصنّف في وجه امتناع استعمال اللّفظ في معنيين، فاعلم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الجهات الّتي ذكرها القوم، إذ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اعتبار الوحدة في الموضوع له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الوضع في حال وحدة المعنى وتوقيفيّته لا يقتضي عدم الجواز، بعد ما لم تكن الوحدة قيداً للوضع ولا للموضوع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ما ذكره القوانين</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من تحقّق الوضع حال وحدة المعنى، إذ الواضع إنّما تصوّر المعنى في حال كونه واحداً ووضع له اللّفظ، فلو استعمل في أكثر منه لزم أن يكون مستعملاً في غير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الوحدة قيد للموضوع له للتّبادر، والاستعمال المذكور موجب لإلغائها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دليل صاحب المعالم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وكلا الوجهين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اعتبار الوحدة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اللّفظ موضوع لنفس المعنى، كما لا يخفى على من لاحظ وضع الأعلام وغيرها، فالوحدة الّتي ادّعى تبادرها من طوارئ الاستعمال لا من مقوّمات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الوضع في حال وحدة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لعدم جواز الاستعمال في الأكثر، لعدم جواز التّعدّي عن كيفيّة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صاحب القوانين،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مراعاة الخصوصيّات الموجودة في المعنى حالة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الخصوصيّات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للوضع ولا للموضوع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يلزم مراعاة الخصوصيّات الّتي في الواضعِ، أو اللّفظِ، حالةَ الوضع، مضافاً إلى أنّ الوحدة محفوظة في المقام، إذ المفروض إرادة كلّ من المعنيين على حِدَةٍ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حال الانضمام غير مشمول للوضع، فيلزم انتفاء الوضع في </w:t>
      </w:r>
    </w:p>
    <w:p>
      <w:pPr>
        <w:pStyle w:val="BookText"/>
        <w:rPr/>
      </w:pPr>
      <w:r>
        <w:rPr>
          <w:rFonts w:ascii="Amiri" w:hAnsi="Amiri" w:eastAsia="Amiri" w:cs="Amiri"/>
          <w:color w:val="111111"/>
          <w:sz w:val="28"/>
          <w:sz w:val="28"/>
          <w:szCs w:val="28"/>
          <w:rtl w:val="true"/>
          <w:lang w:bidi="ar-SA"/>
        </w:rPr>
        <w:t>ثمّ لو تنزّلنا عن ذلك، فلا وجه للتفصيل بالجواز على نحو الحقيقة في التّثنية والجمع، وعلى نحو المجاز في المفرد، مستدلّاً على كونه بنحو الحقيقة فيهما؛ بكونهما بمنزلة تكرار اللّفظ،</w:t>
      </w:r>
    </w:p>
    <w:p>
      <w:pPr>
        <w:pStyle w:val="BookText"/>
        <w:rPr/>
      </w:pPr>
      <w:r>
        <w:rPr>
          <w:rFonts w:ascii="Amiri" w:hAnsi="Amiri" w:eastAsia="Amiri" w:cs="Amiri"/>
          <w:color w:val="111111"/>
          <w:sz w:val="28"/>
          <w:sz w:val="28"/>
          <w:szCs w:val="28"/>
          <w:rtl w:val="true"/>
          <w:lang w:bidi="ar-SA"/>
        </w:rPr>
        <w:t>هذا الحال، فيكون استعمالاً في غير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الوضع في حال الانضمام يقتضي عدم التّرخيص في الاستعمال فيهما معاً، لا انتفاء الوضع عن ذات المعنى، ومن البيّن أنّه إذا كان الاستعمال فيهما معاً مستحسناً عند أرباب اللّسان صحّ الاستعمال ولو منع عنهالواضع، كما تقدّم تقريره في بيان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كون الوحدة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وسلّمنا أنّها قيد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القول بالمنع مطلقاً، ولا وجه للتّفصيل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العبارة مسامحة، إذ لازم التّنزّل تسليم كون الوحدة قيداً للموضوع له، ومعه لا وجه للاعتراض بأنّ اللّفظ موضوع لنفس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الاعتراضات الأُخر واردة عليه بعد التّسليم المذكور</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المعالم وهو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بالجواز على نحو الحقيقة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اللّفظ المستعمل في أكثر من 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الجارية والباصرة،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الشّمس معهما كان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نحو المجاز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المعنيين كان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بنحو الحقيقة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بكونهما بمنزلة تكرار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وعين، وعين، وكما أنّه يصحّ إرادة معان متعدّدة من ألفاظ متعدّدة، كذلك يجوز إرادتها ممّا هو بمنزلة ألفاظ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وبنحو المجاز فيه؛ بِكونه موضوعاً للمعنى بقيد الوحدة، فإذا استعمل في الأكثر لزم إلغاء قيد الوحدة، فيكون مستعملاً في جزء المعنى بعلاقة الكلّ والجزء، فيكون مجازاً</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لوضوح أنّ الألفاظ لا تكون موضوعة إلّا لنفس المعاني بلا ملاحظة قيد الوحدة، وإلّا لما جاز الاستعمال في الأكثر؛ لأنّ الأكثر ليس جُزْءَ المقيّد بالوحدة، بل يباينه مباينة الشّيء بشرط شيء والشّيء بشرط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اللّفظ المستعمل في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المجاز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الوحدة شرطاً للمعنى أو جزءاً له، وعلى الثّاني فالوحدة جزء، وعلى الأوّل فالتّقيّد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والحال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 لزم إلغاء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دخيلاً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في جزء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أوّلاً، وذلك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بعلاقة الكلّ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فيستعمل اللّفظ الموضوع للكلّ في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كلام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مطلبه، لكنّه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لوضوح أنّ الألفاظ لا تكون موضوعة إلّا لنفس المعاني بلا ملاحظة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جزءاً أو شرطاً، لما تقدّم من منع التّبادر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الأمركما قلناه، بل كان اللّفظ موضوعاً للمعنى بقيد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جاز الاستعمال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ولو بنحو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الأكثر ليس جزء المقيّد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الاستعمال من باب المجاز الّذي يكون من استعمال اللّفظ الموضوع للكلّ في الجزء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بقيد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يباين المعنيين،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 والشّيء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هو المعنى بشرط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والتّثنيةُ والجمعُ وإن كانا بمنزلة التّكرار في اللّفظ، إلّا أنّ</w:t>
      </w:r>
    </w:p>
    <w:p>
      <w:pPr>
        <w:pStyle w:val="BookText"/>
        <w:rPr/>
      </w:pPr>
      <w:r>
        <w:rPr>
          <w:rFonts w:ascii="Amiri" w:hAnsi="Amiri" w:eastAsia="Amiri" w:cs="Amiri"/>
          <w:color w:val="111111"/>
          <w:sz w:val="28"/>
          <w:sz w:val="28"/>
          <w:szCs w:val="28"/>
          <w:rtl w:val="true"/>
          <w:lang w:bidi="ar-SA"/>
        </w:rPr>
        <w:t xml:space="preserve">لا، لكونه مقيّداً بالوحدة، والمستعمل فيه هو بشرط شيء لكونه مقيّداً بشرط معنى آخر، ومن البديهي أن لا علاقة بين هذين القسمين من الماهيّة، فلا علاقة مصحّحة للتجوّز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بالنظر إلى ما أفاده المعالم بالنسبة إلى المجازيّة في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بالنسبة إلى كون اللّفظ حقيقة في التّثنية والجمع ففيه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التّثنية والجمع وإن كانا بمنزلة التّكرار في اللّفظ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يفيد شيئاً لما بناه عليه في المعالم، وبيانه يتوقّف على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استعمال تثنية المشترك وجمعه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لفظ التّثنية معنيان من ماهيّة واحدة، فيراد من العينين فردان من الجارية، وكذا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منهن اثنان من طبيعتين، كأن يراد من العينين الجارية والذّهب، ولا خلاف في جواز هذين القسمين، لكن الأوّل حقيقة والثّاني مجاز، وجه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علامة التّثنية والجمع لمّا كانت مفيدة لتعدّد المدخول، وكانت العين المدخول عليها العلامة طبيعة واحدة، فلو أُريد طبيعتان لزم التّجوّز ابتداءً، بأن يراد من العين المسمّى بالعين حتّى يكون المعنى بعد العلامة المسمّيين بالعين، كي يصحّ الانطباق على طبيعتين، وسيأتي لهذا مزيدُ بيانٍ،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أربعة من طبيعة واحدة أو من طبيعتين، كأن يراد من العينينأربعة أعين جارية أو جاريتان وباصرتان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اثنان من طبيعتين كالصورة الثّالثة لكن بلا تأويل بالمسمّى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في هذا القسم بين صاحبي المعالم والقوانين فمنعه الثّاني، </w:t>
      </w:r>
    </w:p>
    <w:p>
      <w:pPr>
        <w:pStyle w:val="BookText"/>
        <w:rPr/>
      </w:pPr>
      <w:r>
        <w:rPr>
          <w:rFonts w:ascii="Amiri" w:hAnsi="Amiri" w:eastAsia="Amiri" w:cs="Amiri"/>
          <w:color w:val="111111"/>
          <w:sz w:val="28"/>
          <w:sz w:val="28"/>
          <w:szCs w:val="28"/>
          <w:rtl w:val="true"/>
          <w:lang w:bidi="ar-SA"/>
        </w:rPr>
        <w:t>الظّاهر أنّ اللّفظ فيهما كأنّه كرّر، وأُريد من كلّ لفظٍ فردٌ من أفراد معناه، لا أنّه أُريد منه معنىً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فردان من العين الجارية، لا العين الجارية والعين الباكية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والتّثنيةُ والجمعُ في الأعلام</w:t>
      </w:r>
    </w:p>
    <w:p>
      <w:pPr>
        <w:pStyle w:val="BookText"/>
        <w:rPr/>
      </w:pPr>
      <w:r>
        <w:rPr>
          <w:rFonts w:ascii="Amiri" w:hAnsi="Amiri" w:eastAsia="Amiri" w:cs="Amiri"/>
          <w:color w:val="111111"/>
          <w:sz w:val="28"/>
          <w:sz w:val="28"/>
          <w:szCs w:val="28"/>
          <w:rtl w:val="true"/>
          <w:lang w:bidi="ar-SA"/>
        </w:rPr>
        <w:t>وأجازه الأوّل، لما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المعالم من كون التّثنية والجمع بمنزلة التّكرار، فإرادة المعنيين منهما حقيقة، غير مستقيم،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اللّفظ فيهما كأنّه كرّر وأُريد من كلّ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اللّفظين أو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من أفراد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كما تقدّم في النّحو الأوّل، فإنّ المتبادر من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فردان من الجارية، لا فرد من الجارية وفرد من الباصرة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لفظ من لفظي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القسم الرّابع أو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جئني بعينين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فردان من العين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الجارية والعين الباكية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بدّ في التّثنية والجمع من اتحاد المعنى وتعدّد مصاديقه، ولايكفي الاتحاد بمجرّد اللّفظ من دون معنى كلّيّ صادق على المتعدّد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لزم في التّثنية والجمع إرادة فردين من معنى كلّيّ صادق على المتعدّد، فكيف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التّثنية والجمع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هناك كلّيّ صادق عليهما؟</w:t>
      </w:r>
    </w:p>
    <w:p>
      <w:pPr>
        <w:pStyle w:val="BookText"/>
        <w:rPr/>
      </w:pPr>
      <w:r>
        <w:rPr>
          <w:rFonts w:ascii="Amiri" w:hAnsi="Amiri" w:eastAsia="Amiri" w:cs="Amiri"/>
          <w:color w:val="111111"/>
          <w:sz w:val="28"/>
          <w:sz w:val="28"/>
          <w:szCs w:val="28"/>
          <w:rtl w:val="true"/>
          <w:lang w:bidi="ar-SA"/>
        </w:rPr>
        <w:t>لا يقال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أيضاً موجود،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 من كلّي الإنسان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اشتراط وجود الكلّي في صحّة التّثنية والجمع أن يكون اللّفظ المفرد للمثنّى وللجمع بنفسه كلّيّاً له أفراد،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كلّيّ، بخلاف نحو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بكلّيّ، وليس المراد من الكلّي المشترط دخول الفردين تحته كلّيّاً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هما بتأويل المفرد إلى المسمّى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قيل بعدم التّأويل، وكفاية الاتّحاد في اللّفظ في استعمالها حقيقةً، بحيث جاز إرادة عين جارية وعين باكية من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لما كان هذا من باب استعمال اللّفظ في الأكثر؛ لأنّ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تثنية العلم وجمعه؛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بتأويل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تثنيته أو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المسمّى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بالأعلام، فيُرَادُ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بزيد ومعلوم أنّ المسمّى بزيد كلّيّ يصدق على كلّ ذاتٍ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بعض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الأعلام المدخولة للعلامة ليست مستعملة في معانيها الحقيقيّة الّتي لا تقبل التّعدّد، وإنّما تستعمل في معنى مجازي، وهو مفهوم المسمّى بزيد مثلاً،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مسمّيان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حاجة إلى هذا التّأويل؟قُلْتُ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ذلك، فإنّك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فردان من كلّيّ يصدق عليه أنّه رجل، وهكذا بالنّسبة إلى عينين وامرأتين وكتابين، ولذا قالوا في الأعلام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بالمسمّى في لفظي 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الاتحاد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دون احتياج إلى معنى كلّيّ صادق على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ذلك مجازاً،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بحيث جاز 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تأويل إلى المسمّى، ومن المعلوم أنّ عدم الاحتياج إلى الكلّي الجامع في التّثنية والجمع مستلزم لجواز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جارية وعين باكية من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لو سلّمنا جواز هذا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إرادة الجارية والباكية بلا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استعمال اللّفظ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مدّعى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الاستعمال في التّثنية والجمع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خارج </w:t>
      </w:r>
    </w:p>
    <w:p>
      <w:pPr>
        <w:pStyle w:val="BookText"/>
        <w:rPr/>
      </w:pPr>
      <w:r>
        <w:rPr>
          <w:rFonts w:ascii="Amiri" w:hAnsi="Amiri" w:eastAsia="Amiri" w:cs="Amiri"/>
          <w:color w:val="111111"/>
          <w:sz w:val="28"/>
          <w:sz w:val="28"/>
          <w:szCs w:val="28"/>
          <w:rtl w:val="true"/>
          <w:lang w:bidi="ar-SA"/>
        </w:rPr>
        <w:t>هيئتهما إنّما تدلّ على إرادة المتعدّد ممّا يراد من مفردهما، فيكون استعمالهما وإرادة المتعدّد من معانيه استعمالاً لهما في معنىً واحدٍ، كما إذا استعملا وأُريد المتعدّد من معنىً واحدٍ منهما،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 من الجارية وفردان من الباكية كان من استعمال العينين في المعنيين، إلّا أنّ حديث التّكرار لا يكاد يجدي في ذلك أصلاً؛</w:t>
      </w:r>
    </w:p>
    <w:p>
      <w:pPr>
        <w:pStyle w:val="BookText"/>
        <w:rPr/>
      </w:pPr>
      <w:r>
        <w:rPr>
          <w:rFonts w:ascii="Amiri" w:hAnsi="Amiri" w:eastAsia="Amiri" w:cs="Amiri"/>
          <w:color w:val="111111"/>
          <w:sz w:val="28"/>
          <w:sz w:val="28"/>
          <w:szCs w:val="28"/>
          <w:rtl w:val="true"/>
          <w:lang w:bidi="ar-SA"/>
        </w:rPr>
        <w:t xml:space="preserve">عمّا نحن فيه،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هيئتهما إنّما تدلّ على إرادة المتعدّد ممّا يراد من مفردهما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فإرادة الجارية والباكية مثل إرادة الجاريتين، فكما أنّ الثّاني ليس من باب استعمال اللّفظ في أكثر من معنى، كذلك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استعمالهما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المتعدّد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استعمالاً لهما في معنى واحد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استعملا وأُريد المتعدّد من معنى واحد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باب استعمال المشترك في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صاحب المعالم بكون استعمال المشترك في أكثر من معنىً حقيقةٌ في التّثنية والجمع مردودٌ، أوّلاً بأنّه مؤوَّل بالمسمّى، فلا يكون حقيقة، وثانياً على تقدير كونه حقيقة، ليس من باب استعمال اللّفظ المشترك في أكثر من معنى؛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وعين، ولكلٍّ معنىً، فكما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من كلٍّ معنىً لم يكن من باب استعمال اللّفظ في أكثر من معنى،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معنيين؛ لأنّه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وعين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 من الجارية وفردان من الباكية كان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 في المعنيين، إلّا أنّ حديث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صاحب المعالم على كونه حقيقةً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يجدي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من كونه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العلّة الّتي كانت موجبة لمجازيّة المفرد موجودة في التّثنية </w:t>
      </w:r>
    </w:p>
    <w:p>
      <w:pPr>
        <w:pStyle w:val="BookText"/>
        <w:rPr/>
      </w:pPr>
      <w:r>
        <w:rPr>
          <w:rFonts w:ascii="Amiri" w:hAnsi="Amiri" w:eastAsia="Amiri" w:cs="Amiri"/>
          <w:color w:val="111111"/>
          <w:sz w:val="28"/>
          <w:sz w:val="28"/>
          <w:szCs w:val="28"/>
          <w:rtl w:val="true"/>
          <w:lang w:bidi="ar-SA"/>
        </w:rPr>
        <w:t>فإنّ فيه إلغاء قيد الوحدة المعتبرة أيضاً؛ ضرورةَ أنّ التّثنية عنده إنّما تكونلمعنيين أو لفردين بقيد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المفرد إنّما يكون في أنّه موضوع للطّبيعة، وهي موضوعة لفردين منها أو معنيين،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استعمالهما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قيد الوحدة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عند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المفرد موجباً لإلغائه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التّثنية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كالجارية والباكية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 واحد، لكن بشرط أن يكون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قبلاً، والتّنافي بين هذا القيد وإرادة معنيين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المفرد إنّما يكون في أنّه موضوع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لفردين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طبيعة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وبالقياس إلى التّثنية يفهم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بعضهم استعمال اللّفظ في المعنى الحقيقي والمجازي من فروع استعمال اللّفظ المشترك في أكثر من معنىً، فمن أجازه أجازه ومن منعه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لا تلازم بين المسألتين، إذ يمتنع استعمال اللّفظ في الحقيقي والمجازي ولو قلنا بالجواز في المشترك، وبيّن وجه المنع هنا بأنّ الحقيقة والمجاز وصفان متقابلان، فلا يمكن اتصاف اللّفظ الواحد بهما أوّلاً؛ ولأنّ المجاز يحتاج إلى قرينة معاندة للحقيقة، وملزوم معاند الشّيء معاند لذلكالشّيء ثانياً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اتصاف اللّفظ بوصف الحقيقة والمجاز ليس من قبيل اتصاف الجسم بالسواد والبياض، إذ هما وصفان اعتباريّان ولا مانع بتقابل </w:t>
      </w:r>
    </w:p>
    <w:p>
      <w:pPr>
        <w:pStyle w:val="BookText"/>
        <w:rPr/>
      </w:pP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لاختلاف الحيثيّات، كالفوقيّة والتّحتيّة بالنسبة إلى جسم واحد، فإنّهما يجتمعان لاختلاف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تسليم احتياج المجاز إلى قرينة معاندة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فتبيّن أنّ المسألتين من وادٍ واحد، وقد تقدّم أنّ الظّاهر جواز كليهما عقلاً، بل استعمالهما خارجاً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بمعنى البطون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القرآن ما مضى وما يحدُثُ وما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الاسم الواحد منه في وجوهٍ لا يحصى يعرِفُ ذلك الوُصَاة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السيّد البحراني في البرهان،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آية إلّا ولها ظهر وبطن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وبَطْنٌ، وهو تأويله منه ما قد مضى ومنه ما لم يكن بعد، يجري كما يجري الشّمس والقمر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القرآن الّذين نزل فيهم، وبطنهالّذين عملوا بمثل أعمالهم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الصّافي،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تفسير القرآن فأجابني، ثمّ سألته ثانيةً فأجابني بجوابٍ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أَجَبْتَ في هذه المسألة بجواب غير هذا قبل اليوم؟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للقرآن بطناً وللبطن بطن وظهر، وللظّهر ظهر</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نَزَلَ على سبعةِ </w:t>
      </w:r>
    </w:p>
    <w:p>
      <w:pPr>
        <w:pStyle w:val="BookText"/>
        <w:rPr/>
      </w:pPr>
      <w:r>
        <w:rPr>
          <w:rFonts w:ascii="Amiri" w:hAnsi="Amiri" w:eastAsia="Amiri" w:cs="Amiri"/>
          <w:color w:val="111111"/>
          <w:sz w:val="28"/>
          <w:sz w:val="28"/>
          <w:szCs w:val="28"/>
          <w:rtl w:val="true"/>
          <w:lang w:bidi="ar-SA"/>
        </w:rPr>
        <w:t>لعلّك تتوهّم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الأخبارالدّالّة على أنّ للقرآن بطوناً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Style w:val="FootnoteAnchor"/>
          <w:rtl w:val="true"/>
        </w:rPr>
        <w:footnoteReference w:id="133"/>
      </w:r>
      <w:r>
        <w:rPr>
          <w:rFonts w:ascii="Amiri" w:hAnsi="Amiri" w:eastAsia="Amiri" w:cs="Amiri"/>
          <w:color w:val="111111"/>
          <w:sz w:val="28"/>
          <w:sz w:val="28"/>
          <w:szCs w:val="28"/>
          <w:rtl w:val="true"/>
          <w:lang w:bidi="ar-SA"/>
        </w:rPr>
        <w:t xml:space="preserve">أو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وقوع استعمال اللّفظ في أكثر من معنىً واحدٍ، فضلاً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غفلت عن أنّه لا دلالة لها أصلاً على أنّ إرادتها كانت من باب إرادة المعنى من اللّفظ،</w:t>
      </w:r>
    </w:p>
    <w:p>
      <w:pPr>
        <w:pStyle w:val="BookText"/>
        <w:rPr/>
      </w:pPr>
      <w:r>
        <w:rPr>
          <w:rFonts w:ascii="Amiri" w:hAnsi="Amiri" w:eastAsia="Amiri" w:cs="Amiri"/>
          <w:color w:val="111111"/>
          <w:sz w:val="28"/>
          <w:sz w:val="28"/>
          <w:szCs w:val="28"/>
          <w:rtl w:val="true"/>
          <w:lang w:bidi="ar-SA"/>
        </w:rPr>
        <w:t>أحرفٍ</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رواية من طريق الخاصّة تدلّ على سبعين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الجواهر</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فقد اختلف في معنى سبعة أحرف على مايقرب من أربعين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الصّافي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على تقدير جواز استعمال اللّفظ في أكثر من معنىً لا مانع من جواز احتمال ذلك في هذه الرّوايات، وأمّا على القول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فتوجيه هذه الرّوايات إذا كان المراد بها المعاني المتعدّدة يحتاج إلى تكلّف، وقد أشار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الدّالّة على أنّ للقرآن بطوناً سبعة أو سبعين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ذهبتم إليه من منع استعمال المشترك في أكثر من معنى، وذلك لدلالتها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استعمال اللّفظ في أكثر من معنىً واحدٍ، 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أدلّ الدّليل على إمكان الشّيء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 غفلت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تلك الأخبار، لما ذكرنا،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لها أصلاً، على أنّ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تلك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باب إرادة المعنى من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فلعلّه كان بإرادتها في أنفسها حال الاستعمال في المعنى، لا من اللّفظ كما إذا استعمل فيها، أو كان المراد من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معناه المستعمل فيه اللّفظ، وإن كان أفهامُنَا قاصرةً عن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يكون من باب استعمال اللّفظ في أكثر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الشّأن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تلك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أنفسها حال الاستعمال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اللّفظقالباً ودالّاً على أحدها وعلامة للباقي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سبعةٍ، بحيث يكون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بأن يكون قالباً لجميعها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المراد من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الّتي هي ذكر الملزوم وإرادة اللّازم، فالمراد أنّ لمعنى الآياتِ القرآنيّة لوازمَ ستّةً أو سبعةً أو أكثَرَ، واستفادة تلك اللّوازم مختصّة بالأذهان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أفهامنا قاصرة عن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هنا احتمالات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المستعمل فيه من قبيل المشكّك له سبع مراتب أو سبعون، فلا يكون من الاستعمال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القرآن نزلت سبع مرّات أو سبعين وفي كلّ مرّة أُريد منها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كلّ لفظٍ معنىً قابِلُ الانطباق على سبع أو سبعين في نفسه وأُريد على سبيل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أحد المعاني مفهوماً لا مصداقاً ولكن يراد استغراقه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الرّابعة من تفسيره الصّافي</w:t>
      </w:r>
      <w:r>
        <w:rPr>
          <w:rStyle w:val="FootnoteAnchor"/>
          <w:rtl w:val="true"/>
        </w:rPr>
        <w:footnoteReference w:id="1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كلاماً طويلاً </w:t>
      </w:r>
    </w:p>
    <w:p>
      <w:pPr>
        <w:pStyle w:val="BookText"/>
        <w:rPr/>
      </w:pPr>
      <w:r>
        <w:rPr>
          <w:rFonts w:ascii="IRNazanin" w:hAnsi="IRNazanin" w:eastAsia="IRNazanin"/>
          <w:color w:val="111111"/>
          <w:sz w:val="28"/>
          <w:sz w:val="28"/>
          <w:szCs w:val="28"/>
          <w:rtl w:val="true"/>
          <w:lang w:bidi="fa-IR"/>
        </w:rPr>
        <w:t>في هذا المقام لم نورده خوفاً من التّطويل، وقد أشار إليه العلّامة الرّشتي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كان المراد أنّ المستعمل فيه وإن كان معنى واحداً، وهو الطّبيعة الكليّةالنّفس الأمريّة، إلّا أنّ له مع ذلك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يوزن ويقدّر به الشّيء ويتميّز به عن غيره، سواء كان بالآلة المتداولة في النّشأة الأُولى، أو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نفسه المولويّة، كما ورد في بعض فقرات زياراته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ميزان الأعمال</w:t>
      </w:r>
      <w:r>
        <w:rPr>
          <w:rFonts w:eastAsia="IRNazanin" w:cs="IRNazanin"/>
          <w:color w:val="111111"/>
          <w:sz w:val="28"/>
          <w:szCs w:val="28"/>
          <w:rtl w:val="true"/>
          <w:lang w:bidi="fa-IR"/>
        </w:rPr>
        <w:t>»</w:t>
      </w:r>
      <w:r>
        <w:rPr>
          <w:rStyle w:val="FootnoteAnchor"/>
          <w:rtl w:val="true"/>
        </w:rPr>
        <w:footnoteReference w:id="138"/>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نيست خواجه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ما را</w:t>
      </w:r>
    </w:p>
    <w:p>
      <w:pPr>
        <w:pStyle w:val="BookText"/>
        <w:rPr/>
      </w:pPr>
      <w:r>
        <w:rPr>
          <w:rFonts w:ascii="IRNazanin" w:hAnsi="IRNazanin" w:eastAsia="IRNazanin"/>
          <w:color w:val="111111"/>
          <w:sz w:val="28"/>
          <w:sz w:val="28"/>
          <w:szCs w:val="28"/>
          <w:rtl w:val="true"/>
          <w:lang w:bidi="fa-IR"/>
        </w:rPr>
        <w:t>ولعلّ أن يكون في إبقاء هذا الكلام متشابهاً وجه، فإنّ لكلامهم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 ومتشابهاً 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هاهنا كلاماً آخر يتفرّع على مسألة جواز استعمال المشترك في أكثر من معنى، وهو أنّه هل يجوز الجمع بين الإِخبار والإنشاء أم لا؟ ومن صغرياته الجمع بين قصد إنشاء الحمد من سورة الفاتحة وبين قراءتها، وكذلك الجمع بين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وبين قصد الإنشاء؟</w:t>
      </w:r>
    </w:p>
    <w:p>
      <w:pPr>
        <w:pStyle w:val="BookText"/>
        <w:rPr/>
      </w:pPr>
      <w:r>
        <w:rPr>
          <w:rFonts w:ascii="Amiri" w:hAnsi="Amiri" w:eastAsia="Amiri" w:cs="Amiri"/>
          <w:color w:val="111111"/>
          <w:sz w:val="28"/>
          <w:sz w:val="28"/>
          <w:szCs w:val="28"/>
          <w:rtl w:val="true"/>
          <w:lang w:bidi="ar-SA"/>
        </w:rPr>
        <w:t>فذهب قوم إلى عدم الجواز، مستدلّاً بأنّ القراءة استعمال اللّفظ في 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وإرادة اللّفظ</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هي الحكاية عن اللّفظ باللّفظ المماثل، والإنشاء استعمال اللّفظ في المعنى، ولا يعقل استعمالان في استعمال واحد</w:t>
      </w:r>
      <w:r>
        <w:rPr>
          <w:rFonts w:eastAsia="Amiri" w:cs="Amiri" w:ascii="Amiri" w:hAnsi="Amiri"/>
          <w:color w:val="111111"/>
          <w:sz w:val="28"/>
          <w:szCs w:val="28"/>
          <w:rtl w:val="true"/>
          <w:lang w:bidi="ar-SA"/>
        </w:rPr>
        <w:t xml:space="preserve">. </w:t>
      </w:r>
      <w:bookmarkStart w:id="113" w:name="pg17130_204787"/>
    </w:p>
    <w:p>
      <w:pPr>
        <w:pStyle w:val="BookText"/>
        <w:rPr/>
      </w:pPr>
      <w:bookmarkEnd w:id="113"/>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اختلفوا في أنّ المشتق حقيقةٌ</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استعمل اللّفظ مريداً به المعنى كان إنشاءً، وإن استعمل وأراد بهاللّفظ كان قِراءةً، ففي الإنشاء يكون المحكي عنه هو المعنى، وفي القراءة يكون المحكي عنه هو اللّفظ، وعليه فلا تجتمع القراءة وطلب الهداية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ٱهۡدِنَا ٱلصِّرَطَ ٱلۡمُسۡتَقِيمَ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الّتي ظاهرها طلب القارئ الهداية حين الإتيان بهذه الجملة، محمولة على أنّ المراد طلب الهداية قلباً مقارناً للقراءة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القراءة عبارة عن حكاية اللّفظ والمماثل للفظ، بحيث يكون المستعمل فيه لفظاً، بل تصدق القراءة بمجرّد إيجاد اللّفظ المماثل لكلام الغير ملتفتاً إلى المماثلة من غير فرق بين إيجاد المعنى به إنشاءً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محبوبه بقصيدة إمرئ القيس، يصدق عليه أنّه قرأ القصيدة، ولهذا نرى 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قرأ دعاء الكميل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إنشاء المعنى بألفاظه، بل قد يعدّ إمكان الجمع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القراءة ليست إخباراً حتّى يستشكل بعدم إمكان جمع الإنشاء والإخبار، مضافاً إلى أنّه لا إشكال فيه أيضاً مع القرينة، فالحقّ جواز الجمع وطلب الهداية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وجه لحمل تلك الأخبار على خلاف ظاهرها،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643521_2142443653"/>
      <w:bookmarkStart w:id="115" w:name="_Toc39"/>
      <w:bookmarkEnd w:id="114"/>
      <w:r>
        <w:rPr>
          <w:rtl w:val="true"/>
        </w:rPr>
        <w:t>[</w:t>
      </w:r>
      <w:r>
        <w:rPr>
          <w:rtl w:val="true"/>
        </w:rPr>
        <w:t>الأمر الثّالث عشر</w:t>
      </w:r>
      <w:r>
        <w:rPr>
          <w:rtl w:val="true"/>
        </w:rPr>
        <w:t xml:space="preserve">: </w:t>
      </w:r>
      <w:r>
        <w:rPr>
          <w:rtl w:val="true"/>
        </w:rPr>
        <w:t>في المشتقّ</w:t>
      </w:r>
      <w:r>
        <w:rPr>
          <w:rtl w:val="true"/>
        </w:rPr>
        <w:t>]</w:t>
      </w:r>
      <w:bookmarkEnd w:id="115"/>
    </w:p>
    <w:p>
      <w:pPr>
        <w:pStyle w:val="Heading4"/>
        <w:numPr>
          <w:ilvl w:val="3"/>
          <w:numId w:val="1"/>
        </w:numPr>
        <w:rPr/>
      </w:pPr>
      <w:bookmarkStart w:id="116" w:name="__RefHeading___Toc1643523_2142443653"/>
      <w:bookmarkStart w:id="117" w:name="_Toc40"/>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المقدّمة، المشتقّ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المشتقّ وتحرير مباحثه،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اختلفوا في أنّ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سيأتي بيان المراد منه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استعمل </w:t>
      </w:r>
    </w:p>
    <w:p>
      <w:pPr>
        <w:pStyle w:val="BookText"/>
        <w:rPr/>
      </w:pPr>
      <w:r>
        <w:rPr>
          <w:rFonts w:ascii="Amiri" w:hAnsi="Amiri" w:eastAsia="Amiri" w:cs="Amiri"/>
          <w:color w:val="111111"/>
          <w:sz w:val="28"/>
          <w:sz w:val="28"/>
          <w:szCs w:val="28"/>
          <w:rtl w:val="true"/>
          <w:lang w:bidi="ar-SA"/>
        </w:rPr>
        <w:t>في خصوص ما تلبّس بالمبدأ في الحال، أوفي ما يعمّه وما انقضى عنه على أقوال</w:t>
      </w:r>
      <w:r>
        <w:rPr>
          <w:rStyle w:val="FootnoteAnchor"/>
          <w:rtl w:val="true"/>
        </w:rPr>
        <w:footnoteReference w:id="142"/>
      </w:r>
      <w:r>
        <w:rPr>
          <w:rFonts w:ascii="Amiri" w:hAnsi="Amiri" w:eastAsia="Amiri" w:cs="Amiri"/>
          <w:color w:val="111111"/>
          <w:sz w:val="28"/>
          <w:sz w:val="28"/>
          <w:szCs w:val="28"/>
          <w:rtl w:val="true"/>
          <w:lang w:bidi="ar-SA"/>
        </w:rPr>
        <w:t>، بعد الاتّفاق على كونه مجازاً في ما يتلبّس به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المسألة، وتفصيل الأقوال فيها، وبيان الاستدلال عليها ينبغي تقديم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ما 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المتلبّس في حال النّسبة، بأن يكون موضوعاً للجامع بين الذّات المتلبّسة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انقضى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المسألة ذات قولين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خصوص المتلبّس بالضّرب حال النّسبة بحيث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انقضى عنه الضّرب يكون مجازاً، أو هو حقيقة في الأعمّ من المتلبّس والمنقضي عنه الضّرب حتّى يكون المثال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الاتّفاق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يضرب بعد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يمكن أن يقال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ٱلۡأَرۡضِ خَلِيفَةٗۖ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ناصب زيداً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أنّها غير ظاهر فيها المجازيّة، فتأمّل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أنّ النّزاع في المشتق في خصوص هيئته كما يرشد إليهلفظ المشتق، فلا نزاع في المادة بوجه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الخوض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الأقوال فيها وبيان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مهمّة</w:t>
      </w:r>
      <w:r>
        <w:rPr>
          <w:rFonts w:eastAsia="Amiri" w:cs="Amiri" w:ascii="Amiri" w:hAnsi="Amiri"/>
          <w:color w:val="111111"/>
          <w:sz w:val="28"/>
          <w:szCs w:val="28"/>
          <w:rtl w:val="true"/>
          <w:lang w:bidi="ar-SA"/>
        </w:rPr>
        <w:t xml:space="preserve">: </w:t>
      </w:r>
      <w:bookmarkStart w:id="118" w:name="pg17130_204789"/>
    </w:p>
    <w:p>
      <w:pPr>
        <w:pStyle w:val="BookText"/>
        <w:rPr/>
      </w:pPr>
      <w:bookmarkEnd w:id="118"/>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بالمشتقّ هاهنا ليس مطلق المشتقّات، بل خصوص ما يجري منها على الذّوات، ممّا يكون مفهومه منتزعاً من الذّات بملاحظة اتّصافِها بالمبدأ، واتّحادِها معه</w:t>
      </w:r>
    </w:p>
    <w:p>
      <w:pPr>
        <w:pStyle w:val="Heading4"/>
        <w:numPr>
          <w:ilvl w:val="3"/>
          <w:numId w:val="1"/>
        </w:numPr>
        <w:rPr/>
      </w:pPr>
      <w:bookmarkStart w:id="119" w:name="__RefHeading___Toc1643525_2142443653"/>
      <w:bookmarkStart w:id="120" w:name="_Toc41"/>
      <w:bookmarkEnd w:id="119"/>
      <w:r>
        <w:rPr>
          <w:rtl w:val="true"/>
        </w:rPr>
        <w:t>المراد بالمشتقّ</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موضوع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للمشتقّ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المصطلح عند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مأخوذاً من لفظ آخر، من غير فرق بين أن يكون المأخوذ والمأخوذ عنه اسماً، أو فعلاً،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المصطلح عند الأصوليّين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حاكياً عن الذّات وجارياً عليها باعتبار تلبّسه بعنوان خاصّ يسمّى ذلك العنوان المبدأ، من غير فرق بين أن يكون جامداً أو مشتقّاً، كالزوج والضّارب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هذين القسمين عموم من وجه، لتصادقهما في نحو الضّارب، وصدق الأوّل فقط في الأفعال، والثّاني فقط في الجوامد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بالمشتقّ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المبحث الاصطلاح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أهل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خصوص ما يجري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يحمل عليها من دون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ممّايكون مفهومه منتزعاً من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مقام نفس الذّات،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تلك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قيّدنا الانتزاع عن الذّات بكونه غير منتزع عن مقام نفس الذّات؛ لأنّ المفاهيم المنتزعة الحاكية عن الشّيء على قسمين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منتزعاً عن مقام نفس الذّات بلا اتّصاف بأمر خارج عنها، </w:t>
      </w:r>
    </w:p>
    <w:p>
      <w:pPr>
        <w:pStyle w:val="BookText"/>
        <w:rPr/>
      </w:pPr>
      <w:r>
        <w:rPr>
          <w:rFonts w:ascii="Amiri" w:hAnsi="Amiri" w:eastAsia="Amiri" w:cs="Amiri"/>
          <w:color w:val="111111"/>
          <w:sz w:val="28"/>
          <w:sz w:val="28"/>
          <w:szCs w:val="28"/>
          <w:rtl w:val="true"/>
          <w:lang w:bidi="ar-SA"/>
        </w:rPr>
        <w:t>بنحوٍ من الاتّحاد، كان بنحو الحلول، أو الانتزاع، أو الصّدور والإيجاد، كأسماء الفاعلين</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المنتزعة عن الإنسان والنّاطقيّة والجسميّة وغيرها، ويلحق بهذا القسم نحو الإمكانيّة والوجوبيّة والامتناعيّة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منتزعاً عن مقام اتصاف الذّات بأمر خارج متّحد مع الذّات،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منتزعة عن مقام اتصاف الذّات بمبدئها عن الضّرب، وهذا القسم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فهو خارج، إذ يشترط في المشتقّ بقاء الذّات، ولا يعقل بقائها مع زوال خصوصيّاتها، كما هو شأن الجوامد، فلو ذهبت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إنساناً، وكذا لو ذهب الإمكان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ما كان منتزعاً عن مقام اتّصاف الذّات ممّا كان متّحداً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أو العرفي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المبدأ حالّاً في الذّات، كالأبيض والأسود وغيرهما من 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يصدر المبدأ من الذّات كالضارب، فإنّ اتّحاد الذّات بالضّرب صدوري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 عطف بيان للصّدور، ويحتمل الفرق بينهما بأن يراد بالأوّل ما كان المبدأ فيه قائماً بغير الفاعل، وإن كان صادراً منه، كالضارب، فإنّ الضّرب صادر عن الفاعل قائم بالمفعول، وبالثّاني ما كان المبدأ قائماً بالفاعل، كالآكل، فإنّ الأكل قائم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أن يراد بالصدور ما كان الفاعل معدّاً، كما قيل في جميع أفعال العباد، وبالإيجاد ما كان الفاعل موجداً، كالخالق بالنسبة إلى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أنحاء الاتصاف، كما لا فرق بين أنحاء المشتق، بل النّزاع جارٍ فيه بأيّ هيئة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كأسماء الفاعلين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ضارب </w:t>
      </w:r>
    </w:p>
    <w:p>
      <w:pPr>
        <w:pStyle w:val="BookText"/>
        <w:rPr/>
      </w:pPr>
      <w:r>
        <w:rPr>
          <w:rFonts w:ascii="Amiri" w:hAnsi="Amiri" w:eastAsia="Amiri" w:cs="Amiri"/>
          <w:color w:val="111111"/>
          <w:sz w:val="28"/>
          <w:sz w:val="28"/>
          <w:szCs w:val="28"/>
          <w:rtl w:val="true"/>
          <w:lang w:bidi="ar-SA"/>
        </w:rPr>
        <w:t>والمفعولين والصّفات المشبّهات، بل وصيغ المبالغة وأسماء الأزمنة والأمكنة والآلات، كما هو ظاهر العُنْوَانات، وصريح بعض المحقّقين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والصّفات 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وصيغ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وأسماء الأزمنة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العنوانات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القوم، فإنّ لفظ المشتقّ المأخوذ في العنوان يعمّ جميع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وإن كان بعضهم لم يسمّ إلّا اسم الفاعل والمفعول والصّفة المشبّهة كصاحب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بعض اختصاص النّزاع باسم الفاعل وما أُلحق به، واستدلّ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باسم الفاعل في أثناء احتجاجاتهم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بعضهم على الأعمّ، بإطلاق اسم الفاعل دون إطلاق بقيّة الأسماء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الفصول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المراد به ما يعمّ بقيّة المشتقّات من اسمي الفاعل والمفعول والصّفة المشبّهة وما بمعناها وأسماء الزّمان والمكان والآلة وصيغ المبالغة، كما يدلّ عليه إطلاق عناوين كثير منهم، كالحاجبي وغيره، أو يختصّ باسم الفاعل وما بمعناه، كما يدلّ عليه تمثيلهم به واحتجاج بعضهم بإطلاق اسم الفاعل عليه، دون إطلاق بقيّة الأسماء على البواقي، مع إمكان التّمسّك به 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لعدم ملائمةِ جميع ما أوردوه في المقام على الأوّل</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عدم صلاحيّة ما يوجب اختصاص النّزاع بالبعض إلّا التّمثيل به، وهو غير صالح،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زعمه بعض الأجلّة من الاختصاص باسم الفاعل وما بمعناه من الصّفات المشبّهة وما يلحق بها، وخروج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منشأه توهّم كون ما ذكره لكلّ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 عليه الكلّ،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تفريع جمع من المحقّقين على المسألة كراهة الوضوء بالماء المسخّن بالشّمس بعد زوال حرارته كون النّزاع في اسم المفعول أيضاً، كماصرّح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الإيراد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صلاحيّة ما يوجب اختصاص النّزاع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وملحقاته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التّمثيل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البعض في كلام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إذ قد جرى ديدنهم على التّمثيل ببعض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زعمه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الفصول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الفاعل وما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متلبّساً بالمبدأ نحو تلبّس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الصّفات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كصيغ المبالغة والمصادر المستعملة بمعنى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على الذّوات، كاسم المفعول والآلة وغيرهما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كون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صفة من الصّفات الّتي أخرجها عن كونها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اتّفق عليه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نزاع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كلّها مصبّ النّزاع كما لا يخفى، وهذا إشارة إلى الإيراد الثّاني المتقدّم، كما ذكره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واختلافُ أنحاء التّلبّسات</w:t>
      </w:r>
    </w:p>
    <w:p>
      <w:pPr>
        <w:pStyle w:val="BookText"/>
        <w:rPr/>
      </w:pPr>
      <w:r>
        <w:rPr>
          <w:rFonts w:ascii="Amiri" w:hAnsi="Amiri" w:eastAsia="Amiri" w:cs="Amiri"/>
          <w:color w:val="111111"/>
          <w:sz w:val="28"/>
          <w:sz w:val="28"/>
          <w:szCs w:val="28"/>
          <w:rtl w:val="true"/>
          <w:lang w:bidi="ar-SA"/>
        </w:rPr>
        <w:t>ثمّ قال في الجواب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الاحتجاج المذكور لا دلالة له على ذلك، مضافاً إلى أنّه على فرض الدّلالة لا حجيّة في قول هذا البعض</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الحجيّة واضح، إذ عموم النّزاع وخصوصه يتبع عموم الفرض وخصوصه، لا العنوان ولا نحو سوق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كلمات الأعلام هنا لا يخلو عن اضطراب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أنحاء التّلبّسات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بهذا الكلام اختلاف بين المحشّين، والظّاهر أنّه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تتمّة الرّدّ على صاحب الفصول، وبيانه يتوقّف على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النّزاع في المشتق ليس في تعيين معنى المادّة ولا في كيفيّة الاشتقاق، إذ الأوّل راجع إلى اللّغة، والثّاني راجع إلى العرف، بل النّزاع في مفاد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مفاد الهيئة ربّما يختلف باختلاف الموادّ، مثلاً تارةً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ملكتها ثمّ يشتقّ منها الكاتب، ومن البيّن أنّ معناه حينئذٍ المتلبّس بالملكة فيصدق الكاتب ما دامت الملكة باقيةً وإن لم يكن كاتباً بالفعل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يراد من الكتابة شأنيّتها وقوّتها ثمّ يشتقّ منها الكاتب، ومن البيّن أنّ معناه حينئذٍ المتلبّس بشأنيّة الكتابة، فيصدق الكاتب ما دامت الشّأنيّة باقية وإن كان الشّخص أُمّيّاً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 تفاوت مبادئ المشتقّات، بحسب الفعليّة والشّأنيّة والصِّناعة والملكة</w:t>
      </w:r>
    </w:p>
    <w:p>
      <w:pPr>
        <w:pStyle w:val="BookText"/>
        <w:rPr/>
      </w:pPr>
      <w:r>
        <w:rPr>
          <w:rFonts w:ascii="Amiri" w:hAnsi="Amiri" w:eastAsia="Amiri" w:cs="Amiri"/>
          <w:color w:val="111111"/>
          <w:sz w:val="28"/>
          <w:sz w:val="28"/>
          <w:szCs w:val="28"/>
          <w:rtl w:val="true"/>
          <w:lang w:bidi="ar-SA"/>
        </w:rPr>
        <w:t>وثالثة يراد من الكتابة الحِرْفة ثمّ يشتقّ منها الكاتب، ومن الواضح أنّ معناهحينئذٍ المتلبّس بحرفة الكتابة، فيصدق الكاتب ما دامت الحرفة باقيةً ويذهب إن ذهبت الحرفة وإن كانت الملكة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الفصول ذكر لكلّ واحدٍ من اسم المفعول وصيغة المبالغة واسم الزّمان واسم المكان واسم الآلة معنىً، وأخرجها عن محلّ النّزاع بزعم أنّ تلك المعاني اتّفاقية، وقال في اسم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قد يطلق ويتبادر منه ما يعمّ الحال والماضي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مقتول زيد أو مصنوعه أو مكتوبه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يختصّ بالحال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مملوك زيد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الهيئة لا المادّة، ولا اتّفاق في هذه الخمسة، وأمّا اسم المفعول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أُزهِق روحه بسبب القتل،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فيه أثر الصّنع،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فيه الكتابة، فالمشتق إنّما يصدق في هذه الأمثلة، لأجل أعمّيّة المبدأ مع الفعلي والشّأني والحرفة والملكة والصِّناعة وغيرها، فإنّ اختلاف أنحاء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تفاوت مبادئ المشتقّات 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المبدأ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كالكاتب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كالنجّار، والحرفة كالبقّال، والفرق بينهما أنّ الصِّناعة تحتاج إلى العلم دون الحرفة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كالمجتهد، والفرق بين الصِّناعة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قوام الأوّل بعدم الإعراض دون الثّاني، فلو أعرض النّجّار من عمله وصار فلّاحاً لا يسمّى نجّاراً، بخلاف المجتهد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الملكة عبارة عن الكيفيّة النّفسانيّة القارّة وهي في مقابلة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 ما يشير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تفاوتاً فيالمهمّ من محلّ النِّزاع هاهنا،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أن يراد بالمشتقّ في محلّ النِّزاع مطلق ما كان مفهومه ومعناه جارياً على الذّات ومنتزعاً عنها، بملاحظة اتّصافها بِعَرَضٍ أو عَرَضيٍّ</w:t>
      </w:r>
    </w:p>
    <w:p>
      <w:pPr>
        <w:pStyle w:val="BookText"/>
        <w:rPr/>
      </w:pPr>
      <w:r>
        <w:rPr>
          <w:rFonts w:ascii="Amiri" w:hAnsi="Amiri" w:eastAsia="Amiri" w:cs="Amiri"/>
          <w:color w:val="111111"/>
          <w:sz w:val="28"/>
          <w:sz w:val="28"/>
          <w:szCs w:val="28"/>
          <w:rtl w:val="true"/>
          <w:lang w:bidi="ar-SA"/>
        </w:rPr>
        <w:t>الحالّ، فإنّ الكيف النّفسانيّ لو كان راسخاً سُمِّيً مَلَكَةً، وإن لم يكن راسخاً سُمِّيَ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مارَسَ شخصٌ قراءةَ سُوْرَةِ الحمد، بحيث يقرأها كلّما أراد، سُمِّيَ ملكة، وإن كان لم يُمَارِسْها بعد، بحيث لا يتمكّن من ذلك، سُمِّيَ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تفاوتاً في المهم من محلّ النّزاع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الكلام في الهيئة لا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منّا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كان الكلام حول كون المشتق الأصولي أخصّ من وجه من المشتقّ الأدبي، وأمّا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وجه منه،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يراد بالمشتق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النّزاع مطلق ما كان مفهومه ومعناه جارياً على الذّات ومنتزعاً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صدق عليه المشتقّ باصطلاح أهل العربيّة أم لا، ووجه عدم البعد ما تقدّم مِن أنّ عموم النّزاع وخصوصه يتبع عموم الغرض وخصوصه، وإنّما لم يجزم بذلك، لعدم العلم بكون ذلك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فمرادنا بالمشتقّ ما كان منتزعاً عن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اتّصافها بِعَرَضٍ أو عَرَضِيّ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مراد المصنّف من العَرَض الأُمور المتأصّلة الّتي لها وجود فيالخارج كالبياض والسّواد، ومراده بالعَرَضِيّ الاعتبارات العقلائيّة أو الشّرعيّة غير المتأصّلة الّتي لا يحاذيها في الخارج شيء كالزوجيّة والملكيّة، كما صرّح هو بذلك في التّنبيه الثّامن من الاستصحاب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أعراضه ممّا كان محمولاً عليه بالضّميمة، كسواده مثلاً أو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العرضي </w:t>
      </w:r>
    </w:p>
    <w:p>
      <w:pPr>
        <w:pStyle w:val="BookText"/>
        <w:rPr/>
      </w:pPr>
      <w:r>
        <w:rPr>
          <w:rFonts w:ascii="Amiri" w:hAnsi="Amiri" w:eastAsia="Amiri" w:cs="Amiri"/>
          <w:color w:val="111111"/>
          <w:sz w:val="28"/>
          <w:sz w:val="28"/>
          <w:szCs w:val="28"/>
          <w:rtl w:val="true"/>
          <w:lang w:bidi="ar-SA"/>
        </w:rPr>
        <w:t>ولو كان جامداً، كالزَّوْج والزَّوْجة والرّقّ والحرّ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أبيت إلّا عن اختصاص النّزاع المعروف بالمشتق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الجمود على ظاهر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من الجوامد أيضاً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ما عن الإيضاح</w:t>
      </w:r>
    </w:p>
    <w:p>
      <w:pPr>
        <w:pStyle w:val="BookText"/>
        <w:rPr/>
      </w:pPr>
      <w:r>
        <w:rPr>
          <w:rFonts w:ascii="Amiri" w:hAnsi="Amiri" w:eastAsia="Amiri" w:cs="Amiri"/>
          <w:color w:val="111111"/>
          <w:sz w:val="28"/>
          <w:sz w:val="28"/>
          <w:szCs w:val="28"/>
          <w:rtl w:val="true"/>
          <w:lang w:bidi="ar-SA"/>
        </w:rPr>
        <w:t>كالملكيّة والغصبيّة ونحوهما لا وجود له إلّا بمعنى وجود منشأ انتزاعه</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هذا يخالف اصطلاح أهل الميزان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المنظومة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وعَرَضِيُّ الشَّيْءِ غيرُ العَرَضِ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كالبياض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العَرَضُ مأخوذ بشرط لا، ولا يحمل على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مثل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العَرَضِيُّ يحمل على معروضه مأخوذ لا بشرط، لكن في المنطق قد يطلق العَرَضُ على العَرَضِيّ، كالعَرَضِ العامّ والعَرَض الخاصّ والعرض اللّازم والعرض المفارق، فلا يراد بها العرض بمعنى الحالّ في المحل المستغنى</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الأمر الجاري المنتزع 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 والزّوجة والرّقّ والحر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شخصٌ عبداً في الزّمان الماضي، ثمّ صار حرّاً فهل يكون إطلاق العبد عليه حقيقةً أم لا، فالمتلبّس بالعبديّة حقيقة، والمنقضي عنه مختلف فيه، والّذي يكون بعداً مجاز طابق النّعل بالنّعل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 إلّا عن اختصاص النِّزاع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القسم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الأعلام، وإن لم يعنونوها في باب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المحقّقين </w:t>
      </w:r>
    </w:p>
    <w:p>
      <w:pPr>
        <w:pStyle w:val="BookText"/>
        <w:rPr/>
      </w:pPr>
      <w:r>
        <w:rPr>
          <w:rFonts w:ascii="Amiri" w:hAnsi="Amiri" w:eastAsia="Amiri" w:cs="Amiri"/>
          <w:color w:val="111111"/>
          <w:sz w:val="28"/>
          <w:sz w:val="28"/>
          <w:szCs w:val="28"/>
          <w:rtl w:val="true"/>
          <w:lang w:bidi="ar-SA"/>
        </w:rPr>
        <w:t>في باب الرّضاع، في مسألة من كانت له زوجتان كبيرتان أرضعتا زوجته الصّغيرة،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المُرْضِعة الأُولى والصّغيرة مع الدّخول بالكبيرتين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المُرْضِعة الأُخرى ففي تحريمها خلاف، فاختار والدي المصنّف وابن إدريس تحريمها؛ لأنّ هذه يصدق عليها أُمّ زوجته؛ لأنّه لا يشترط في المشتقّ بقاء المشتق منه، هكذا هاهنا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المسالك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الحكم فيها على الخلاف في مسألة المشتق</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باب الرّضاع في مسألة من كانت له زوجتان كبيرتان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وزوجةصغيرة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أرضعتا زوجته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المرضعة الأُولى والصّغيرة مع الدّخول بالكبيرتين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العلّامة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فوائد المصنّف والبدائع أنّهما نقلا عبارة الإيضاح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الدّخول بإحدى الكبيرتين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المرضعة الأُخرى ففي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رضاعها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الإيضاح شرح على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 تحريمها؛ لأنّ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عليها أُم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يشترط في المشتقّ بقاء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فالزّوجة الّتي هي المشتق تصدق على الصّغيرة، ولو بعد خروجها عن الزّوجيّة وتحريمها برضاع الكبيرة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يشهد لما ذكرنا من وقوع النّزاع في هذا القسم من الجوامد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عنونها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ابتناء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في مسألة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لفظه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تحريم الثّانية من الكبيرتين،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تحرم، وإليه مال </w:t>
      </w:r>
    </w:p>
    <w:p>
      <w:pPr>
        <w:pStyle w:val="BookText"/>
        <w:rPr/>
      </w:pPr>
      <w:r>
        <w:rPr>
          <w:rFonts w:ascii="Amiri" w:hAnsi="Amiri" w:eastAsia="Amiri" w:cs="Amiri"/>
          <w:color w:val="111111"/>
          <w:sz w:val="28"/>
          <w:sz w:val="28"/>
          <w:szCs w:val="28"/>
          <w:rtl w:val="true"/>
          <w:lang w:bidi="ar-SA"/>
        </w:rPr>
        <w:t>فعليه كلّما كان مفهومه منتزعاً من الذّات بملاحظة اتّصافها بالصفات الخارجة عن الذّاتيّات</w:t>
      </w:r>
    </w:p>
    <w:p>
      <w:pPr>
        <w:pStyle w:val="BookText"/>
        <w:rPr/>
      </w:pPr>
      <w:r>
        <w:rPr>
          <w:rFonts w:ascii="Amiri" w:hAnsi="Amiri" w:eastAsia="Amiri" w:cs="Amiri"/>
          <w:color w:val="111111"/>
          <w:sz w:val="28"/>
          <w:sz w:val="28"/>
          <w:szCs w:val="28"/>
          <w:rtl w:val="true"/>
          <w:lang w:bidi="ar-SA"/>
        </w:rPr>
        <w:t>المصنّف، حيث جعل التّحريم أولى، وهو مذهب الشّيخ، وابن الجنيد، لخروجالصّغيرة عن الزّوجيّة إلى البنتيّة، وأُمّ البنت غير محرّمة على أبيها، خصوصاً على القول باشتراط بقاء المعنى المشتقّ منه في صدق الاشتقاق، كما هو رأي جمع من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تحريمها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هذه يصدق عليها أُمّ زوجة وإن كان عقدها قد انفسخ؛ لأنّ الأصحّ أنّه لا يشترط في صدق المشتقّ بقاء المعنى</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إرضاع الكبيرة الأولى للصّغيرة محرّم لهما؛ لأنّ الكبيرة تصير أُمّ الزّوجة، والصّغيرة تصير بنت الزّوجة، وكلاهما مسبِّب للتحريم بعد الدّخول بالكبيرة، ثمّ إذا أرضعت هذه الصّغيرة الكبيرة الثّانية، فإن قلنا بصدق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الصّغيرة بعد خروجها عن الزوجيّة، لزم حرمة الكبيرة الثّانية؛ لأنّها برضاعها للصّغيرة تكون أُمّ الزّوجة، وإن لم نقل بالصدق لم تحرم؛ لأنّها لم ترضع الزّوجة وإنّما أرضعت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الأقسام المتصوّرة في المسألة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تكون كلتاهما أو إحداهما مدخولاً بها أم لا، وعلى كلّ تقدير فإمّا أن يكون اللّبن من هذا الزّوج أم لا، وحيث كانت المسألة خارجة عمّا قصدناه من شرح ألفاظ المتن لم نتعرّض لخصوصيّاتها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من وجود الملاك مؤيّداً بتعرّض الأصحاب للتعميم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مفهومه منتزعاً من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جامداً أو مشتقّاً ولم يكن منتزعاً عن مقام نفس الذّات كالإنسانيّة والنّاطقيّة، بل كان الانتزاع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بالصّفات الخارجة عن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له إطلاقان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في باب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في باب الإيساغوجي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عَرَضاً أو عَرَضِيّاً، كالزّوجيّة والرّقيّة والحريّة وغيرها من الاعتبارات والإضافات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محلّ النِّزاع وإن كان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كان مفهومه منتزعاً عن مقام الذّات والذّاتيّات،</w:t>
      </w:r>
    </w:p>
    <w:p>
      <w:pPr>
        <w:pStyle w:val="BookText"/>
        <w:rPr/>
      </w:pP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المصنّف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المنظومة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المستعمل في الكليّات الخمسة،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خارجاً عن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الذّاتي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البرهان إذ يراد بالذّاتيّ المستعمل هناك ما ينتزع من نفس ذات الشّيء، فيكفي ذاته في انتزاعه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لاحقٍ لذات شَيء من حيث هي بلا توسّط لغير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لحوقه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الإمكان هو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الحكيم إنّ الإمكان ذاتيّ للماهيّة الإمكانيّة لا غيري بهذا المعنى، كما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الذّاتي الإيساغوجي، بل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المعنيين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فالنّوعُ والفصلُ والجنسُ ذاتِيٌّ في باب الإيساغوجي، والإمكانُ والامتناعُ والوجوبُ ذاتِيٌّ في باب البُرْهان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ما كان جارياً على الذّات غير الذاتيّات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بحذاء في الخارج، كالأسود والأبيض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ما بحذاء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كالزوجيّة والرّقيّة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والملكيّة والغصبيّة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أو العقلائيّة الّتي هي قائمة بنفس المعتبِر، ولو لم يكن تصوّرها ووجودها متوقّفاً على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تتوقّف على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مفهومه منتزعاً عن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كالنّوع مثل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والذّاتيّات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لا نزاع في كونه حقيقةً في خصوص ما إذا كانت الذَّاتُ باقيةً بذاتيّاتها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كالفصل والجنس مثل النّاطقيّة والحيوانيّة، بل والإمكان والوجود والامتناع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نزاع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المنتزع عن مقام الذّات والذاتيّات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خصوص ما إذا كانت الذّات باقيةً بذاتيّاتها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تقريرات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خروج هذا عن محلّ النّزاع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خروج القسم الأوّل عن محلّ النّزاع، فإنّ شيئيّة الشّيء بصورته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بمادّته، فإذا فرضنا تبدّل الإنسان بالتّراب فما هو ملاك الإنسانيّة هي الصّورة النّوعيّة</w:t>
      </w:r>
      <w:r>
        <w:rPr>
          <w:rStyle w:val="FootnoteAnchor"/>
          <w:rtl w:val="true"/>
        </w:rPr>
        <w:footnoteReference w:id="156"/>
      </w:r>
      <w:r>
        <w:rPr>
          <w:rFonts w:ascii="Amiri" w:hAnsi="Amiri" w:eastAsia="Amiri" w:cs="Amiri"/>
          <w:color w:val="111111"/>
          <w:sz w:val="28"/>
          <w:sz w:val="28"/>
          <w:szCs w:val="28"/>
          <w:rtl w:val="true"/>
          <w:lang w:bidi="ar-SA"/>
        </w:rPr>
        <w:t>وقد زالت، وأمّا المادّة المشتركة الباقية الّتي هيالقوّة الصّرفة لإفاضة الصُّورَ، فهي غير متّصفة بالإنسانيّة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فالمتّصف زائل والباقي غير متّصف</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يطلق مسامحة، كما يخاطب العظام البالية والتّراب الباقي،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خروجه اتفاق العلماء على كونه حقيقة في التلبس</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الاستعمال مجازاً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قيل بأنّ الاستعمال حينئذٍ من الأغلاط ولا يكون </w:t>
      </w:r>
      <w:bookmarkStart w:id="121" w:name="pg17130_204801"/>
    </w:p>
    <w:p>
      <w:pPr>
        <w:pStyle w:val="BookText"/>
        <w:rPr/>
      </w:pPr>
      <w:bookmarkEnd w:id="121"/>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وجه لتخصيص النِّزاع ببعض المشتقّات الجارية على الذّوات، إلّا أنّه ربّما يشكل بعدم إمكان جريانه في اسم الزّمان؛ لأنّ الذّات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الزّمان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 وينصرم، فكيف يمكن أن يقع النِّزاع في أنّ الوصف الجاري عليه حقيقةٌ في خصوص المتلبّس بالمبدأ في الحال، أو في ما يعمّ المتلبّس به في المُضِيّ؟</w:t>
      </w:r>
    </w:p>
    <w:p>
      <w:pPr>
        <w:pStyle w:val="BookText"/>
        <w:rPr/>
      </w:pPr>
      <w:r>
        <w:rPr>
          <w:rFonts w:ascii="Amiri" w:hAnsi="Amiri" w:eastAsia="Amiri" w:cs="Amiri"/>
          <w:color w:val="111111"/>
          <w:sz w:val="28"/>
          <w:sz w:val="28"/>
          <w:szCs w:val="28"/>
          <w:rtl w:val="true"/>
          <w:lang w:bidi="ar-SA"/>
        </w:rPr>
        <w:t>مجازاً بعلاقة ما كان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643527_2142443653"/>
      <w:bookmarkStart w:id="123" w:name="_Toc42"/>
      <w:bookmarkEnd w:id="122"/>
      <w:r>
        <w:rPr>
          <w:rtl w:val="true"/>
        </w:rPr>
        <w:t>اسم الزّمان</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الأُمور الّتي لا بدّ من تقديمها، في بيان جريان النّزاع في اسم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 النّزاع ببعض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النّزاع يعمّ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ربّما يشكل بعدم إمكان جريانه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القتل،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الزّمان،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معنى اسم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المتلبّس بالقتل في المقتل، وبالولادة في المولد،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ينقضي وينصرم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أن يقع النّزاع في أَنَّ الوصف الجاري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في خصوص المتلبّس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يعمّ المتلبّس به في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ما مضى حقيقةً كالحال؟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الإشكال أنّه لا بدّ في محلّ النّزاع من المشتقّ أن يكون الذّات المتّصف بالمبدأ باقياً بعد انقضاء المبدأ، حتّى ينازع في أنّ إطلاق المشتقّ على الذّات في ظرف انقضاء المبدأ صحيح أم لا، وأمّا إذا كان الذّات ممّا لا بقاء له ولا استقرار، وكان ينتفي وينقضي مع انقضاء المبدأ فلا مجال للنّزاع في أنّ الموضوع له هو في حال الاتصاف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الزّمان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للزّمان الّذي يقع فيه القتل، وهذا الزّمان لا بقاء له بعد انقضاء المبدأ حتّى يطلق اللفظ عليه، فليس منها ما يمكن الإطلاق باعتبار الانقضاء، ففي أسماء الزّمان لا يعقل أن يقال بوضعها للأعم، لعدم إمكان بقائهكذلك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لا يمكن أن يقال بجواز الإطلاق على الزّمان الثّاني مجازاً، وعلى هذا فيكون اسم الزّمان خارجاً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الأقوال في حقيقة الزّمان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كالحركة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موجود في الخارج غير منقسم، وهو مطابق للحركة بمعنى التّوسّط، ويسمّى بالآن السّيّال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متوهّم لاوجود له في الخارج يعني المطابق للحركة بمعنى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مقدار الحركة القطعيّة، بيانه أنّ الموجود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موجود بوجود مصداقه نحو وجود الإنسان وغيره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موجود بوجود منشأ انتزاعه، ومن هذا القبيل وجود الإضافات ونحوها، فالقطعيّة موجودة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أيضاً جميع المهيّات والكليّات الطّبيعيّة، فوجودها بمعنى وجود منشأ انتزاعها،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تجدّد الوضع الفلكي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نفى رابع الزّمان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هو الحركة نفسها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هو الفلك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حلّ الإشكال بأنّ انحصار مفهوم عام بفرد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يكون وضع اللّفظ بإزاء الفرد، دون العام، وإلّا لما وقع الخلاف في ما وضع له لفظ الجلالة، مع أنّ الواجب موضوع للمفهوم العامّ، مع انحصاره فيه تباركوتعالى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سابع إلى ما لا أُحبّ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الحجج والجواب عنها مذكور في المنظومة في الفريدة الثّالثة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اسم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انحصار مفهوم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الزّمان في ما نحن فيه، فإنّ المقتل معناه زمان القتل وهو كلّيّ قابل الانطباق على جزء جزء من الزّمان، فانحصاره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كما لو كان زمان القتل الدّقيقة الأُولى من يوم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نبحث عنه هو اختصاصه بزمان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الانحصار بفرد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وضع اللّفظ بإِزاء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الواقع فيه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اللّفظ موضوعاً بإِزاء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المنافاة بين كليّة المفهوم وانحصار الوجود الخارجي في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وضع له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وقع النّزاع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بإِزاء الكلّي أو علم شخصي، مع أنّه ليس في الخارج إلّا فرد واحد وهو ذاته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منافاة بينهما وجب الاتفاق على كونه علماً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الواجب موضوع للمفهوم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انحصاره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إن امتنع فرض صدقه على كثيرين فجزئيّ، وإلّا فكلّيّ امتنعت أفراده، أو أمكنت ولم توجد، أو وجد الواحد فقط مع إمكان الغير،أو امتناعه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24" w:name="pg17130_204804"/>
    </w:p>
    <w:p>
      <w:pPr>
        <w:pStyle w:val="BookText"/>
        <w:rPr/>
      </w:pPr>
      <w:bookmarkEnd w:id="124"/>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الواضح خروج الأفعال</w:t>
      </w:r>
    </w:p>
    <w:p>
      <w:pPr>
        <w:pStyle w:val="BookText"/>
        <w:rPr/>
      </w:pPr>
      <w:r>
        <w:rPr>
          <w:rFonts w:ascii="Amiri" w:hAnsi="Amiri" w:eastAsia="Amiri" w:cs="Amiri"/>
          <w:color w:val="111111"/>
          <w:sz w:val="28"/>
          <w:sz w:val="28"/>
          <w:szCs w:val="28"/>
          <w:rtl w:val="true"/>
          <w:lang w:bidi="ar-SA"/>
        </w:rPr>
        <w:t>وهذا صريح في عدم التّلازم بين الوضع للكلّي وإمكان الفرد فكيف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جوابان، لا جواب واحد،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إلى الواجب حيث إنّ هذا اللّفظ معناه ذات متّصف بوجوب الوجود وهو كلّي، مع أنّ الفرد الموجود منه منحصر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اختلفوا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علم شخص أو اسم للذّات المتّصف بجميع صفات الكمال، فعليه يكون كليّاً مع أنّ الموجود منه في الخارج فرد خاص، فمن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للزّمان المتصف بالقتل حالاً أو في ما مضى، وإن لم يتحقّق في الخارج إلّا المتصف به فعلاً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وأجاب الأُستاذ في الدّرس بما يرجع إلى كلام الميرزا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نفرض يوم الجمعة مثلاً اثنى عشرة ساعةً، ونفرض أنّ قتل زيد وقع في السّاعة الأُولى منها، فحينئذٍ نقول لكلّ ساعة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والكليّة، كما أنّ لزيد وعمرو وبكر جهات جزئيّة تختصّ بكلّ فرد، وجهة جامعة كليّة، والمعروض للقتل الزّمان الكلّي ولا إشكال في بقائه، لا الجزئي الّذي لا إشكال في زواله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السّاعة الثّانية من باب إطلاق العالِم الّذي هو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643529_2142443653"/>
      <w:bookmarkStart w:id="126" w:name="_Toc43"/>
      <w:bookmarkEnd w:id="125"/>
      <w:r>
        <w:rPr>
          <w:rtl w:val="true"/>
        </w:rPr>
        <w:t>الأفعال والمصادر</w:t>
      </w:r>
      <w:bookmarkEnd w:id="1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الأُمور الّتي لا بدّ من تقديمها، في بيانخروج المصادر والأفعال عن محلّ النّزاع، وفي كيفيّة دلالة الفعل على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الماضي، والمضارع، </w:t>
      </w:r>
    </w:p>
    <w:p>
      <w:pPr>
        <w:pStyle w:val="BookText"/>
        <w:rPr/>
      </w:pPr>
      <w:r>
        <w:rPr>
          <w:rFonts w:ascii="Amiri" w:hAnsi="Amiri" w:eastAsia="Amiri" w:cs="Amiri"/>
          <w:color w:val="111111"/>
          <w:sz w:val="28"/>
          <w:sz w:val="28"/>
          <w:szCs w:val="28"/>
          <w:rtl w:val="true"/>
          <w:lang w:bidi="ar-SA"/>
        </w:rPr>
        <w:t>والمصادر المزيد فيها عن حريم النِّزاع؛ لكونها غيرَ جاريةٍ على الذّوات؛ ضرورةَ أنّ المصادر المزيد فيها، كالمجرّد في الدّلالة على ما يتّصف به الذّوات ويقوم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وسائر توابع المضارع، عن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خلاف ولا إشكال في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الاحرنجام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حريم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المصادر المجرّدة، فلعدم كونها مشتقّات على المذهب الّذي اختاره بعض محقّقي النّحويّين، إذ المصدر على المشهور مبدأ الاشتقاق،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اسمُ ما سِوَى الزَّمانِ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مدلولي الفعل، كَأَمْنِ من أَمِنْ</w:t>
      </w:r>
    </w:p>
    <w:p>
      <w:pPr>
        <w:pStyle w:val="BookText"/>
        <w:rPr/>
      </w:pPr>
      <w:r>
        <w:rPr>
          <w:rFonts w:ascii="Amiri" w:hAnsi="Amiri" w:eastAsia="Amiri" w:cs="Amiri"/>
          <w:color w:val="111111"/>
          <w:sz w:val="28"/>
          <w:sz w:val="28"/>
          <w:szCs w:val="28"/>
          <w:rtl w:val="true"/>
          <w:lang w:bidi="ar-SA"/>
        </w:rPr>
        <w:t xml:space="preserve">بِمِثْلِهِ أو فِعِل أو وصفٍ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أصلاً لهذين انْتُخِبْ</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وأمّا الأفعال والمصادر المزيد فيها والمصادر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الفعل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فخروجها عن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غيرَ جاريةٍ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المشتقّ المبحوث عنه في المقام هو المفهوم الجاري على الذّات المنتزع عنها، بملاحظة اتّصافها بمبدأ الاشتقاق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علّل امتناع جريانها على الذّات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المصادر المزيد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مشتقّات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فهما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علىما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يتّصف به الذّوات ويقوم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جاريةً على الذّات الّذي هو شرط كونه محلّ النّزاع، وأيّد خروج المصادر العلّامة المشكيني بوجهٍ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أنّه لمّا كان مدلوله نفس المبدأ ولا جامع بينه وبين عدمه لم يعقل كونه موضوعاً للأعمّ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الأفعال إنّما تدلّ على قيام المبادئ بها قيامَ صدورٍ أو حلولٍ، أو طلب فعلها أو تركها منها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خروج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 الأفعال فلبداهة أنّ الفعل إنّما يدلّ على قيام المبدأ أو الطّلب، وكلّما كان كذلك فهو غير جارٍ على الذّات، 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الأفعال إنّما تدلّ على قيام المبادئ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فإنّ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الفاعل وقيامه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انتزاع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سائر أنحاء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إذا كان الفعل خبراً، كفعلي الماضي والمضارع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الفعل في الإنشاء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بالمبادئ، كما في الأمر،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فعل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الفعل على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المبادئ كما في النّهي،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ترك الضَّرْب الّذي هو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الذّات وهو الفاعل أو التّارك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إمّا اختلاف الأفعال التَّرْكيّة من التّنزيهي والإرشادي والتّحريمي، والفعليّة من الوجوب والاستحباب والإباحة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اختلاف مبادئ الأفعال من الملكة والشّأنيّة والفعليّة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اختلاف أنحاء طلب التّرك وطلب الفعل بهيئة الأمر أو النّهي او المضارع أو الاستفهام أو غيرها، والظّاهر أنّ المراد به هو اختلاف أنحاء القيام من الصّدور، والحلول، والانتزاع، ونحوها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فهم من كلام المصنّف هذا أنّ مدلول الأفعال هي المبادئ المنسوبة إلى فواعلها نحواً من الانتساب، وليس الزّمان جزءاً من مدلولها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27" w:name="pg17130_204807"/>
    </w:p>
    <w:p>
      <w:pPr>
        <w:pStyle w:val="BookText"/>
        <w:rPr/>
      </w:pPr>
      <w:bookmarkEnd w:id="127"/>
      <w:r>
        <w:rPr>
          <w:rFonts w:ascii="Amiri" w:hAnsi="Amiri" w:eastAsia="Amiri" w:cs="Amiri"/>
          <w:color w:val="111111"/>
          <w:sz w:val="28"/>
          <w:sz w:val="28"/>
          <w:szCs w:val="28"/>
          <w:rtl w:val="true"/>
          <w:lang w:bidi="ar-SA"/>
        </w:rPr>
        <w:t>إزاحة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 في ألسِنة النُّحَاة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الفعل على الزّمان، حتّى أخذوا الاقتران بها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اشتباه؛ ضرورةَ عدم دلالة الأمر ولا النّهي عليه، بل</w:t>
      </w:r>
    </w:p>
    <w:p>
      <w:pPr>
        <w:pStyle w:val="BookText"/>
        <w:rPr/>
      </w:pPr>
      <w:r>
        <w:rPr>
          <w:rFonts w:ascii="IRNazanin" w:hAnsi="IRNazanin" w:eastAsia="IRNazanin"/>
          <w:color w:val="111111"/>
          <w:sz w:val="28"/>
          <w:sz w:val="28"/>
          <w:szCs w:val="28"/>
          <w:rtl w:val="true"/>
          <w:lang w:bidi="fa-IR"/>
        </w:rPr>
        <w:t>ولذا عقّبه بقوله</w:t>
      </w:r>
      <w:r>
        <w:rPr>
          <w:rFonts w:eastAsia="IRNazanin" w:cs="IRNazanin"/>
          <w:color w:val="111111"/>
          <w:sz w:val="28"/>
          <w:szCs w:val="28"/>
          <w:rtl w:val="true"/>
          <w:lang w:bidi="fa-IR"/>
        </w:rPr>
        <w:t>:</w:t>
      </w:r>
    </w:p>
    <w:p>
      <w:pPr>
        <w:pStyle w:val="Heading4"/>
        <w:numPr>
          <w:ilvl w:val="3"/>
          <w:numId w:val="1"/>
        </w:numPr>
        <w:rPr/>
      </w:pPr>
      <w:bookmarkStart w:id="128" w:name="__RefHeading___Toc1643531_2142443653"/>
      <w:bookmarkStart w:id="129" w:name="_Toc44"/>
      <w:bookmarkEnd w:id="128"/>
      <w:r>
        <w:rPr>
          <w:rtl w:val="true"/>
        </w:rPr>
        <w:t>دلالة الفعل على الزّمان</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في 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الفعل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أخذوا الاقتران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بالأزمنة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الفرق بينه وبين الاسم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حينَ الإطلاقِ، فإنّ المنصرف عند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منه الضَّرْبُ في الزّمان الماضي، وعند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سيقع منه أو واقع منه في الحال، وكذلك الاطّراد، فإنّه يطّرد استعمال الماضي في ما مضى، والمضارع في ما يأتي، أو متلبّس فعلاً، ولا يطّرد العكس، وكذلك النّقل، فإنّ اللّغويّين الّذين بناؤهم ذكر محض اللّغة ذكروا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اللّغويّون يذكرون الحقيقة والمجاز، فلا شاهد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ويدلّ عليه أنّهم لا يذكرون أشهر المجازات، فإنّه لم يعهد من لغويّ أن يذكر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مع أنّه أشهر من الشّمس وأبين من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هذه الدّعوى من النُّحاة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اشتباهٌ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الأفعال الإنشائيّة فلا تدلّ على الحال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دلالة الأمر ولا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الاستفهام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تدلّ هذه </w:t>
      </w:r>
    </w:p>
    <w:p>
      <w:pPr>
        <w:pStyle w:val="BookText"/>
        <w:rPr/>
      </w:pPr>
      <w:r>
        <w:rPr>
          <w:rFonts w:ascii="Amiri" w:hAnsi="Amiri" w:eastAsia="Amiri" w:cs="Amiri"/>
          <w:color w:val="111111"/>
          <w:sz w:val="28"/>
          <w:sz w:val="28"/>
          <w:szCs w:val="28"/>
          <w:rtl w:val="true"/>
          <w:lang w:bidi="ar-SA"/>
        </w:rPr>
        <w:t>على إنشاء طلب الفعل أوالتّرك، غاية الأمر نفس الإنشاء بهما في الحال، كما هو الحال في الإخبار بالماضي أو المستقبل أو بغيرهما،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منع دلالة غيرهما من الأفعال على الزّمان إلّا بالإطلاق والإسناد إلى الزمانيّات،</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إنشاء 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أو طلب الفهم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بأنّ هذه الثّلاثة مشتملة على مادّة وهيئة، والمادّة لا تدلّ إلّا على نفس الماهيّة، والهيئة لا تدلّ إلّا على نفس الطّلب فمن أين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غايةالأمر نفس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زمان النّطق الّذي هو الحال النّطقي، وهو ليس مقصود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لكونه كلاماً يقع في زمان النّطق الّذي هو الحال، من غير فرق بين أن يكون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كالجملة الاسميّة،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والتّبادر، والاطّراد، ممنوعان، والإجماع حتّى من اللّغويّين غير ثابت، كيف وقد اختلف في معنى صيغة الأمر هل أنّه للفور أو التّراخي أو لا دلالة لها أصلاً على إحداهما؟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زمان الحال لا يكون جزءاً لمدلول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منع دلالة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الأمر والنّهي، وكذا غير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كالماضي والمضارع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فلا تدلّ صيغة الماضي على الزّمان الماضي، ولا صيغة المضارع على الحال أو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بالإطلاق والإسناد إلى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يطلق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هناك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زيد بعد عام وقد ضرب قبله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يسند إلى الزّمانيّات، بل إلى </w:t>
      </w:r>
    </w:p>
    <w:p>
      <w:pPr>
        <w:pStyle w:val="BookText"/>
        <w:rPr/>
      </w:pPr>
      <w:r>
        <w:rPr>
          <w:rFonts w:ascii="Amiri" w:hAnsi="Amiri" w:eastAsia="Amiri" w:cs="Amiri"/>
          <w:color w:val="111111"/>
          <w:sz w:val="28"/>
          <w:sz w:val="28"/>
          <w:szCs w:val="28"/>
          <w:rtl w:val="true"/>
          <w:lang w:bidi="ar-SA"/>
        </w:rPr>
        <w:t>وإلّا لزم القول بالمجاز والتّجريد عند الإسناد إلى غيرها من نفس الزّمان والمجرّدات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غيرها ممّا يأتي، فلا دلالة له على الزّمان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دلالة الفعل علىالزّمان، بل قلنا بدلالته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القول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جزء معناه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الزّمانيّات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فرق بين أن يكون غير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الزَّمَانُ فقُمْ يا غُلاَمُ واملَأْ جامْ لعلّنا نتلافى سوالِفَ الأَيَّامْ</w:t>
      </w:r>
    </w:p>
    <w:p>
      <w:pPr>
        <w:pStyle w:val="BookText"/>
        <w:rPr/>
      </w:pPr>
      <w:r>
        <w:rPr>
          <w:rFonts w:ascii="Amiri" w:hAnsi="Amiri" w:eastAsia="Amiri" w:cs="Amiri"/>
          <w:color w:val="111111"/>
          <w:sz w:val="28"/>
          <w:sz w:val="28"/>
          <w:szCs w:val="28"/>
          <w:rtl w:val="true"/>
          <w:lang w:bidi="ar-SA"/>
        </w:rPr>
        <w:t xml:space="preserve">فإنّه حينئذٍ يجرّد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جزء معناه الّذي هو الزّمان على قول النُّحاة، وإلّا لزم كون الزّمان في الزّمان، وكذا لو كان نفس الفعل مسنداً إلى فاعل، مع التّصريح بوقوعه في الزّمان،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زيد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 الخالية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يلزم التّجريد والمجاز لو أسند الفعل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علم اللّه، فإنّه لو كان الفعل بمعنى الزّمان لزم كون المجرّد زمانيّاً، على أنّه لا يفرّق العرف بين علم اللّه وعلم زيد من هذه الجهة، مع أنّ لازم قول النُّحاة الفرق بالعناية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بعدُ وجودُ مجرّدٍ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الكلام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يؤيّد عدم دخول الزّمان في مفهوم الفعل بقول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أَنْبَأَ عن المُسَمَّى، والفعلُ ما أَنْبَأَ عن حركةِ المُسَمَّى، والحرفُ ما أوجد معنىً في غيره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وجه الدّلالة أنّ الإنباء عن الحركة غيرُ الزّمان وإن كان ملازماً له فتدبّر، وفي المقام كلام طويلٌ تَعَرَّضَ لبعضه العلّامة </w:t>
      </w:r>
    </w:p>
    <w:p>
      <w:pPr>
        <w:pStyle w:val="BookText"/>
        <w:rPr/>
      </w:pPr>
      <w:r>
        <w:rPr>
          <w:rFonts w:ascii="Amiri" w:hAnsi="Amiri" w:eastAsia="Amiri" w:cs="Amiri"/>
          <w:color w:val="111111"/>
          <w:sz w:val="28"/>
          <w:sz w:val="28"/>
          <w:szCs w:val="28"/>
          <w:rtl w:val="true"/>
          <w:lang w:bidi="ar-SA"/>
        </w:rPr>
        <w:t xml:space="preserve">نعم، لا يبعد أن يكون لكلّ من الماضي والمضارع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أُخرى موجبةٌ للدّلالة على وقوع النّسبة في الزّمان الماضي في الماضي، وفي الحال أو الاستقبال في المضارع، في ما كان الفاعل من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المضارع يكون مشتركاً معنويّاً بين الحال والاستقبال،</w:t>
      </w:r>
    </w:p>
    <w:p>
      <w:pPr>
        <w:pStyle w:val="BookText"/>
        <w:rPr/>
      </w:pPr>
      <w:r>
        <w:rPr>
          <w:rFonts w:ascii="Amiri" w:hAnsi="Amiri" w:eastAsia="Amiri" w:cs="Amiri"/>
          <w:color w:val="111111"/>
          <w:sz w:val="28"/>
          <w:sz w:val="28"/>
          <w:szCs w:val="28"/>
          <w:rtl w:val="true"/>
          <w:lang w:bidi="ar-SA"/>
        </w:rPr>
        <w:t>القمّيّ</w:t>
      </w:r>
      <w:r>
        <w:rPr>
          <w:rStyle w:val="FootnoteAnchor"/>
          <w:rtl w:val="true"/>
        </w:rPr>
        <w:footnoteReference w:id="168"/>
      </w:r>
      <w:r>
        <w:rPr>
          <w:rFonts w:ascii="Amiri" w:hAnsi="Amiri" w:eastAsia="Amiri" w:cs="Amiri"/>
          <w:color w:val="111111"/>
          <w:sz w:val="28"/>
          <w:sz w:val="28"/>
          <w:szCs w:val="28"/>
          <w:rtl w:val="true"/>
          <w:lang w:bidi="ar-SA"/>
        </w:rPr>
        <w:t>، والسّلطان</w:t>
      </w:r>
      <w:r>
        <w:rPr>
          <w:rStyle w:val="FootnoteAnchor"/>
          <w:rtl w:val="true"/>
        </w:rPr>
        <w:footnoteReference w:id="169"/>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أن يكون لكلٍّ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والمضارع، بحسب المعنى 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خصوصيّة نفس المعنى الحدثي، فلفعل الماضي خصوصيّة الدّلالة على أنّ الحدث خارج من القوّة إلى الفعل، ولفعل المضارع خصوصيّة الدّلالة على أنّ الحدث لم يخرج بعد أو خارج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خصوصيّة الماضي هو التّحقّق، وخصوصيّة المضارع هو التّرقّب، وهذه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للدّلالة على وقوع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الماضي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وقوع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أو الاستقبال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هناك قرينة شخصيّة على الخلاف، كما سيأتي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زيد بعد عام وقد ضَرَبَ قبله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الفاعل من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كالأجسام، ولم يكن الفعل مقيّداً بقيد الزّمان،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زيد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الدّلالة على الزّمان بهذه الشّروط من قبيل الدّلالة الالتزاميّة، لا التّضمّنيّة الّتي هي ظاهر كلام النّحويّين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 هذه التّكلّفات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عن المطر إلى المِيْزاب، والمستجِيْرُ من الرَّمضَاءِ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عدم دلالة الفعل على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مشتركاً معنويّاً بين الحال 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p>
    <w:p>
      <w:pPr>
        <w:pStyle w:val="BookText"/>
        <w:rPr/>
      </w:pPr>
      <w:r>
        <w:rPr>
          <w:rFonts w:ascii="Amiri" w:hAnsi="Amiri" w:eastAsia="Amiri" w:cs="Amiri"/>
          <w:color w:val="111111"/>
          <w:sz w:val="28"/>
          <w:sz w:val="28"/>
          <w:szCs w:val="28"/>
          <w:rtl w:val="true"/>
          <w:lang w:bidi="ar-SA"/>
        </w:rPr>
        <w:t xml:space="preserve">ولا معنى له إلّا أن يكون له خصوص معنى صحّ انطباقه على كُلٍّ منهما، لا أنّه يدلّ على مفهومِ زمانٍ يعمّهما، كما أنّ الجملة الاسميّة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معنىً صحّ انطباقه على كلّ واحدٍ من الأزمنة، مع عدم دلالتها على واحدٍ منها أصلاً، فكانت الجملة الفعليّة</w:t>
      </w:r>
    </w:p>
    <w:p>
      <w:pPr>
        <w:pStyle w:val="BookText"/>
        <w:rPr/>
      </w:pPr>
      <w:r>
        <w:rPr>
          <w:rFonts w:ascii="Amiri" w:hAnsi="Amiri" w:eastAsia="Amiri" w:cs="Amiri"/>
          <w:color w:val="111111"/>
          <w:sz w:val="28"/>
          <w:sz w:val="28"/>
          <w:szCs w:val="28"/>
          <w:rtl w:val="true"/>
          <w:lang w:bidi="ar-SA"/>
        </w:rPr>
        <w:t xml:space="preserve">يصحّ انطباقه على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للاشتراك المعنوي، إذ لا جامع بين الحال والاستقبال إلّا مفهوم الزّمان، والمفروض عدم أخذهم المفهوم في معنى الفعل؛ لأنّ مرادهم مصداق الزّمان، فإنّه الّذي يقارن الحدث لا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لو كان معنى المضارع مفهوم الزّمان، لزم جواز إطلاقه على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معنىً، صحّ انطباقه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 والاستقبال،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يدلّ على مفهوم زمان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عدم كونه ظاهر كلامهم، مع أنّه يلزم المحذور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الجملة الاسميّة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اسم الفاعل والمفعول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لهامعنىً صحّ انطباقه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واحد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الماضي والحال والمستقبل، ولصحّة انطباق ذلك المعنى صحّ انطباق الجملة المشتملة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الانطباق ليست لأجل اشتمال الجملة على خصوصيّة صحيحة الانطباق حتّى تكون كفعل المضارع، بل صحّة الانطباق في اسم الفاعل والمفعول والجملة المركّبة من أحدهما إنّما تكون لأجل كونه معنىً حدثيّاً، فهو من باب اللّابشرط، لا من باب بشرط شيءٍ، فلا يصحّ قياس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اتفقوا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الأزمنة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المصدّرة بالمضارع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يضرب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الماضي في فعله، وزمان الحال أو الاستقبال في المضارع لا يكون ماضياً أو مستقبلاً حقيقةً لا محالة،</w:t>
      </w:r>
    </w:p>
    <w:p>
      <w:pPr>
        <w:pStyle w:val="BookText"/>
        <w:rPr/>
      </w:pPr>
      <w:r>
        <w:rPr>
          <w:rFonts w:ascii="Amiri" w:hAnsi="Amiri" w:eastAsia="Amiri" w:cs="Amiri"/>
          <w:color w:val="111111"/>
          <w:sz w:val="28"/>
          <w:sz w:val="28"/>
          <w:szCs w:val="28"/>
          <w:rtl w:val="true"/>
          <w:lang w:bidi="ar-SA"/>
        </w:rPr>
        <w:t xml:space="preserve">بناءً على أنّ المراد من الجملة الفعليّة الجملة المشتملة على الفعل مجازاً، أو يكون إطلاق الجملة الفعليّة على المشتملة على الفعل حقيقةً، 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 وعمرو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المعطوف عليه في الوجهين 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ذات وجهين، فالرّفع بالنّظر إلى اسميّتها، والنّصب بالنّظر إلى فعليّتها، والمعطوف عليه في الوجهين واحد، واختلاف الإعرابين باختلاف الاعتبارين، وبهذا يحصل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على المصنّف لُطْفُ هذا الوجه ودقّته، وإن ذهل عنه الجمهور وخَفِيَ على كثيرٍ من الفُحُول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الجملة الاسميّة في اشتمالها على خصوصيّة لأجلها يصحّ الانطباق على كلّ من الحال والاستقبال، ومن الواضح أنّ صحّة الانطباق حينئذٍ للفعل لا للاسم فيثبت المطلوب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اشتمال الفعل على خصوصيّة تنطبق على الزّمان التزاماً، لا كون الزّمان جزء مدلوله تضمّناً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الزمان الماضي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الماضي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وزمان الحال، أو الاستقبال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الزّمان المدلول عليه بفعل الماضي أو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وذاهباً قبل زمان النّطق في 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وآتياً بعد زمان النّطق أو واقعاً في زمان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وهذا قيد للمنفي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ربّما يكون في الماضي مستقبلاً حقيقة، وفي المضارع ماضياً كذلك، وإنّما يكون ماضياً أو مستقبلاً في فعلهما بالإضافة، كما يظهر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زيد بعدَ عامٍ، وقد ضَرَبَ قبله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في شهر كذا وهو يضرب في ذلك الوقت، أو في ما بعده في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الماضي ليس زمانه قبل النّطق في جميع استعمالاته، وكذلك 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وآتياً بعد زمان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كذلكيكون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الماضي والمستقبل الاصطلاحي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إلى شيء آخر، لا أن يكون الزّمان ماضياً أو مستقبلاً بالنسبة إلى زمان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زيد بعد عام، وقد ضرب قبله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ليس زمانه ماضياً بالنّسبة إلى حال النّطق، بل ماضٍ بالنّسبة إلى بعد عام، ومستقبل بالنّسبة إلى زمان النّطق، هذا في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في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عام من الشّهور المنقضية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يضرب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للمضارع بمعنى الحال، ومثال الاستقبال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وقت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كان الضَّرْب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الجملتين ليس زمانه مستقبلاً أو حالاً بالنّسبة إلى زمان النّطق، بل مستقبل أو حال بالنّسبة إلى قبل عام وماضٍ بالنّسبة إلى زمان النّطق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وجهه أنّ مرادهم من الماضي والحال والمستقبل المأخوذة في الفعل هي الحقيقة منها، كما مرّ، فحينئذٍ يلزم التّجوّز في المثالين، وأهل المحاورة لا يلاحظون في مثلهما علاقة، </w:t>
      </w:r>
      <w:bookmarkStart w:id="130" w:name="pg17130_204814"/>
    </w:p>
    <w:p>
      <w:pPr>
        <w:pStyle w:val="BookText"/>
        <w:rPr/>
      </w:pPr>
      <w:bookmarkEnd w:id="130"/>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بصرف عنان الكلام إلى بيان ما به يمتاز الحرف عمّا عداه بما يناسب المقام؛ لأجل الاطّراد في الاستطراد في تمام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قلنا من دلالته على الزّمان من باب الإطلاق في ما أُسند إلى الزّماني، فإنّ العامل فيهما قرينة على إرادة الماضي والمستقبل الإضافيّين، فلا يجوز التّجوّز كسائر المطلقات المنصرفة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قرينة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أفرادها المستعملة في غيره بتعدّد الدّال والمدلول بقرينة معيّنة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ذكره تأييداً لا دليلاً لاحتمال كون مرادهم من الماضي والحال والمستقبل مطلقها، لا الحقيقي منها، ولكنّه خلاف الظّاهر، فصرف الاحتمال لا يخرجه عن الدّليليّة، ولعلّه لهذا أمر بالتأمّل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دلالة الفعل على الزّمان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643533_2142443653"/>
      <w:bookmarkStart w:id="132" w:name="_Toc45"/>
      <w:bookmarkEnd w:id="131"/>
      <w:r>
        <w:rPr>
          <w:rtl w:val="true"/>
        </w:rPr>
        <w:t>امتياز الحرف عن الأمر والفعل</w:t>
      </w:r>
      <w:bookmarkEnd w:id="1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انجرّ بنا الكلام إلى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بصرف عِنان الكلام إلى بيان ما به يمتاز الحرف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الاسم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الاختصار، وإنّما نذكر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بعض الكلام بعضاً ممّا بينهما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الكلام على وجهٍ يلزم منه كلام آخر، إذ كان المقصود بالأصالة ذكر خروج الأفعال عن عنوان النّزاع في المشتق، ثمّ استطرد ذكر الفرق بين الاسم والفعل، وأنّ الفعل يدلّ على خَصوصيّة تنطبق على الزّمان لا نفس الزمان، بخلاف الاسم، فلا خَصوصيّة فيه كذلك، ثمّ أتبع ذلك بذكر الفرق بين الحرف وغيره لِيُتِمَّ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تمام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وحيث سبق ذلك في بيان الوضع، فلا نحتاج إلى تكثير الإيضاح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اشتهر بين الأعلام</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أنّالحرف ما دلّ على معنىً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بيّنّاه في الفوائد</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وإن اشتهر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 الزّمان إلى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الحرف ما 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وجوده آليّاً ومِرآةً لملاحظة حال الغير، حتّى أخذوا في تعريفه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كتبناه في الأصول قبل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يكن بيانه خالياً عن الفائدة نقلناه بلفظه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بأس بصرف عِنان الكلام إلى بيان معنى الحرف في المقام استطراداً، كسائر الأقسام، ولنمهّد لذلك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الخارجي كما أنّه تارةً يكون موجوداً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نفسه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 وأُخرى يكون موجوداً في غيره، كما في الأعراض، كذلك المتصوّر والموجود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موجوداً فيه في نفسه، ومتصوّراً على استقلاله ومدركاً بحِياله، وأُخرى يكون موجوداً في غيره، ومتصوّراً بتبعيّته، ومدركاً على أنّه من خصوصيّاته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القسم الأوّل من الذّهني هو المعنى الاسمي المدلول عليه بالأسماء مطلقاً، مطابقة أو تضمّناً أو التزاماً، والأفعال تضمّناً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 هو المعنى الحرفي المدلول عليه بالحروف مطابقة، والأفعال وبعض الأسماء تضمّناً، وهذا معنى أنّ الحرف يدلّ على معنى في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آخر يكون قائماً به ومتصوّراً بتبعه، لا أنّه يدلّ على معنىً يكون لغير لفظه،بل للفظٍ آخَرَ كي لا يكون له معنىً، بل مجرّد علامة على دلالة الغير على معناه </w:t>
      </w:r>
    </w:p>
    <w:p>
      <w:pPr>
        <w:pStyle w:val="BookText"/>
        <w:rPr/>
      </w:pPr>
      <w:r>
        <w:rPr>
          <w:rFonts w:ascii="Amiri" w:hAnsi="Amiri" w:eastAsia="Amiri" w:cs="Amiri"/>
          <w:color w:val="111111"/>
          <w:sz w:val="28"/>
          <w:sz w:val="28"/>
          <w:szCs w:val="28"/>
          <w:rtl w:val="true"/>
          <w:lang w:bidi="ar-SA"/>
        </w:rPr>
        <w:t>إلّا أنّك عرفت في ما تقدّم عدم الفرق بينه وبين الاسم بحسب المعنى، وأنه فيهما ما لم يلحظ فيه الاستقلال بالمفهوميّة، ولا عدم الاستقلال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الفرق هو أنّه وُضِعَ ليُستعمل وأُريد منه معناه حالةً لغيره، وبما هو</w:t>
      </w:r>
    </w:p>
    <w:p>
      <w:pPr>
        <w:pStyle w:val="BookText"/>
        <w:rPr/>
      </w:pPr>
      <w:r>
        <w:rPr>
          <w:rFonts w:ascii="Amiri" w:hAnsi="Amiri" w:eastAsia="Amiri" w:cs="Amiri"/>
          <w:color w:val="111111"/>
          <w:sz w:val="28"/>
          <w:sz w:val="28"/>
          <w:szCs w:val="28"/>
          <w:rtl w:val="true"/>
          <w:lang w:bidi="ar-SA"/>
        </w:rPr>
        <w:t xml:space="preserve">بخصوصيّاته المتقوّمة به الغير المستقلّة بالمفهوميّة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ذلك من كلام بعض المحقّقين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المعاني الخاصّة في الخصوصيّات الغير المستقلّة بالمفهوميّة بِدَالّينِ، فيكون من باب تعدّد الدّال والمدلول، لا من وحدة الدّال وتعدّده، كيف وهو يستلزم الالتزام بالمجاز في الألفاظ المتعلّقات لو التزم باستعمالها في المعاني الخاصّة بهذه الخَصوصيّات، بداهة عدم وضعها لها، وهو بعيد لا أظنّ أن يلتزم به أحد، وإرادة الخَصوصيّات بلا دلالة لفظٍ عليه، وهو أبعد، ودلالة الحرف عليها لا يكون إلّا من باب تعدّد الدّال والمدلول وهو عين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 الحرف وغيره، حيث إنّه لا يدلّ على معنى تحت لفظه، بل على ما تحت المتعلّقات، لما عرفت مِن أنّ معناه يكون هو الخصوصيّة المتقوّمة بغيره المتصوّرة بتبعه، فافهم واستقم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 عرفت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الثّاني في بيان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الاسم 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فرق ما بحسب اللّفظ، حيث إنّ غالبوضع الحروف على الحرف الواحد والاثنين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يلحظ فيه الاستقلال بالمفهوميّة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عدم الاستقلال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بالمفهوميّة كما ادّعي في الحرف، بل المعنى في كليهما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ليستعمل وأُريد منه معناه حالةً لغيره، وبما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p>
    <w:p>
      <w:pPr>
        <w:pStyle w:val="BookText"/>
        <w:rPr/>
      </w:pPr>
      <w:r>
        <w:rPr>
          <w:rFonts w:ascii="Amiri" w:hAnsi="Amiri" w:eastAsia="Amiri" w:cs="Amiri"/>
          <w:color w:val="111111"/>
          <w:sz w:val="28"/>
          <w:sz w:val="28"/>
          <w:szCs w:val="28"/>
          <w:rtl w:val="true"/>
          <w:lang w:bidi="ar-SA"/>
        </w:rPr>
        <w:t>في الغير، ووُضِعَ غيره ليستعمل وأُريد منه معناه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كلّ من الاستقلال بالمفهوميّة وعدم الاستقلال بها إنّما اعتبر في جانب الاستعمال، لا في المستعمل فيه، ليكون بينهما تفاوتٌ بحسب المعنى،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في المعنى الآليّ،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الاستقلالي، لما كان مجازاً واستعمالاً له في غير ما وُضِعَ له، وإن كان بغير ما وضع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الغير، ووضع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الحرف من الاسم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ليستعمل وأُريد منه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الاستقلال بالمفهوميّة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الماخوذ في الاسم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الاستقلال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بالمفهوميّة المأخوذ في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اعتبر في جانب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شرط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اللّفظ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بينهما تفاوت 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الأسماء كافّة غير الأعلام، وكذلك الحروف موضوعات بالوضع والموضوع له العامّين للكلّيات الطّبيعيّة، من دون أن يكون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آليّاً أو 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قيداً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استعمل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لصرف الرّبط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ابتداء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خير من الانتهاء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هذين الاستعمالين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واستعمالاً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الفرض تساوي الموضوع له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النّحو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لأنّه قد تقدّم اشتراط الواضع أن يستعمل الحروف في </w:t>
      </w:r>
    </w:p>
    <w:p>
      <w:pPr>
        <w:pStyle w:val="BookText"/>
        <w:rPr/>
      </w:pPr>
      <w:r>
        <w:rPr>
          <w:rFonts w:ascii="Amiri" w:hAnsi="Amiri" w:eastAsia="Amiri" w:cs="Amiri"/>
          <w:color w:val="111111"/>
          <w:sz w:val="28"/>
          <w:sz w:val="28"/>
          <w:szCs w:val="28"/>
          <w:rtl w:val="true"/>
          <w:lang w:bidi="ar-SA"/>
        </w:rPr>
        <w:t>فالمعنى في كليهما في نفسه كلّيٌّ طبيعيٌّ يصدق على كثيرين، ومقيّداً باللّحاظ الاستقلاليّ أو الآليّ كلّيٌّ عقليٌّ، وإن كان بملاحظة أنّ لِحَاظَهُ وجودُهُ ذهناً كان جزئيّاً ذهنيّاً؛</w:t>
      </w:r>
    </w:p>
    <w:p>
      <w:pPr>
        <w:pStyle w:val="BookText"/>
        <w:rPr/>
      </w:pPr>
      <w:r>
        <w:rPr>
          <w:rFonts w:ascii="Amiri" w:hAnsi="Amiri" w:eastAsia="Amiri" w:cs="Amiri"/>
          <w:color w:val="111111"/>
          <w:sz w:val="28"/>
          <w:sz w:val="28"/>
          <w:szCs w:val="28"/>
          <w:rtl w:val="true"/>
          <w:lang w:bidi="ar-SA"/>
        </w:rPr>
        <w:t xml:space="preserve">الآليّة والأسماء في الاستقلاليّة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كلّيّ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الطّبيعة المعروضة للكليّة بما هي طبيعة من دون نظر إلى عارضها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هذا المعنى الكلّي الطّبيعي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موجوداً بالوجود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باللحاظ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أُريد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مقيّداً في الذّهن باللّحاظ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أُريد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كلّيّ مقيّد بأمر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تسمية الكلّيّ الطّبيعيّ المقيّد بأمر ذهنيّ كليّاً عقليّاً خلاف اصطلاح أهل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الكلّي يسمّى كليّاً منطقيّاً ومعروضه طبيعيّاً والمجموع عقليّاً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إنّ الإنسان كلّيّ كان موضوع هذه القضيّة الكلّي الطّبيعي ومحمولها الكلّي المنطقي ومجموع الموضوع والمحمول 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فالمعنى الاسمي والحرفي في نفسه كلّيّ طبيعي، وبملاحظة تقيّده بالآليّة والاستقلاليّة كلّيّ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بملاحظة أنّ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لتشخّصه، إذ الشّيء ما لم يتشخّص لم يوجد لا في الخارج ولا في الذّهن، فبهذا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 ذهنيّاً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الطّبيعي إذا جاء في الذّهن فله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اعتبار كونه كليّاً مقيّداً بأمر ذهنيّ ويسمّى حينئذٍ كليّاً عقليّاً،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موجوداً ذهناً </w:t>
      </w:r>
    </w:p>
    <w:p>
      <w:pPr>
        <w:pStyle w:val="BookText"/>
        <w:rPr/>
      </w:pPr>
      <w:r>
        <w:rPr>
          <w:rFonts w:ascii="Amiri" w:hAnsi="Amiri" w:eastAsia="Amiri" w:cs="Amiri"/>
          <w:color w:val="111111"/>
          <w:sz w:val="28"/>
          <w:sz w:val="28"/>
          <w:szCs w:val="28"/>
          <w:rtl w:val="true"/>
          <w:lang w:bidi="ar-SA"/>
        </w:rPr>
        <w:t>فإنّ الشّيء ما لم يتشخّص لم يوجد، وإن كان بالوجود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وتأمّل في ما وقع في المقام من الأعلام من الخلط والاشتباه، وتَوَهُّمِ كون الموضوع له أو المستعمل فيه في الحروف خاصّاً، بخلاف ما عداه، فإنّه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شعري، إن كان قصد الآليّة فيها موجباً لكون المعنى جزئيّاً، فلِمَ لا يكون قصد الاستقلاليّة فيه موجباً له؟</w:t>
      </w:r>
    </w:p>
    <w:p>
      <w:pPr>
        <w:pStyle w:val="BookText"/>
        <w:rPr/>
      </w:pPr>
      <w:r>
        <w:rPr>
          <w:rFonts w:ascii="Amiri" w:hAnsi="Amiri" w:eastAsia="Amiri" w:cs="Amiri"/>
          <w:color w:val="111111"/>
          <w:sz w:val="28"/>
          <w:sz w:val="28"/>
          <w:szCs w:val="28"/>
          <w:rtl w:val="true"/>
          <w:lang w:bidi="ar-SA"/>
        </w:rPr>
        <w:t xml:space="preserve">ويسمّى حينئذٍ جزئيّاً ذهنيّاً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الاعتبار لو ضمّ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يتشخّص لم يوجد،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 الجزئيّة الذهنيّة، والفرق بين الاعتبارين ما أشار إليه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التّقييد باللحاظ معتبر في كون المعنى كليّاً عقليّاً، لا في كونه جزئيّاً ذهنيّاً؛ لأنّه يكفي فيه حصوله في الذّهن، سواء قيّد باللّحاظ أو لا، كما علم من الأمر الثّالث</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ما ذكره قبلاً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دخل في حيّز الوجود لا بدّ أن يكون جزئيّاً سواء وجد في الخارج أو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 في ما وقع من المقام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الخلط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ما يتولّد من الاستعمال وما هو من مقوّمات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كون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 بخلاف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الأسماء غير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الأعلام فإنّها موضوعات للجزئيّات الطّبيعيّة، فالوضع والموضوع له والمستعمل فيه فيها خاصّة، من دون أن يكون اللّحاظ جزءاً من المعنى أو قيداً 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 كون المعنى الاسمي وعدم دخل الآليّة والاستقلاليّة في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إن كان قصد الآليّة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لكونالمعنى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وخاصّاً حتّى يوجب خصوص المستعمل فيه أو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قصد الاستقلاليّة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يكون ذلك إلّا لكون هذا القصد ليس ممّا يعتبر في الموضوع له ولا المستعمل فيه، بل في الاستعمال؟ فلم لا يكون فيها كذلك؟ كيف؟ وإلّا لزم أن يكون معاني المتعلّقات غير منطبقة على الجزئيّات الخارجيّة؛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عقليّةً، والكلّيّ العقليّ لا موطن له إلّا الذّهن، فالسّيرُ والبَصْرَةُ والكوفةُ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تصدق على السّير والبصرة والكوفة، لِتَقَيُّدِها بما اعتُبِرَ فيه القَصْدُ،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المعنى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قصد الاستقلاليّة موجباً لجزئيّة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لكون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ممّا يعتبر في الموضوع له،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القصد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يتولّد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 بالموضوع له والمستعمل فيه، بل من ولائد الاستعمال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قصد الآليّة خارجاً عن المعنى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اللّحاظ داخلاً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أن يكون معاني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منطبقة على الجزئيّات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قيد للمعنى الحرفي، والمعنى الحرفي قيد للمعنى الاسمي وقيد القيد قيد، فاللحاظ قيد للمعنى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الاسمي مقيّد بالأمر الذّهني، وكلّما كان مقيّداً بالأمر الذّهني كان ذهنيّاً، فالمعنى الاسمي ذهنيّ، ومن البديهي أنّ الأُمور الذّهنيّة غير منطبقة على الخارجيّات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تقيّدها بالذهن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عقليّة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 عقليّ اصطلاحي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والكلّي العقلي لا موطن له إلّا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وجوده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فالسّير والبصرة والكوفة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تصدق على السّير، والبصرة،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 فيه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واللّحاظ حسب الفرض،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فتصير عقليّة، فيستحيل انطباقُهَا على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حقّقناه يوفّق بين جزئيّة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على الكثيرين، وأنّ الجزئيّة باعتبار تقيّد المعنى باللّحاظ في موارد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آليّاً أو 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والكليّة بلحاظ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عقليّان لتقيّدهما باللّحاظ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قيّد السّير والبصرة والكوفة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المقيّد بالمقيّد، باللّحاظ، مقيّد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فيستحيل انطباقها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يلزم مفسدتان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الأخبار المشتملة على الحروف غير حاكية عن الخارج، وهوخلاف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الامتثال في الأوامر والنّواهي المشتملة على الحروف، وهو مقطوع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في الوضع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كان هنا مَظِنَّةُ 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التّنافي بين كون معاني الحروف جزئيّة ذهنيّة وكونها كليّات طبيعيّة الموجبة للصّدق على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الموضوع له في الحروف نفس الطّبيعة والجزئيّة عارضة لها من قبل الاستعمال، لاحتياجه إلى اللّحاظ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 بين جزئيّة المعنى الحرفي،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على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للجزئي، إذ المفهوم إن امتنع فرض صدقه على كثيرين فجزئيّ وإلّا فكلّيّ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تقيّد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الّذي هو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لحاظه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الجزئيّة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الاسم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جزئيّة المعنى عارضيّة وكليّته ذاتيّة</w:t>
      </w:r>
      <w:r>
        <w:rPr>
          <w:rFonts w:eastAsia="Amiri" w:cs="Amiri" w:ascii="Amiri" w:hAnsi="Amiri"/>
          <w:color w:val="111111"/>
          <w:sz w:val="28"/>
          <w:szCs w:val="28"/>
          <w:rtl w:val="true"/>
          <w:lang w:bidi="ar-SA"/>
        </w:rPr>
        <w:t xml:space="preserve">. </w:t>
      </w:r>
      <w:bookmarkStart w:id="133" w:name="pg17130_204822"/>
    </w:p>
    <w:p>
      <w:pPr>
        <w:pStyle w:val="BookText"/>
        <w:rPr/>
      </w:pPr>
      <w:bookmarkEnd w:id="133"/>
      <w:r>
        <w:rPr>
          <w:rFonts w:ascii="Amiri" w:hAnsi="Amiri" w:eastAsia="Amiri" w:cs="Amiri"/>
          <w:color w:val="111111"/>
          <w:sz w:val="28"/>
          <w:sz w:val="28"/>
          <w:szCs w:val="28"/>
          <w:rtl w:val="true"/>
          <w:lang w:bidi="ar-SA"/>
        </w:rPr>
        <w:t>ومنه ظهر عدم اختصاص الإشكال والدّفع بالحرف، بل يعمّ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فإنّه دقيق ومزالّ الأقدام للأعلام، وقد سبق في بعض الأُمور بعض الكلام، والإعادة مع ذلك لما فيها من الفائدة والإفادة،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أُخرى بهذهالعبارة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قد انقدح بما ذكرنا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معنى اسمي وملحوظ استقلالي، أو بما هو معنى حرفي وملحوظ 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عقليّ في غير الأعلام الشّخصيّة، وفيها جزئي كذلك، وبما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أحد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طبيعيّ، أو جزئيّ خارجيّ، وبه يوفق</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جزئيّ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الأعلام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حقّقناه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عدم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من التّنافي بين كليّة المعنى وجزئيّته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كون الكليّة ذاتيّة والجزئيّة عارضيّة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 المقام فإنّه دقيق ومزالّ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مزلّة وهي موضع الزَّلَل،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الأقدام للأعلام، وقد سبق في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والإعادة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الفائدة والإفادة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بيان الإشكال والدّفع الّذي أشار إليه في بحث الوضع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التجأ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زيادة التّوضيح فراجع كتاب الفوائد للمصنّف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أوضح هناك الإشكال والدّفع</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643535_2142443653"/>
      <w:bookmarkStart w:id="135" w:name="_Toc46"/>
      <w:bookmarkEnd w:id="134"/>
      <w:r>
        <w:rPr>
          <w:rtl w:val="true"/>
        </w:rPr>
        <w:t>اختلاف مبادئ المشتقّات</w:t>
      </w:r>
      <w:bookmarkEnd w:id="1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الأُمور الّتي ينبغي تقديمها على البحث في بيان دفع ما </w:t>
      </w:r>
    </w:p>
    <w:p>
      <w:pPr>
        <w:pStyle w:val="BookText"/>
        <w:rPr/>
      </w:pPr>
      <w:r>
        <w:rPr>
          <w:rFonts w:ascii="Amiri" w:hAnsi="Amiri" w:eastAsia="Amiri" w:cs="Amiri"/>
          <w:color w:val="111111"/>
          <w:sz w:val="28"/>
          <w:sz w:val="28"/>
          <w:szCs w:val="28"/>
          <w:rtl w:val="true"/>
          <w:lang w:bidi="ar-SA"/>
        </w:rPr>
        <w:t xml:space="preserve">أنّ اختلاف المشتقّات في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المبدأ في بعضها حِرْفةً وصِناعةً، وفيبعضها قُوَّةً ومَلَكةً، وفي بعضها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اختلافاً في دلالتها بحسب الهيئة أصلاً، ولا تفاوتاً في الجهة المبحوث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يختلف التّلبّس به في المضيّ أو الحال، فيكون التّلبّس به فعلاً لو أُخِذَ حِرْفةً أو مَلَكةً، ولو لم يتلبّس به إلى الحال أو انقضى عنه، ويكون ممّا مضى أو يأتي لو أُخِذَ</w:t>
      </w:r>
    </w:p>
    <w:p>
      <w:pPr>
        <w:pStyle w:val="BookText"/>
        <w:rPr/>
      </w:pPr>
      <w:r>
        <w:rPr>
          <w:rFonts w:ascii="Amiri" w:hAnsi="Amiri" w:eastAsia="Amiri" w:cs="Amiri"/>
          <w:color w:val="111111"/>
          <w:sz w:val="28"/>
          <w:sz w:val="28"/>
          <w:szCs w:val="28"/>
          <w:rtl w:val="true"/>
          <w:lang w:bidi="ar-SA"/>
        </w:rPr>
        <w:t>ربّما يتوهّم من كون بعض المشتقّات حقيقةً في الأعمّ اتفاقاً، نظير الكاتب والمثمر والمجتهد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اختلاف المشتقّات في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مادّة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المبدأ في بعضها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كالكاتب بالقوّة للإنسان ولو كان أُمّيّاً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كالمجتهد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الهيئة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 الفصول والفاضل التوني 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 في الجهة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كيفيّة دلالة الهيئة، وأنّها أعمّ من المتلبّس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المتأمّل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 يختلف التّلبّس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المُضِي، أو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اختلاف أوضاع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مشتغلاً 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حِرْفةً أو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 والبقّال متلبّسان بالمبدأ حتّى في حال النّوم، إذ ليس المراد بالبقّال بائع البَقْلِ فعلاً، ولابالمجتهد الكادح في الاستنباط حالاً، بل مَنْ حرفتُهُ بيعُ البَقْلِ ومن له قوّة الاستنباط، ومن البديهي تلبّس النّائم بهما،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والبيع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الملكة والحرفة بأن باع واجتهد في الزّمان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التّلبّس غير فعليّ،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مضى أو يأتي لو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bookmarkStart w:id="136" w:name="pg17130_204824"/>
    </w:p>
    <w:p>
      <w:pPr>
        <w:pStyle w:val="BookText"/>
        <w:rPr/>
      </w:pPr>
      <w:bookmarkEnd w:id="136"/>
      <w:r>
        <w:rPr>
          <w:rFonts w:ascii="Amiri" w:hAnsi="Amiri" w:eastAsia="Amiri" w:cs="Amiri"/>
          <w:color w:val="111111"/>
          <w:sz w:val="28"/>
          <w:sz w:val="28"/>
          <w:szCs w:val="28"/>
          <w:rtl w:val="true"/>
          <w:lang w:bidi="ar-SA"/>
        </w:rPr>
        <w:t>فعليّاً، فلا يتفاوت فيها أنحاء التّلبّسات وأنواع التعلّقات،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التّلبّس،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متلبّس بالضَّرْب حال النّطق لو انقضى عنه الضَّرْب،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يتفاوت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المبحوث عنها وهي دلالة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أنحاء التّلبّسات وأنواع التعلّقات،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الأوّل، وقد تقدّم منّا هناك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أنحاء التّلبّسات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يوضح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اختلاف المشتقّات في الدّلالة على التّلبّس بالمبدأ فعلاً تارةً، واستعداداً أو قوّةً أُخرى بحسب الهيئة، بل من حيث المادّة حيث يراد منها تارةً فعليّة المبدأ، وأُخرى قوّتُهُ واستعدادُهُ، فيراد من الكتابة في الكاتب تارةً فعليّتها، وأُخرى صنعتها وحرفتها، فلا يكون ذلك موجباً لاختلاف الهيئة بحسب الدّلالة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هنا انقدح أنّ الأوصاف المأخوذة من المبادئ الّتي تكون حرفة وصنعة أو استعداداً وقوّة، كما هو الحال غالباً في أسامي الآلات وأحياناً في أسامي الأزمنةوالأمكنة حالها حال سائر الأوصاف الجارية على الذّوات في الدّلالة على التّلبّس بالمبدأ على أنحائه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 الإشارة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وبالجملة اختلاف المشتقّات من حيث المبادئ أو أنحاء التّلبّسات لا يوجب تفاوتاً في الجهة المبحوث عنها فيها هاهنا، كما لا يخفى</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643537_2142443653"/>
      <w:bookmarkStart w:id="138" w:name="_Toc47"/>
      <w:bookmarkEnd w:id="137"/>
      <w:r>
        <w:rPr>
          <w:rtl w:val="true"/>
        </w:rPr>
        <w:t>المراد بالحال</w:t>
      </w:r>
      <w:bookmarkEnd w:id="1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الأمور الّتي ينبغي تقديمها على البحث في بيان المراد من لفظ الحال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المشتقّ حقيقة في المتلبّس بالمبدأ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بالحال في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حال </w:t>
      </w:r>
    </w:p>
    <w:p>
      <w:pPr>
        <w:pStyle w:val="BookText"/>
        <w:rPr/>
      </w:pPr>
      <w:r>
        <w:rPr>
          <w:rFonts w:ascii="Amiri" w:hAnsi="Amiri" w:eastAsia="Amiri" w:cs="Amiri"/>
          <w:color w:val="111111"/>
          <w:sz w:val="28"/>
          <w:sz w:val="28"/>
          <w:szCs w:val="28"/>
          <w:rtl w:val="true"/>
          <w:lang w:bidi="ar-SA"/>
        </w:rPr>
        <w:t>لا حال النّطق؛ ضرورةَ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والجَرْي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توهّم 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حواشي بعض الأعلام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أحوال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النّطق، وحال التّلبّس،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زيد بالعلم، وحال الجَرْي، وهو حال النّسبة الإيقاعيّة</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النّطق عبارة عن الزّمان الّذي يتفوّه الإنسان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المتوسّط بين الزّمان الماضي وبين الزّمان المستقبل، وحال التّلبّس عبارة عن الوقت الّذي كان زيد متلبّساً بلباس العلم ومقترناً معه، وحال الجَرْي والنّسبة عبارة عن الوقت الّذي أراد المتكلّم جري العلم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زيد عالماً يوم الخميس، ثمّ قال المتكلّم في يوم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النُّطْق يوم السّبت، وحال الجَرْي يوم الجمعة، إذ أجرى المتكلّم العلم على زيد فيه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التّلبّس يوم الخميس إذا كان زيد متلبّساً بلباس العلم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أجرى المتكلّم العلم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فهو حقيقة اتفاقاً، وإذا أجراه عليه في يوم الأربعاء فهو مجاز اتفاقاً، وإذا أجراه عليه في يوم الجمعة فهو مختلف فيه</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غداً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إذا كان متلبّساً بالضّرب في الأمس في المثال الأوّل، ومتلبّساً به في الغد في الثّاني، فجَرْيُ المشتقّ حيث كان بلحاظ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زمانه في أحدهما، ولم يأت بعدُ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حقيقة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الاتّفاق على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فإنّ الظّاهر أنّه في ما إذا</w:t>
      </w:r>
    </w:p>
    <w:p>
      <w:pPr>
        <w:pStyle w:val="BookText"/>
        <w:rPr/>
      </w:pPr>
      <w:r>
        <w:rPr>
          <w:rFonts w:ascii="Amiri" w:hAnsi="Amiri" w:eastAsia="Amiri" w:cs="Amiri"/>
          <w:color w:val="111111"/>
          <w:sz w:val="28"/>
          <w:sz w:val="28"/>
          <w:szCs w:val="28"/>
          <w:rtl w:val="true"/>
          <w:lang w:bidi="ar-SA"/>
        </w:rPr>
        <w:t xml:space="preserve">متلبّساً بالضّرب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متلبّساً بالضَّرْب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متلبّساًبالضَّرْب في الأمس في المثال الأوّل ومتلبّساً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المعيار زمان النُّطْق لزم كون المثالين مجازاً، لعدم تلبّس زيد بلباس الضَّرْبِ في حال النُّطْقِ، وأمّا حيث كان المِعْيَارُ زمان الجري والمتكلّم أجرى الضَّرْبَ عليه في زمان تلبّسه الحقيقي كانا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المشتقّ حيث كان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أجرى المتكلّم المشتقّ على الذّات بحيث كان الجري في زمان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مضى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المثالين، وهو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أنّ عدم الخلاف هنا ينافي ما تقدّم من البعض من كون المراد بالحال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عدم الخلاف في كون المثالين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بحقيقة،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لا نسلّم الاتفاق المذكور، بل ادّعى بعض أنّ مستند هذا الإجماع توهّم أنّ المراد من الحال حال النّطق، وثانياً لا تنافي بين كون المثال حقيقة باعتبار ومجازاً باعتبار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كون المثال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التّلبّس عن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التّلبّس في الاستقبال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الجَرْيُ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والغد إنّما يكون لبيان زمان التّلبّس، فيكون الجَرْيُ والاتّصافُ في الحال، والتّلبّسُ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داخل في محلّ الخلاف والإشكال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تعيين زمان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الجري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أجرى المتكلّم المشتقّ على الذّات فعلاً في زمان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الجري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الضّاربيّة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لبيان زمان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الجَرْي والاتّصاف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الضّاربيّة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 اعتباران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الجري في الحال،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لوقت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الجري في الاستقبال،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لوقت الجري، فعلى الأوّل يكون المشتق مجازاً، وعلى الثّاني يكون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 القوم من المجازيّة هو التّقدير الأوّل، ومرادنا هو التّقدير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المنافاة من البين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المشتق جارياً على من تلبّس بالمبدأ في الزّمان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داخل في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الأعمّيّ وغيره، إذ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للتلبّس مع أنّ الجَرْي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قرينةً للجَرْي، فعلى الأوّل يكون محلّاً للخلافِ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فالأعمّيّ يراه حقيقةً، ومن يشترط التّلبّس الفعلي يراه مجازاً، وعلى الثّاني يكون حقيقةً بقولٍ واحدٍ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الكلام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تعيين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يكونالأوّل مختلفاً فيه، والثّاني مجازاً، ولو كانت قرينة على </w:t>
      </w:r>
    </w:p>
    <w:p>
      <w:pPr>
        <w:pStyle w:val="BookText"/>
        <w:rPr/>
      </w:pPr>
      <w:r>
        <w:rPr>
          <w:rFonts w:ascii="Amiri" w:hAnsi="Amiri" w:eastAsia="Amiri" w:cs="Amiri"/>
          <w:color w:val="111111"/>
          <w:sz w:val="28"/>
          <w:sz w:val="28"/>
          <w:szCs w:val="28"/>
          <w:rtl w:val="true"/>
          <w:lang w:bidi="ar-SA"/>
        </w:rPr>
        <w:t>النّسبة والجَرْيِ أيضاً كان المثالان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كون المشتق حقيقةً في ما إذا جرى على الذّات بلحاظ حال التّلبّس، ولو كان في المُضِيّ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كونه حقيقةً في خصوصه، أو في ما يعمّ ما إذا جرى عليها في الحال، بعد ما انقضى عنها التّلبّس، بعد الفراغ عن كونه مجازاً في ما إذا جرى عليها فعلاً بلحاظ حال التّلبّس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والجَرْي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يعيّن زمان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المثالان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لاتحاد زمان الجري والتّلبّس الّذي كان معياراً لكون المشتقّ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واحد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قرينة لحال الجري، وإمّا أن يكون قرينة لحال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كون المشتقّ حقيقةً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منها،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الذّات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قرينتين على الجري والتّلبّس معاً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الخلاف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التّلبّس 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المتلبّس والمنقضي في القسم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 بعد ما انقضى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بالمبدأ،كما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لوقت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في القسم الثّالث بعد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والحكم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في ما إذا جرى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لوقت التّلبّس، فالصورتان الأُوْلَيَانِ حقيقة قطعاً، والصّورة الرّابعة مجاز قطعاً، والصّورة الثّالثة مختلف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العربيّة على عدم دلالة الاسم على الزّمان، ومنه الصّفات الجارية على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اشتراط العمل في بعضها بكونه بمعنى الحال أو الاستقبال؛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بالحال في عنوان المسألة هو حال التّلبّس، لا حال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أهلِ العربيّة على عدم دلالة الاسم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أخذوا ذلك في تعريفه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دلّ على معنى مستقلّ في نفسه غير مقترن بأحد الأزمنة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الجارية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الفاعل، والمفعول، والصّفة المشبّهة، وصورة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الجارِيةُ اسم، والاسم لا يدلّ على الزّمان، فهي 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بالزّمان هو الماضي والمستقبل والحال، بقرينة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يدلّ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إرادتهم أحد الأزمنة الثّلاثة، فإنّهم صرّحوا بأنّ المراد هي الحقيقيّة من تلك الأزمنة لا المفهوم، وحيث نفى أن يكون الاسم دالّاً على الزّمان، لزم أن لا يدلّ على حال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على عدم دلالة الاسم على الزّمان، والاتفاق على دلالة المشتقّ على الحال حقيقة مُشعر بأنّ المراد بالحال غير الزّمان، وإلّا لكان بين الاتفاقين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كون هذا الاتفاق مؤيّداً لا دليلاً عدم كون مثل هذا الاتفاق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بعض احتمالات أُخر في الجمع ذكرها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السّابق أنتج أنّ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الزّمان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النُّحاة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العمل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بمعنى الحال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أحدهما بقرينةٍ، كيف لا، وقد اتّفقوا على كونه مجازاً في الاستقبال؟</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بالحال في العنوان زمانه، كما هو الظّاهر منه عند إطلاقه،</w:t>
      </w:r>
    </w:p>
    <w:p>
      <w:pPr>
        <w:pStyle w:val="BookText"/>
        <w:rPr/>
      </w:pPr>
      <w:r>
        <w:rPr>
          <w:rFonts w:ascii="Amiri" w:hAnsi="Amiri" w:eastAsia="Amiri" w:cs="Amiri"/>
          <w:color w:val="111111"/>
          <w:sz w:val="28"/>
          <w:sz w:val="28"/>
          <w:szCs w:val="28"/>
          <w:rtl w:val="true"/>
          <w:lang w:bidi="ar-SA"/>
        </w:rPr>
        <w:t>كفعله اسم فاعل في العَمَلِ إن كان عن مُضِيِّه بِمَعْزِلِ</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عدم الدّلالة على الزّمان وبين اشتراط العمل 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اسم الفاعل ونحوه على أحد الزّمانين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على نحو تعدّد الدّال والمدلول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الدّلالة على الزّمان بدالّ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اتّفقوا علىكونه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الاستقبال؟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أوّل بحث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الاتفاق يكشف عن كون الاستقبال المشروط به العمل ليس جزءاً من مدلول المشتق وإلّا 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الفوائد في جواب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الغرض أن يراد أحدهما بدالٍّ آخَرَ، مع أنّه لو كان بدلالته فهو أعمّ من أن يكون على نحو الحقيقة أو على نحو المجاز، كيف وقد اتّفقوا على كونه مجازاً في الاستقبال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بالحال في العنوان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الحال المتوسّط بين زماني الماضي والمستقبل، لا ما ادّعيتم من كون المراد بالحال حال الجَرْي والنّسبة، وذلك لوجهين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منه عند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الحال، فإنّ الظّاهر من لفظ الحال هو زمان النّطق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وادّعي</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أنّه الظّاهرُ في المشتقّات، إمّا لدعوى الانسباق من الإطلاق، أو بمعونة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الانسباق وإن كان ما لا ينكر، إلّا أنّهم في هذا العنوان بصدد تعيين ما وضع له المشتقّ، لا تعيين ما يراد بالقرينة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الظّاهر فيالمشتقّات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الحال هنا هو حال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مستند 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لدعوى الانسباق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يشمل حال النُّطْق وحال الجَرْي إلّا أنّ المنصرف منه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لا يشمل غير حال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بإجراء مقدّماتها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المتكلّم بصدد البيان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القدر المتيقّن بحسب مقام التّخاطب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ما يدلّ على تعيين حال النّسبة، فيحمل على الزّمان المقابل للزّمانين، صوناً لكلام الحكيم عن اللّغويّة، والزّمان المخصوص المقابل للزّمانين وإن كان نحواً من التّعيين، إلّا أنّ اللّفظ قالب له مفيد إيّاه بنفسه، بخلاف النّسبة، فإنّه ليس اللّفظ بنفسه قالباً له مفيداً إيّاه، فلو كان المراد حال النّسبة لكان اللّازم إضافة لفظ الحال إليها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ممّا لا ينكر،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بمفيدٍ،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مبحث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تعيين ما وضع له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موضوع للمتلبّس أو المنقضي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ما يراد بالقرينة منه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الحال يذكر في مقامين</w:t>
      </w:r>
      <w:r>
        <w:rPr>
          <w:rFonts w:eastAsia="Amiri" w:cs="Amiri" w:ascii="Amiri" w:hAnsi="Amiri"/>
          <w:color w:val="111111"/>
          <w:sz w:val="28"/>
          <w:szCs w:val="28"/>
          <w:rtl w:val="true"/>
          <w:lang w:bidi="ar-SA"/>
        </w:rPr>
        <w:t xml:space="preserve">: </w:t>
      </w:r>
      <w:bookmarkStart w:id="139" w:name="pg17130_204832"/>
    </w:p>
    <w:p>
      <w:pPr>
        <w:pStyle w:val="BookText"/>
        <w:rPr/>
      </w:pPr>
      <w:bookmarkEnd w:id="139"/>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ما وضع له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ما يكون المشتق دالّاً عليه ولو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الثّاني في حال النُّطْقِ لا يقتضي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الأوّل فيه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على مذاق بعض الشّرّاح والمحشّين، لكن الظّاهر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في فوائد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المراد ما ذكر، بل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ظهور نفس لفظ المشتقّ في حال النّطق،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مستنداً لكلا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الحال وظهور لفظ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حاصل الجواب عن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في صدد تعيين موضوع له المشتق، لا في صدد تعيين المراد منه بقرينة الانصراف أو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والجواب على النّحو الثّاني، فراجع</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في مقام تعيين ما وضع له، لا ما ينصرف إليه بإطلاقه ولو بمؤونة مقدّمات الحكمة، فإنّه لا ننكر السّياق التّلبّس في الحال عند الإطلاق، كما أنّه غالباً قضيّة مقدّمات الحكمة، كما لا يخفى</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pStyle w:val="Heading4"/>
        <w:numPr>
          <w:ilvl w:val="3"/>
          <w:numId w:val="1"/>
        </w:numPr>
        <w:rPr/>
      </w:pPr>
      <w:bookmarkStart w:id="140" w:name="__RefHeading___Toc1643539_2142443653"/>
      <w:bookmarkStart w:id="141" w:name="_Toc48"/>
      <w:bookmarkEnd w:id="140"/>
      <w:r>
        <w:rPr>
          <w:rtl w:val="true"/>
        </w:rPr>
        <w:t>تأسيس الأصل</w:t>
      </w:r>
      <w:bookmarkEnd w:id="1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الأُمور الّتي ينبغي تقديمها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w:t>
      </w:r>
    </w:p>
    <w:p>
      <w:pPr>
        <w:pStyle w:val="BookText"/>
        <w:rPr/>
      </w:pPr>
      <w:r>
        <w:rPr>
          <w:rFonts w:ascii="Amiri" w:hAnsi="Amiri" w:eastAsia="Amiri" w:cs="Amiri"/>
          <w:color w:val="111111"/>
          <w:sz w:val="28"/>
          <w:sz w:val="28"/>
          <w:szCs w:val="28"/>
          <w:rtl w:val="true"/>
          <w:lang w:bidi="ar-SA"/>
        </w:rPr>
        <w:t>لا أصل في نفس هذه المسألة يعوّل عليه عند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وأصالة عدم ملاحظة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معارضتها بأصالة عدم ملاحظة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أصل لفظيّ أو أصل عمليّ يفيد كون المشتقّ موضوعاً لخصوص المتلبّس بالمبدأ، أو للأعمّ منه ومن المنقضي عنه أم لا؟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 عليه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ملاحظة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التّلبسيّة حال الوضع، فيثبت كون الوضع للأعم، إذ مثبتتات الأصول اللّفظيّة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اقتران الأوّل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معارضتها بأصالة عدم ملاحظة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أنّ الأصل عدم ملاحظة الخصوص، الأصل عدم ملاحظة العموم، فإنّ لحاظ العموم والخصوص أمران حادثان، فالأصل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متيقّن إذ الخاص موضوع له على كلّ تقدير بخلاف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لا يفيد تعيين الموضوع له، بل مفيد لتعيين المراد وليس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متيقّن؛ لأنّه إذا كان هناك مفهومان أحدهما عامّ والآخر خاصّ، فبالنّسبة إلى العام متيقّن، وبالنسبة إلى الخاص مشكوك؛ لأنّ العامّ موضوع له إمّا استقلالاً وإمّا ضمناً بخلاف الخاصّ</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يصحّ إذا كان هناك مفهومان، أحدهما بسيط والآخر مركّب، وأمّا إذا كان كلّ واحد منهما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لبساطة مفهوم المشتقّ فلا؛ لأنّه يكون بينهما 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وللمحقّق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جواب أدقّ لا مجال لإيراده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دليل على اعتبارها في تعيين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ترجيح الاشتراك المعنويّ على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الغلبة، فممنوعٌ؛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إحراز بناء العقلاء، لما تقدّم مِن أنّ مجرى أصالة العدم العقلائيّة في تعيين المراد بعد العلم بالوضع، لا في تعيين كيفيّة الاستعمال وأنّه حقيقة أو مجاز بعد معلوميّة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 المشتقّ موضوع للخصوص ومجاز في العموم ثمّ شككنا في أنّ مراد المتكلّم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المتلبّس أو المنقضي جرت أصالة عدم القرينة، وبها يتعيّن كون المراد المتلبّس، أمّا لو علمنا أنّه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المنقضي، ولم نعلم أنّه حقيقة حينئذٍ أو مجاز، فلا مسرح لأصالة العدم حتّى يتعيّن كونه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أُريد بأصالة العدم الأصل العقلائي، وأمّا لو أُريد الاستصحاب فهو أوّلاً معارض، وثانياً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الاشتراك المعنوي على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المشتقّ يستعمل في المنقضي وفي المتلبّس كثيراً، فالأمر دائر بين أن يكون اللّفظ حقيقةً في أحدهما ومجازاً في الآخر، وبين أن يكون مشتركاً لفظيّاً بينهما، وبين أن يكون مشتركاً معنويّاً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وضع للمتلبّس بالمبدأ آناً ما الجامع بين المنقضي والمتلبّس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شكّ أنّ المشترك المعنوي خير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 الأمر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الاشتراك المعنوي وبين الحقيقة والمجاز، وذلك لما تقرّر في بحث تعارض الأحوال بأنّه متقدّم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الغالب في الألفاظ المستعملة في أكثر من معنىً كونه مشتركاً معنويّاً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لمنع الغلبة أوّلاً، ومنعِ نهوض حجّة على التّرجيح 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فيختلف في الموارد، فأصالة البراءة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عدم وجوب إكرام ما انقضى عنه المبدأ قبل الإيجاب،</w:t>
      </w:r>
    </w:p>
    <w:p>
      <w:pPr>
        <w:pStyle w:val="BookText"/>
        <w:rPr/>
      </w:pPr>
      <w:r>
        <w:rPr>
          <w:rFonts w:ascii="Amiri" w:hAnsi="Amiri" w:eastAsia="Amiri" w:cs="Amiri"/>
          <w:color w:val="111111"/>
          <w:sz w:val="28"/>
          <w:sz w:val="28"/>
          <w:szCs w:val="28"/>
          <w:rtl w:val="true"/>
          <w:lang w:bidi="ar-SA"/>
        </w:rPr>
        <w:t xml:space="preserve">وبيان وجه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المجاز أكثر من الحقيقة،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لغة العرب المجازات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نهوض حجّةٍ على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بالغلبة على فرض تسليمها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سبق في الأمر الثّامن من أنّ الغلبة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ذكروها لترجيح بعض الأحوال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لأنّها وجوه استحسانيّة لا اعتبار بها، إلّا إذا كانت موجبة لظهور اللّفظ في المعنى، لعدم دليل على اعتبارها بدون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الأصول الجارية لتعيين معنى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ولم يعلم الموضوع له فلا بدّ من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كلّ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فيختلف في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عالماً ثمّ جهل، وأمر المولى يوم الجمعة بإكرام العلماء، فشكّ في أنّه هل يجب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المشتقّ حقيقةً في المنقضي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يجب، لكونه حقيقةً في المتلبّس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عنوجوب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وجوب إكرام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عنه المبدأُ قبل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الشّبهة البدويّة، فإنّ العلم بالوجوب منحلّ إلى يقينيّ تفصيليّ وشكّ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مسرح للاستصحاب الموضوعي، لم تصل النّوبة إلى البراءة، فإنّ الشّكّ في وجوب إكرام زيد ناشٍ من الشّكّ في كونه مصداق العالم، وحيث كان سابقاً عالماً فاستصحاب عالميّته موجب لوجوب الإكرام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للشّكّ في الموضوع، وإذا سقط الاستصحاب </w:t>
      </w:r>
      <w:bookmarkStart w:id="142" w:name="pg17130_204836"/>
    </w:p>
    <w:p>
      <w:pPr>
        <w:pStyle w:val="BookText"/>
        <w:rPr/>
      </w:pPr>
      <w:bookmarkEnd w:id="142"/>
      <w:r>
        <w:rPr>
          <w:rFonts w:ascii="Amiri" w:hAnsi="Amiri" w:eastAsia="Amiri" w:cs="Amiri"/>
          <w:color w:val="111111"/>
          <w:sz w:val="28"/>
          <w:sz w:val="28"/>
          <w:szCs w:val="28"/>
          <w:rtl w:val="true"/>
          <w:lang w:bidi="ar-SA"/>
        </w:rPr>
        <w:t>كما أنّ قضيّة الاستصحاب وجوبه لو كان الإيجاب قبل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ما تلونا عليك،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في المسألة وإن كثرت، إلّا أنّها حدثت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ذات قولين بين المتقدّمين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الموضوعي جرت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أنّه لا يجب إكرام زيد لو كان الوجوب بعد الانقضاء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قضيّة الاستصحاب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 الفرض الأوّل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الإيجاب قبل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بوجوب إكرام العلماء يوم الخميس، وكان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ثمّ جهل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جريان البراءة، لعدم جريانها مع وجود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هو الأصل العملي الجاري في كلّ مقام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643541_2142443653"/>
      <w:bookmarkStart w:id="144" w:name="_Toc49"/>
      <w:bookmarkEnd w:id="143"/>
      <w:r>
        <w:rPr>
          <w:rtl w:val="true"/>
        </w:rPr>
        <w:t>الخلاف في المشتق</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ما تلونا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السّتّة المتقدّمة على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الأقوال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وإن كثرت إلّا أنّها حدثت بين المتأخّرين بعد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قولين بين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القوانين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بينهم في محلّ الخلاف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مطلقاً وهو مذهب أكثر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مطلقاً وهو المشهور من الشّيعة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أقوال أُخر منتشرة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محدثة من إلجاء كلّ واحدٍ من الطّرفين في مقام العجز عن ردّ شبهة خصمه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جماعة وفرّقوا بين ما كان المبدأ من المصادر السّيّالة، كالتّكلّم والإخبار وغيره، فاشترطوا البقاء فيه دون الأوّل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ففرّقوا بين ما لو كان المبدأ حدوثيّاً أو ثبوتيّاً، فاشترطوا البقاء في </w:t>
      </w:r>
    </w:p>
    <w:p>
      <w:pPr>
        <w:pStyle w:val="BookText"/>
        <w:rPr/>
      </w:pPr>
      <w:r>
        <w:rPr>
          <w:rFonts w:ascii="Amiri" w:hAnsi="Amiri" w:eastAsia="Amiri" w:cs="Amiri"/>
          <w:color w:val="111111"/>
          <w:sz w:val="28"/>
          <w:sz w:val="28"/>
          <w:szCs w:val="28"/>
          <w:rtl w:val="true"/>
          <w:lang w:bidi="ar-SA"/>
        </w:rPr>
        <w:t>لأجل توهّم اختلاف المشتقّ باختلاف مباديه في المعنى، أو بتفاوت ما يعتريه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إلى أنّه لا يوجب التفاوت في ما نحن بصدده،</w:t>
      </w:r>
    </w:p>
    <w:p>
      <w:pPr>
        <w:pStyle w:val="BookText"/>
        <w:rPr/>
      </w:pPr>
      <w:r>
        <w:rPr>
          <w:rFonts w:ascii="Amiri" w:hAnsi="Amiri" w:eastAsia="Amiri" w:cs="Amiri"/>
          <w:color w:val="111111"/>
          <w:sz w:val="28"/>
          <w:sz w:val="28"/>
          <w:szCs w:val="28"/>
          <w:rtl w:val="true"/>
          <w:lang w:bidi="ar-SA"/>
        </w:rPr>
        <w:t>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ففرّقوا بين ما لو طرأ الضّدّ الوجوديّ على المحل، سواء ناقض الضّدّ الأوّل، كالحركة والسّكون، أو ضادّه وغيره، فاشترطوا البقاء في الأوّل دون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بعضهم بين ما كان المشتقّ محكوماً عليه أو به، فاشترط في الثّاني دون الأوّل</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هذه التّفاصيل نشأت من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توهّم اختلاف المشتقّ باختلاف مباديه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التّفصيلين الأخيرين، ونشأ من هذا التّوهّم أيضاً تفصيل آخر لم يذكره صاحب القوانين وهو الفرق بين ما كان مبادئها ملكات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فالمشتقّ في الأوّل حقيقة ولو انقضى عنه الخياطة والكتابة، بخلاف غيره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توهّم اختلافه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ما يعتريه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التّفصيلين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مرّت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المقدّمات وقبله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المبادئ وأنحاء التّعلّق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التّفاوت في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هيئة المشتقّ على خصوص المتلبّس أو الأعم، فكما أنّ اختلاف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للتفاوت في الجهة المبحوث عنها، كذلك اختلاف نحو التّلبّس والتّعلّق</w:t>
      </w:r>
      <w:r>
        <w:rPr>
          <w:rFonts w:eastAsia="Amiri" w:cs="Amiri" w:ascii="Amiri" w:hAnsi="Amiri"/>
          <w:color w:val="111111"/>
          <w:sz w:val="28"/>
          <w:szCs w:val="28"/>
          <w:rtl w:val="true"/>
          <w:lang w:bidi="ar-SA"/>
        </w:rPr>
        <w:t xml:space="preserve">. </w:t>
      </w:r>
      <w:bookmarkStart w:id="145" w:name="pg17130_204838"/>
    </w:p>
    <w:p>
      <w:pPr>
        <w:pStyle w:val="BookText"/>
        <w:rPr/>
      </w:pPr>
      <w:bookmarkEnd w:id="145"/>
      <w:r>
        <w:rPr>
          <w:rFonts w:ascii="Amiri" w:hAnsi="Amiri" w:eastAsia="Amiri" w:cs="Amiri"/>
          <w:color w:val="111111"/>
          <w:sz w:val="28"/>
          <w:sz w:val="28"/>
          <w:szCs w:val="28"/>
          <w:rtl w:val="true"/>
          <w:lang w:bidi="ar-SA"/>
        </w:rPr>
        <w:t>ويأتي له مزيد بيان في أثناء الاستدلال على ما هو المختار، وهو اعتبار التّلبّس في الحال، وفاقاً لمتأخّري الأصحاب والأشاعرة، وخلافاً لمتقدّميهم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خصوص المُتَلَبِّس بالمبدأ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السّلب مطلقاً عمّا انقضي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كالمتلبّس به في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التّفاوت بسبب اختلاف المبادئ والحالات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بيان في أثناء الاستدلال على ما هو المختار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حقيقة ولو استعمل في المنقضي كان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لمتأخّري الأصحاب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وخلافاً لمتقدّميهم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نقله عن 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المشتقّ حقيقة في المتلبّس فقط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المبدأ باختلافٍ مّا، وحيث انقضى المبدأ فلا مبدأ حتّى يحمل على الذّات، فتأمّل</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643543_2142443653"/>
      <w:bookmarkStart w:id="147" w:name="_Toc50"/>
      <w:bookmarkEnd w:id="146"/>
      <w:r>
        <w:rPr>
          <w:rtl w:val="true"/>
        </w:rPr>
        <w:t>تبادر التّلبّس</w:t>
      </w:r>
      <w:bookmarkEnd w:id="1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جزءٍ ثبوتي وجزء سلبي، فالثّبوتي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 خصوص المتلبّس بالمبدأ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السّوق واضرِب كلّ قائم فيه، وأعطِ درهماً لكلّ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يتبادر خصوص القائمين فعلاً حين عبوره على السّوق والقاعدين كذلك،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لا يخفى بأدنى توجّه، وأمّا الجزء السّلبي للدّليل فهو ما أشار إليه بقوله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643545_2142443653"/>
      <w:bookmarkStart w:id="149" w:name="_Toc51"/>
      <w:bookmarkEnd w:id="148"/>
      <w:r>
        <w:rPr>
          <w:rtl w:val="true"/>
        </w:rPr>
        <w:t>صحّة السّلب عن المنقضي</w:t>
      </w:r>
      <w:bookmarkEnd w:id="14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السّلب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بزمانٍ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في الحال أو في الزّمان الماضي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فالمتلبّس بالمبدأ في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كالمتلبّس به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المجازيّة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لوضوح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والضّارب والعالم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يرادفها من سائر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من لم يكن متلبّساً بالمبادئ، وإن كان متلبّساً بها قبل الجري والانتساب، ويصحّ سلبها عنه، كيف؟ وما يضادّها بحسب ما ارتكز من معناها في الأذهان يصدق عليه؛ ضرورةَ صدق القاعد عليه في حال تلبّسه بالقعود بعد انقضاء تلبّسه بالقيام،</w:t>
      </w:r>
    </w:p>
    <w:p>
      <w:pPr>
        <w:pStyle w:val="BookText"/>
        <w:rPr/>
      </w:pPr>
      <w:r>
        <w:rPr>
          <w:rFonts w:ascii="Amiri" w:hAnsi="Amiri" w:eastAsia="Amiri" w:cs="Amiri"/>
          <w:color w:val="111111"/>
          <w:sz w:val="28"/>
          <w:sz w:val="28"/>
          <w:szCs w:val="28"/>
          <w:rtl w:val="true"/>
          <w:lang w:bidi="ar-SA"/>
        </w:rPr>
        <w:t xml:space="preserve">ثمّ إنّ جعلَ صحّةِ السّلب من تتمّة التّبادر، وجعل الدّليل الثّاني مركّباً منهما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يجعل كلّ واحد دليلاً مستقلّاً، فإنّ تبادر المتلبّس في الحال فقط، كما يثبت كون المشتقّ حقيقة بالنسبة إلى المتلبّس، يثبت كونه مجازاً في المنقضي، إذ لو كان فيه حقيقة أيضاً لتبادر، وكذا صحّة السّلب عن المنقضي مقتضٍ لمجازيّة المنقضي، وبضميمة دوران الأمر بين المتلبّس والمنقضي تثبت كون المتلبّس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قد يستدلّ على وجود التّبادر بالنسبة إلى المتلبّس ووجود صحّة السّلب بالنسبة إلى المنقضي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لوضوح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والضّارب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يشبهها من سائر الصّفات والمشتقّات، بل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يرادفها من سائر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ايستاده و زننده و 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على من لم يكن متلبّساً بالمبادئ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كالقيام والضّرب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متلبّساً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كما لو كان زمان التّلبّس يوم الخميس وزمان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سلبها عنه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المشتقّ على من ليس متلبّساً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يضادّ تلك المبادئ أو يناقضها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ارتكز من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تلك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الأذهان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المتلبّس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صدق القاعد عليه في حال تلبّسه بالقعود بعد انقضاء تلبّسه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الضّدّين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وضوح التّضاد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 والقائم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ارتكز لهما من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النّقيضين، كما لو كان عالماً ثمّ جهل، فإنّه لا يصدق عليه العالم، ضرورة أنّ نقيض العالم وهو الجاهل يصدق عليه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وضوح التّضاد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 والقائم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ارتكز لهما من المعنى،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وجه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ما ذكرنا من مثال التّناقض جرى على العرف، وإلّا فهو من قبيل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أمرين على نحو لا يمكن اجتماعهما في شيء واحد في زمان واحد من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يؤخذ التّقابل باعتبار القول، وإمّا أن يؤخذ بحسب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تقابل السّلب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بتقابل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وهو ما أخذه بحسب الحقائق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عدميّاً والآخر وجوديّاً، كالعمى والبصر، ويسمّى بتقابل العدم والملكة، وهذا يقارب من تقابل السّلب والإيجاب، لكن الفرقبينهما أنّ السّلب والإيجاب في الأوّل مأخوذ باعتبار مطلق، ولهذا لا يمكن اجتماعهما ولا ارتفاعهما، وفي الثّاني مأخوذ باعتبار شيء واحد، ولهذا يمكن ارتفاعهما، إذ الملكة هو وجود الشّيء في نفسه، والعدم هو انتفاء تلك الملكة عن شيء من شأنه أن يكون 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وجوديّاً، وكان بحيث لا يمكن تعقّل أحدهما بدون تعقّل الآخر، كالأُبوّة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تقابل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والمتضايفان متكافئان قوّة وفعلاً</w:t>
      </w:r>
      <w:r>
        <w:rPr>
          <w:rFonts w:eastAsia="Amiri" w:cs="Amiri" w:ascii="Amiri" w:hAnsi="Amiri"/>
          <w:color w:val="111111"/>
          <w:sz w:val="28"/>
          <w:szCs w:val="28"/>
          <w:rtl w:val="true"/>
          <w:lang w:bidi="ar-SA"/>
        </w:rPr>
        <w:t xml:space="preserve">. </w:t>
      </w:r>
      <w:bookmarkStart w:id="150" w:name="pg17130_204841"/>
    </w:p>
    <w:p>
      <w:pPr>
        <w:pStyle w:val="BookText"/>
        <w:rPr/>
      </w:pPr>
      <w:bookmarkEnd w:id="150"/>
      <w:r>
        <w:rPr>
          <w:rFonts w:ascii="Amiri" w:hAnsi="Amiri" w:eastAsia="Amiri" w:cs="Amiri"/>
          <w:color w:val="111111"/>
          <w:sz w:val="28"/>
          <w:sz w:val="28"/>
          <w:szCs w:val="28"/>
          <w:rtl w:val="true"/>
          <w:lang w:bidi="ar-SA"/>
        </w:rPr>
        <w:t>وقد يقرّر هذا وجهاً على حِدَةٍ،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مضادّة الصّفات المتقابلة المأخوذة من المبادئ المتضادّة على ما ارتكز لها من المعاني، فلو كان المشتقّ حقيقةً في الأعمّ لما كان بينها مضادّة، بل مخالفة؛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وجوديّاً ولا يتوقّف تصوّر أحدهما على تصوّر الآخر، كالسواد والبياض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تقابل التّضاد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المحقّق نصير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التّجريد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التقابل المتنوّع إلى أنواعه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السّلب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القول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والملكة، وهو الأوّل مأخوذاً باعتبار خصوصيّة ما، وتقابل الضّدّين وهما وجوديّان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وتقابل التّضايف</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أقسام التّقابل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النّقيضين والضّدّين والعدم والملكة والمتضايفين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تبيّن 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باب المثال، أو أراد المضادّة العرفيّة الشّاملة لأخواتها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يقرّر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مضادّة الصّفات دليلاً على التّبادر وصحّة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ضميمة إلى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643547_2142443653"/>
      <w:bookmarkStart w:id="152" w:name="_Toc52"/>
      <w:bookmarkEnd w:id="151"/>
      <w:r>
        <w:rPr>
          <w:rtl w:val="true"/>
        </w:rPr>
        <w:t>المضادة دليل الاشتراط</w:t>
      </w:r>
      <w:bookmarkEnd w:id="15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الدّالّة على كون المشتق حقيقةً في المتلبّس فقط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مضادّة الصّفات المتقابلة المأخوذة من المبادئ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والقاعد، والعالم، والجاهل، والفوق، والتّحت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فإنّها متقابلة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ارتكز لها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المشتقّ حقيقةً 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المتلبّس والمنقضي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الصّفات المتقابلة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مضادّة،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الأُمور المضادّة المتقابلة لا تتصادق أصلاً، وهذه الصّفات حسب </w:t>
      </w:r>
    </w:p>
    <w:p>
      <w:pPr>
        <w:pStyle w:val="BookText"/>
        <w:rPr/>
      </w:pPr>
      <w:r>
        <w:rPr>
          <w:rFonts w:ascii="Amiri" w:hAnsi="Amiri" w:eastAsia="Amiri" w:cs="Amiri"/>
          <w:color w:val="111111"/>
          <w:sz w:val="28"/>
          <w:sz w:val="28"/>
          <w:szCs w:val="28"/>
          <w:rtl w:val="true"/>
          <w:lang w:bidi="ar-SA"/>
        </w:rPr>
        <w:t>لتصادقها في ما انقضى عنه المبدأ وتَلَبَّسَ بالمبدأ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التّقرير ما أورده بعضُ الأَجِلَّةِ من المعاصرين</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الفرض ليست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لتصادقها في ما انقضى عنه المبدأ وتلبّس بالمبدأ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الثّالث يشبه قياس الخلف، وهو ما يقصد فيه إثبات المطلوب بإبطال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القياس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صدقت الصّفة المنقضية على الذّات في ظرف صدقالصّفة الموجودة، مع تسلّم مضادّتهما لزم عدم مضادّتهما، لكن عدم المضادّة باطلة، فصدق الصّفة المنقضية باطل، ولا يمكن انقلاب الدّعوى، لضرورة صدق الصّفة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ذكر المصنّف لزوم التّخالف على تقدير عدم التّضاد، فلا بدّ من بيان معنى المخالفة،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متغايرين إمّا أن يكونا متساويين في الصّفات النّفسيّة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تساويا فيها فمثلان كسوادين وبياضين وإلّا فإمّا أن يتنافيا بأنفسهما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يمتنع اجتماعهما في محلّ واحد بالنظر إلى ذاتيهما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 تنافيا كذلك فضدّان، كالسواد والبياض، وإلّا فخلافان، كالسواد والحلاوة</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فالمتخالفان هما الأمران اللّذان يجتمع كلّ واحد منهما مع الآخر ومع ضدّه، فإنّ الحلاوة في المثال يجتمع مع السّواد والبياض، كما أنّ السّواد يجتمع مع الحلاوة والحموضة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لبرهان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أورده بعض الأجلّة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العلّامة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البدائع، الحاج </w:t>
      </w:r>
    </w:p>
    <w:p>
      <w:pPr>
        <w:pStyle w:val="BookText"/>
        <w:rPr/>
      </w:pPr>
      <w:r>
        <w:rPr>
          <w:rFonts w:ascii="Amiri" w:hAnsi="Amiri" w:eastAsia="Amiri" w:cs="Amiri"/>
          <w:color w:val="111111"/>
          <w:sz w:val="28"/>
          <w:sz w:val="28"/>
          <w:szCs w:val="28"/>
          <w:rtl w:val="true"/>
          <w:lang w:bidi="ar-SA"/>
        </w:rPr>
        <w:t>من عدم التّضادّ على القول بعدم الاشتراط؛ لما عرفت من ارتكازه بينها، كما في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ارتكازها لأجل الانسباق من الإطلاق، لا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حبيب اللّه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الصّفات الّتي مبدأها متضادّة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التّلبّس،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اشترطنا في صدق المشتقّ التّلبّس الفعلي كان بين العالم والجاهل مثلاً مضادّة؛ لأنّ الذّات لا يتلبّس بهما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نشترط في الصّدق التّلبّس الفعلي صدقا على الذّات معاً، فالتّضاد متوقّف على اشتراط التّلبّس، فلو استدلّ لاشتراط التّلبّس بالتضاد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الإيراد 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الصّفات الّتي مبدؤها متضادّة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التّضاد مرتكزاً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فالمضادّة الارتكازيّة تكشف عن اعتبار خصوص المتلبّس، وبهذا تبيّن عدم لزوم الدّور، إذ إنّما نشترط التّلبّس بدليل التّضاد، والتّضاد معلوم بالارتكاز وليس مستنداً إلى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معلوم ارتكازاً، والاشتراط مجهول ابتداءً، فنكتشف هذا المجهول بذاك المعلوم، لا أنّه نرفع اليد عن ذاك المعلوم بهذا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ارتكازها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الانسباق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وتبادر خصوص المتلبّس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تبادراً إطلاقيّاً وهو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التّبادر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التّلبّس حتّى يكون التّبادر من حاق اللّفظ ويكون علامة للوضع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سلّمنا كون المرتكز من معنى المشتقّ هو المتلبّس بالمبدأ في الحال، لكن لا نسلّم أنّ هذا الارتكاز علامة الوضع، لاحتمال أن يكون بسبب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لذلك؛ لكثرة استعمال المشتقّ في موارد الانقضاء، لو لم يكن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أن يكون في الغالب أو الأغلب مجازاً، وهذا بعيد وربّما لا يلائمه حكمة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قيل بأنّ أكثر المحاوراتمجازاتٌ؛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الانصراف؛ لأنّ الانصراف لا يحصل إلّا في ما لو كان فرد كثير الوجود أو كثير الاستعمال، والمتلبّس ليس أكثر وجوداً من المنقضي، ولا استعمال المشتقّ في المتلبّس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استعمال المشتقّ في موارد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فيتساوى الاستعمالان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إذ لم يكن الانسباق لغلبة الوجود ولا لغلبة الاستعمال تعيّن أن يكون من حاق اللّفظ، وهو دليل كون المشتقّ حقيقة في المتلبّس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كثرة استعمال المشتق في مورد الانقضاء أو أكثريّته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المنقضي غير 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الاستعمالات العرفيّة، إذ المجاز يحتاج إلى تكلّف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لا يلائمه حكمة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حكمة الوضع التّسهيل في التّفهيم والتّفهّم، فلو كان المشتقّ حقيقة في الأعمّ لم يحتج الاستعمال إلى قرينة، ولو كان لخصوص المتلبّس احتيج إلى القرينة وهو خلاف التّسهيل، بل لو كان الاستعمال في المنقضي أكثر لزم محذور آخر، إذ الوضع لما لا يحتاج إليه إلّا قليلاً، وتركه بالنسبة إلى ما هو أكثر احتياجاً ترجيح للمرجوح على الرّاجح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هذا المستشكل على نفسه إشكالاً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الإيراد غير مستقيم،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يستبعد كثرة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بأنّ أكثر المحاورات مجازات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تعدّدالمعاني المجازيّة بالنّسبة إلى المعنى الحقيقي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يتّفق ذلك بالنّسبة إلى معنى مجازي، لكثرة الحاجة إلى التّعبير عنه، لكن أين هذا ممّا إذا كان دائماً كذلك؟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نناقش في عدم مطابقته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لأجل تعدّد المعاني المجازيّة بالنسبة إلى المعنى الحقيقي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معنى حقيقيّ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عشر مجازات من التّهديد والاستحباب وغيرهما ممّا هو مذكور في حاشية المعالم</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وكهمزة الاستفهام الّتي لها معنى حقيقيّ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لثمانية معان مجازاً، كما في المغني</w:t>
      </w:r>
      <w:r>
        <w:rPr>
          <w:rStyle w:val="FootnoteAnchor"/>
          <w:rtl w:val="true"/>
        </w:rPr>
        <w:footnoteReference w:id="196"/>
      </w:r>
      <w:r>
        <w:rPr>
          <w:rFonts w:ascii="Amiri" w:hAnsi="Amiri" w:eastAsia="Amiri" w:cs="Amiri"/>
          <w:color w:val="111111"/>
          <w:sz w:val="28"/>
          <w:sz w:val="28"/>
          <w:szCs w:val="28"/>
          <w:rtl w:val="true"/>
          <w:lang w:bidi="ar-SA"/>
        </w:rPr>
        <w:t>، وعلى كلّ إنّ كثرة المعنى المجازي خارج عن محلّ الكلام، إذ الكلام في كون الاستعمال في المعنى المجازي أكثر من الاستعمال في 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يتّفق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معنى مجازي لكثرة الحاجة إلى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المعنى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أو أكثر كما هو المدّعى؟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العلّامة القوچاني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ما ذكر من كثرة الاستعمال في مورد الانقضاء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كونه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كثرة المجاز،فينافي حكمة الوضع، ولا يجديه القول بكون أكثر لغات العرب مجازات؛ لأنّه باعتبار كثرة المعاني المجازيّة، لا في معنى مجازي واحد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مجرّد الاستبعاد غيرُ ضائر بالمراد بعدَ مساعدة الوجوه المتقدّمة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يلزم لو لم يكن استعماله في ما انقضى بلحاظ حال التّلبّس، مع أنّه بمكان من الإمكان، 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انقضى عنه الضَّرْب والشُّرب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الّذي كان ضارباً وشارباً قبل مجيئه حالَ التّلبّس بالمبدأ، لا حينه بعد الانقضاء، كي يكون الاستعمال بلحاظ هذا الحال،</w:t>
      </w:r>
    </w:p>
    <w:p>
      <w:pPr>
        <w:pStyle w:val="BookText"/>
        <w:rPr/>
      </w:pPr>
      <w:r>
        <w:rPr>
          <w:rFonts w:ascii="Amiri" w:hAnsi="Amiri" w:eastAsia="Amiri" w:cs="Amiri"/>
          <w:color w:val="111111"/>
          <w:sz w:val="28"/>
          <w:sz w:val="28"/>
          <w:szCs w:val="28"/>
          <w:rtl w:val="true"/>
          <w:lang w:bidi="ar-SA"/>
        </w:rPr>
        <w:t>العلّامة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إشارة إلى أنّه إذا فرض عدم جواز مخالفة حكمة الوضع فلا فرق بين الواحد والكثير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كون غلبة المجاز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المشتق حقيقة في المتلبّس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مساعدة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التّبادر وصحّة السّلب والتّضاد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غلبة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يلزم لو لم يكن استعماله في ما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يتّحد زمان الجري وزمان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محذور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انقضى عنه الضّرب والشّرب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المتكلّم من المشتقّ الشّخص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ضارباً وشارباً قبل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بأن أجرى الضّرب والشّرب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ضرب يوم الجمعة وقال المتكلّم في يوم السّبت، وأراد بالضّاربِ الضّاربَ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حقيقةً، لا أن يريد إجراء الضّرب في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الانقضاء كي يكون الاستعمال بلحاظ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وجعلُهُ معنوناً بهذا العنوان فعلاً بمجرّد تلبّسه قبل مجيئه؛ ضرورة أنّه لو كان للأعم لصحّ استعماله بلحاظ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كثرة الاستعمال في حال الانقضاء تمنع عن دعوى انسباق خصوص حال التّلبّس من الإطلاق؛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الشّربي أو الضّربي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والشّرب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أمكن جريه بلحاظ حال التّلبّس الموجب للحقيقيّة، وبلحاظ حال التّكلّم الموجب للمجازيّة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استعماله بلحاظ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يتعيّن كونه مجازاً، حتّى يرد أنّه يلزم كون المجازأكثر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لعلّ ارتكازها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أنّ تبادر المتلبّس مستند إلى الانصراف لا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الاستعمال في حال الانقضاء تمنع عن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انسباق خصوص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فلا يكون تبادراً وضعيّاً حتّى يدلّ على كون المشتق حقيقةً في خصوص المتلبّس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ما سلكه العلّامة القمّي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أورد عليه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في كلامه من جهة عدم انطباق الدّليل على المدّعى؛ لأنّ المدّعى عدم كون التّبادر إطلاقيّاً مع كثرة الاستعمال في ما انقضى، ودليل هذا المدّعى ووجهه أنّ الإطلاق إذا كان أكثريّاً في مورد يمكن أن يكون سبباً للتبادر، بخلاف ما إذا لم يكن كذلك، بل كان استعمال الأكثر في ما انقضى، وأمّا الدّليل فمفاده أنّ الاستعمال في ما انقضى لا يجب أن يكون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العبارة مقدّمة مطويّةٌ لم يذكرها، فاندمجت العبارة، وحقّ الكلام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 xml:space="preserve">إذ مع عموم المعنى وقابليّة كونه حقيقة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فكثرة الاستعمال في حال الانقضاء تمنع عن دعوى انسباق خصوص حال التّلبّس من الإطلاق، ولا يستلزم كثرة الاستعمال كذلك مجازيّة المشتقّ في الأكثر، إذ مع عموم المعنى، الخ، فيكون التّعليل تعليلاً للمقدّمة المطويّة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بالمقدّمة المطويّة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يستلزم كثرة الاستعمال كذلكمجازيّة المشتقّ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أن لا يكون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بياناً 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عليه هذا المحذور، بل المراد به تتميم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للمشتقّ استعمالات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على المنقضي عنه بلحاظ حال التّلبّس، بأن يكون الجري في زمان التّلبّس وهذا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على المنقضي عنه بلحاظ حال النّسبة، بأن يكون الجري في زمان التّكلّم وهذا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المشتقّ على المتلبّس بالمبدأ في الحال، وهذا حقيقة بالاتفاق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كثرة الاستعمال في حال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تارةً والمجاز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عن دعوى انسباق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المجازي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بأنّه لا يلائمه حكمة الوضع، بل يمكن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المنقضي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عموم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وقابليّة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انقضى عنه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ينطبق الجري على حال </w:t>
      </w:r>
    </w:p>
    <w:p>
      <w:pPr>
        <w:pStyle w:val="BookText"/>
        <w:rPr/>
      </w:pPr>
      <w:r>
        <w:rPr>
          <w:rFonts w:ascii="Amiri" w:hAnsi="Amiri" w:eastAsia="Amiri" w:cs="Amiri"/>
          <w:color w:val="111111"/>
          <w:sz w:val="28"/>
          <w:sz w:val="28"/>
          <w:szCs w:val="28"/>
          <w:rtl w:val="true"/>
          <w:lang w:bidi="ar-SA"/>
        </w:rPr>
        <w:t>لا وجه لملاحظة حالٍ أُخرى،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له العموم، فإنّ استعماله حينئذٍ مجازاً لحاظ حال الانقضاء وإن كان ممكناً، إلّا أنّه لمّا كان بلحاظ حال التّلبّس على نحو الحقيقة بمكان من الإمكان، فلا وجه لاستعماله وجريه على الذّات مجازاً وبالعناية وملاحظة العلاقة، وهذا غير استعمال اللّفظ في ما لا يصحّاستعماله فيه حقيقة،</w:t>
      </w:r>
    </w:p>
    <w:p>
      <w:pPr>
        <w:pStyle w:val="BookText"/>
        <w:rPr/>
      </w:pPr>
      <w:r>
        <w:rPr>
          <w:rFonts w:ascii="Amiri" w:hAnsi="Amiri" w:eastAsia="Amiri" w:cs="Amiri"/>
          <w:color w:val="111111"/>
          <w:sz w:val="28"/>
          <w:sz w:val="28"/>
          <w:szCs w:val="28"/>
          <w:rtl w:val="true"/>
          <w:lang w:bidi="ar-SA"/>
        </w:rPr>
        <w:t xml:space="preserve">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لملاحظة حال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للمجازيّة في المنقضي بأن يريد الجري في زمان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أنّ المجاز ليس أكثر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 المستعمل في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يقتضي حقيقة تارة ومجازيّة أُخرى، فإنّ المجاز حينئذٍ يكون أكثر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استعماله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لحاظ حال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الجري في حال التّلبّس بعد انقضائه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في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بلحاظ حال التّلبّس 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يتّحد زمان الجري والتّلبّس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وجريه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حال التّكلّم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وبالعناية وملاحظة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 جواز الاستعمال على نحو الحقيقة والمجاز في المنقضي يمنع من الحمل على المجاز حتّى يكون المجاز أكثر، فيرد علينا أنّ وضع المشتق للمتلبّس الّذي هو أقلّ استعمالاً وترك الوضع المنقضي الّذي هو أكثر استعمالاً مخالف لحكمة الوضع الّتي تقتضي أن يكون اللّفظ موضوعاً لما كانت الحاجة إلى التّعبير عنه أكثر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الّذي يجوز فيه الحمل على الحقيقة، فيصحّ استعمال اللّفظ فيه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استعمال اللّفظ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استعماله فيه حقيقة</w:t>
      </w:r>
      <w:r>
        <w:rPr>
          <w:rFonts w:eastAsia="Amiri" w:cs="Amiri" w:ascii="Amiri" w:hAnsi="Amiri"/>
          <w:color w:val="111111"/>
          <w:sz w:val="28"/>
          <w:szCs w:val="28"/>
          <w:rtl w:val="true"/>
          <w:lang w:bidi="ar-SA"/>
        </w:rPr>
        <w:t xml:space="preserve">} </w:t>
      </w:r>
      <w:bookmarkStart w:id="153" w:name="pg17130_204850"/>
    </w:p>
    <w:p>
      <w:pPr>
        <w:pStyle w:val="BookText"/>
        <w:rPr/>
      </w:pPr>
      <w:bookmarkEnd w:id="153"/>
      <w:r>
        <w:rPr>
          <w:rFonts w:ascii="Amiri" w:hAnsi="Amiri" w:eastAsia="Amiri" w:cs="Amiri"/>
          <w:color w:val="111111"/>
          <w:sz w:val="28"/>
          <w:sz w:val="28"/>
          <w:szCs w:val="28"/>
          <w:rtl w:val="true"/>
          <w:lang w:bidi="ar-SA"/>
        </w:rPr>
        <w:t>كما لا يخفى،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ربّما أورد</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على الاستدلال بصحّة السّلب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بصحّة السّلب صحّته مطلقاً، فغير سديدٍ،</w:t>
      </w:r>
    </w:p>
    <w:p>
      <w:pPr>
        <w:pStyle w:val="BookText"/>
        <w:rPr/>
      </w:pPr>
      <w:r>
        <w:rPr>
          <w:rFonts w:ascii="Amiri" w:hAnsi="Amiri" w:eastAsia="Amiri" w:cs="Amiri"/>
          <w:color w:val="111111"/>
          <w:sz w:val="28"/>
          <w:sz w:val="28"/>
          <w:szCs w:val="28"/>
          <w:rtl w:val="true"/>
          <w:lang w:bidi="ar-SA"/>
        </w:rPr>
        <w:t xml:space="preserve">فإنّ هذا المقام لا بدّ من الالتزام بالمجاز لعدم المحيص عنه، بخلاف المقام الأوّل لجواز الحقيقة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جواز الأمرين لا يفيد ظهور اللّفظ في الحقيقة، بل ظهوره في المجاز باقٍ بحاله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643549_2142443653"/>
      <w:bookmarkStart w:id="155" w:name="_Toc53"/>
      <w:bookmarkEnd w:id="154"/>
      <w:r>
        <w:rPr>
          <w:rtl w:val="true"/>
        </w:rPr>
        <w:t>إشكال على صحّة السّلب</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إشكالاً يحتاج بيانه إلى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توجّه قيد إلى قضيّة سالبة، فالقيد يحتمل اُموراً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الظّرف يحتمل أن يكون قيداً لزيد،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الواقع في الحال ليس بضارب، ويحتمل أن يكون قيداً لضارب،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متلبّساً بالضرب الحالي، ويحتمل أن يكون قيداً لمفاد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العدم متحقّق في الحال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أُورد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المشتقّ حقيقة في المتلبّس ومجازاً في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أُريد بصحّة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علامة المجازيّة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المنقضي عنه القيامليس بقائم لا في الماضي ولا في الحال ولا في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بديهي البطلان؛ لأنّ </w:t>
      </w:r>
    </w:p>
    <w:p>
      <w:pPr>
        <w:pStyle w:val="BookText"/>
        <w:rPr/>
      </w:pPr>
      <w:r>
        <w:rPr>
          <w:rFonts w:ascii="Amiri" w:hAnsi="Amiri" w:eastAsia="Amiri" w:cs="Amiri"/>
          <w:color w:val="111111"/>
          <w:sz w:val="28"/>
          <w:sz w:val="28"/>
          <w:szCs w:val="28"/>
          <w:rtl w:val="true"/>
          <w:lang w:bidi="ar-SA"/>
        </w:rPr>
        <w:t>وإن أُريد مقيّداً، فغيرُ مفيدٍ؛ لأنّ علامة المجاز هي صحّة السّلب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بالتّقييد تقييدُ المسلوب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سلبه أعمّ من سلب المطلق،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سلبه وإن لم تكن علامةً على كون المطلق مجازاً فيه، إلّا أنّ تقييده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يصدق عليه القائم في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السّلب عن المنقضي صحّة سلب المشتقّ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الانقضاء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 في حال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المنقضي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علامة المجاز هي صحّة السّلب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سلب المقيّد علامة، لزم عدم صحّة سلب التّراب عنه لعدم 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بتراب بعد الموت أو قبل تكوّنه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فتحصّل أنّه لا يمكن التّمسّك بصحّة السّلب لإثبات مجازيّة المنقضي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صحّة السّلب المقيّد 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 وجه الخدشة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أُريد بالتقييد تقييد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 بالضرب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سلبه أعمّ من سلب المطلق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الأعمّيّة إمكان صدق الأوّل دون الثّاني، فإنّه يصدق زيد ليس بضارب بالضرب الفعلي، ولا يصدق زيد ليس بضارب في الماضي والحال والاستقبال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كل مطلق ومقيد،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فصحّة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المحمول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علامة على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مجازاً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المنقضي كما قاله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نريد بصحّه السّلب صحّته مقيّداً بهذا النّحو من 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تقييد السّلب، فغير ضائرٍ بكونها علامة؛ ضرورةَ صدق المطلق على أفراده على كلّ حالٍ، مع إمكان منع تقييده أيضاً، بأن يلحظ حال الانقضاء في طرف الذّات الجاري عليها المشتقّ، فيصحّ سلبه مطلقاً بلحاظ هذا الحال، كما لا يصحّ سلبه بلحاظ حال التّلبّس،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في حال الانقضاء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تحقّق العدم في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صدق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وهو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سلب المشتقّ بما له من المعنى عن فرد في حال تبيين عدم صدقه على ذلك الفرد في هذا الحال وذلك يوجب المجازيّة،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في حال الانقضاء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لسلب الضّاربيّة عن زيد في حال انقضاء المبدأ عنه، فيكون إطلاق الضّارب على زيد في هذا الحال مجازاً ويثبت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الشّقّ الأوّل من الإشكال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بصحّه السّلب صحّته مطلقاً، 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السّلب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تقييده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يقيّد المسلوب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يجعل القيد للنّسبة السّلبيّة ولا للمحمول،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الانقضاء في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 الجاري عليها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حال الانقضاء ليس بقائم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ذكرتم من أنّه غير سديد، فاسدٌ، إذ لا مانع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الأزمنة الثّلاثة،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الموضوع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الانقضائي،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سلب القيام في الماضي والمستقبل والحال عن الذّات المقيّد بهذا الحال، إذ من البديهيّ أنّ زيداً الّذي في حال الانقضاء ليس بقائمٍ في ما قبل، وإلّا لزم اتّحاد زماني الانقضاء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يصحّ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المشتق عن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حال التّلبّس ليس بقائم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من جميع ذلك أنّ قيد الانقضاء لو كان للموضوع صحّ سلب المشتقّ ويكون علامة للمجازيّة، وإن كان قيداً للسّلب صحّ سلب المشتق وكان علامة للمجازيّة أيضاً، وإن كان قيداً للمحمول لم يصحّ سلب المشتقّ لكنّا لا ندّعي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إشارة إلى ما ذكره العلّامة القوچاني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من منع إطلاق تسليم المصنّف عدم العلاميّة على تقدير كونه قيداً للمسلوب، وتوضيحه بلفظ المشكيني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المسلوب مقيّداً باعتبار معنى هيئته،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بضاربفي حال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صحيح وعلامة للمجازيّة، إذ لو كان للأعم لما صحّ السّلب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مع كونه قيداً له باعتبار معناه المادّي، يعني إنّ زيداً ليس بضارب بالضرب الفعلي، وهو صحيح ولكن ليست علامة، لصحّته بناءً على 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تسليم المصنّف عدم العلاميّة على تقدير كونه قيداً للمسلوب على الإطلاق وقع في غير محلّه، لكونها علامة إذا كان ذلك باعتبار هيئته، بل هذا هو محلّ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أمره بالتدبّر إشارة إليه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هذه المسألة إلى التّفصيل بين المتعدّي واللّازم، فقال 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يتفاوت في صحّة السّلب عمّا انقضى عنه المبدأ، بين كون المشتقّ لازماً وكونه متعدّياً؛ لصحّة سلب الضّارب عمّن يكون فعلاً غير متلبّس بالضّرب، وكان متلبّساً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إطلاقه عليه في الحال، فإن كان بلحاظ حال التّلبّس فلا إشكال كما عرفت،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 المشتقّ إن كان مأخوذاً من المبادئ المتعدية إلى الغير، كان حقيقة في الحال والماضي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حقيقة في الحال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ذلك الاستقراء، فإنّ الضّارب والقاتل والسّاكب الخ ونحوها إذا أُطلق تبادر منها ما اتّصف بالمبدأ لحال الاتصاف وما بعدها، وإنّ نحو عالم وجاهل وحسن الخ إلى غير ذلك يتبادر منها المتصف بالمبدأ حال الاتصاففقط، وقد سبق أنّ التّبادر من آيات الحقيقة</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هذا التّفصيل نظر،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يتفاوت في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انقضى عنه المبدأ بين كون المشتقّ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سلب الضّارب عمّن يكون فعلاً غير متلبّس بالضّرب،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متلبّساً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ضارب من سائر الأفعال المتعدّية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نرى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الجمعة 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ضارباً يوم الخميس؟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على المنقضي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بلحاظ الحال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بلحاظ حال التّلبّس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حقيقة، وذلك لا يدلّ على مطلوبكم، إذ النّزاع في ما كان الإطلاق بلحاظ حال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بلحاظ الحال فهو وإن كان صحيحاً، إلّا أنّه لا دلالة على كونه بنحو الحقيقة؛ لكون الاستعمال أعمّ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يتفاوت في صحّة السّلب عنه بين تلبّسه بضدّ المبدأ وعدم تلبّسه، لما عرفت من وضوح صحّته مع عدم التّلبّس أيضاً، وإن كان معه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بلحاظ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صحيحاً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 بنحو الحقيقة لكون الاستعمال 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إنّا استدللنا على كونه حقيقةً في خصوص المتلبّس فقط، تعيّن أن يكون في المنقضي مجازاً، وبهذا سقط تفصيل الفصول، وظهر أنّه لا يتفاوت في محلّ البحث كون المبدأ متعدّياً أو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يتفاوت في صحّة السّلب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تلبّسه بضدّ المبدأ وعدم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الشّهيد الثّاني وغيره فصّلوا بين ما لو طرأ الضّد الوجودي على الحمل وغيره، فاشترطوا البقاء في الأوّل دون الثّاني، واحتجّ لهم في القوانين</w:t>
      </w:r>
      <w:r>
        <w:rPr>
          <w:rStyle w:val="FootnoteAnchor"/>
          <w:rtl w:val="true"/>
        </w:rPr>
        <w:footnoteReference w:id="204"/>
      </w:r>
      <w:r>
        <w:rPr>
          <w:rFonts w:ascii="Amiri" w:hAnsi="Amiri" w:eastAsia="Amiri" w:cs="Amiri"/>
          <w:color w:val="111111"/>
          <w:sz w:val="28"/>
          <w:sz w:val="28"/>
          <w:szCs w:val="28"/>
          <w:rtl w:val="true"/>
          <w:lang w:bidi="ar-SA"/>
        </w:rPr>
        <w:t>بأنّه لو لم يكن الصّدق مشروطاً بعدم طريان الضّدّ، لزم كون إطلاق النّائم على اليقظان والحامض على الحلو باعتبار النّوم السّابق والحموضة السّابقة حقيقة، وهو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لزم أن يكون أكابر الصّحابة كفّاراً حقيقة، انتهى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التّفصيل أيضاً 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وضوح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يصحّ السّلب مع التّلبّس بالضد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الصّفة المنقضية عن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التّلبّس بالضد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bookmarkStart w:id="156" w:name="pg17130_204856"/>
    </w:p>
    <w:p>
      <w:pPr>
        <w:pStyle w:val="BookText"/>
        <w:rPr/>
      </w:pPr>
      <w:bookmarkEnd w:id="156"/>
      <w:r>
        <w:rPr>
          <w:rFonts w:ascii="Amiri" w:hAnsi="Amiri" w:eastAsia="Amiri" w:cs="Amiri"/>
          <w:color w:val="111111"/>
          <w:sz w:val="28"/>
          <w:sz w:val="28"/>
          <w:szCs w:val="28"/>
          <w:rtl w:val="true"/>
          <w:lang w:bidi="ar-SA"/>
        </w:rPr>
        <w:t>وممّا ذكرنا ظهر حال كثير من التّفاصيل، فلا نطيل بذكرها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بعدم الاشتراط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أنّ المتبادر هو خصوص حال التّلبّس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زال البياض عن الجسم، لم يصحّ إطلاق أبيض عليه، سواء تلبّس بالسواد الّذي هو ضدّ البياض، أو لم يتلبّس بلون أصلاً، بأن صار عديم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صحّة السّلب في الصّورة الأُولى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السّلب بالنسبة إلى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حال كثير من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جميعها، فإنّه حيثما قيل بكون المشتقّ على نحو الحقيقة في المنقضي أجرينا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حججها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التّفصيل</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643551_2142443653"/>
      <w:bookmarkStart w:id="158" w:name="_Toc54"/>
      <w:bookmarkEnd w:id="157"/>
      <w:r>
        <w:rPr>
          <w:rtl w:val="true"/>
        </w:rPr>
        <w:t>أدلّة كون المشتق حقيقة في المنقضي</w:t>
      </w:r>
      <w:bookmarkEnd w:id="158"/>
    </w:p>
    <w:p>
      <w:pPr>
        <w:pStyle w:val="BookText"/>
        <w:rPr/>
      </w:pPr>
      <w:r>
        <w:rPr>
          <w:rFonts w:ascii="Amiri" w:hAnsi="Amiri" w:eastAsia="Amiri" w:cs="Amiri"/>
          <w:color w:val="111111"/>
          <w:sz w:val="28"/>
          <w:sz w:val="28"/>
          <w:szCs w:val="28"/>
          <w:rtl w:val="true"/>
          <w:lang w:bidi="ar-SA"/>
        </w:rPr>
        <w:t xml:space="preserve">هذا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بعدم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المشتقّ حقيقةً في المنقضي، كما هو حقيقة في المتلبّس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المشتقّ يتبادر منه الذّات المتلبّس بالمبدأ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المتبادر هو خصوص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وجداني لا يمكن إقامة الدّليل عليه، فإنّ كلّ ما بالغير ينتهي إلى ما بالذات ولو احتاج ما بالذات إلى غيره 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التّبادر لدى التّشاحّ العرف لا غير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صحّة السّلب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انقضى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علامة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صحّته في مثلهما إنّما هو لأجل أنّه أُريد من المبدأ معنى يكون التّلبّس به باقياً في الحال ولو مجازاً، وقد انقدح من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يتفاوت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هو المهمّ في محلّ البحث والكلام، ومورد 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ما يراد من المبدأ في كونه حقيقة أو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عدم صحّة السّلب في بعض الموارد، لا يلازم عدم صحّة السّلب في الجميع، وإلّا لكان الدّليل منقلباً عليهم بصحّة السّلب في نحو الأبيض إذا ذهب بياضه وطرأ عليه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شابههما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لأجل أنّه أُريد من المبدأ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التّلبّس به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الذّات موجودة، فصدق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بقاء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تجوّزاً في المادة لا في الهيئة، وذلك بأن يراد من الضّرب والقتل والصّنع والكتابة لوازمها الباقية أبداً، وإلّا فإن أُريد بها المعاني الحقيقيّة صحّ السّلب، ضرورة صدق انّه ليس بمضروب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عدم صحّة السّلب متوقّف على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المبدأ مأخوذاً على نحو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الجري بلحاظ حال الانقضاء لا بلحاظ حال التّلبّس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الإطلاق حقيقة لا بمعونة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لهم بإثباتها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من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وهيالرّابعة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يتفاوت الحال في ما هو المهم في محلّ البحث والكلام ومورد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يراد من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 فإنّ اختلاف المبادئ لا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مجازاً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ندّعي أنّ المبدأ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عام يشمل </w:t>
      </w:r>
    </w:p>
    <w:p>
      <w:pPr>
        <w:pStyle w:val="BookText"/>
        <w:rPr/>
      </w:pPr>
      <w:r>
        <w:rPr>
          <w:rFonts w:ascii="Amiri" w:hAnsi="Amiri" w:eastAsia="Amiri" w:cs="Amiri"/>
          <w:color w:val="111111"/>
          <w:sz w:val="28"/>
          <w:sz w:val="28"/>
          <w:szCs w:val="28"/>
          <w:rtl w:val="true"/>
          <w:lang w:bidi="ar-SA"/>
        </w:rPr>
        <w:t xml:space="preserve">وأمّا لو أُريد منه نفس ما وقع على الذّات ممّا صدر عن الفاعل، فإنّما لا يصحّ السّلب في ما لو كان بلحاظ حال التّلبّس والوقوع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بلحاظ الحال أيضاً؛ لوضوح صحّة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بمضروبٍ الآنَ، بل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 الأخبار،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ٱلظَّلِمِينَ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لياقة مَنْ عَبَدَ صَنَماً أو وثناً لمنصِبِ الإمامة والخلافة، تعريضاً بمن تصدّى لها ممّن عبد الصّنم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حالة انقضاء فري الأوداج والإيلام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وقلنا أنّ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منه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الإيلام وفري الأوداج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صدر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المنقضي إنّما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المشتقّ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حال التّلبّسوالوقوع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جري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حقيقة في المنقضي إذا كان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النّحو من الجري ليس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عدم صحّة السّلب إنّما كان بلحاظ حال التّلبّس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السّلب بلحاظ حال الانقضاء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صحّة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المنقضي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بمضروب الآن، 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مضروباً في سالف الزّمان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القائلين بكون المشتقّ حقيقةً في ما انقضى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استدلال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 الأخبار،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يَنَالُ عَهۡدِي ٱلظَّلِمِينَ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على عدم لياقة مَن عَبَدَ صَنَماً أو وثناً لمنصِب الإمامة والخلافة تعريضاً بمن تصدّى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عبد الصّنم مُدّةً مديدةً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البرهان، عن أمالي الشّيخ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ذريّتي أئمّة مثلي؟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 إنّي لا أعطيك عهداً لا أفيلك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عهداً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الظّالم من ولدي الّذي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 يصلح أن يكون إماماً،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وَٱجۡنُبۡنِي وَبَنِيَّ أَن نَّعۡبُدَ ٱلۡأَصۡنَامَ ٭ رَبِّ إِنَّهُنَّ أَضۡلَلۡنَ كَثِيرٗا مِّنَ ٱلنَّاسِۖ</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فانتهت الدّعوة إليّ وإلى أخي عليّ، لم يسجد أحدٌ منّا لصنم قطّ، واتّخذني اللّه نبيّاً وعليّاً وصيّاً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طريق المخالفين ما رواه الشّافعي ابن المغازلي في كتاب المناقب، بإسناده يرفعه إلى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صرت دعوة إبراهيم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السّابق بعينه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فانتهت الدّعوة إليّ وإلى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يسجد أحدنا لصنم قطّ فاتّخذني نبيّاً واتّخذ عليّاً وصيّاً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سقط قول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أظفر باستدلاله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على عدم </w:t>
      </w:r>
    </w:p>
    <w:p>
      <w:pPr>
        <w:pStyle w:val="BookText"/>
        <w:rPr/>
      </w:pPr>
      <w:r>
        <w:rPr>
          <w:rFonts w:ascii="Amiri" w:hAnsi="Amiri" w:eastAsia="Amiri" w:cs="Amiri"/>
          <w:color w:val="111111"/>
          <w:sz w:val="28"/>
          <w:sz w:val="28"/>
          <w:szCs w:val="28"/>
          <w:rtl w:val="true"/>
          <w:lang w:bidi="ar-SA"/>
        </w:rPr>
        <w:t>ومن الواضح توقّف ذلك على كون المشتقّ موضوعاً للأعمّ، وإلّا لما صحّ التّعريض؛ لانقضاء تلبّسهم بالظّلم وعبادتهم للصّنم حين التّصدّي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نيل الظّالم للخلافة، ولكنّه لا يدلّ على عدم الوجود، وهو أعلم بما قاله</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استدلال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فكثير ففي البرهان، عن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إبراهيم نبيّاً وليس بإمام حتّى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يَنَالُ عَهۡدِي ٱلظَّلِمِينَ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وبهذا المضمون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وجه الاستدلال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إلى الرّواية على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الواضح توقّف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كون المشتقّ موضوعاً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المتلبّس والمنقضي حتّى يشمل الخلفاء الظّالمين حال تلبّسهم بالخلافة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المشتقّ حقيقة في خصوص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التّعريض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لانقضاء تلبّسهم بالظّلم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عبادتهم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التّصدّي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المشتقّ حقيقة فيخصوص المتلبّس، لصحّ للخصم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تشملهم الآية حين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استدلال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لما كان يعلمه الخواصّ من عبادتهم للصّنم خَفَاءً حتّى حين تصدّيهم، فالاستدلال يَتِمُّ وإن لم نَقُلْ بكون المشتقّ حقيقةً في المنقضي؟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الاحتجاج كما يفصح عن ذلكاستدلال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العامّة تنكر عبادتهم للصّنم حين التّصدّي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لا يخفى أنّ الاستدلال بهذه الآية الشّريفة على عدم لياقتهم من وجوهٍ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إلى كفاية الموحّدين وغيره من 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شأناً من أن يسأل الإمامة للظّالم حين الظّلم، فلا بدّ وأن يكون سؤاله عن إمامة غير الظّالم وهو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الظّالم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الظّالم في حال تصدّي الإمامة فقط، وحيث نفى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بقي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مجال لأن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من هذا الحيث، إذ الانصراف لو كان فهذا أظهر مصاديقه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حكيم قطعاً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شأناً من أن يسأل الإمامة للقسم الأوّل والرّابع من ذريّته، فبقي قسمان وقد نفى اللّه أحدهما وهو الثّالث فبقي الثّاني وهو المعصوم،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مواهب الرحمن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بالنسبة إلى الظلم وعدمه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اتصف بالطاعة والارتباط مع اللّه تعالى من أول عمره إلى آخر ارتحاله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اتصف بالظلم والمخالفة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مثل الأوّل في أول عمره، ومثل الثّاني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مثل الثّاني في أول عمره، ومثل الأوّل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يليق بمنصب الغيب المكنون، والسر المصون والإمامة العظمى إلّا الأوّل، وإن إطلاق الآية الشريفة ينفي بقية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إطلاقها يشمل جميع أقسام الظلم سواء كان شركا أو غيره، وما ورد في بعض الأخبار أنه عبادة الصنم إنما هو من التطبيق على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يعلم أنه لا حاجة إلى إدخال المقام في مسألة المشتق المعنونة في الكتب الأدبية والأصولية، وأطيل القول فيها من أنه لو كان المشتق حقيقة في الأعم من المتلبس بالمبدأ وما انقضى عند المبدأ، فلا يليق بالإمامة من ظلم ثم تاب، وأما إذا كان حقيقة في خصوص المتلبس فقط فلا يصح الاستدلال بالآية المباركة بالنسبة إلى من تاب وآمن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التّوقّف على ذلك، بل يتمّ الاستدلال ولو كان موضوعاً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العنوانيّة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تؤخذ في موضوعات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كانا كافرين،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حال كفرهما ظالمَيْن، فوجب أن يصدق عليهما في تلك الحالة أنّهما لا ينالان الإمامة البتّة ولا في شيء من الأوقات، فثبت أنّهما لا يصلحان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مذنباً في الباطن كان من الظّالمين، فإذا لم نعرف أنّهما كانا من غير الظّالمين المذنبين ظاهراً وباطناً، وجب أن لا نحكم بإمامتهما وذلك إنّما يثبت في من يثبت عصمته، ولمّا لم يكونا معصومين بالاتفاق، وجب أن لا تتحقّق إمامتهما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مشركين، وكلّ مشرك ظالم، والظّالم لا ينال عهد الإمامة، فوجب أن لا ينالوا عهد الإمامة، أمّا الأوّل فبالاتّفاق، وأمّا الثّاني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ٱلشِّرۡكَ لَظُلۡمٌ عَظِيمٞ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وأمّا الثّالث فبهذه الآية، وهذه الوجوه الثّلاثة منسوبة إلى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يتوقّف على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التّوقّف على ذلك،بل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على عدم لياقة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لخصوص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بالمبدأ</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تمهيد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في كثير من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الأوصاف العنوانيّة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يعنون الموضوع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في موضوعات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أخذ العنوان لمجرّد الإشارة إلى ما هو في الحقيقة موضوعٌ للحكم؛ لمعهوديّته بهذا العنوان، من دون دَخْلٍ لاتّصافه به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الإشارة إلى علّية المبدأ للحكم، مع كفاية مجرّد صحّة جَرْيِ المشتقّ عليه ولو في ما 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أخذ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موضوع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الإشارة إلى ما هو في الحقيقة موضوع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أخذ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لمعهوديّته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معهوديّة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تمام الموضوع للحكم هو المشار إليه والمعنون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دَخْلٍ لاتّصافه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الحكم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العنوان دخيلاً في الموضوع ولا علّة للحكم، كما لو قال المولى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موضوع الإكرام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وعلّته علمه، وإنّما الجلوس عنوان لتفهيم العبد فقط، ومثله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وصيّي خاصفالنّعل</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منكم من يقاتل بعدي على التأويل كما قاتلت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مشيراً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معلوميّة عدم دخالة هذا الوصف في الخلافة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العنوان في 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الإشارة إلى علّية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مبدأ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 عليه،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كفاية مجرّد صحّة جري المشتقّ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يكفي في الحكم مطلقاً ثبوت العنوان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يناط بقاء الحكم ببقاء العنوان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بالنَّجَاسة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عنوان التّغيّر مأخوذ في الموضوع، لأجل الإشارة إلى علّية التّغيير للنّجاسة، ومن المعلوم كفاية حدوث هذا العنوان ولو في آنٍ لإثبات الحكم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لذلك مع عدم الكفاية، بل كان الحكم دائراً مدار صحّةِ الجري عليه، واتّصافه به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الوجه إنّما يِتِمُّ لو كان أخذ العُنْوان في الآية الشّريفة على النّحو الأخير؛ ضرورةَ أنّه لو لم يكن المشتقّ للأعمّ لما تمّ،</w:t>
      </w:r>
    </w:p>
    <w:p>
      <w:pPr>
        <w:pStyle w:val="BookText"/>
        <w:rPr/>
      </w:pPr>
      <w:r>
        <w:rPr>
          <w:rFonts w:ascii="Amiri" w:hAnsi="Amiri" w:eastAsia="Amiri" w:cs="Amiri"/>
          <w:color w:val="111111"/>
          <w:sz w:val="28"/>
          <w:sz w:val="28"/>
          <w:szCs w:val="28"/>
          <w:rtl w:val="true"/>
          <w:lang w:bidi="ar-SA"/>
        </w:rPr>
        <w:t>دائماً، فلو زال التّغيّر من نفسه، بقيت النّجاسة ما لم يرفعها رافع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العنوان في 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الإشارة إلى علّية المبدأ للحكم، ويمتاز عن القسم الثّاني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اتّصاف الموضوع بالعنوان لبقاء الحكم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دائراً مدار صحّة الجري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العنوان على الموضوع، بحيث يكون جري الوصف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واتّصافه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الموضوع بالعنوان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مناطاً للحكم ولا يكفي مجرّد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منوط ببقاء العنوان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خلف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جواز الصّلاة خلف الشّخص منوط بالعدالة حدوثاً وبقاءً، فلا تكفي العدالة آناً ما لجواز الصّلاة دائماً ولو ذهبت العدالة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الظّالم في الآية الشّريفة مأخوذ بأحد الأنحاء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ليس مأخوذاً على النّحو الأوّل، بأن لا يكون الظّلم دخيلاً في عدم النّيل أصلاً، للعلم الضّروري بدخالة هذا العنوان في عدم النّيل، وليس على نحو الإشارة فقط، وإذا سقط الوجه الأوّل فالأمر دائر بين الاحتمالين الأخيرين،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يتمّ لو كان أخذ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الشّريفة على النّحو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صدق الظّلم علّة لعدم النّيل، بحيث يدور عدم النّيل مداره وجوداً وعدماً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 لم يكن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 لما 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عدم التّلبّس بالمبدأ ظاهراً حين التّصدّي، فلا بدّ أن يكون للأعمّ، ليكون حين التّصدّي حقيقةً من الظّالمين، ولو انقضىعنهم التّلبّس بالظّلم، وأمّا إذا كان على النّحو الثّاني، فلا،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حين التّصدّي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يكون للأعمّ ليكون حين التّصدّي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استدلال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يتوقّف على مقدّمتين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حين التّصدّي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الظّالم لا يناله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فمسلّمة، وأمّا الأُولى فصدق الظّالم على هؤلاء حين التّصدّي إمّا لتلبّسهم بالظلم، وإمّا لصدق المشتقّ على ما انقضى حقيقة، أمّا تلبّسهم بالظلم فالخصم منكره، فتعيّن أن يكون لصدق المشتقّ على ما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استدلال الأعمّي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دوران المقدّمة الأُولى بين التّلبّس بالظلم وبين صدق المشتقّ على ما انقضى حقيقةً ممنوع، إذ لو كان الظّلم من قبيل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علّة 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احتجنا إلى صدق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المتصدّون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انقضى عنهم التّلبّس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العنوان الظّلمي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علّة حدوثاً لا بقاءً كالماء 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الاستدلال بالآية للأعمّ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نحتاج حينئذٍ إلى صدق الظّلم حقيقة في مقام الاستدلال لعدم لياقة الثّلاثة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أن يكون الظّلم من قبيل العادل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خلف </w:t>
      </w:r>
    </w:p>
    <w:p>
      <w:pPr>
        <w:pStyle w:val="BookText"/>
        <w:rPr/>
      </w:pPr>
      <w:r>
        <w:rPr>
          <w:rFonts w:ascii="Amiri" w:hAnsi="Amiri" w:eastAsia="Amiri" w:cs="Amiri"/>
          <w:color w:val="111111"/>
          <w:sz w:val="28"/>
          <w:sz w:val="28"/>
          <w:szCs w:val="28"/>
          <w:rtl w:val="true"/>
          <w:lang w:bidi="ar-SA"/>
        </w:rPr>
        <w:t>ولا قرينة على أنّه على النّحو الأوّل، لو لم نقل بنهوضها على النّحو الثّاني؛ فإنّ الآية الشّريفة في بيان جلالة قدر الإمامة والخلافة، وعِظَمِ خَطَرِها، ورِفْعَةِ محلّها، وأنّ لها خصوصيّة من بين المناصب الإلهيّة، ومن المعلوم أنّ المناسب لذلك</w:t>
      </w:r>
    </w:p>
    <w:p>
      <w:pPr>
        <w:pStyle w:val="BookText"/>
        <w:rPr/>
      </w:pP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أن يكون من قبيل المتغيّر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من قبيل الأوّل لزم كون المشتقّ حقيقةً في الأعمّ حتّى يتمّ استدلال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 قبيل الثّاني يتمّ استدلال الإمام وإن كان المشتقّ حقيقةً في خصوص المتلبّس</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قرينة على أنّه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حتّى يتمّ استدلالكم بالآية على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القرينة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الاستدلال على الأعمّ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القرينة المعيّنة لكون ترتّب عدم النّيل على الظّلم في آنٍ مّا حتّى يكون من قبيل الماء المتغيّر؟قلت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في نفس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الشّريفة في بيان جلالة قدر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خطرها ورِفْعَة محلّها وأنّ لها خصوصيّةً من بين المناصب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المناصب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المناسب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أن لا يكون المتقمّص بها متلبّساً بالظّلم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الظّاهر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استدلّ بما هو قضيّة ظاهر العُنْوان وضعاً، لا بقرينة المقام مجازاً، فلا بدّ أن يكون للأعمّ، وإلّا لما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لم يكن يستلزم جري المشتقّ على النّحو الثّاني</w:t>
      </w:r>
    </w:p>
    <w:p>
      <w:pPr>
        <w:pStyle w:val="BookText"/>
        <w:rPr/>
      </w:pPr>
      <w:r>
        <w:rPr>
          <w:rFonts w:ascii="Amiri" w:hAnsi="Amiri" w:eastAsia="Amiri" w:cs="Amiri"/>
          <w:color w:val="111111"/>
          <w:sz w:val="28"/>
          <w:sz w:val="28"/>
          <w:szCs w:val="28"/>
          <w:rtl w:val="true"/>
          <w:lang w:bidi="ar-SA"/>
        </w:rPr>
        <w:t xml:space="preserve">المنصب 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لا يكون المتقمّص بها متلبّساً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آنٍ من الآنات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كفانا حجّة في الرّدّ نصّ الكتاب لا ينال عهدي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لكون الإمامة منصباً إلهيّاً عدم نيل الظّالم لها ولو انقضى عنه الظّلم، وبه يتمّ استدلال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الحمل مجاز، إذ على تقدير كون المشتقّ حقيقةً في المتلبّس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أُريد المنقضي من لفظ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المجازيّة،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استدلّ بما هو قضيّة ظاهر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لا بقرينة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 وإلّا لما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كون الظّلم من قبيل العدالة، بضميمة كون المشتقّ للأعمّ، وبين كونه من قبيل التّغيّر بضميمة كون المشتقّ للمتلبّس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لكن ما اخترتم من الثّاني فاسد، للزوم المجاز، وهو خلاف الظّاهر فتعيّن الأوّل، فيثبت كون المشتقّ للأعمّ وهو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لا نسلّم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بما هو مقتضى ظاهر العنوان وضعاً، بل هو استدلّ بالظهور الّذي هو حجّة 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مستنداً إلى الوضع أو إلى القرينة الّتي عرفت وجودها </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بما هو الظّاهر وضعاً،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يستلزم جري المشتق على النّحو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 حقيقةً في خصوص المتلبّس، </w:t>
      </w:r>
      <w:bookmarkStart w:id="159" w:name="pg17130_204868"/>
    </w:p>
    <w:p>
      <w:pPr>
        <w:pStyle w:val="BookText"/>
        <w:rPr/>
      </w:pPr>
      <w:bookmarkEnd w:id="159"/>
      <w:r>
        <w:rPr>
          <w:rFonts w:ascii="Amiri" w:hAnsi="Amiri" w:eastAsia="Amiri" w:cs="Amiri"/>
          <w:color w:val="111111"/>
          <w:sz w:val="28"/>
          <w:sz w:val="28"/>
          <w:szCs w:val="28"/>
          <w:rtl w:val="true"/>
          <w:lang w:bidi="ar-SA"/>
        </w:rPr>
        <w:t xml:space="preserve">كونَهُ مجازاً، بل يكون حقيقةً لو كان بلحاظ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ظالماً، ولو آناً في زمانٍ سابقٍ لا ينال عهدي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إرادة هذا المعنى لا تستلزم الاستعمال لا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قد انقدح ما في الاستدلال على التّفصيل بين المحكوم عليه والمحكوم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عدم الاشتراط في الأوّل</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كون الظّلم من قبيل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بل يكون حقيقةً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بلحاظ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دائر بين حقيقتينوالقرينة معنىً، لا بين حقيقة ومجاز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سلكناه من كون المشتق حقيقة في المتلبّس فقط، وعنوان الظّلم كاف حدوثاً لا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ظالماً ولو 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سابقٍ لا ينال عهدي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تستلزم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 بلحاظ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مجازاً، بل استعمل بلحاظ حال التّلبّس، فهو حقيقة من غير محذور، ومن ذلك كلّه ظهر بطلان قول من ذهب إلى أنّ المشتقّ حقيقة في الأعم</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643553_2142443653"/>
      <w:bookmarkStart w:id="161" w:name="_Toc55"/>
      <w:bookmarkEnd w:id="160"/>
      <w:r>
        <w:rPr>
          <w:rtl w:val="true"/>
        </w:rPr>
        <w:t>دليل المفصّل</w:t>
      </w:r>
      <w:bookmarkEnd w:id="16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أنحاء العناوين وكون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حقيقةً في خصوص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كونه حقيقةً في الماضي إذا أخذ بلحاظ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ما في الاستدلال على التّفصيل بين المحكوم عليه والمحكوم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الغزالي والأشنوي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المشتقّ حقيقةً في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في خصوص المتلبّس في الثّاني، واستدلّ لهم </w:t>
      </w:r>
    </w:p>
    <w:p>
      <w:pPr>
        <w:pStyle w:val="BookText"/>
        <w:rPr/>
      </w:pPr>
      <w:r>
        <w:rPr>
          <w:rFonts w:ascii="Amiri" w:hAnsi="Amiri" w:eastAsia="Amiri" w:cs="Amiri"/>
          <w:color w:val="111111"/>
          <w:sz w:val="28"/>
          <w:sz w:val="28"/>
          <w:szCs w:val="28"/>
          <w:rtl w:val="true"/>
          <w:lang w:bidi="ar-SA"/>
        </w:rPr>
        <w:t>بآية حدّ السّارق والسّارقة، والزّاني والزّانية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حيث ظهر أنّه لا ينافي إرادةُ خصوص حال التّلبّس دلالَتَها على ثبوت القطع والجلد مطلقاً ولو بعد انقضاء المبدأ، مضافاً إلى وضوح بطلان تعدّد الوضع حسب وقوعه محكوماً عليه أو به،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حدّ السّارق والسّارقة والزّاني والزّانية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أنّه لو اشترط البقاء في المحكوم عليه لزم عدم جواز الاستدلال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ٱلزَّانِيَةُ وَٱلزَّانِي فَٱجۡلِدُواْ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ٱلسَّارِقُ وَٱلسَّارِقَةُ فَٱقۡطَعُوٓاْ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على وجوب إجراء الحدّ على من انقضى عنه الزّنا والسّرقة، مع بداهة أنّ وجه إجراء الحدّ ليس إلّا هذه الآية وأمثالها، فالمشتقّ في الآية أعمّ من المنقضي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ظهر أنّه لا ينافي إرادة خصوص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القطع والجلد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والاستقبال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بعد انقضاء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والسَّرِقة ونحوهما عناوين توجب حدوثها الحكم، فبمجرّد ما حدثت السّرقة وجب القطع، وما لم يجر الحدّ لا يسقط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انقضى عنه المبدأ حقيقة باعتبار حال التّلبّس، فلا يستلزم القولُ بالخصوص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التّفصيل موجب لتعدّد الوضع في المشتقّ،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بطلان تعدّد الوضع حسب وقوعه محكوماً عليه،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له معنىً واحد وقع محكوماً عليه أو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التّفصيل ناقص في نفسه؛ لأنّه لم يبيّن حال المشتقّ في غير هذين </w:t>
      </w:r>
      <w:bookmarkStart w:id="162" w:name="pg17130_204870"/>
    </w:p>
    <w:p>
      <w:pPr>
        <w:pStyle w:val="BookText"/>
        <w:rPr/>
      </w:pPr>
      <w:bookmarkEnd w:id="162"/>
      <w:r>
        <w:rPr>
          <w:rFonts w:ascii="Amiri" w:hAnsi="Amiri" w:eastAsia="Amiri" w:cs="Amiri"/>
          <w:color w:val="111111"/>
          <w:sz w:val="28"/>
          <w:sz w:val="28"/>
          <w:szCs w:val="28"/>
          <w:rtl w:val="true"/>
          <w:lang w:bidi="ar-SA"/>
        </w:rPr>
        <w:t xml:space="preserve">ومن مطاوي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وفيالمقدّمات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حال سائر الأقوال، وما ذكر لها من الاستدلال، ولا يسع المجال لتفصيلها، ومن أراد الاطّلاع عليها فعليه بالمطوّلات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الصّورتين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يتكلّف بإرجاعه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التّفصيل إشكالان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العادل يجوز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هذا الكلام القول بكون المشتقّ حقيقةً في المستقبل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مطاوي ما ذكرنا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حجج قول المختار وردّ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المبادئ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حال سائر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الاستدلال، ولا يسع المجال لتفصيلها، ومن أراد الاطّلاع عليها فعليه بالمطوّلات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كالقوانين والفصول وغيرهما من كتب الأصول</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643555_2142443653"/>
      <w:bookmarkStart w:id="164" w:name="_Toc56"/>
      <w:bookmarkEnd w:id="163"/>
      <w:r>
        <w:rPr>
          <w:rtl w:val="true"/>
        </w:rPr>
        <w:t>مفهوم المشتق</w:t>
      </w:r>
      <w:bookmarkEnd w:id="16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المشتق، ولا بدّ قبل التّعرّض للشّرح من ذكر كلام المحقّق الشّريف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شارح المطالع</w:t>
      </w:r>
      <w:r>
        <w:rPr>
          <w:rStyle w:val="FootnoteAnchor"/>
          <w:rtl w:val="true"/>
        </w:rPr>
        <w:footnoteReference w:id="221"/>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والإشكال الّذي استصعبه قوم بأنّه</w:t>
      </w:r>
      <w:r>
        <w:rPr>
          <w:rStyle w:val="FootnoteAnchor"/>
          <w:rtl w:val="true"/>
        </w:rPr>
        <w:footnoteReference w:id="222"/>
      </w:r>
      <w:r>
        <w:rPr>
          <w:rFonts w:ascii="Amiri" w:hAnsi="Amiri" w:eastAsia="Amiri" w:cs="Amiri"/>
          <w:color w:val="111111"/>
          <w:sz w:val="28"/>
          <w:sz w:val="28"/>
          <w:szCs w:val="28"/>
          <w:rtl w:val="true"/>
          <w:lang w:bidi="ar-SA"/>
        </w:rPr>
        <w:t xml:space="preserve">لا يتناول التّعريفَ بالفصل وحده ولا بالخاصّة وحدها، مع أنّه يصحّ التّعريف بأحدهما علىرأي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غيّروا التّعريف إلى تحصيل أمرٍ، أو ترتيب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تلك الصّعوبة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المحقّق الشّريف في بعض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منتزعٌ عن الذّات، باعتبار تلبّسها بالمبدأ واتّصافها به، غيرُ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في وجه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أمّا أوّلاً فلأنّ التّعريف بالمفردات إنّما يكون بالمشتقّات،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والمشتقّ وإن كان في اللّفظ مفرداً إلّا أنّ معناه شيء له المشتقّ منه، فيكون من حيث المعنى مركّباً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المحقّق الشّريف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معناه شيء له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عليه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العرض العام داخلاً في الفصل، ولو اعتبر في المشتق ما صدق عليه الشّيء انقلب مادّة الإمكان الخاص ضروريّةً، فإنّ الشّيء 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وثبوت الشّيء لنفسه ضروريّ، فذكر الشّيء في تفسير المشتقّات بيان لما يرجع إليه الضّمير الّذي يذكر فيه</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هذا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مفهوم المشتق على ما حقّقه المحقّق الشّريف في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شرح المطالع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منتزع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تلبّسها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واتّصافها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المبدأ ذاتيّاً كالنطق أوعرضيّاً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مركّب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المراد كون ما ذكر مفهوم كلامه، وإلّا فقد تقدّم كلامه حرفيّاً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بساطة مفهوم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لو كان مركّباً فالجزء الآخر غير المبدأ إمّا أن يكون مفهوم الشّيء أو مصداقه، وكلاهما غير صحيح، وإذا بطل اللّازم بطل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لكان العَرَضُ العامّ داخلاً في الفَصْلِ، ولو اعتبر فيه ما صدق عليه الشّيء، انقلبت مادّة الإمكان الخاصّ ضرورةً؛ فإنّ الشّيء الّذي له الضّحك هو الإنسان، وثبوتُ الشّيءِ لنفسه ضروريّ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ملخّص ما أفاده الشّريف على ما لخّصه بعض الأعاظم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بطلان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يعتبر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 من سائر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لكان العرض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مفهوم الشّيء العارض لجميع موجودات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 في الفصل،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باطل؛ لأنّ الفصل مقوّم، والعرض العام غير مقوّم والمركّب من الخارج والدّاخل خارج على 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بطلان أخذ مصداق الشّيء في المشتق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اعتبرفيه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صدق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المراد من الضّاحك الإنسان الضّاحك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 مادّة الإمكان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في المنطق من أنّ النّسبة الواقعيّة الّتي بين 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الضّرورة والإمكان والامتناع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مادة القضيّة، واللّفظ الدّال على المادّة تسمّى جهة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بيّن وجه الانقلاب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الشّيء الّذي له الضّحك هو الإنسان وثبوت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يصير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مع أنّه ممكنة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الإمكان بالخاصّ، لبداهة أنّ المضادّة إنّما هي بين الإمكان الخاص والضّرورة، وإلّا فالإمكان العام مَقْسِمٌ للضّرورة وغيرها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ملخّص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على ما لخّصه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p>
    <w:p>
      <w:pPr>
        <w:pStyle w:val="BookText"/>
        <w:rPr/>
      </w:pPr>
      <w:r>
        <w:rPr>
          <w:rFonts w:ascii="Amiri" w:hAnsi="Amiri" w:eastAsia="Amiri" w:cs="Amiri"/>
          <w:color w:val="111111"/>
          <w:sz w:val="28"/>
          <w:sz w:val="28"/>
          <w:szCs w:val="28"/>
          <w:rtl w:val="true"/>
          <w:lang w:bidi="ar-SA"/>
        </w:rPr>
        <w:t xml:space="preserve">وقد أورد عليه في الفُصُوْل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يمكن أن يختار الشِّقَّ الأوّل، ويدفع الإشكال بأنّ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مبنيٌّ على عرف المنطقيّين، حيث اعتبروه مجرّداً عن مفهوم الذّات، وذلك لا يوجب وضعه لغةً كذلك</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تطويل لا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الفصول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يختار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مفهوم الشّيء 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دخول العرض العام في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عرف المنطقيّين</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والغرض من هذا بيان معنى المنطق ولا يخفى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أمر صوريّ، وإلّا فمعرفة حقائق الأشياء إن لم يكن مستحيلاً ففي غاية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الكبرى وحاشية الشّمسيّة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في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اعتبروه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مفهوم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وضعه لغة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مفهوم الذّات ومصداقه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النّاطق وغيره من الفصول المشتقّة عند المنطقيّين معناه عند اللّغويّين، فإنّ المنطقيّين يعتبرون النّاطق مجرّداً، واللّغويّين يعتبرونه مركّباً، وبهذا البيان يسقط الإشكال؛ لأنّ الكلام في مفهوم المشتق لغة لا اصطلاحاً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لا يدفع الإشكال عن شارح المطالع؛ لأنّ كلامه كان في الفصل المنطقي الّذي يكون معرّفاً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المقطوع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فصلاً بلا تصرّف في معناه أصلاً، بل بما له من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بفصلٍ حقيقيٍّ، بل لازِمُ ما هو الفصل وأظهر خواصّه،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نحن بصدد تصحيح كلام المطالع، وإنّما الغرض دفع الإشكالالوارد على المشهور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المشتقّ ذات أو شيء له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الفصول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المشتقّ عند بعض المحقّقين معنى بسيط منتزع عن الذّات باعتبار قيام المبدأ بها ومتّحد معها في الوجود الخارجي، فما اشتهر في العبائر والألسنة من أنّ معنى المشتق ذات أو شيء له المبدأ، فإمّا مسامحة منهم في التّعبير وتفسير للشّيء بلوازمه أو وارد على خلاف التّحقيق</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ذكره الفصول من الجواب نظر،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المقطوع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يسمّى 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أهل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 بلا تصرّف في معناه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اختلاف بين المعنى المنطقي واللّغوي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الشِّقِّ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حقيقيّ، لكنّا لا نسلّم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بفصل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قوام النّوع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لازم ما هو الفصل وأظهر خواصّه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اقتناص العلم بأجناس المهيّات المتحقّقة في الخارج وفصولها وعرضيّاتها في غاية الصّعوبة، وأمّا بالقياس إلى المعاني المعقولة الوضعيّة فسهل؛ لأنّا إذا تعقّلنا معاني ووضعنا </w:t>
      </w:r>
    </w:p>
    <w:p>
      <w:pPr>
        <w:pStyle w:val="BookText"/>
        <w:rPr/>
      </w:pPr>
      <w:r>
        <w:rPr>
          <w:rFonts w:ascii="Amiri" w:hAnsi="Amiri" w:eastAsia="Amiri" w:cs="Amiri"/>
          <w:color w:val="111111"/>
          <w:sz w:val="28"/>
          <w:sz w:val="28"/>
          <w:szCs w:val="28"/>
          <w:rtl w:val="true"/>
          <w:lang w:bidi="ar-SA"/>
        </w:rPr>
        <w:t>وإنّما يكون فصلاً مشهوريّاً منطقيّاً يوضع مكانه إذا لم يُعلم نفسه، بل لا يكاديُعلم، كما حقّق في محلّه،</w:t>
      </w:r>
    </w:p>
    <w:p>
      <w:pPr>
        <w:pStyle w:val="BookText"/>
        <w:rPr/>
      </w:pPr>
      <w:r>
        <w:rPr>
          <w:rFonts w:ascii="Amiri" w:hAnsi="Amiri" w:eastAsia="Amiri" w:cs="Amiri"/>
          <w:color w:val="111111"/>
          <w:sz w:val="28"/>
          <w:sz w:val="28"/>
          <w:szCs w:val="28"/>
          <w:rtl w:val="true"/>
          <w:lang w:bidi="ar-SA"/>
        </w:rPr>
        <w:t>لجملتها اسماً كان القدر المشترك منها جنساً والقدر المميّز فصلاً والخارج عنها عرضاً</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 المحقّق الشّريف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أجناس تلك الحقائق تشتبه بأعراضِها وفصولها بخواصِّها، والتّمييزُ بينهما بما ذكر من خواصّ الذّاتيّات مشكل جدّاً، كيف؟ وأكثرها مشتركة بينهما وبين الأعراض اللّازمة، وهذا هو مراد الشّيخ من صعوبة معرفتها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فصلاً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 فصلاً مشهوريّاً منطقيّاً يوضع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الفصل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الجنس والنّوع والعرض الخاص والعام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يكاد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إشارة إلى ما حقّقه صدر المتألّهين من أنّ الفصول الحقيقيّة أنحاء الوجودات والوجود غير معلوم بالكنه لغير علّام الغيوب</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 الوجودِ شرحُ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بالحَدِّ ولا بالرَّسْمِ</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في غَايَةِ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الرّئيس في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لا يمكن أن يشرح بغير الاسم؛ لأنّه مبدأ أوّل لكلّ شرح، فلا شرح له، بل صورته تقوم في النّفس بلا توسّط شيء</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بعضه، وقد بسط المحقّقالسّلطان في حاشيته </w:t>
      </w:r>
    </w:p>
    <w:p>
      <w:pPr>
        <w:pStyle w:val="BookText"/>
        <w:rPr/>
      </w:pPr>
      <w:r>
        <w:rPr>
          <w:rFonts w:ascii="Amiri" w:hAnsi="Amiri" w:eastAsia="Amiri" w:cs="Amiri"/>
          <w:color w:val="111111"/>
          <w:sz w:val="28"/>
          <w:sz w:val="28"/>
          <w:szCs w:val="28"/>
          <w:rtl w:val="true"/>
          <w:lang w:bidi="ar-SA"/>
        </w:rPr>
        <w:t>ولذا ربّما يجعل لازمان مكانه، إذا كانا متساويي النّسبة إليه، كالحسّاس والمتحرّك بالإرادة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طرفاً من الكلام، فراجع</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الأُمور المدّعى كونها فصولاً ليست بفصول حقيقيّة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فصلان لشيءٍ واحدٍ، ولو كان الأمران فصلين حقيقيّين استحال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يكشف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الفصل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متساويي 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الفصل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أحدهما في طول الآخر، بل في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كالحسّاس والمتحرّك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استحالة أن يكون لشيء واحد فصلان فيظهر بملاحظة 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المطالع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الجنس وهو ما في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أحدهما لمّا لم يكن علّة لوجود الآخر استغنى كلّ واحد عن صاحبه، وليس الجنس علّة للفصل وإلّا استلزمه فتعيّن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ويتفرّع على العلّية كذا وكذا ولا يكون القريب إلّا واحداً لئلّا يتوارد علّتان على معلول واحد بالذّات</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في كشف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فصل تامّ فهو واحد،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الفصلمنه ما هو تامّ وهو كمال الجزء المميّز، ومنه غير تامّ وهو المميّز الذّاتي مطلقاً، والأوّل لا يكون إلّا واحداً؛ لأنّه لو تعدّد لزم امتياز المركّب بكلّ واحد منهما، فيستغني عن الآخر في التّميز فلا يكون فصلاً؛ ولأنّ الفصل علّة للحصّة فيلزم تعدّد العلل على المعلول الواحد وهو محال، أمّا الفصل النّاقص وهو جزء الفصل، </w:t>
      </w:r>
    </w:p>
    <w:p>
      <w:pPr>
        <w:pStyle w:val="BookText"/>
        <w:rPr/>
      </w:pPr>
      <w:r>
        <w:rPr>
          <w:rFonts w:ascii="Amiri" w:hAnsi="Amiri" w:eastAsia="Amiri" w:cs="Amiri"/>
          <w:color w:val="111111"/>
          <w:sz w:val="28"/>
          <w:sz w:val="28"/>
          <w:szCs w:val="28"/>
          <w:rtl w:val="true"/>
          <w:lang w:bidi="ar-SA"/>
        </w:rPr>
        <w:t xml:space="preserve">وعليه فلا بأس بأخذ مفهوم الشّيء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عَرَضاً عامّاً، لا فصلاً مقوِّماً للإنسان، إلّا أنّه بعد تقييده بالنُّطْق واتّصافه به كان من أظهر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أخذ مفهوم الشّيء في معنى المشتقّ إلّا دخول العرض في الخاصّة الّتي هي من العرضيّ، لا في الفصل الحقيقيّ الّذي هو من الذّاتيّ،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يكون متعدّداً</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الكلمات إشكالات مذكورة في شرح المطالع وغيره، فراجع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النّاطق وأمثاله ليست فصولاً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بأخذ مفهوم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الفصول المشهوريّة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عرضاً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فصلاً مقوّماً للإنسان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تقييده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شيء له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واتصافه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الشّيء بالنّطق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أظهر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الجواب عن الشِّقِّ الأوّل من إشكال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من أخذ مفهوم الشّيء في معنى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اعتبروه 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دخول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الخاصّة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الذّاتى المستلزم للمحذور،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بالعرضي المشتق مقابل العرض الّذي هو مبدأ الاشتقاق كما تقدّم،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ذلك دخول العرض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الحقيقي الّذي هو من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محذور أصلاً، ولا إشكال في ما اشتهر في لسان القوم، وإن كان هذا الجواب كجواب صاحب الفصول لا يرفع إشكال السّيّد الشّريف على شارح المطالع الملتزم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حقيقيّاً كما سبق، اللّهمّ إلّا أن يرفع اليد عن ذلك كما يلوح إليه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معرفة الفصولِ في كمال الصّعوبة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تغفل عن عدم استقامة غالب الكلمات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يختار الوجه الثّاني أيضاً، ويجاب بأنّ المحمول ليس مصداق الشّيء والذّات مطلقاً، بل مقيّداً بالوصف، وليس ثبوته للموضوع حينئذٍ بالضّرورة؛ لجواز أن لا يكون ثبوت القيد ضروريّاً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الفصول لمّا فرغ عن جواب الشّقّ الأوّل من الإشكال شرع في الجواب عن الشِّقّ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يختار الوجه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المشتقّ مصداق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إشكال الإنقلاب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مصداق الشّيء والذّات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ضروري الثّبوت للموضوع ويلزم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مصداق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تبقى الممكنة ممكنة،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الذّات المقيّد 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للموضوع حينئذٍ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بل ضروريّة المحمول وإمكانه يتّبع الوصف، ولهذا يبطل دعوى الشّريف الانقلاب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أن لا يكون ثبوت القيد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لانحلاله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زيد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لانحلاله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زيد له النّطق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ما سيأتي، ويحتاج بيانه إلى تمهيد مقدّمة ذكرها المشكيني، وهي بتلخيص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التّركيب وأخذ المصداق في معنى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حمل المقيّد، وهو بحسب التّصوير العقلي على أقسام أربعة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المحمول نفس المقيّد لا التّقييد ولا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التّقييد مِرْآة وإشارة إلى تعيين المحمول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الّذي سلّم عليك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الغرض </w:t>
      </w:r>
    </w:p>
    <w:p>
      <w:pPr>
        <w:pStyle w:val="BookText"/>
        <w:rPr/>
      </w:pPr>
      <w:r>
        <w:rPr>
          <w:rFonts w:ascii="Amiri" w:hAnsi="Amiri" w:eastAsia="Amiri" w:cs="Amiri"/>
          <w:color w:val="111111"/>
          <w:sz w:val="28"/>
          <w:sz w:val="28"/>
          <w:szCs w:val="28"/>
          <w:rtl w:val="true"/>
          <w:lang w:bidi="ar-SA"/>
        </w:rPr>
        <w:t>إنّ عدم كون ثبوت القيد ضروريّاً لا يَضُرُّ بدعوى الانقلاب؛ فإنّ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ذات المقيّد، وكان القيد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التّقيّد داخلاً بما هو معنىً حرفي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وتقييده به لمجرّد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المحمول ذات المقيّد مع التّقييد، وهو غير صحيح؛ لأنّ التّقييد جزء ذهني لا يتّحد مع الخارجيّات، اللّهمّ إلّا أن يكون المراد منه هي الخَصوصيّة المنتزعة عن القيد الخارجي لا نفس التّقييد، فحينئذٍ يصحّ الحمل فيكون الحاصلفي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متخصّص بخصوصيّة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داخلاً في الحمل عرضاً،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حلو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 وكتابة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الدّخول طوليّاً، فيكون حاصل معنى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له الكتابة، فيكون في القضيّة نسبة تامّة خبريّة،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الإنسان إلى الإنسان، ونسبة ناقصة وصفيّة،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له الكتابة إلى الإنسان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الفصول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ثبوت القيد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أخذ المصداق في المشتق الانقلاب الّذي ادّعاه الشّريف غير تامّ، إذ عدم ضروريّة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بدعوى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الانقلاب لو لم يكن القيد ضروريّاً،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المشتقّ لا يخلو عن أحد الأُمور الأربعة الّتي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ذات المقيّد وكان القيد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يضرّ بدعوى الانقلاب، إذ المقيّد فقط عين الموضوع وضروري الثّبوت 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المحمول ذات المقيّد وكان القيد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التّقيّد داخلاً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دخول التّقيّد كونه جزء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التّقيّد </w:t>
      </w:r>
    </w:p>
    <w:p>
      <w:pPr>
        <w:pStyle w:val="BookText"/>
        <w:rPr/>
      </w:pPr>
      <w:r>
        <w:rPr>
          <w:rFonts w:ascii="Amiri" w:hAnsi="Amiri" w:eastAsia="Amiri" w:cs="Amiri"/>
          <w:color w:val="111111"/>
          <w:sz w:val="28"/>
          <w:sz w:val="28"/>
          <w:szCs w:val="28"/>
          <w:rtl w:val="true"/>
          <w:lang w:bidi="ar-SA"/>
        </w:rPr>
        <w:t>فالقضيّةُ لا محالة تكون ضروريّةً؛ ضرورةَ ضروريّة ثبوت الإنسان الّذي يكون مقيّداً بالنّطق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المقيّد به بما هو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علىأن يكون القيد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ضروريّة، والأُخرى</w:t>
      </w:r>
    </w:p>
    <w:p>
      <w:pPr>
        <w:pStyle w:val="BookText"/>
        <w:rPr/>
      </w:pPr>
      <w:r>
        <w:rPr>
          <w:rFonts w:ascii="Amiri" w:hAnsi="Amiri" w:eastAsia="Amiri" w:cs="Amiri"/>
          <w:color w:val="111111"/>
          <w:sz w:val="28"/>
          <w:sz w:val="28"/>
          <w:szCs w:val="28"/>
          <w:rtl w:val="true"/>
          <w:lang w:bidi="ar-SA"/>
        </w:rPr>
        <w:t xml:space="preserve">نسبة بين القيد والمقيّد مقصود في الحمل، كسائر المعاني الحرفيّة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الموضوع والتّقيّد وذات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تكون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ضروريّة ثبوت الإنسان الّذي يكون مقيّداً بالنطق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كلام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 القلم والصّواب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سوق كلام الفصول وتصريح الشّريف،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بعض الأعلام بأنّ المقيّد بالإمكاني لا يكون إلّا إمكانيّاً، فدعوى الفصول في هذه الصّورة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 بما هو مقيّد على أن يكون القيد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كالمقيّد والتّقيّد وكان الدّخول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باطل من أصله، لعدم صحّة حمل المبدأ على الذّات، فلا يكون هذا مورد كلام الفصول حتّى يضرّ بدعوى الانقلاب أو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المحمول هو المقيّد بما هو مقيّد، على أن يكون القيد والمقيّد والتّقيّد كلّها داخلات، وكان دخول القيد طوليّاً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تنحلّ في الحقيقة إلى قضيّتين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الموضوع وذات المحمول،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ضروريّة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ذات المحمول ووصف المحمول، وهي </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ممكنة؛ وذلك لأنّ الأوصاف قبل العلم بها أخبار، كما أنّ الأخبار بعد العلم بها تكون أوصافاً، فعقد الحمل ينحلّ إلى القضيّة، كما أنّ عقد الوضع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له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يتمّ كلام الفصول بعدم الانقلاب، إذ القضيّة الممكنة المحضة انقلبت إلى ضروريّة وممكنة، وإن أشكل عليه بعض الأعلام بما لا مجال لذكره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ففي القسم الرّابع تنحلّ القضيّة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فللأُولى نسبة تامّة خبريّة، وللثّانية نسبة ناقصة وصفيّة، وهي بالالتزام تدلّ على نسبة تامّة 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تنحلّ القضيّة إلى هاتين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الأوصاف قبل العلم بها أخبار، كما أنّ الأخبار بعد العلم بها تكون أوصافاً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حاشية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إذا لم يكن المخاطب عالماً بثبوت الوصف للموصوف، فلا جرم أنّ المتكلّم يجعله خبراً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ومع علمه بثبوته له يجعله وصفاً،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الشّاعر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وحينئذٍ فإذا كان الوصف مشتقّاً فهو باعتبار الموضوع خبر، لعدم العلم به وباعتبار ذات المحمول وصف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وجه انحلال القضيّة إلى قضيّتين، وهذا الانحلال إنّما يكون في طرف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الحمل ينحلّ إلى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تقدّم من أنّ المحمول مشتمل على نسبة ناقصة مستلزمة لنسبة 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عقد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قضيّة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ذكروا في علم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الموضوع والمحمول ينحلّ إلى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والوصف،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له الإنسانيّة،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له الحيوانيّة، والحمل لا يعقل أن يكون بين ذات المحمول وذات الموضوع؛ لأنّ إثبات الذّات لنفسه ضروريّ، 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الموضوع كما يتّصف بوصف وعنوانه الّذي هو عينه أو جزؤه أو خارجه، </w:t>
      </w:r>
    </w:p>
    <w:p>
      <w:pPr>
        <w:pStyle w:val="BookText"/>
        <w:rPr/>
      </w:pPr>
      <w:r>
        <w:rPr>
          <w:rFonts w:ascii="Amiri" w:hAnsi="Amiri" w:eastAsia="Amiri" w:cs="Amiri"/>
          <w:color w:val="111111"/>
          <w:sz w:val="28"/>
          <w:sz w:val="28"/>
          <w:szCs w:val="28"/>
          <w:rtl w:val="true"/>
          <w:lang w:bidi="ar-SA"/>
        </w:rPr>
        <w:t>ينحلّ إلى قضيّةٍ مطلقةٍ عامّة عند الشّيخ، وقضيّةٍ ممكنة عند الفارابي</w:t>
      </w:r>
      <w:r>
        <w:rPr>
          <w:rStyle w:val="FootnoteAnchor"/>
          <w:rtl w:val="true"/>
        </w:rPr>
        <w:footnoteReference w:id="2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يتّصف بوصف المحمول، ويسمّى الأوّل عقد الوضع، والثّاني عقد الحمل، والأوّل تركيب تقييدي، والثّاني تركيب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إلى ذلك عقداً ثالثاً سمّاه عقد الحمل، وهو انحلال نفس المحمول إلى ذات ووصف، وهذا أيضاً تركيب تقييدي مستلزم لنسبة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الحمل على اصطلاح المشهور مكيّف بإحدى الكيفيّات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الضّروره والدّوام والإمكان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عقد الوضع ففيه خلاف بين الشّيخ الرّئيس أبي علي ابن سينا وبين المعلّم الثّاني أبي نصر الفارابي،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ينحلّ إلى قضيّة مطلقة عامّة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فيه الفعليّة، من غير فرق بين أن يكون في الماضي أو الحال أو المستقبل، حتّى أنّه لا يصحّ الحكم بالمحمول على ما لا يتّصف بوصف الموضوع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ممكنة عند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يلزمالفعليّة بل يكفي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أبيض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رأي الشّيخ إنّ الحكم بالكذائيّة على كلّ ما اتصف بالبياض في أحد الأزمنة الثّلاثة، وعلى مذهب الفارابي إنّه على كلّ ما أمكن أن يتّصف بالبياض ولو لم يتّصف به في زمن أصلاً، فعلى مذهبه يتناول الحكم الزّنوج، بخلافه على مذهب الشّيخ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 مراد الفارابي من الإمكان العام المقيّد بجانب الوجود المقابل للامتناع، فلا يرد عليه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الإمكان الخاص خرجت القضايا الّتي كان اتصاف الموضوع بالعنوان فيها ضروريّاً،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حجر 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ونظائرهما، وإن أراد به الإمكان العام لا يصدق قضيّة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نظر؛ لأنّ الذّات المأخوذة مقيّدةً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مقيّدةً به واقعاً صَدَقَ الإيجابُ بالضّرورة، وإلّا صَدَقَ السَّلْبُ بالضّرورة،</w:t>
      </w:r>
    </w:p>
    <w:p>
      <w:pPr>
        <w:pStyle w:val="BookText"/>
        <w:rPr/>
      </w:pPr>
      <w:r>
        <w:rPr>
          <w:rFonts w:ascii="Amiri" w:hAnsi="Amiri" w:eastAsia="Amiri" w:cs="Amiri"/>
          <w:color w:val="111111"/>
          <w:sz w:val="28"/>
          <w:sz w:val="28"/>
          <w:szCs w:val="28"/>
          <w:rtl w:val="true"/>
          <w:lang w:bidi="ar-SA"/>
        </w:rPr>
        <w:t>كليّة أصلاً، لشمولها حينئذٍ الأفراد الّتي يمتنع اتصافها بالوصف العنواني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المراد بالإمكان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ينتقض بلزوم صدق كلّ إنسان حيوان على النّطفة، مع أنّها ليست بحيوان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مذهب الشّيخ هو المختار؛ لأنّه المتبادر في العرف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أمره بالتأمّل إشارة إلى ما تقدّم من الإشكال في الشّقّ الأوّل، وما أُشير إليه من الإشكال في الشّقّ الثّاني،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ماأفاده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قد يؤخذ بشرط المحمول، وقد يؤخذ بشرط عدم المحمول، وقد يؤخذ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قد يؤخذ بشرط الكتابة، فيكون المحمول ضروريّاً، لعدم تعقّل انفكاك زيد الكاتب عن الكتابة، وقد يؤخذ بشرط عدم الكتابة، فيكون سلب المحمول ضروريّاً، لعدم تعقّل اتصاف زيد اللّا كاتب بالكتابة، وقد يؤخذ لا بشرط الكتابة ولا بشرط عدمها، وهذا ممكن الاتّصاف بكلّ منهما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تبيّن لك أنّ قول صاحب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ثبوته حينئذٍ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الشّقّ الثّاني، غير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الذّات المأخوذة مقيّدة بالوصف قوّة أو فعلاً إن كانت مقيّدة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بشرط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الإيجاب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الانقلاب الّذي ذكره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مقيّدة بالوصف بل مقيّدة بعدم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السّلب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أخذ لا بشرط </w:t>
      </w:r>
    </w:p>
    <w:p>
      <w:pPr>
        <w:pStyle w:val="BookText"/>
        <w:rPr/>
      </w:pPr>
      <w:r>
        <w:rPr>
          <w:rFonts w:ascii="Amiri" w:hAnsi="Amiri" w:eastAsia="Amiri" w:cs="Amiri"/>
          <w:color w:val="111111"/>
          <w:sz w:val="28"/>
          <w:sz w:val="28"/>
          <w:szCs w:val="28"/>
          <w:rtl w:val="true"/>
          <w:lang w:bidi="ar-SA"/>
        </w:rPr>
        <w:t>مثلاً لا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الكاتب بالقوّة أو بالفعل بالضّرورة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يصدق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أخذ المحمول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الكاتب بالقوّة أو بالفعل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المحمول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مراد الفصول على مشرب بعض، ومعناه على مشرب بعض آخر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الذّات المأخوذة مقيّدة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المحمول سواء كان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الأُمّي كاتب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الفعليّة بين الملكة والصّنعة والتّلبّس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الوصف مقيّداً بمادّة نسبته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الإيجاب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زيد إذا كانت كاتبة بالإمكان،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الكاتب بالإمكان بالضرورة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إمكان الكتابة لزيد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يلزم الانقلاب الّذي ذكره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الذّات المقيّدة بالوصف مقيّدة به واقعاً، كأن لم تكن ذات زيد كاتبة بالإمكان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السّلب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بكاتب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بكاتب بالإمكان بالضّرورة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هذه الضّرورة في الإيجاب والسّلب بيان للصّدق وعدم الصّدق، لا بيان لكيفيّة النّسبة بين الموضوع والمحمول، 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زيد كاتب بالضرورة؛ لأنّ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بياناً للنّسبة، مع أنّ النّسبة ليست ضروريّة،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يصدق زيد الكاتب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كيفيّة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الإيجاب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 مقيّداً به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دعوى الانقلاب إلى الضّروريّة؛ ضرورةَ صدق الإيجاب بالضّرورة بشرط المحمول في كُلِّ قضيّةٍ ولو كانت ممكنة،</w:t>
      </w:r>
    </w:p>
    <w:p>
      <w:pPr>
        <w:pStyle w:val="BookText"/>
        <w:rPr/>
      </w:pP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بياناً للصّدق،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الكتابة لزيد أو فعليّتها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تبيّن أنّ ما ثبت في نسخ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الكاتب بالقوّة أو بالفعل كاتب بالضرورة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 مع أنّه مخالف لعبارة الفصول،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الفصول مع تفسيريه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اختار الوجه الأوّل من التّفسيرين، ولهذا 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يذهب عليك أنّ صدق الإيجاب بالضرورة بشرط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البحث في المقام، إذ البحث في أنّ أخذ الذّات في مفهوم المشتق يوجب انقلاب القضيّة الممكنة إلى الضّروريّة أم لا؟ وأمّا ما ذكره صاحب الفصول من الانقلاب فليس من جهة أخذ الذّات في مفهوم المشتقّ، بل من جهة أخذ المحمول شرطاً في الموضوع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الانقلاب الّذي ذكره الشّريف آتٍ من جهة أخذ الموضوع في المحمول، والانقلاب الّذي ذكره الفصول آتٍ من جهة أخذ المحمول في الموضوع، فمصبّهما مختلف، فلا يكون أحدهما مؤيّداً للآخر، فإنّ أخذ المحمول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يصحّح دعوى الانقلاب إلى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رامه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صدق الإيجاب بالضّرورة بشرط المحمول في كلّ قضيّة ولو كانت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يؤخذ الذّات في مفهوم المشتق، بل ولو لم يكن المحمول مشتقّاً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يكاد يضرّ بها صدق السّلب كذلك بشرط عدم كونه مقيّداً به واقعاً؛ لضرورة السّلب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لوضوح أنّ المناط في الجهات وموادّ القضايا إنّما هو بملاحظة أنّ نسبة هذا المحمول إلى ذلك الموضوع موجّهة بأيّ جهةٍ منها، ومع أيّةٍ منها في نفسها صادقةٌ، لا بملاحظة ثبوتها له واقعاً أو عدم ثبوتهاله كذلك، وإلّا كانت الجهة منحصرةً بالضّرورة؛</w:t>
      </w:r>
    </w:p>
    <w:p>
      <w:pPr>
        <w:pStyle w:val="BookText"/>
        <w:rPr/>
      </w:pPr>
      <w:r>
        <w:rPr>
          <w:rFonts w:ascii="Amiri" w:hAnsi="Amiri" w:eastAsia="Amiri" w:cs="Amiri"/>
          <w:color w:val="111111"/>
          <w:sz w:val="28"/>
          <w:sz w:val="28"/>
          <w:szCs w:val="28"/>
          <w:rtl w:val="true"/>
          <w:lang w:bidi="ar-SA"/>
        </w:rPr>
        <w:t xml:space="preserve">فصدق هذه الضّرورة لا تضرّ بالممكنة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يكاد يَضُرُّ بها صدق السّلب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في العبارة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تقيّده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مفاد بشرط لا، وأمّا عدم التّقيّد فهو مفاد اللّابشرطيّة وكأنّ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راعى المقابلة بينه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بشرط كونه مقيّداً 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فاللّازم ملاحظة الموضوع في نفسه، لا بشرط المحمول ليكون ضروري الإيجاب، ولا بشرط عدم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السّلب بهذا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تصحيح الانقلاب بأخذ الموضوع بشرط المحمول في الموجبة وعدم المضرّة في السّالبة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المناط في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اللّفظيّة</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وموادّ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الموضوع لا بشرط وتصوّر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نسبة هذا المحمول إلى ذلك الموضوع موجّهة بأيّ جهة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الجهات والمواد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أيّة منها في نفسها صادقة،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الموضوع بشرط شيءٍ في الموجبة،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المحمولات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أخذ الموضوع بشرط لا في السّالبة،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ثبوتها 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الموضوعلا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 </w:t>
      </w:r>
    </w:p>
    <w:p>
      <w:pPr>
        <w:pStyle w:val="BookText"/>
        <w:rPr/>
      </w:pPr>
      <w:r>
        <w:rPr>
          <w:rFonts w:ascii="Amiri" w:hAnsi="Amiri" w:eastAsia="Amiri" w:cs="Amiri"/>
          <w:color w:val="111111"/>
          <w:sz w:val="28"/>
          <w:sz w:val="28"/>
          <w:szCs w:val="28"/>
          <w:rtl w:val="true"/>
          <w:lang w:bidi="ar-SA"/>
        </w:rPr>
        <w:t xml:space="preserve">ضرورةَ صيرورة الإيجاب أو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الثّبوت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ضروريّاً، ويكون من باب الضّرورة بشرط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هو انقلاب مادّة الإمكان بالضّرورة في ما ليست مادّته واقعاً في نفسه وبلا شرط غيرَ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صيرورة الإيجاب أو السّلب بلحاظ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المحمول في الموجبة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عدم ثبوت المحمول في السّالبة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الضّرورة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ساقط عن درجة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انقلاب مادّة الإمكان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في المشتق مصداق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مادّته واقعاً في نفسه وبلا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 الفصول هو انقلاب مادّة الإمكان إلى الضّروره في ما أخذ الموضوع بشرط المحمول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جواب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إرادة صاحب الفصول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إرادته التّفسير الثّاني،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حاشية بعضالأعلام</w:t>
      </w:r>
      <w:r>
        <w:rPr>
          <w:rStyle w:val="FootnoteAnchor"/>
          <w:rtl w:val="true"/>
        </w:rPr>
        <w:footnoteReference w:id="242"/>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دخل له بأخذ الذّات في مفهوم المشتق، إذ ليس انقلاب الممكنة إلى الضّروريّة جاء من قِبَل أخذ الذّات في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المدّعى للمحقّق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جاء من قبل تقييد الوصف بمادّة نسبته واقعاً، ولذا لو فرض إخلاء القضيّة من لفظ المشتق كان اللّازم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له الكتابة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له الكتابة الممكنة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نحن فيه، 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جواب المصنّف صار موقع اشتباه لبعض المحشّين، فزعم </w:t>
      </w:r>
    </w:p>
    <w:p>
      <w:pPr>
        <w:pStyle w:val="BookText"/>
        <w:rPr/>
      </w:pPr>
      <w:r>
        <w:rPr>
          <w:rFonts w:ascii="Amiri" w:hAnsi="Amiri" w:eastAsia="Amiri" w:cs="Amiri"/>
          <w:color w:val="111111"/>
          <w:sz w:val="28"/>
          <w:sz w:val="28"/>
          <w:szCs w:val="28"/>
          <w:rtl w:val="true"/>
          <w:lang w:bidi="ar-SA"/>
        </w:rPr>
        <w:t>أنّ ما يقوله المصنّف وينسبه إلى صاحب الفصول من الضّرورة بشرط المحمول موافق لكلام السُّهْرَوَرْدِيّ، فلا يخلو التّنبيه عليه من فائدة،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الممكن محفوف بوجوبين وبعدمين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الوجوب السّابق الّذي يثبت من ناحية علّته، ومن هنا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تصر علّته تامّة ولم ينسدّ جميع أنحاء عدمه من طرف العلّة، وإلّا لزم التّرجيح من غير مرجّح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الوجوب اللّاحق الّذي هو الضّرورة بشرط المحمول، فإنّ الموضوع بشرط ثبوت المحمول له بحسب الواقع يمتنع ثبوت نقيضه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عدمه من ناحية عدم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العدم محمولٍ خاصٍّ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الإشراقي شِهاب الدّين السّهرورديّ أرجع جميع الموجّهات إلى الضّروريّة وقال في محكي حكمة الإشراق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الممكن إمكانهضروريّاً،</w:t>
      </w:r>
    </w:p>
    <w:p>
      <w:pPr>
        <w:pStyle w:val="BookText"/>
        <w:rPr/>
      </w:pPr>
      <w:r>
        <w:rPr>
          <w:rFonts w:ascii="Amiri" w:hAnsi="Amiri" w:eastAsia="Amiri" w:cs="Amiri"/>
          <w:color w:val="111111"/>
          <w:sz w:val="28"/>
          <w:sz w:val="28"/>
          <w:szCs w:val="28"/>
          <w:rtl w:val="true"/>
          <w:lang w:bidi="ar-SA"/>
        </w:rPr>
        <w:t xml:space="preserve">والممتنع امتناعه ضروريّاً، والواجب وجوبه أيضاً كذلك، فالأولى أن يجعل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وقسيميه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للمحمولات، حتّى تصير القضيّة على جميع الأحوال ضروريّة،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بالضرورة هو يمكن أن يكون كاتباً، أو يجب أن يكون حيواناً، أو يمتنع أن يكون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هي الضّرورة البتّانة، فإنّا إذا طلبنا في العلوم إمكان شيء أو امتناعه فهو جزء مطلوبنا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جهة له، بل الجهة في الكلّ هي الضّرورة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أن نحكم حكماً جازماً إلّا ممّا نعلم أنّه بالضرورة كذا، فلا نورد من القضايا إلّا البتّانة</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السّبزواري في ردّه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قد اقتفينا إثرهم إذ ذلك التّفصيل شرح ما حتم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مراتب متفاوتة، فينبغي أن ينبّه على أنّ الضّرورة الذّاتيّة غير الضّرورة الوصفيّة وغير الضّرورة الموقّتة، وإنّ الّتي مع استحالة الانفكاك غير الّتي في ضمن الدّوام الّذي لا معها وقس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مطلق الضّرورة أصل محفوظ فيها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هذين الأمرين علمت أنّ الضّرورة بشرط المحمول الّذي ادّعاها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الضّرورة الّتي ادّعاها شيخ الإشراق، إذ معنى الأوّل ضرورة ثبوت المحمول للموضوع وحمله عليه، ومعنى الثّاني ضرورة إمكان المحمول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أطلنا الكلام في المقام لما رأينا من صعوبة بعض هذه الاصطلاحات الدّائرة في الأصول على بعض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الأمر الأوّل إلى هنا كلام الشّريف بشقّيه، وإشكال الفصول علىشقّة الأوّل، وإشكال المصنّف على ردّ الفصول وجواب المصنّف عن الشّقّ الأوّل وجواب الفصول عن الشّقّ الثّاني من كلام الشّريف، وردّ المصنّف على جواب الفصول وإشكال الفصول على جوابه عن الشّقّ الثّاني، وإشكال المصنّف عليه</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وإشكال المصنّف عليه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يذهب عليك أنّ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كلامين آخرين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الفصول على الشّريف بأنّه لم جعل التّالي في الشّرطيّة الثّانية خاصّاً بهما، فهذا التّالي يجري في الشّرطيّة الأُولى أيضاً،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 بذلك عدم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عن هذا الإشكال،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لحوق مفهوم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عشرة كاملة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تنظّر الفصول في ما أورده على الوجه الثّاني المنقول عن الشّريف أنّ الانقلاب الّذي ادّعاه الشّريف موجود، ولا يدفعه تقييد الموضوع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يذهب عليك أنّه يمكن التّمسّك بالبيان المذكور على إبطال الوجه الأوّل أيضاً؛ لأنّ لحوق مفهوم الذّات أو الشّيء لمصداقيهما أيضاً ضروريّ ولا وجه لتخصيصه بالوجه الثّاني</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وفيه ما أفاده الأستاذ من أنّ لحوق الشّيء المطلق ضروريّ لا الشّيء المقيّد بالضحك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يجعل المحمول قيداً للموضوع فيصير ضرورة بشرط المحمول وهذا خروج عمّا نحن فيه؛ لأنّ المدّعى انقلاب مادّة الإمكان بالضرورة في ما ليست مادّته واقعاً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الحاشية على كفاية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أظنّ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إشكال الانقلاب الّذي أورده الشّريف على الشّقّ الثّاني في الشّقّ الأوّل، وهو ما إذا أخذ مفهوم الشّيء في معنى المشتق وهناك مقدّمة مطويّة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يلزم من دخول الذّات في المشتق الانقلاب، كذلك يلزم من دخول المفهوم في المشتق الانقلاب، إلّا أنّ الأوّل انقلاب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الممكنة، والثّاني انقلاب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الضّروريّة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لتخصيص الشّريف الانقلاب بالوجه الثّاني وهو أخذ الذّات في المشتق، بل يجري الانقلاب في الوجه الأوّل وهو أخذ المفهوم في المشتق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انقدح بذلك عدم نهوض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لحوق مفهوم الشّيء والذّات لمصاديقهما إنّما يكون ضروريّاً مع إطلاقهما، لا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ردّ قول الفصول بالانقلاب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نهوض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من جعل الضّرورة بشرط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بإبطال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أخذ مفهوم الشّيء 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يذهب عليك أنّه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عدم النّهوض يحتاج إلى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الشّيء الدّاخل في معنى المشتق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مطلقاً الأعمّ من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لا بشرط، والثّاني بشرط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التّقييد، والثّالث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زعمه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أخذ مفهوم الشّيء في المشتقّ يوجب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إن أراد من لحوق الشّيء بالمشتق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لحوق مفهوم الشّيء،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لمصاديقهما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ضروريّاً مع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مفهوم الشّيء والذّات وهو القسم الثّاني، وحينئذٍ فضروريّته مسلّم لكن ليس محلّ الكلام، إذ لا يحمل الشّيء المطلق على الذّات،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شيء مطلق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الشّيء المطلق 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المطلق والمقيّد </w:t>
      </w:r>
    </w:p>
    <w:p>
      <w:pPr>
        <w:pStyle w:val="BookText"/>
        <w:rPr/>
      </w:pPr>
      <w:r>
        <w:rPr>
          <w:rFonts w:ascii="Amiri" w:hAnsi="Amiri" w:eastAsia="Amiri" w:cs="Amiri"/>
          <w:color w:val="111111"/>
          <w:sz w:val="28"/>
          <w:sz w:val="28"/>
          <w:szCs w:val="28"/>
          <w:rtl w:val="true"/>
          <w:lang w:bidi="ar-SA"/>
        </w:rPr>
        <w:t>ولو مع التّقيّد، إلّا بشرط تقيّد المصاديق به أيضاً، وقد عرفت حال الشّرط،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جَعَلَ التّالي في الشّرطيّة الثّانية</w:t>
      </w:r>
    </w:p>
    <w:p>
      <w:pPr>
        <w:pStyle w:val="BookText"/>
        <w:rPr/>
      </w:pPr>
      <w:r>
        <w:rPr>
          <w:rFonts w:ascii="Amiri" w:hAnsi="Amiri" w:eastAsia="Amiri" w:cs="Amiri"/>
          <w:color w:val="111111"/>
          <w:sz w:val="28"/>
          <w:sz w:val="28"/>
          <w:szCs w:val="28"/>
          <w:rtl w:val="true"/>
          <w:lang w:bidi="ar-SA"/>
        </w:rPr>
        <w:t>وهو القسم الأوّل، فإنّ صاحب الفصول لو أراده كان باطلاً، إذ مفهوم الشّيءبمعناه الأوّل ليس ضروريّاً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والحال أنّ الشّيء مطلقاً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المقيّد أحد افراد المطلق، ومن البديهي عدم ضروريّة المقيّد، فإنّ الشّي الكاتب ليس ضروريّاً للإنسان، وببطلان ضروريّة المطلق تبيّن بطلان ضروريّة القسم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بقيد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بضروريّة الشّيء المقيّد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تقيّد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الشّيء مقيّداً به، وحينئذٍ تتحقّق الضّرورة بشرط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أخذ الموضوع بشرط المحمول غيرُ صحيحٍ،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يصحّح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تقدّم من أنّ ظاهر عبارة الفصول ليس الضّرورة بشرط المحمول، حتّى يرد عليه بأنّ الكلام ليس في هذه الضّرورة، بل ظاهر كلامه ضرورة النّسبة الواقعيّة أعمّ من الإمكان وغيره، وحينئذٍ فجوابه ما تقدّم مِن أنّ صيرورة القضيّة ضروريّةً ليست لأجل أخذ المفهوم في المشتق، بل لأجل تقيّد الموضوع بالمحمول وهو خارج عن محلّ الكلام؛ لأنّ الكلام في الانقلاب إلى الضّروريّة لأجل أخذ مفهوم الشّيء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التّالي في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اعتبر فيه ما صدق عليه الشّيء، انقلبت مادّة الإمكان الخاص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لزومَ أخذِ النَّوْعِ 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مصداق الشّيء الّذي له النّطق هو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أليق بالشّرطيّة الأُولى، بل كان أولى؛لفساده مطلقاً ولو لم يكن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بفصلٍ حقيقيٍّ؛ ضرورةَ بطلان أخذ الشّيء في لازمه وخاصّته،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أخذ النّوع في الفصل، ضرورة أنّ مصداق الشّيء الّذي له النّطق 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الإنسان داخلاً في النّاطق لزم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تالي الشّرطيّة الأُولى لزوم أخذ العرض العام في الفصل، ووجه الأولويّة كون كلا المحذورين واردين في مثال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التّالي الّذي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التّالي في الشّرطيّة الأُولى دخول العرض العام في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ما ذكرنا من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النّاطق فصلاً حقيقيّاً أم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بخلاف التّالي الّذي ذكره الشّريف،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التّالي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فساد ما ذكرنا من التّالي مطلقاً 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بطلان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لازمه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النّاطق ولو لم يكن فصلاً لكنّه لازم وخاصّة للفصل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تشتبه عليك الكلمات وهي عشرة كاملات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الحاشية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تبيّن من جميع ما ذكرنا أنّه لا يتمّ البرهان الّذي ذكره الشّريف، أمّا الشّقّ الأوّل فلأنّ اللّازم أخذ العرض في الخاصّة، وأمّا الشّقّ الثّاني فلأنّك قد عرفت عدم الانقلاب أصلاً، على أنّك قد عرفت سابقاً أنّ المأخوذ هو المفهوم لا المصداق؛ لأنّه لا صحّة له في نفسه، ومنه يظهر عدملزوم أخذ النّوع في العرض أو هو في الفصل</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65" w:name="pg17130_204894"/>
    </w:p>
    <w:p>
      <w:pPr>
        <w:pStyle w:val="BookText"/>
        <w:rPr/>
      </w:pPr>
      <w:bookmarkEnd w:id="165"/>
      <w:r>
        <w:rPr>
          <w:rFonts w:ascii="Amiri" w:hAnsi="Amiri" w:eastAsia="Amiri" w:cs="Amiri"/>
          <w:color w:val="111111"/>
          <w:sz w:val="28"/>
          <w:sz w:val="28"/>
          <w:szCs w:val="28"/>
          <w:rtl w:val="true"/>
          <w:lang w:bidi="ar-SA"/>
        </w:rPr>
        <w:t>ثمّ إنّه يمكن أن يستدلّ على البساطة بضرورة عدم تكرار الموصوف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ولزومُهُ من التّركّب وأخذِ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أو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يمكن أن يستدلّ على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مفهوم المشتقّ بما استدلّ به المحقّق الدّواني</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بضرورة عدم تكرّر الموصوف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المشتقّات المحمولة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يلزم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إذ يكون هناك موصوف أوّل وهو المبتدأ وموصوف ثان وهو الجزء الأوّل من المحمول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غير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الموصوف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مصداقاً أو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المشتق، لوضوح أنّه لو دخل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كان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الشيء الأبيض، ولو دخل فيه مصداق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الجملة الثّوب الثّوب الأبيض، وكلاهما ضروري البطلان لتبادر خلافهما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643557_2142443653"/>
      <w:bookmarkStart w:id="167" w:name="_Toc57"/>
      <w:bookmarkEnd w:id="166"/>
      <w:r>
        <w:rPr>
          <w:rtl w:val="true"/>
        </w:rPr>
        <w:t>[</w:t>
      </w:r>
      <w:r>
        <w:rPr>
          <w:rtl w:val="true"/>
        </w:rPr>
        <w:t>إرشاد</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بساطة المشتق، اعلم أنّ البساطة تطلق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بحسب المفهوم، والمراد بها كون حضور المفهوم في الذّهنحضوراً لمعنى واحد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ويقابل هذا القسم المركّب بحسب المفهوم، وهو الّذي يكون حضوره حضوراً للمتعدد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 الحجارة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بحسب الحقيقة، والمراد بها عدم انحلال المفهوم ولو بالتّعمّل العقلي، ويقابل هذا القسم المركّب بحسب الحقيقة، وهو ما ينحلّ بنظر العقل وتعمّله ولو إلى الجنس والفصل،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بهذا الاعتبار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وحدتُهُ إدراكاً وتصوّراً، بحيث لا يتصوّر عند تصوّره إلّا شيءٌ واحدٌ، لا شيئان، وإن انحلّ بتعمّل من العقل إلى شيئين، كانحلال مفهوم الحجر والشّجر إلى شيءٍ له الحجريّة أو الشجريّة، مع وضوح بساطة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ينثلم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بالانحلال إلى الاثنينيّة بالتّعمّل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المعنى وبساطةُ المفهوم،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فالبسيط المفهومي أعمّ من البسيط الحقيقي، والمركّب الحقيقي أعمّ من المركّب المفهومي، فبين البسيطين والمركّبين عموم مطلق لكن متعاكساً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معنى البساطة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ندّعيه 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إدراكاً وتصوّراً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حضور المشتق في الذّهن حضور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يتصوّر عند تصوّره إلّا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والأسود والضّارب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يرادف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سفيد و سياه و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البسيط المفهومي مركّباً حقيقيّاً،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 بتعمّل من العقلإلى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بينهما، إذ البساطةُ في حاق الذّهن، والتّركيبُ في ظرف التحليل،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كانحلال مفهوم الحجر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بسيطان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شيء له الحجريّة أو الشّجريّة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منحلّان تعمّلاً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 بساطة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الجواب عن الكلام الّذي ذكره الفصول في أوّل المبحث من التّنافي بين ما اشتهر من تركيب المشتق وبين بساطته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البساطة الذّهنيّة والتّركيب العقلي، فلا يرد على البساطة ما يذكره القوم من أنّ الضّارب معناه شيء له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ينثلم بالانحلال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المشتق كغيره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الاثنينيّة بالتعمّل العقلي وحدة المعنى وبساطة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ذلك يرجع الإجمال والتّفصيل الفارقان بين المحدود والحدّ، مع ما هما عليه من الاتّحاد ذاتاً، فالعقل بالتّعمّل يحلّل النّوع ويفصّله إلى جنسٍ وفَصْلٍ، بعدَ ما كان أمراً واحداً إدراكاً، وشيئاً فارداً تصوّراً، فالتّحليل يوجب فَتْقَ ما هو عليه من الجمع والرّتق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البساطة في حاق الذّهن والتّركيب في ظرف التّحليل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الإجمال والتفصيل الفارقان بين المحدود والحد، مع 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الاتحاد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يرتفع الإشكال الوارد بأنّ الحد لو كان عين المحدود، لزم إحالةتعريف الشّيء على نفسه، وإن كان بجزئه كان تعريفاً بجزء نفسه الأخفى، وإن كان بخارجه، فإنّ المباين لا يصير معرّفاً، وإلّا لعرف كلّ شيء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المحدود عين الحد ذاتاً وغيره تصوّراً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بالتعمّل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يحلّل النّوع ويفصّله إلى جنس وفصل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يجتمع فيه مع مشاركاته يجعله جنساً وما يختصّ به يجعله 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واحداً 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مفهوميّاً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وشيئاً فارداً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التّحليل العقلي 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وحدة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فالتحليل يوجب 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الجمع والرّتق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ذهناً، قال في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فالحدّ بالتركّب اقتناصه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بأن تستشرفوا أشخاصه</w:t>
      </w:r>
    </w:p>
    <w:p>
      <w:pPr>
        <w:pStyle w:val="BookText"/>
        <w:rPr/>
      </w:pPr>
      <w:r>
        <w:rPr>
          <w:rFonts w:ascii="Amiri" w:hAnsi="Amiri" w:eastAsia="Amiri" w:cs="Amiri"/>
          <w:color w:val="111111"/>
          <w:sz w:val="28"/>
          <w:sz w:val="28"/>
          <w:szCs w:val="28"/>
          <w:rtl w:val="true"/>
          <w:lang w:bidi="ar-SA"/>
        </w:rPr>
        <w:t xml:space="preserve">حتّى تروا من أيّ الأجناس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فتأخذوا مقوّماتها الأُخر</w:t>
      </w:r>
    </w:p>
    <w:p>
      <w:pPr>
        <w:pStyle w:val="BookText"/>
        <w:rPr/>
      </w:pPr>
      <w:r>
        <w:rPr>
          <w:rFonts w:ascii="Amiri" w:hAnsi="Amiri" w:eastAsia="Amiri" w:cs="Amiri"/>
          <w:color w:val="111111"/>
          <w:sz w:val="28"/>
          <w:sz w:val="28"/>
          <w:szCs w:val="28"/>
          <w:rtl w:val="true"/>
          <w:lang w:bidi="ar-SA"/>
        </w:rPr>
        <w:t xml:space="preserve">فغبّما رتّب كلّما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ومعنى ساوت المحدود حد</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حاشيته في دفع التّركيب الخارجي في المحدود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أخذهما على الوجه المذكور من الماهيّة البسيطة إنّما هو بالتعمّل العقلي، فإنّ البسيط لا </w:t>
      </w:r>
      <w:bookmarkStart w:id="168" w:name="pg17130_204897"/>
    </w:p>
    <w:p>
      <w:pPr>
        <w:pStyle w:val="BookText"/>
        <w:rPr/>
      </w:pPr>
      <w:bookmarkEnd w:id="16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المشتقّ ومبدئه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بمفهومه لا يأبى عن الحمل على ما تلبّس بالمبدأ، ولا يَعْصِي عن الجري عليه؛ لما هما عليه من نحو من الاتّحاد، بخلاف المبدأ، فإنّه بمعناه يأبى عن ذلك، بل إذا قيس</w:t>
      </w:r>
    </w:p>
    <w:p>
      <w:pPr>
        <w:pStyle w:val="BookText"/>
        <w:rPr/>
      </w:pPr>
      <w:r>
        <w:rPr>
          <w:rFonts w:ascii="Amiri" w:hAnsi="Amiri" w:eastAsia="Amiri" w:cs="Amiri"/>
          <w:color w:val="111111"/>
          <w:sz w:val="28"/>
          <w:sz w:val="28"/>
          <w:szCs w:val="28"/>
          <w:rtl w:val="true"/>
          <w:lang w:bidi="ar-SA"/>
        </w:rPr>
        <w:t>مادّة له ولا صورة له إلّا بمجرّد اعتبار العقل، فالتركيب في الحد لا يوجب التّركيب في المحدود وإن كان الحد عين المحدود، إذ التّفاوت بالإجمال والتّفصيل إنّما هو في الملاحظة لا في الملحوظ، لإمكان أخذ المعاني الكثيرة من ذات واحدة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 من الأُمور الباقية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643559_2142443653"/>
      <w:bookmarkStart w:id="170" w:name="_Toc58"/>
      <w:bookmarkEnd w:id="169"/>
      <w:r>
        <w:rPr>
          <w:rtl w:val="true"/>
        </w:rPr>
        <w:t>الفرق بين المشتق والمبدأ</w:t>
      </w:r>
      <w:bookmarkEnd w:id="170"/>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إشكال ورد على المختار في الأمر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ذهب إلى تركيب المشتق من الذّات والمبدأ صحّ عنده الفرق بين المشتق ومبدئه، وأوجب هذا الفرق صحّة الحمل في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يرى بساطة المشتق فقد يشكل عليهم بأنّ المشتقّ لمّا لم يكن مأخوذاً فيه الذّات كان عين المبدأ بإضافة النّسبة، فكما لا يصحّ حمل المبدأ على الذّات يلزم أن لا يصحّ حمل المشتق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يظهر بعد بيان الفرق بين المشتق والمبدأ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المشتق ومبدئه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اعتبار الذّات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 لا يأبى عن الحمل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بالمبدأ ولا يعصي عن الجري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هما عليه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الذّات أو بحسب الوجود، فالمشتق موضوع للمبدأ المنتزع عن الذّات، وهذا أوجب صحّة الحمل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المبدأ فإنّه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والجري على الموصوف لكونه موضوعاً لنفس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ونسب إليه كان غيره، لا هو هو، وملاك الحمل والجري إنّما هو نحو من الاتّحاد والهوهويّة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يرجع ما ذكره أهل المعقول في الفرق بينهما مِن أنّ المشتقّ يكون لا بشرطٍ، والمبدأ يكون بشرطِ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مفهوم المشتق غيرَ آبٍ عن الحمل، ومفهوم المبدأ يكون آبياً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 إليه 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الضّرب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هو،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منتزعاً عنه حتّى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الحمل والجري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ملاك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نحو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المحمول والمحمول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جعلي من هو هو، فقد تبيّن بما ذكر أنّ المغايرة بينهما مغايرة وضعيّة واقعيّة، بحيث لا يصحّ جعل أحدهما مكان الآخر إلّا بورود خاصّ أو عناية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ما ذكره أهل العقول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من أنّ المشتق يكون لا بشرط، والمبدأ يكون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ومرادهم بهذا الفرق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مفهوم المشتقّ غير آبٍ 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حمله ويصحّ عدم حمله فهو 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ومفهوم المبدأ يكون آبياً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حمله فهو بشرط 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الميرزا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وجودات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أنفسها عين وجوداتها لموضوعاتها، بمعنى أنّ العرض غير موجود بوجودين؛ بل وجوده النّفسي عين وجوده الرّبطي، فوجودها في الخارج هو الرّابط بين ماهيّاتها وموضوعاتها، وإلّا فالموضوعات في ذواتها أجنبيّة عن ماهيّاتها ولا رابط بينهماإلّا الوجودات العرضيّة، وحينئذٍ فقد يلاحظ العرض على واقعه بلا مؤونة أُخرى، فحيث إنّ وجوده في نفسه عين وجوده لموضوعه، فلا محالة يكون مرآةً ومعرّفاً لموضوعه ونعتاً له وفانياً فيه، حيث إنّه من أطواره وشئونه، وبهذا الاعتبار يكون عرضيّاً ومشتقّاً، وأُخرى يلاحظ لا كذلك بل بإسقاط تلك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w:t>
      </w:r>
    </w:p>
    <w:p>
      <w:pPr>
        <w:pStyle w:val="BookText"/>
        <w:rPr/>
      </w:pPr>
      <w:r>
        <w:rPr>
          <w:rFonts w:ascii="Amiri" w:hAnsi="Amiri" w:eastAsia="Amiri" w:cs="Amiri"/>
          <w:color w:val="111111"/>
          <w:sz w:val="28"/>
          <w:sz w:val="28"/>
          <w:szCs w:val="28"/>
          <w:rtl w:val="true"/>
          <w:lang w:bidi="ar-SA"/>
        </w:rPr>
        <w:t>وصاحب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توهّم أنّ مرادهم إنّما هو بيان التّفرقة بهذين الاعتبارين، بلحاظ الطّوارئ والعوارِضِ الخارجيّة مع حفظ مفهومٍ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عليهم بعدم استقامة الفرق بذلك؛ لأجل امتناع حمل العلم والحركة على الذّات وإن اعتبرا لا بشرطٍ،</w:t>
      </w:r>
    </w:p>
    <w:p>
      <w:pPr>
        <w:pStyle w:val="BookText"/>
        <w:rPr/>
      </w:pPr>
      <w:r>
        <w:rPr>
          <w:rFonts w:ascii="Amiri" w:hAnsi="Amiri" w:eastAsia="Amiri" w:cs="Amiri"/>
          <w:color w:val="111111"/>
          <w:sz w:val="28"/>
          <w:sz w:val="28"/>
          <w:szCs w:val="28"/>
          <w:rtl w:val="true"/>
          <w:lang w:bidi="ar-SA"/>
        </w:rPr>
        <w:t xml:space="preserve">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بما هو شيء من الأشياء الخارجيّة، فيكون عرضاً مبايناً غير محمول، حيث إنّه بهذه الملاحظة غير موضوعه، فكيف يكون عينه ويعبّر عنه بالمصدر أو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فرق في ما ذكرنا بين أنحاء الأعراض، فإنّ الجهة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وجوداتها في أنفسها وجوداً لموضوعاتها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الجميع، سواء كان قيامها بنحو الصّدور أو الحلول</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توهّم أنّ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اللّابشرطيّة في المشتق وبشرط اللّائيّة في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بيان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المشتق ومبدئه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دخالة لهما في قوام ذاتي المشتق والمبدأ، بل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الطّوارئ والعوارض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المعنى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حفظ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أوردعليهم بعدم استقامة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المشتق ومبدئه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اللّابشرطيّة وبشرط اللّائيّة الطّارئة،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الفرق اعتباريّاً محضاً من دون دخل في قوام المعنى لجاز استعمال كلّ واحد من المشتق والمبدأ في موضع الآخر، إذا لوحظ المشتق بشرط لا والمبدأ لا بشرط</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وحدة المعنى في المطلق والمقيّد موجب لاستعمال كلّ في مقام الآخر إذا جرّد المطلق عن الإطلاق والمقيّد عن التّقييد، مع أنّا نرى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حمل العلم والحركة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علم أو 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اعتبر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عكسه يمتنع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 مقولة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المتحرّك من مقولة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اعتبرا بشرط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وغفل عن أنّ المراد ما ذكرنا، كما يظهر منهم من بيان الفرق بين الجنس والفصل، وبين المادّة والصّورة،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غفل عن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بشرط وبشرط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دخالتهما في قوام المعنى، لا أنّهما طوارئ خارجة عن ذات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دخالة الخصوصيّة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بيان الفرق بين الجنس والفصل، وبين المادّة والصّورة، فراجع</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تمثيلهم المبدأ والمشتق بالجنس والمادّة والفصل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الفرق بينهما حقيقيّ وواقعي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مرادهم الفرق بين المبدأ والمشتقبالفرق الحقيقي الواقعي لا الاعتباري، وتوضيح المقام يتمّ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اللّابشرط وقسيميه في الذّهن وبينها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المادّة والجنس والفصل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اعتبارات الماهية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وبشرط شيءٍ، وبشرطِ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بلحاظ الخارج،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أو بشرط البرودة، أو بشرط عدم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تكون بلحاظ الاعتبار، فيكون معنى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الملحوظ معه شيء، ومعنى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الملحوظ وحده، ومعنى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الملحوظ مع تجويز كونه وحده ولا وحده</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المتألّهين في محكي تعليقه على الشِّفاء ما 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كلّاً من الجنس والفصل إذا أُخذ لا بشرط شيءٍ كان مبهم الوجود يحتمل أن يصير عين الآخر في الوجود، ولذلك يحملان على شيء واحد ويحمل كلّ منهما على الآخر لاتحادهما في الوجود، وأمّا إذا أُخذ كلّ منهما أو أحدهما بشرط عدم دخول الآخر في وجوده فيصير جزءاً للنّوع المركّب منهما</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أنّه لو لوحظ كلّ منهما بنفسه مع قطع النّظر عن الآخر كان بشرط لا، ويعبّر عنهما حينئذٍ بالنفس والبدل، ولو لوحظ كلّ منهما مبهماً، بحيث إذا أُضيف إليه الآخر كان عينه كانا لا بشرط، ويعبّر عنهما حينئذٍ بالجنس والفصل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اعتبار المادّة والصّورة إنّما يكون بالنظر إلى كون كلّ منهما معنى تامّاً في نفسه، ومأخذ هذا الاعتبار كون المادّة قوّة والصّورة فعليّة، كما أنّ اعتبار الجنس والفصل إنّما يكون بالنظر إلى اندكاك كلّ منهما في الآخر، ومأخذ هذا الاعتبار كونهما موجودين بوجود واحد، وهكذا الحال في البياض والأبيض بالنسبة إلى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والصّورة موضوعتان للجزء فقط، والجنس والفصل موضوعان للجزء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السّبزواري في حاشية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كلّاً من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متحدة مع الجنس الطّبيعي ذاتاً ومختلفة معه باعتباري بشرط لا ولا بشرط، وكذا الصّورة مع الفصل الطّبيعي</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71" w:name="pg17130_204902"/>
    </w:p>
    <w:p>
      <w:pPr>
        <w:pStyle w:val="BookText"/>
        <w:rPr/>
      </w:pPr>
      <w:bookmarkEnd w:id="17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الهوهويّة والاتّحاد من وجهٍ، والمغايرة من وجهٍ آخَرَ، كما يكون بين المشتقّات والذّوات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معه ملاحظة التّركيب بين المتغايرين، واعتبار كون مجموعهما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بل يكون لحاظ ذلك مخلّاً؛ لاستلزامه المغايرة بالجزئيّة والكليّة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643561_2142443653"/>
      <w:bookmarkStart w:id="173" w:name="_Toc59"/>
      <w:bookmarkEnd w:id="172"/>
      <w:r>
        <w:rPr>
          <w:rtl w:val="true"/>
        </w:rPr>
        <w:t>دفع اشتباه الفصول</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الباقية في دفع اشتباه وقع من الفصول في بيان الحمل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الموضوع نفس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كالاتحاد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والمغايرة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الاتحاد والمغايرة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واحد ومفهومان، قال في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بكثرة تعلّقت 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بالوحدة هو هويّة</w:t>
      </w:r>
    </w:p>
    <w:p>
      <w:pPr>
        <w:pStyle w:val="BookText"/>
        <w:rPr/>
      </w:pPr>
      <w:r>
        <w:rPr>
          <w:rFonts w:ascii="Amiri" w:hAnsi="Amiri" w:eastAsia="Amiri" w:cs="Amiri"/>
          <w:color w:val="111111"/>
          <w:sz w:val="28"/>
          <w:sz w:val="28"/>
          <w:szCs w:val="28"/>
          <w:rtl w:val="true"/>
          <w:lang w:bidi="ar-SA"/>
        </w:rPr>
        <w:t xml:space="preserve">هذي هي الحمل وفيه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جهتي الوحدة والتّكثّر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ولا يفرق في هذا الحكم بين أقسام الحمل من الذّاتي والشّائع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المغايرة الاعتباريّة، ولهذا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توهّم المغايرة في مقام الجعل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من الاتحاد والمغايرة ما ذكره في الفصول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التّركيب بين المتغايرين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كلّ واحد من الموضوع والمحمول جزء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واعتبار كون مجموعهما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لحاظ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الّذي ادّعاه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 بالجزئيّة والكليّة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الموضوع والمحمول جزء، </w:t>
      </w:r>
    </w:p>
    <w:p>
      <w:pPr>
        <w:pStyle w:val="BookText"/>
        <w:rPr/>
      </w:pPr>
      <w:r>
        <w:rPr>
          <w:rFonts w:ascii="Amiri" w:hAnsi="Amiri" w:eastAsia="Amiri" w:cs="Amiri"/>
          <w:color w:val="111111"/>
          <w:sz w:val="28"/>
          <w:sz w:val="28"/>
          <w:szCs w:val="28"/>
          <w:rtl w:val="true"/>
          <w:lang w:bidi="ar-SA"/>
        </w:rPr>
        <w:t>ومن الواضح أنّ مِلاكَ الحَمْلِ لحاظُ بنحو الاتّحادٍ بين الموضوع والمحمول، مع وضوح عدم لحاظ ذلك في التّحديدات وسائر القضايا في طرف الموضوعات، بل لا يُلحظ في طرفها إلّا نفس معانيها، كما هو الحالفي طرف المحمولات، ولا يكون حملها عليها إلّا بملاحظة ما هما عليه من نحوٍ من الاتّحاد، مع ما هما عليه من المغايرة ولو بنحوٍ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كلّ، ومن البديهي عدم صحّة حمل أحد جزئي المركّب على الآخر، فإنّه لا يصحّ حمل الماء على اللّحم ولا العكس في المركّب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ملاك الحمل 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الاتحاد بين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التّركيب خلاف الوجدان،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عدم لحاظ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المعرّفات،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فإنّ التّركيب غير 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طرف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التّحديدات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يلحظ في طرفها إلّا نفس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قبل التّركيب، فالإنسان بما له من المعنى موضوع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طرف 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المفرد بما له من المعنى يقع محمولاً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بملاحظة ما هما عليه من نحو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في الحمل الشّائع، والماهوي في الحمل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هما عليه من المغايرة ولو بنحو من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فالتغاير في الحمل الشّائع في المفهوم والمعنى، وفي الحمل الأوّلي مفهوميّ فقط ولو اعتباراً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المنخلع عنه الإنسانيّة الملحوظ فيه الجسميّة حتّى لا يلزم حمل الشّيء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يخفى تحقّق ملاك الحمل وهو الاتحاد من وجه والمغايرة من آخَرَ بين المشتقّات والذّوات المتصفة بالمبادئ، ولا يعتبر </w:t>
      </w:r>
    </w:p>
    <w:p>
      <w:pPr>
        <w:pStyle w:val="BookText"/>
        <w:rPr/>
      </w:pPr>
      <w:r>
        <w:rPr>
          <w:rFonts w:ascii="Amiri" w:hAnsi="Amiri" w:eastAsia="Amiri" w:cs="Amiri"/>
          <w:color w:val="111111"/>
          <w:sz w:val="28"/>
          <w:sz w:val="28"/>
          <w:szCs w:val="28"/>
          <w:rtl w:val="true"/>
          <w:lang w:bidi="ar-SA"/>
        </w:rPr>
        <w:t>معه ملاحظة التّركيب بين المتغايرين كذلك، واعتبار كون المجموع منهما بما هو مجموع واحداً، بل يكفي ملاحظة اتحادهما ذاتاً، كما في حمل الذّاتيّات واتحادهما وجوداً، كما في حمل العرضيّات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كان الملحوظ في طرف الموضوع أخذ المجموع من حيث المجموع واحداً لا ذات المجموع، لما كان الحدّ التّامّ في ما إذا حمل على المحدود مساوياً أجزاءً، ولزم زيادة جزء اعتباريّ في المحدود، وهو ملاحظة مجموعهما من حيث المجموع واحداً في طرفه، مع بداهة لزوم مساواة الحد ومحدوده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وضوح أنّ الموضوع في التّحديدات وغيرها من القضايا ليس إلّا نفس معاني ألفاظها ومن المعلوم أنّها ليس إلّا ذاتها لا مع لحاظ اتحادها وتركيبها مع محمولاتها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المعتبر في الحمل مع المغايرة من وجه الاتحاد ذاتاً، كما في الحمل الأوّلي الذّاتي، أو وجوداً، كما في الحمل الشّائع الصّناعي، والتّركيب الاعتباري لو لم يخلّ بالاتحاد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المغايرة بالجزئيّة والكليّة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في حصوله وتحقّقه</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فالمتحصّل من إشكالات المصنّف على الفصول في كتابيه ثلاثة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من أنّ الحمل يقتضي الاتحاد الخ، إذ بعد الاتحاد الحقيقي لا حاجة إلى ملاحظة التّركيب الاعتباري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يكون لحاظ ذلك مخلّاً الخ، إذ هذا اللّحاظ مستلزم لكون الموضوع والمحمول جُزْأَي مركّبٍ، ومن البديهي عدم جواز حمل أحد الجزأين على الآخر</w:t>
      </w:r>
      <w:r>
        <w:rPr>
          <w:rFonts w:eastAsia="Amiri" w:cs="Amiri" w:ascii="Amiri" w:hAnsi="Amiri"/>
          <w:color w:val="111111"/>
          <w:sz w:val="28"/>
          <w:szCs w:val="28"/>
          <w:rtl w:val="true"/>
          <w:lang w:bidi="ar-SA"/>
        </w:rPr>
        <w:t xml:space="preserve">. </w:t>
      </w:r>
      <w:bookmarkStart w:id="174" w:name="pg17130_204905"/>
    </w:p>
    <w:p>
      <w:pPr>
        <w:pStyle w:val="BookText"/>
        <w:rPr/>
      </w:pPr>
      <w:bookmarkEnd w:id="174"/>
      <w:r>
        <w:rPr>
          <w:rFonts w:ascii="Amiri" w:hAnsi="Amiri" w:eastAsia="Amiri" w:cs="Amiri"/>
          <w:color w:val="111111"/>
          <w:sz w:val="28"/>
          <w:sz w:val="28"/>
          <w:szCs w:val="28"/>
          <w:rtl w:val="true"/>
          <w:lang w:bidi="ar-SA"/>
        </w:rPr>
        <w:t>فانقدح بذلك فساد ما جعله في الفصول</w:t>
      </w:r>
      <w:r>
        <w:rPr>
          <w:rStyle w:val="FootnoteAnchor"/>
          <w:rtl w:val="true"/>
        </w:rPr>
        <w:footnoteReference w:id="261"/>
      </w:r>
      <w:r>
        <w:rPr>
          <w:rFonts w:ascii="Amiri" w:hAnsi="Amiri" w:eastAsia="Amiri" w:cs="Amiri"/>
          <w:color w:val="111111"/>
          <w:sz w:val="28"/>
          <w:sz w:val="28"/>
          <w:szCs w:val="28"/>
          <w:rtl w:val="true"/>
          <w:lang w:bidi="ar-SA"/>
        </w:rPr>
        <w:t>تحقيقاً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مواردُ للنّظر تظهر بالتّأمّل وإمعان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كفاية مغايرة المبدأ</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منحلّ إلى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الوجدان، إذ المفرد بما له من المعنى موضوع أو محمول، لا أنّ المفرد الّذي له مزيّة التّركيب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بيانه يحتاج إلى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الأمرين إذا تركّبا حصل هناك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الجزأين وهما حقيقيّان، ومزيّتا الجزأين الحاصلتان بسبب التّركيب وهما اعتباريّان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اعتبر التّركيب في الحد والمحدود لزم عدم مساواتهما؛ لأنّ المحدود حينئذٍ الذّات مع الجزء الاعتباري، والحد هو الذّات فقط إذ جزؤه الاعتباري ليس بحدٍّ، فإنّ الحيوان النّاطق المنسلخ عن جميع الخصوصيّات حدّ للإنسان لا المقيّد بالتركيب، وإلى هذا أشار في الفوائد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ولو كان 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بطلان مملاحظة التّركيب في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ما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الفصول تحقيقاً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للنّظر تظهر بالتأمّلوإمعان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الشّرّاح والمحشّين أضربنا عن تفصيله صفحاً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643563_2142443653"/>
      <w:bookmarkStart w:id="176" w:name="_Toc60"/>
      <w:bookmarkEnd w:id="175"/>
      <w:r>
        <w:rPr>
          <w:rtl w:val="true"/>
        </w:rPr>
        <w:t>كيفيّة جري الصّفات على اللّه تعالى</w:t>
      </w:r>
      <w:bookmarkEnd w:id="1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الباقية في دفع اشتباه وقع من الفصول في كيفيّة جري الصّفات على اللّه تعالى سبحانه،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كفاية مغايرة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 </w:t>
      </w:r>
    </w:p>
    <w:p>
      <w:pPr>
        <w:pStyle w:val="BookText"/>
        <w:rPr/>
      </w:pPr>
      <w:r>
        <w:rPr>
          <w:rFonts w:ascii="Amiri" w:hAnsi="Amiri" w:eastAsia="Amiri" w:cs="Amiri"/>
          <w:color w:val="111111"/>
          <w:sz w:val="28"/>
          <w:sz w:val="28"/>
          <w:szCs w:val="28"/>
          <w:rtl w:val="true"/>
          <w:lang w:bidi="ar-SA"/>
        </w:rPr>
        <w:t xml:space="preserve">مع ما يجري المشتق عليه مفهوماً، وإن اتّحدا عيناً وخارجاً، فصِدْقُ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والقادِرِ والرّحيم والكريم إلى غير ذلك من صفات الكمال والجلال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يجري المشتق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 وإن اتحدا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ومبدأ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المبدأ عين الموصوف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 والمريد والمدرك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والرّحيم والكريم، إلى غير ذلك من صفات الكمال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الأسماء تنقسم باعتبار الهيئة إلى جماليّة، كاللّطيف والغفّار، وجلاليّة، كالمنتقم والقهّار</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فكأنّ المصنّف جرى على هذا الاصطلاح،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صفات الجلال هي الصّفات السّلبيّة، وهي ليست عين الذّات، فالظاهر أنّه تفسير للكمال، وليس المراد منه ما هوالمصطلح</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أنّه قد جرى اصطلاح المتكلّمين على تقسيم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وهي ما اجتمع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وقادر وحىّ است و مريد و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قديم و ازلى، دان متكلّم، صادق</w:t>
      </w:r>
    </w:p>
    <w:p>
      <w:pPr>
        <w:pStyle w:val="BookText"/>
        <w:rPr/>
      </w:pPr>
      <w:r>
        <w:rPr>
          <w:rFonts w:ascii="Amiri" w:hAnsi="Amiri" w:eastAsia="Amiri" w:cs="Amiri"/>
          <w:color w:val="111111"/>
          <w:sz w:val="28"/>
          <w:sz w:val="28"/>
          <w:szCs w:val="28"/>
          <w:rtl w:val="true"/>
          <w:lang w:bidi="ar-SA"/>
        </w:rPr>
        <w:t>ويعبّر عن هذه بصفات الكمال لكونها كمالاً للمتّصف بها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وهي ما اجتمع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أهل الحق من عينيّة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الحقيقة،</w:t>
      </w:r>
    </w:p>
    <w:p>
      <w:pPr>
        <w:pStyle w:val="BookText"/>
        <w:rPr/>
      </w:pPr>
      <w:r>
        <w:rPr>
          <w:rFonts w:ascii="Amiri" w:hAnsi="Amiri" w:eastAsia="Amiri" w:cs="Amiri"/>
          <w:color w:val="111111"/>
          <w:sz w:val="28"/>
          <w:sz w:val="28"/>
          <w:szCs w:val="28"/>
          <w:rtl w:val="true"/>
          <w:lang w:bidi="ar-SA"/>
        </w:rPr>
        <w:t xml:space="preserve">نه مركّب بود و جسم نه مرئى نه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بى‌شريك است و معانى، تو غنى دان خالق</w:t>
      </w:r>
    </w:p>
    <w:p>
      <w:pPr>
        <w:pStyle w:val="BookText"/>
        <w:rPr/>
      </w:pPr>
      <w:r>
        <w:rPr>
          <w:rFonts w:ascii="Amiri" w:hAnsi="Amiri" w:eastAsia="Amiri" w:cs="Amiri"/>
          <w:color w:val="111111"/>
          <w:sz w:val="28"/>
          <w:sz w:val="28"/>
          <w:szCs w:val="28"/>
          <w:rtl w:val="true"/>
          <w:lang w:bidi="ar-SA"/>
        </w:rPr>
        <w:t>ويعبّر عن هذه بصفات الجلال، لكون المتّصف أجلّ وأقدس من أن يتّصف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حصر الصّفات في هذه المذكورات صدرت عن المتكلّمين؛ لأنّ مقصودهم بيان الحق من الصّفات المختلف فيها، لا بيان كلّ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فصفات الجلال سلوب، ولا معنى لاتحاد السّلب مع الذّات، ولهذا حمل كلامه على خلاف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فصدق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ومن تبِعهم في هذهالمسألة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عينيّة صفاته يكون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الشَّبّر في حقّ اليقين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الصّفات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والاختيار والحياة والإرادة والكراهة والسّمع والبصر والسّرمديّة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وعيناً وفعلاً وتأثيراً، بمعنى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يترتّب عليه آثار جميع الكمالات، ويكون هو من حيث ذاته مبدءاً لانتزاعها منه ومصداقاً لحملها عليه، وإن كانت هي غيره من حيث المفهوم والمعنى، وذلك لجواز أن يوجد الأشياء المختلفة والحقائق المتباينة بوجود واحد، ونظير ذلك للأفهامِ المخلوقُ، فإنّه مع كونه واحداً يصدق عليه أنّه مقدور ومعلوم ومحييً ومراد ومخلوق ومرزوق باعتبارات متعدّدة وحيثيّات مختلفة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فليست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للذّات كما في صفاتنا، فإنّ علمنا وقدرتنا وحياتنا مثلاً غير ذواتنا، بل زائدة عليها ضرورة، فإنّا كنّا معدومين ثمّ وجدنا، وكنّا جاهلين فعلمنا، وكنّا عاجزين فقدرنا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المبدأ فيها وإن كان عين ذاته تعالى خارجاً، إلّا أنّه غيرُ ذاته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 ما في الفصول من الالتزام بالنّقل أو التّجوّز في ألفاظ الصّفات الجارية عليه تعالى</w:t>
      </w:r>
    </w:p>
    <w:p>
      <w:pPr>
        <w:pStyle w:val="BookText"/>
        <w:rPr/>
      </w:pPr>
      <w:r>
        <w:rPr>
          <w:rFonts w:ascii="Amiri" w:hAnsi="Amiri" w:eastAsia="Amiri" w:cs="Amiri"/>
          <w:color w:val="111111"/>
          <w:sz w:val="28"/>
          <w:sz w:val="28"/>
          <w:szCs w:val="28"/>
          <w:rtl w:val="true"/>
          <w:lang w:bidi="ar-SA"/>
        </w:rPr>
        <w:t>ثمّ أقام أدلّة عقليّة وغيرها على ذلك،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ذاك الجمال يشير</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 اللّه فقد قرنه، ومن قرنه فقد ثنّاه، ومن ثنّاه فقد جزّأه، ومن جزّأه فقد جهله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من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مغايرة لذاته، فقد جعله مقارناً لغيره وهو الصّفة، ومن جعله مغايراً لغيره منالصّفة فقد ثنّاه، إذ الموصوف أوّل والوصف ثان، ومن ثنّاه فقد جزّأه،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ذات جزء مركّب من ذات وصفة، ومن قال بأنّه ذا جزء لم يعرفه؛ لأنّ اللّه واحد أحد</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المبدأ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كالعلم والقدرة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إنّه سميع بما يبصر وبصير بما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المفهوم من العلم غير المفهوم من الذّات،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المعلوم غير مفهوم المخلوق، وإن كانت الذّات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كفاية المغايرة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الفصول من الالتزام بالنقل أو التّجوّز في ألفاظ الصّفات الجارية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ما اشترط قيام مبدأ الاشتقاق بالموصوف في صدق المشتق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 ذلك جماعة فلم يعتبروا قيام المبدأ في صدق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وانتصر لهم بعض أفاضل المتأخّرين بصدق العالم والقادر ونحوهما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الحقّ من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المغايرة المعتبرة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كفاية المغايرة مفهوماً، ولا اتّفاق على اعتبار غيرها، إن لم نقل بحصول الاتّفاق على عدم اعتباره،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ثبوت المغايرة كذلكبين 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عينيّة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أجاب عن هذا الانتصار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إطباق الفريقين على أنّ المبدأ لا بدّ أن يكون مغايراً لذي المبدأ، وإنّما اختلفوا في وجوب قيامه به وعدمه، فالوجه التزام وقوع النّقل في تلك الألفاظ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الحقّ من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المغايرة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المبدأ والذّات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التزامه بوجوب المغايرة بين المبدأ والموصوف حقيقةً والتزامه بما هو الحقّ من العينيّة لم يتمكّن إلّا من الالتزام بكون إطلاق العالم ونحوه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حقيقة أوّليّاً، بل الألفاظ منقولة عن معناها اللّغوي، وإنّما أضاف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المجازيّة لما فهمه من ملاك كلام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نحن في مندوحة عن هذا الالتزام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كفاية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الذّات والمبدأ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 كان اتحاد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ادّعاه الفصول من الاتّفاق على لزوم المغايرة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إطباق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فغير مسلّم،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اتفاق على اعتبار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المغايرة الاعتباريّة، فلا دليل على وجوب المغايرة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بحصول الاتفاق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اعتبار غير المغايرة المفهوميّة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راجع كلماتهم في الحمل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فإطلاق الصّفات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دون نقل ولا تجوّز،لما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المغايرة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الاعتباريّة المفهوميّة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bookmarkStart w:id="177" w:name="pg17130_204910"/>
    </w:p>
    <w:p>
      <w:pPr>
        <w:pStyle w:val="BookText"/>
        <w:rPr/>
      </w:pPr>
      <w:bookmarkEnd w:id="177"/>
      <w:r>
        <w:rPr>
          <w:rFonts w:ascii="IRNazanin" w:hAnsi="IRNazanin" w:eastAsia="IRNazanin"/>
          <w:color w:val="111111"/>
          <w:sz w:val="28"/>
          <w:sz w:val="28"/>
          <w:szCs w:val="28"/>
          <w:rtl w:val="true"/>
          <w:lang w:bidi="fa-IR"/>
        </w:rPr>
        <w:t>ومبادئ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ومبادئ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والقدرة وغيرهما كما هو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 نظر الأصولي في هذه المسألة إلى إمكان اتصاف الذّات بتلك المفاهيم بمعانيها العامّة، لكي يتوصّل إلى جواز إجراء أسماء اللّه المشتقّة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المعاني، ونظر المتكلّم إلى إثبات كونها بأيّ معنىً صفةُ كمالٍ لائقة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Heading4"/>
        <w:numPr>
          <w:ilvl w:val="3"/>
          <w:numId w:val="1"/>
        </w:numPr>
        <w:rPr/>
      </w:pPr>
      <w:bookmarkStart w:id="178" w:name="__RefHeading___Toc1643565_2142443653"/>
      <w:bookmarkStart w:id="179" w:name="_Toc61"/>
      <w:bookmarkEnd w:id="178"/>
      <w:r>
        <w:rPr>
          <w:rtl w:val="true"/>
        </w:rPr>
        <w:t>كيفيّة قيام المبادئ بالذات</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الباقية في تحقيق الحق الّذي وقع فيه النّزاع بين الأشاعرة والمعتزلة في كيفيّة قيام المبادئ بالذات لصدق المشتق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الأقوال في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الأشعري من اعتبار القيام الحلولي، وبهذا السّبب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عليه، ونقل عنهم في محكي المواقف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علّة كون الشّيء عالماً هي العلم، وحدّ العالم من قام به العلم، وشرط صدق المشتق على واحد منّا ثبوت أصله له، فكذا شرطه في من غاب وهكذا سائر الصّفات</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وبهذا الدّليل نفسه خرجوا الكلام على النّفس لمنافاة الكلام الخارجي الحادث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المعتزلي من عدم اعتبار القيام الحلولي، ولهذا ذهبوا إلىنفي الصّفات الزّائدة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بصدق الضّارب والمؤلم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الفاعل مع قيام الضّرب والإيلام بالمضروب والمؤلم، وجعلوا من هذا لباب إطلاق المتكلّم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الكلام مخلوق في الهواء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وقع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اعتبار المغايرة كما عرفت بين المبدأ وما يجري عليه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قيام المبدأ به في صدقه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من قال بعدم الاعتبار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الضَّرْبِ والأَلَمِ بالمضروب والمُؤْلَم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أن يرتاب من كان من أُولي الألباب، في أنّه يعتبر في صدق المشتقّ على الذّات وجريه عليها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في الفصول من التّفصيل بين ما كان المبدأ ذاتاً، فلا يعتبر فيه القيام، وبين ما لم يكن المبدأ ذاتاً، فيعتبر فيه القيام بالمعنى الأعمّ من الحلول والصّدور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قيام المبدأ، لكن أنحاء القيام مختلفة،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الاتفاق على اعتبار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المبدأ وما يجري عليه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قيام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ما اتفقوا على اعتبار المغايرة بين المبدأ وما يجري على المشتق، اختلفوا في أنّه هل يعتبر قيام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يجري عليه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يعتبر القيام في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من قال بعدم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الضّرب والألم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بالمضروب والمؤْلَم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أنّه لا ينبغي أن يرتاب من كان من أُولي الألباب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هذا القول،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يعتبر في صدق المشتق على الذّات وجريه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كان المشتق، وأيّ </w:t>
      </w:r>
    </w:p>
    <w:p>
      <w:pPr>
        <w:pStyle w:val="BookText"/>
        <w:rPr/>
      </w:pPr>
      <w:r>
        <w:rPr>
          <w:rFonts w:ascii="Amiri" w:hAnsi="Amiri" w:eastAsia="Amiri" w:cs="Amiri"/>
          <w:color w:val="111111"/>
          <w:sz w:val="28"/>
          <w:sz w:val="28"/>
          <w:szCs w:val="28"/>
          <w:rtl w:val="true"/>
          <w:lang w:bidi="ar-SA"/>
        </w:rPr>
        <w:t xml:space="preserve">من التَّلَبُّسِ بالمبدأ بنحوٍ خاصٍّ، على اختلاف 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النّاشئة من اختلاف الموادّ تارةً، واختلاف الهيئات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صدوراً، أو حلولاً، أو وقوعاً عليه أو فيه، أو انتزاعه</w:t>
      </w:r>
    </w:p>
    <w:p>
      <w:pPr>
        <w:pStyle w:val="BookText"/>
        <w:rPr/>
      </w:pPr>
      <w:r>
        <w:rPr>
          <w:rFonts w:ascii="Amiri" w:hAnsi="Amiri" w:eastAsia="Amiri" w:cs="Amiri"/>
          <w:color w:val="111111"/>
          <w:sz w:val="28"/>
          <w:sz w:val="28"/>
          <w:szCs w:val="28"/>
          <w:rtl w:val="true"/>
          <w:lang w:bidi="ar-SA"/>
        </w:rPr>
        <w:t xml:space="preserve">قسم كان الذّات، وأيّ شيء كان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التّلبّس بالمبدأ بنحو خاص على اختلاف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اختلاف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المصدر قد يكون بمعنى القوّة، وقد يكون بمعنى الملكة، وقد يكون بمعنى الصّفة، وقد يكون بمعنى الفعليّة، كما تقدّم من مثال الكاتب، فإنّه إذا كان بمعنى القوّة لزم تلبّس المبدأ به قوّة ولو كان الشّخص أُميّاً،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الحمار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بمعنى الملكة لزم تلبّس المبدأ به ملكة، فلا يصحّ إطلاق الكاتب بالنسبة إلى الأُمّي، ويصحّ بالنسبة إلى من له ملكته، وإن لم تكن صفته ولا فعلاً مشغولاً بها، وهكذا الصّفة والفعليّة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التّلبّس يختلفعلى حسب اختلاف هيئة المشتق، وإن اتحدت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المبدأ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وقوعاً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زمان الموت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معنى العبارة على تقدير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بياناً، لاختلاف الهيئة وهو الظّاهر، ويحتمل أن يكون بياناً للأمرين،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صدوراً كالضارب وحلولاً كالأبيض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اختلاف المواد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سوق العبارة أن يكون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المواد يفيد التّلبّس بالمبدأ على انتزاع المبدأ عن الذّات، ومن المحتمل بعيداً أن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ويكون حاصله أنّه يجب التّلبّس بالمبدأ ولا يؤثّر فيه اختلاف المواد ولا اختلاف الهيئات ولا اختلاف الذّوات، فإنّ </w:t>
      </w:r>
    </w:p>
    <w:p>
      <w:pPr>
        <w:pStyle w:val="BookText"/>
        <w:rPr/>
      </w:pPr>
      <w:r>
        <w:rPr>
          <w:rFonts w:ascii="Amiri" w:hAnsi="Amiri" w:eastAsia="Amiri" w:cs="Amiri"/>
          <w:color w:val="111111"/>
          <w:sz w:val="28"/>
          <w:sz w:val="28"/>
          <w:szCs w:val="28"/>
          <w:rtl w:val="true"/>
          <w:lang w:bidi="ar-SA"/>
        </w:rPr>
        <w:t xml:space="preserve">عنه مفهوماً، مع اتحاده معه خارجاً، كما في صفاته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مع عدم تَحَقُّقٍ إلّا للمنتزع عنه، كما في الإضافات والاعتبارات</w:t>
      </w:r>
    </w:p>
    <w:p>
      <w:pPr>
        <w:pStyle w:val="BookText"/>
        <w:rPr/>
      </w:pPr>
      <w:r>
        <w:rPr>
          <w:rFonts w:ascii="Amiri" w:hAnsi="Amiri" w:eastAsia="Amiri" w:cs="Amiri"/>
          <w:color w:val="111111"/>
          <w:sz w:val="28"/>
          <w:sz w:val="28"/>
          <w:szCs w:val="28"/>
          <w:rtl w:val="true"/>
          <w:lang w:bidi="ar-SA"/>
        </w:rPr>
        <w:t xml:space="preserve">التّلبّس يختلف حسب اختلاف الذّات، ففي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الاتّصاف بنحو العينيّة،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يختلف التّلبّس باختلاف الهيئة، مع وحدة الذّات والمادّة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شخص واحد، وقد يختلف التّلبّس باختلاف المادّة مع وحدة الهيئة والذّات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يختلف التّلبّس باختلاف الذّات مع وحدة الهيئة والمادّة،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نسوق العبارة على ظاهرها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الموصوف وهو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انتزاعاً مفهوميّاً، بأن يكون الذّات لبعض الاعتبارات ينتزع عنها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وأوضحناه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الانتزاع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المشتق منتزعاً، بمعنى أنّ الذّات تكون منشأً لانتزاع المبدأ منها مفهوماً مع كونه عينها وجوداً، كما في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المشتق منتزعاً، بمعنى أنّ الذّات تكون منشأً لانتزاع المبدأ، ولكن لا تحقّق للمبدأ أصلاً، بمعنى أنّه ليس ما بحذاء المبدأ شيء، كالأُمور الاعتباريّة مثل الملكيّة والزّوجيّة ونحوهما، فإنّه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للمنتزع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المبدأ الاعتباري،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بدّ في تحقّقها من 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يكفي فيها طرف واحد، ويمكن الفرق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لا تحقّق لها، ولا يكون بحذائها في الخارج شَيْءٌ، وتكون من الخارج المحمول لا المحمول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صفاته الجارية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المبدأ مغايراً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وقائماً به عيناً، لكنّه بنحوٍ من القيام، لا بأن يكون هناك</w:t>
      </w:r>
    </w:p>
    <w:p>
      <w:pPr>
        <w:pStyle w:val="BookText"/>
        <w:rPr/>
      </w:pPr>
      <w:r>
        <w:rPr>
          <w:rFonts w:ascii="Amiri" w:hAnsi="Amiri" w:eastAsia="Amiri" w:cs="Amiri"/>
          <w:color w:val="111111"/>
          <w:sz w:val="28"/>
          <w:sz w:val="28"/>
          <w:szCs w:val="28"/>
          <w:rtl w:val="true"/>
          <w:lang w:bidi="ar-SA"/>
        </w:rPr>
        <w:t xml:space="preserve">بأنّ الأوّل له تحقّق من دون اعتبار المُعْتَبِرِ، والثّاني تحقّقه بالاعتبار، والجامعبينهما أنّها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تحقّق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بحذائها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وتكون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المشتقّات الاعتباريّة الّتي لا تحقّق لها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المحمولات المعبّر عنها بخارج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المحمول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المنظومة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والخارج المحمول من صميمه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بالخارج،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من حاق ذات المعروض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يغاير المحمول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 ويراد به أنّه خارج عن الشّيء ومحمول عليه، كالوجود والموجود، والوحدة والتّشخّص، ونحوها ممّا يقال أنّها عرضيّات لمعروضاتها، فإنّ مفاهيمها خارجة عنها، وليست محمولات بالضّمائم،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 ويراد به المحمول بالضميمة، كالأبيض والأسود في الأجسام والعالم المدرك في النّفوس</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العارض الاعتباري يسمّى بالخارج المحمول والعارض المتأصّل يسمّى بالمحمول بالضميمة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صفاته الجارية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المبدأ مغايراً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العلم غير مفهوم الذّات، فإنّ ما يفهم من أحدهما غير ما يفهم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الاعتباري، والتّعبير بالقيام من باب ضيق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بأن يكون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اثنينيّة، وكان ما بحذائه غير الذّات، بل بنحو الاتّحاد والعينيّة، وكان ما بحذائه عين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وعدم اطّلاع العرف على مثل هذا التّلبّس من الأُمور الخفيّة، لا يضرّ بصدقها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إذا كان لها مفهومٌ صادِقٌ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ولو بتأمّل وتعمّل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إنّما يكون مرجعاً في تعيين المفاهيم، لا في تطبيقها 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حقيقي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بحذاء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الذّات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والعينيّة وكان ما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قبيل الزّوجيّة الّتي لا ما بحذاء لها أصلاً، وليست من قبيل صفاتنا، كالعلم الّذي له ما بحذاء مغاير للذّات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الألفاظ العرف، وهو إمّا أن يعتبر القيام أو لا يعتبر، وعلى الأوّل فيكون إجراء الصّفات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لعدم قيام المبدأ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وعلى الثّاني فلا يعتبر القيام مطلقاً، فكيف يمكن الجمع بين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القيام، وبين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إجراء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باعتبار القيام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اطلاع العرف على مثل هذا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الخفيّة لا يضرّ بصدقها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إذا كان لها مفهوم صادق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القيام خارجاً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بتأمّل وتعمّل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أنّ العرف هو المرجع مخدوش،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إنّما يكونمرجعاً في تعيين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هو الذّات المتلبّس بالعلم فعلاً،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تطبيقها على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يصدق العالم حقيقة للتلبّس والمغايرة الحقيقيّة، وهنا لا يصدق لعدم التّغاير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والعادل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الصّفات الجارية عليه تعالى وعلى غيره، جارية عليهما بمفهوم واحد ومعنى فارد، وإن اختلفا في ما يعتبر في الجري من الاتّحاد وكيفيّة التّلبّس بالمبدأ، حيث إنّه بنحو العينيّة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وبنحو الحلول أو الصّدور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التزم به في الفصول</w:t>
      </w:r>
      <w:r>
        <w:rPr>
          <w:rStyle w:val="FootnoteAnchor"/>
          <w:rtl w:val="true"/>
        </w:rPr>
        <w:footnoteReference w:id="268"/>
      </w:r>
      <w:r>
        <w:rPr>
          <w:rFonts w:ascii="Amiri" w:hAnsi="Amiri" w:eastAsia="Amiri" w:cs="Amiri"/>
          <w:color w:val="111111"/>
          <w:sz w:val="28"/>
          <w:sz w:val="28"/>
          <w:szCs w:val="28"/>
          <w:rtl w:val="true"/>
          <w:lang w:bidi="ar-SA"/>
        </w:rPr>
        <w:t xml:space="preserve">من نَقْلِ الصّفات الجارية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هي عليها من المعنى،</w:t>
      </w:r>
    </w:p>
    <w:p>
      <w:pPr>
        <w:pStyle w:val="BookText"/>
        <w:rPr/>
      </w:pPr>
      <w:r>
        <w:rPr>
          <w:rFonts w:ascii="Amiri" w:hAnsi="Amiri" w:eastAsia="Amiri" w:cs="Amiri"/>
          <w:color w:val="111111"/>
          <w:sz w:val="28"/>
          <w:sz w:val="28"/>
          <w:szCs w:val="28"/>
          <w:rtl w:val="true"/>
          <w:lang w:bidi="ar-SA"/>
        </w:rPr>
        <w:t xml:space="preserve">وعلى هذا فلو لم ير العرف التّغاير في ذات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لم يكن له حقّ 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الصّفات من باب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مرجع في تحديد المفهوم لا في تحديد المصداق، بل لا بدّ في تحديد المصداق من المداقّة العقليّة ومراعاة الواقع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والعادل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الصّفات الجارية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عليهما بمفهومٍ واحدٍ ومعنىً فاردٍ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المنكشف لديه الأشياء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وسائر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يعتبر في الجري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اختلفا في ما هو شرط جري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الاتحاد بين الذّات والمبدأ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بنحو العينيّة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وبنحو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الممكنات، وبهذا تبيّن أنّ إطلاق العالم على اللّه حقيقة كإطلاقه على غيره وإنّما التّلبّس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التزم به في الفصول من نقل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وبرهانه على النّقل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كانت بغير معانيها العامّة 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صرف لقلقة اللّسان وألفاظ بلا معنىً، فإنّ غير تلك المفاهيم العامّة الجارية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ولا معلومٍ إلّا بما يقابلها، ففي مثل 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نعني أنّه من ينكشف لديه الشّيء، فهو ذاك المعنى العامّ، أو أنّه مصداق لما يقابل ذاك المعنى، فتعالى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القيام المعتبر 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المغايرة بين المبدأ والذّات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فبوجود القيام العيني، 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فبوجودالمغايرة المفهوميّة، وهذا المقدار من القيام والمغايرة كافٍ في كونه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بيانه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 جواباً آخر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إطلاق المشتقّات مجازاً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بغير معناها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بغير معانيها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صرف لقلقة اللّسان وألفاظ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فإنّ غير تلك المفاهيم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والحياة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مفهوم ولا معلوم إلّا بما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والعجز والموت وغيرها، وحينئذٍ فتنعقد قضيّة منفصلة حقيقيّة في ردّ الفصول وهي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 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نعني أنّه من ينكشف لديه الشّيء فهو ذاك 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الممكن، وعليه يبطل كلام الفصول مِن أنّه بالنسبة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ويثبت مطلوبنا وهو أنّ المعنى في الواجب والممكن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من العالم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 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الانكشافي، فيراد من العالم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w:t>
      </w:r>
    </w:p>
    <w:p>
      <w:pPr>
        <w:pStyle w:val="BookText"/>
        <w:rPr/>
      </w:pPr>
      <w:r>
        <w:rPr>
          <w:rFonts w:ascii="Amiri" w:hAnsi="Amiri" w:eastAsia="Amiri" w:cs="Amiri"/>
          <w:color w:val="111111"/>
          <w:sz w:val="28"/>
          <w:sz w:val="28"/>
          <w:szCs w:val="28"/>
          <w:rtl w:val="true"/>
          <w:lang w:bidi="ar-SA"/>
        </w:rPr>
        <w:t xml:space="preserve">وإمّا أن لا نعني شيئاً،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صرف اللّقلقة وكونها بلا 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جعل ذلك علّةً لعدم صدقِها في حقّ غيره،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ما ذكرنا ظهر الخَلَلُ في مااستُدِلّ من الجانبين</w:t>
      </w:r>
    </w:p>
    <w:p>
      <w:pPr>
        <w:pStyle w:val="BookText"/>
        <w:rPr/>
      </w:pPr>
      <w:r>
        <w:rPr>
          <w:rFonts w:ascii="Amiri" w:hAnsi="Amiri" w:eastAsia="Amiri" w:cs="Amiri"/>
          <w:color w:val="111111"/>
          <w:sz w:val="28"/>
          <w:sz w:val="28"/>
          <w:szCs w:val="28"/>
          <w:rtl w:val="true"/>
          <w:lang w:bidi="ar-SA"/>
        </w:rPr>
        <w:t>هو عالم الغيب ولا يعزب عنه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لا 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الألفاظ المشتقّة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اللّقلقة وكونها بلا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الفصول لا يقول بالشقّين الأخيرين من هذه المنفصلة فلا بدّ له من الالتزام بالشّقّ الأوّل، وهو مبطل لكلامه ومثبت لمطلوبنا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لعدم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الصّفات بما لها من المعنى حين إطلاقها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في حقّ غيره بالنحو الّذي تصدق به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اللّه وعلى غيره، وبمعناه المطلق على اللّه لا يطلق على غيره، وبمعناه المطلق على غيره لا يطلق على اللّه، ووجه العجب ما تقدّم مِن أنّ الإطلاق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الإطلاق في حقّ غيره بمعناه المطلق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وبالتّأمّل في ما ذكرنا ظهر الخلل في ما استدلّ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صاحب الفصول المفصّل، وجانب من قال بعدم اعتبار القيام مطلقاً،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باعتبار القيام مطلقاً كالأشعري والقائلين بعدمه كالمعتزلي</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والمحاكمة بين الطّرفين،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والمحاكمة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عطف على الخلل،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كلامنا المحاكمة بين النّافي والمثبت،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أراد النّافي لاعتبار القيام نفي القيام مع المغايرة بين المبدأ والذّات فالحقّ معه، وإن أراد نفي القيام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نفي اعتبار التّلبّس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عطف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الخلل في المحاكمة، فيكون المعنى ظهر خلل محاكمة صاحب الفصول بين النّافي والمثبت بما فصّله، وتوضيحه ما تقدّم من الجواب عن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إشارة إلى ضعف المحاكمة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المعنى الأوّل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القائلين بالاعتبار اعتباره بمعنى التّلبّس، ومراد القائلين بعدم اعتباره هو عدم اعتباره بمعنى الحلول؛ لأنّ كلام الأشعري ظاهر بل صريح في اعتبار القيام الحلولي، ولذا التجأوا إلى إثبات الكلام النّفسي فالنزاع معنويّ بينهما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هنا من التّنبيه على أمر مهمّ جدّاً،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البراهين العقليّة والنّقليّه الكثيرة على أنّه لا يمكن معرفة كنه ذات اللّه وصفاته ولا يجوز إطلاق اسم أو وصف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كتاب أو سنّة، حتّى أنّ بعضاً منع من إطلاق كلمة الواجب أو واجب الوجود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معناه حاصلاً، كما أنّه لا يجوز إطلاق المنبت والزّارع عليه تقدّس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ٱلزَّرِعُونَ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وهكذا، فهو يأبى الحدّ والتّوصيف والتّفكّر في كنه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اليقين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لا سبيل للمخلوق إلى معرفة كنه الخالق وحقيقته والإحاطة به، جلّ شأنه،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يُحِيطُونَ بِهِۦ عِلۡمٗا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قَدَرُواْ ٱللَّهَ حَقَّ قَدۡرِهِۦٓ</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يعلم ما هو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تقدّر عظمة اللّه على قدر عقلك فتكون من الهالكين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احتجب عن العقول، كما احتجب عن الأبصار، وإنّ الملأ الأعلى يطلبونه، كما تطلبونه أنتم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ثقة الإسلام في الكافي، عن أبي بصير،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تكلّموا في خلق اللّه ولا تتكلّموا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الكلام في اللّه لا يزداد صاحبه إلّا تحيّراً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رَبِّكَٱلۡمُنتَهَى</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إنّ النّاس لا يزال </w:t>
      </w:r>
    </w:p>
    <w:p>
      <w:pPr>
        <w:pStyle w:val="BookText"/>
        <w:rPr/>
      </w:pPr>
      <w:r>
        <w:rPr>
          <w:rFonts w:ascii="Amiri" w:hAnsi="Amiri" w:eastAsia="Amiri" w:cs="Amiri"/>
          <w:color w:val="111111"/>
          <w:sz w:val="28"/>
          <w:sz w:val="28"/>
          <w:szCs w:val="28"/>
          <w:rtl w:val="true"/>
          <w:lang w:bidi="ar-SA"/>
        </w:rPr>
        <w:t>بهم المنّطق حتّى يتكلّموا في اللّه، فإذا سمعتم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الّذي ليس كمثله شيء</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والتّفكّر في اللّه، ولكن إذا أردتم أن تنظروا إلى عظمته فانظروا إلى عظيم خلقه</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اتساع المعرفة فإنّما يكون في معرفة أسمائه وصفاته، وبها تتفاوت درجات الملائكة والأنبياء والأولياء في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يعلم أنّه قادر عالم على الجملة كمن شاهد عجائب آياته في ملكوت السّماوات والأرض وخلق الأرواح والأجساد واطّلع على بدائع المملكة وغرائب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موسى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المسيح ولا محمّد</w:t>
      </w:r>
    </w:p>
    <w:p>
      <w:pPr>
        <w:pStyle w:val="BookText"/>
        <w:rPr/>
      </w:pPr>
      <w:r>
        <w:rPr>
          <w:rFonts w:ascii="Amiri" w:hAnsi="Amiri" w:eastAsia="Amiri" w:cs="Amiri"/>
          <w:color w:val="111111"/>
          <w:sz w:val="28"/>
          <w:sz w:val="28"/>
          <w:szCs w:val="28"/>
          <w:rtl w:val="true"/>
          <w:lang w:bidi="ar-SA"/>
        </w:rPr>
        <w:t xml:space="preserve">علموا ولا جبريل 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محلّ القدس يصعد</w:t>
      </w:r>
    </w:p>
    <w:p>
      <w:pPr>
        <w:pStyle w:val="BookText"/>
        <w:rPr/>
      </w:pPr>
      <w:r>
        <w:rPr>
          <w:rFonts w:ascii="Amiri" w:hAnsi="Amiri" w:eastAsia="Amiri" w:cs="Amiri"/>
          <w:color w:val="111111"/>
          <w:sz w:val="28"/>
          <w:sz w:val="28"/>
          <w:szCs w:val="28"/>
          <w:rtl w:val="true"/>
          <w:lang w:bidi="ar-SA"/>
        </w:rPr>
        <w:t xml:space="preserve">كلّا ولا الّنفس البسي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طة لا ولا العقل المجرّد</w:t>
      </w:r>
    </w:p>
    <w:p>
      <w:pPr>
        <w:pStyle w:val="BookText"/>
        <w:rPr/>
      </w:pPr>
      <w:r>
        <w:rPr>
          <w:rFonts w:ascii="Amiri" w:hAnsi="Amiri" w:eastAsia="Amiri" w:cs="Amiri"/>
          <w:color w:val="111111"/>
          <w:sz w:val="28"/>
          <w:sz w:val="28"/>
          <w:szCs w:val="28"/>
          <w:rtl w:val="true"/>
          <w:lang w:bidi="ar-SA"/>
        </w:rPr>
        <w:t>من كنه ذاتك، غير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أوحديّ الذّات سرمد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يمتنع على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كنه ذاته فكذا يمتنعمعرفة كنه صفاته؛ لأنّ صفاته،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وكلّما وصفه به العقلاء فإنّما هو على قدر أفهامهم وبحسب وسعهم، فإنّهم إنّما يصفونه بالصفات الّتي ألفوها وشاهدوها في أنفسهم، مع سلب النّقائص النّاشئة عن انتسابها إليهم بنوع من المقايسة، ولو ذكر لهم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لهم ما يناسبه بعض المناسبة لم يفهموه، ككونه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 له، ولا آخر ولا </w:t>
      </w:r>
    </w:p>
    <w:p>
      <w:pPr>
        <w:pStyle w:val="BookText"/>
        <w:rPr/>
      </w:pPr>
      <w:r>
        <w:rPr>
          <w:rFonts w:ascii="Amiri" w:hAnsi="Amiri" w:eastAsia="Amiri" w:cs="Amiri"/>
          <w:color w:val="111111"/>
          <w:sz w:val="28"/>
          <w:sz w:val="28"/>
          <w:szCs w:val="28"/>
          <w:rtl w:val="true"/>
          <w:lang w:bidi="ar-SA"/>
        </w:rPr>
        <w:t xml:space="preserve">جزء له، وليس في مكان ولا زمان، وكان ولم يكن معه شيء، من زمان أو مكان أو ليل أو نهار أو ظلمة أو ضياء لحاروا وتحيّروا وعجزوا ولم يفهموا شيئاً، فتوصيفهم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بأشرف طرفي النّقيض كالعلم والجهل والقدرة والعجز والحياة والموت، إنّما هو على قدرهم لا قدره وبحسبهم لا بحسبه، فسبحانه عمّا يصفون وتعالى شأنه عمّا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قال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سمّي عالماً قادراً إلّا لأنّه وهب العلم للعلماء والقدرة للقادرين، وكلّما ميّزتموه بأوهامكم في أدقّ معانيه فهو مخلوق مصنوع مثلكم مردود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الحياة ومقدّر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النّمل الصّغار تتوهّم أنّ للّه زُبَانَيَيْنِ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كمالها، وتتصوّر أنّ عدمهما نقصان لمن لا يكونان له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حال كثير من العقلاء كذلك في ما يصفون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رَبِّكَ رَبِّ ٱلۡعِزَّةِ عَمَّا يَصِفُونَ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ولذا ورد النّهي عن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كلّما تطلق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غيره، فإنّما تطلق عليهمابمعنيين مختلفين ليسا في درجة واحدة، حتّى أنّ الوجود الّذي هو أعمّ الأشياء اشتراكاً لا يشمله وغيره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في سائر صفاته، كالعلم والقدرة والإرادة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وواضع اللّغات وضع هذه الأسامي أوّلاً للخلق؛ لأنّها أسبق إلى العقول والأفهام، وفهم معانيها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جدّاً وبيانها أعسر منه، بل كلّما قيل في تقريبها إلى الأفهام فهو تبعيد له من وجه، كما تقدّم في كلام </w:t>
      </w:r>
      <w:bookmarkStart w:id="180" w:name="pg17130_204923"/>
    </w:p>
    <w:p>
      <w:pPr>
        <w:pStyle w:val="BookText"/>
        <w:rPr/>
      </w:pPr>
      <w:bookmarkEnd w:id="180"/>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قيل كان ففي تأويل أزليّة الوجود وإن قيل لم يزل فعلى تأويل نفي العدم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فالكفّ عن هذا البحث كسائر الأُمور الّتي ذكرها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أليق؛ لأنّها لا ترتبط بالأصول</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643567_2142443653"/>
      <w:bookmarkStart w:id="182" w:name="_Toc62"/>
      <w:bookmarkEnd w:id="181"/>
      <w:r>
        <w:rPr>
          <w:rtl w:val="true"/>
        </w:rPr>
        <w:t>في الإسناد المجازي للمشتق</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الباقية في دفع اشتباه وقع من الفصول وبيانه يتوقّف على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استند المشتق إلى شيء كان هناك ثلاثة أُمور يصلح كلّ واحد منها أن يكون حقيقة ويصلح أن يكون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المشتق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فعلاً جارياً كانت الثّلاثة حقيقة، وإن لم يكنفعلاً جارياً كان المشتق مجازاً بالنسبة إلى الثّالث، وحقيقة بالنسبة إلى الأوّلين، ولو قلنا للماء الرّاكد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لمشابهته بالماء الجاري بواسطة تموّجه فعلاً بالرياح، كان المشتق بالنسبة إلى الأوّل والثّالث حقيقة وبالنسبة إلى الثّاني مجازاً لعدم استعمال الجاري في معناه، ولو قلنا في حين جريان المطر من الميزاب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المشتق حقيقة بالنسبة إلى الثّاني والثّالث؛ لأنّه أُريد نفس الجريان الحقيقي فعلاً، ومجازاً بالنسبة إلى الأوّل؛ لأنّه إسناد إلى غير ما هو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أنّه لا يعتبر في صدق المشتقّ وجريه على الذّات حقيقةً، التّلبّسُ بالمبدأ حقيقةً، وبلا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التّلبّس به ولو مجازاً ومع هذه الواسطة، كما في الميزاب الجاري، فإسناد الجريان إلى الميزاب وإن كان إسناداً إلى غير ما هو له وبالمجاز، إلّا أنّه في الإسناد، لا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فالمشتق في مثل المثال بما هو مشتقّ قد استعمل في معناه الحقيقي، وإن كان مبدؤه مسنداً إلى الميزاب بالإسناد المجازي، ولا منافاة بينهما أصلاً، كما لا يخفى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في مسألة المشتق في المجاز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المجاز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يعتبر في صدق المشتق وجريه على الذّات حقيقة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بالمبدأ حقيقة وبلا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المشتق حقيقةً، لأجلقيام الجَرَيان بالماء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المشتق على نحو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الذّات 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تلبّسها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في 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الميزاب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الجاري هنا حقيقة قيام مبدئه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الّتي هي الميزاب وإن كان قيامه بها بواسطة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فإسناد الجريان إلى الميزاب وإن كان إسناداً إلى غير ما هو له وبالمجاز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بما هو 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لغة، إذ معنى الجاري هنا ذات ثبت لها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مبدؤه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الميزاب بالإسناد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بالمجاز العقلي في علم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الكلمة حقيقةً والإسناد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ظاهر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الإسناد الحقيقي في صدق المشتق حقيقةً، وكأنّه من باب الخلط بين المجاز في الإسناد والمجاز في الكلمة،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بأدنى تأمّل، فإنّ كلّ واحد من الحقيقة العقليّة والمجاز العقلي ينقسم باعتبار الطّرفين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حقيقيّة كلٍّ منهما لغةً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ومجازيّتهما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أحيى شباب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وحقيقيّة الأوّل مع مجازيّة 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شباب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وبالعكس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أحيى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ظاهر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الإسناد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مبدأ المشتق والذّات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المشتق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يشترط في صدق المشتق على شيءٍ حقيقةً قيامُ مبدأ الاشتقاق به من دون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واسطةٍ، في المقام، احترازاً عن القائم بواسطة، فإنّه لا يصدق إلّا مجازاً، كالشدّة والسّرعة القائمتين بالجسم بواسطة الحركة واللّون،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سريعة واللّون شديد،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سريع أو شديد</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الخلط بين المجاز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يضرّ بكون الكلمة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الكلمة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يفرق بين المقام الأوّل والثّاني، فجعل مجازيّة المقام الأوّل موجباً لمجازيّة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w:t>
      </w:r>
    </w:p>
    <w:p>
      <w:pPr>
        <w:pStyle w:val="BookText"/>
        <w:rPr/>
      </w:pPr>
      <w:r>
        <w:rPr>
          <w:rFonts w:ascii="Amiri" w:hAnsi="Amiri" w:eastAsia="Amiri" w:cs="Amiri"/>
          <w:color w:val="111111"/>
          <w:sz w:val="28"/>
          <w:sz w:val="28"/>
          <w:szCs w:val="28"/>
          <w:rtl w:val="true"/>
          <w:lang w:bidi="ar-SA"/>
        </w:rPr>
        <w:t>محلّ الكلام بين الأعلام، والحمد للّه، وهو خير 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الكلام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المجاز في الإسناد</w:t>
      </w:r>
      <w:r>
        <w:rPr>
          <w:rStyle w:val="FootnoteAnchor"/>
          <w:rtl w:val="true"/>
        </w:rPr>
        <w:footnoteReference w:id="28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والصّلاة والسّلام على محمّد وآله الطّاهرين، واللّعنة على أعدائهم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ختام</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7130_204928"/>
      <w:bookmarkStart w:id="184" w:name="pg17130_204928"/>
      <w:bookmarkEnd w:id="184"/>
    </w:p>
    <w:p>
      <w:pPr>
        <w:pStyle w:val="Heading2"/>
        <w:numPr>
          <w:ilvl w:val="1"/>
          <w:numId w:val="1"/>
        </w:numPr>
        <w:rPr/>
      </w:pPr>
      <w:bookmarkStart w:id="185" w:name="pg17130_204928"/>
      <w:bookmarkStart w:id="186" w:name="__RefHeading___Toc1643569_2142443653"/>
      <w:bookmarkStart w:id="187" w:name="_Toc63"/>
      <w:bookmarkEnd w:id="185"/>
      <w:bookmarkEnd w:id="186"/>
      <w:r>
        <w:rPr>
          <w:rtl w:val="true"/>
        </w:rPr>
        <w:t>المقصد الأوّل</w:t>
      </w:r>
      <w:r>
        <w:rPr>
          <w:rtl w:val="true"/>
        </w:rPr>
        <w:t xml:space="preserve">: </w:t>
      </w:r>
      <w:r>
        <w:rPr>
          <w:rtl w:val="true"/>
        </w:rPr>
        <w:t>في الأوامر</w:t>
      </w:r>
      <w:bookmarkEnd w:id="18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643571_2142443653"/>
      <w:bookmarkStart w:id="189" w:name="_Toc64"/>
      <w:bookmarkEnd w:id="188"/>
      <w:r>
        <w:rPr>
          <w:rtl w:val="true"/>
        </w:rPr>
        <w:t>اشارة</w:t>
      </w:r>
      <w:bookmarkEnd w:id="18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7130_204930"/>
      <w:bookmarkStart w:id="191" w:name="pg17130_204930"/>
      <w:bookmarkEnd w:id="191"/>
    </w:p>
    <w:p>
      <w:pPr>
        <w:pStyle w:val="BookText"/>
        <w:rPr/>
      </w:pPr>
      <w:bookmarkStart w:id="192" w:name="pg17130_204930"/>
      <w:bookmarkEnd w:id="192"/>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بمادّة الأمر من الجِهَاتِ،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للفظ الأمر معانٍ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شغله 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فِرۡعَوۡنَ بِرَشِيدٖ</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643573_2142443653"/>
      <w:bookmarkStart w:id="194" w:name="_Toc65"/>
      <w:bookmarkEnd w:id="193"/>
      <w:r>
        <w:rPr>
          <w:rtl w:val="true"/>
        </w:rPr>
        <w:t>[</w:t>
      </w:r>
      <w:r>
        <w:rPr>
          <w:rtl w:val="true"/>
        </w:rPr>
        <w:t>المقصد الأوّل في الأوامر وفيه فصول</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الأوّل في الأوامر وفيه فصول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643575_2142443653"/>
      <w:bookmarkStart w:id="196" w:name="_Toc66"/>
      <w:bookmarkEnd w:id="195"/>
      <w:r>
        <w:rPr>
          <w:rtl w:val="true"/>
        </w:rPr>
        <w:t>[</w:t>
      </w:r>
      <w:r>
        <w:rPr>
          <w:rtl w:val="true"/>
        </w:rPr>
        <w:t>الفصل الأوّل في ما يتعلّق بمادّة الأمر</w:t>
      </w:r>
      <w:r>
        <w:rPr>
          <w:rtl w:val="true"/>
        </w:rPr>
        <w:t>]</w:t>
      </w:r>
      <w:bookmarkEnd w:id="196"/>
    </w:p>
    <w:p>
      <w:pPr>
        <w:pStyle w:val="Heading4"/>
        <w:numPr>
          <w:ilvl w:val="3"/>
          <w:numId w:val="1"/>
        </w:numPr>
        <w:rPr/>
      </w:pPr>
      <w:bookmarkStart w:id="197" w:name="__RefHeading___Toc1643577_2142443653"/>
      <w:bookmarkStart w:id="198" w:name="_Toc67"/>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 ما يتعلّق بمادّة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 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الجهات وهي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منها هنا أربعة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643579_2142443653"/>
      <w:bookmarkStart w:id="200" w:name="_Toc68"/>
      <w:bookmarkEnd w:id="199"/>
      <w:r>
        <w:rPr>
          <w:rtl w:val="true"/>
        </w:rPr>
        <w:t>[</w:t>
      </w:r>
      <w:r>
        <w:rPr>
          <w:rtl w:val="true"/>
        </w:rPr>
        <w:t>معنى مادة الأمر</w:t>
      </w:r>
      <w:r>
        <w:rPr>
          <w:rtl w:val="true"/>
        </w:rPr>
        <w:t>]</w:t>
      </w:r>
      <w:bookmarkEnd w:id="200"/>
    </w:p>
    <w:p>
      <w:pPr>
        <w:pStyle w:val="Heading5"/>
        <w:numPr>
          <w:ilvl w:val="4"/>
          <w:numId w:val="1"/>
        </w:numPr>
        <w:rPr/>
      </w:pPr>
      <w:bookmarkStart w:id="201" w:name="__RefHeading___Toc1643581_2142443653"/>
      <w:bookmarkStart w:id="202" w:name="_Toc69"/>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ما يتعلق بمادة الأمر</w:t>
      </w:r>
    </w:p>
    <w:p>
      <w:pPr>
        <w:pStyle w:val="BookText"/>
        <w:rPr/>
      </w:pP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ذكر للفظ الأمر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بمعنىطَلَبَهُ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بديهيّ، وقد يفسّر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شغله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بمعناه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أَمۡرُ فِرۡعَوۡنَ بِرَشِيدٖ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العجيب،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اليَوْمَ أمراً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بعضِها من معانيه من اشتباه المصداق بالمفهوم؛ ضرورةَ أنّ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استعمل في معنى الغرض،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الغرض،</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الفعل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أخصّ ممّا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العجيب،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اليوم أمراً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عجيباً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البلد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الغرض،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عدّ بعضها من معانيه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المصداق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ما يصدق عليه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ما يفهم من 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أفراد الإنسان المذكّر المرادف لقولنا في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ومصداقه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خارجاً يمكن أن يكون زيداً أو غيره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مستعمل في هذا المصداق الخاص، ولا يلزم منه أن يكون مفهوم الرّجل زيداً، فلو عدّ أحد من معاني الرّجل زيداً كان خطأ؛ لأنّه جعل المصداق مكان المفهوم، وفي ما نحن فيه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الغرض،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مستعمل بمعنى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يكون مدخوله مصداقه،فافهم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يكون مصداقاً للتّعجّب، لا مستعملاً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الحادثة والشّأن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دعوى الفصول</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من كون لفظ الأمر حقيقةً في المعنيين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دعوى كونه حقيقةً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الغرض،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جائياً للزّيارة، فالزّيارة مصداقالغرض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كليّاً هو الغرض الصّادق على جزئيّات الأغراض، ومصداقاً وهو الزّيارة، ولفظ الأمر في المثال مستعمل في الفرد لا في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القوچاني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إلى أنّه كذلك إذا استعمل بلا إضافة إلى شيء، وأمّا إذا استعمل معها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لأمر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يبعد استعماله في مفهوم الغرض؛ لأنّه بمنزلة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لغرض كذا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الحال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ادعي أنّه بمعنى الفعل العجيب، فإنّه غير صحيح، إذ الأمر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مصداقاً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مستعملاً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الحادثة والشّأن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عدّهما من معاني الأمر من باب اشتباه المفهوم بالمصداق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الفرق بين المفهوم والمصداق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ما في دعوى الفصول من كون لفظ الأمر حقيقةً في المعنيين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والشّأن، وقد ادّعي التّبادر والنّقل عن اللّغويّين بالنسبة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كونه حقيقة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الاصطلاح، فقد نُقِلَ الاتّفاق على أنّه حقيقةٌ في القول المخصوص، ومجازٌ فيغيره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لا يمكن منه الاشتقاق؛</w:t>
      </w:r>
    </w:p>
    <w:p>
      <w:pPr>
        <w:pStyle w:val="BookText"/>
        <w:rPr/>
      </w:pP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الأوّل لكن 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الخصوصيّات الّتي سنذكرها من كون الطّلب بالصيغة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غرضاً أو حادثة أو غيرهما، وأمّا بقيّة المعاني الّتي أنهاها بعضهم إلى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البدائع</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تحت أحد هذين فهو وإلّا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اختصاصه بهذين المعنيين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العرف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في ألسنة الفقهاء والأصوليّين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الاتفاق على أنّه حقيقة في القول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ومجاز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بناءً على كونه موضوعاً للقول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منه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القول المخصوص،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القول المخصوص، وهكذا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المراد وضعه للقول بمعنى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بالصيغة واضح؛أنّه حينئذٍ يكون من قبيل الإعلام فكما لا يمكن الاشتقاق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معناه حينئذٍ لا يكون معنى حدثيّاً، مع أنّ الاشتقاقات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بذلك المعنى المصطلح عليه بينهم، لا بالمعنى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المراد وضعه للقول بمعنى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مجرّد اللّفظ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عدم الاشتقاق أوضح، إذ يكون حال لفظ الأمر حال لفظ الاسم والفعل والحرف حيث يكون اسماً، كسائر أسماء الأجناس، فكما لا يصحّ الاشتقاق من لفظ الاسم بالنسبة إلى من تلفّظ أو يتلفّظ به، كذلك لا يصحّ الاشتقاق من لفظ الأمر بالنسبة إلى من يتلفّظ أو 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وضعه للقول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معنى حدثيّاً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غير حدثيّ لا يشتقّ منه 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غير مستقيم، لبداهة صحّة الاشتقاق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كان موضوعاً للقول المخصوص لزم عدم الاشتقاق منه، لكن اللّازم باطل، فالملزوم مثله، بيان بطلان اللّازم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الاشتقاقات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المعنى المصطلح عليه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أنّه تلفّظ بالقول المخصوص، وهكذا،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الاشتقاقات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منع الظّهور المذكور أوّلاً، وظهور كونالاشتقاق منه بما له من المعنى العرفي ثانياً</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وجهه أنّ لفظ الأمر المصطلح مصدر،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بلفظ دالّ على الطّلب من حيث صدوره من المتكلّم، فيكون معنى لفظ الأمر معنى حدثيّاً قابلاً للاشتقاق منه، وتفصيل ذلك موكول إلى حاشية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مرادهم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بالقول، 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عنه بما يدلّ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القول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العالي بها الطّلب يكون من مصاديق الأمر، لكنّه بما هو طلب مطلق أو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عمّا تقدّم من أنّه لو كان موضوعاً للقول كيف يصحّ الاشتقاق منه؟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مرادهم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ذكروا من كون لفظ الأمر موضوعاً 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الطّلب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مدلول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القول حتّى يكون جامداً، وإنّما ذكروا القول مكان الطّلب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الطّلب، فذكروا القول الّذي يدلّ على الطّلب وأرادوا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بيّن أنّ معنى الأمر اصطلاحاً هو الطّلب بالقول استدرك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الأمر على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المخصوص،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السّافل، ولا يخفى أنّ إطلاق الأمر حينئذٍ على القول؛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مصاديقالأمر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 مصاديق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وضع الأمر للطّلب بالقول كان مصداق الطّلب مصداقاً للأمر، لبداهة أنّ مصداق أحد المتساويين مصداق للآخر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القول المخصوص يكون من مصاديق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نظر إلى جهة علوّ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مصداق من مصاديق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طلب العالي،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الأمر عليه بما هو طلب، لا بما هو قول مخصوص؛ لأنّا أنكرنا كون الأمر موضوعاً للقول،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وضع العالم للمتلبّس بالعلم، فصدق العالم على زيد إنّما هو بملاحظة تلبّسه بالعلم، لا بما هو زيد، </w:t>
      </w:r>
    </w:p>
    <w:p>
      <w:pPr>
        <w:pStyle w:val="BookText"/>
        <w:rPr/>
      </w:pPr>
      <w:r>
        <w:rPr>
          <w:rFonts w:ascii="Amiri" w:hAnsi="Amiri" w:eastAsia="Amiri" w:cs="Amiri"/>
          <w:color w:val="111111"/>
          <w:sz w:val="28"/>
          <w:sz w:val="28"/>
          <w:szCs w:val="28"/>
          <w:rtl w:val="true"/>
          <w:lang w:bidi="ar-SA"/>
        </w:rPr>
        <w:t>وكيف كان، فالأمر سَهْلٌ لو ثبت النّقل، ولا مشاحّة في الاصطلاح، وإنّما المُهِمُّ بيان ما هو معناه عرفاً ولغةً ليحمل عليه في ما إذا ورد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في غير واحد من المعاني في الكتاب والسّنّة، ولا حجّة على أنّه على نحو الاشتراك اللّفظيّ أو المعنويّ أو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التّرجيح عند تعارض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p>
    <w:p>
      <w:pPr>
        <w:pStyle w:val="BookText"/>
        <w:rPr/>
      </w:pPr>
      <w:r>
        <w:rPr>
          <w:rFonts w:ascii="Amiri" w:hAnsi="Amiri" w:eastAsia="Amiri" w:cs="Amiri"/>
          <w:color w:val="111111"/>
          <w:sz w:val="28"/>
          <w:sz w:val="28"/>
          <w:szCs w:val="28"/>
          <w:rtl w:val="true"/>
          <w:lang w:bidi="ar-SA"/>
        </w:rPr>
        <w:t>لعدم وضع العالِمِ لزيد، فتبصّر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فالأمر سهل لو ثبت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معناه العرفي واللّغوي إلى الاصطلاحي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ووجه سهولة الأمر عدم الاهتمام بمعناه الاصطلاحي، لعدم ترتّب فائدة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البحث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هو معناه عرفاً 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محطّ النّظر هو الخِطابات الشّرعيّة الّتي وردت على مقتضى العرف 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فاللّازم أن يبيّن معنى الأمر في عرف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التّتبّع وجدنا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 في غير واحد من المعاني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حجّة على أنّه على نحو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اللّفظ موضوعاً لكلّ واحد من تلك المعاني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اللّفظ موضوعاً لمعنى واحد جامع بين تلك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عند تعارض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مرجّحة في نفسها </w:t>
      </w:r>
      <w:bookmarkStart w:id="203" w:name="pg17130_204937"/>
    </w:p>
    <w:p>
      <w:pPr>
        <w:pStyle w:val="BookText"/>
        <w:rPr/>
      </w:pPr>
      <w:bookmarkEnd w:id="203"/>
      <w:r>
        <w:rPr>
          <w:rFonts w:ascii="Amiri" w:hAnsi="Amiri" w:eastAsia="Amiri" w:cs="Amiri"/>
          <w:color w:val="111111"/>
          <w:sz w:val="28"/>
          <w:sz w:val="28"/>
          <w:szCs w:val="28"/>
          <w:rtl w:val="true"/>
          <w:lang w:bidi="ar-SA"/>
        </w:rPr>
        <w:t xml:space="preserve">ولم يعارَض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التّرجيح به، فلا بدّ مع التّعارض من الرّجوع إلى الأصل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ظهوره في أحد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احتمل أنّه كان للانسباق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عليه، وإن لم يعلم أنّه حقيقة فيه بالخصوص أو في ما يعمّه، كما لا يبعد أن يكون كذلك في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يوجب ظهور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احتمالي الحقيقية والمجاز، أو الاشتراك اللّفظي 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إلى الأصل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والاستصحاب وغيرهما حسب اختلاف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معانيه ولو احتمل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للانسباق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أنّ هذا الظّهور ناش من الوضع، أو ناش من الانصراف لكثرة الاستعمال، مع عدم كون اللّفظ موضوعاً له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المعنى الظّاهر لكون الظّهور حجّة، وحينئذٍ فلا مجال للأصل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احتمل كون الظّهور لأجل قرينة عامّة، بأن كان اللّفظ مجازاً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هذا الكلام ظاهر التّنافي لما تقدّم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دعوى كونه حقيقة في الطّلب في الجملة والشّيء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643583_2142443653"/>
      <w:bookmarkStart w:id="205" w:name="_Toc70"/>
      <w:bookmarkEnd w:id="204"/>
      <w:r>
        <w:rPr>
          <w:rtl w:val="true"/>
        </w:rPr>
        <w:t>اعتبار العلو</w:t>
      </w:r>
      <w:bookmarkEnd w:id="20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الطّلب الّذي هو معنى الأمر يعتبر فيه كونه من العالي أم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العلوّ في معنى الأمر، فلا يكون الطّلب من السّافل أو المساوي أمراً، ولو أُطلق عليه كان بنحوٍ من العناية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الاستعلاء، فيكون الطّلب من العالي أمراً، ولو كان مستخفضاً لِجَنَاحِهِ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احتمال اعتبار أحدهما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العلو في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زيد عمرواً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منه أنّ زيداً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السّامع لا يعرف زيداً ولا 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صدق الأمر وجود جهة العلو في الأمر بأن يصدر الطّلب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السّافل أو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المطلوب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طلبهما 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وذلك للمشابهة في الصّورة لكن قد جرى اصطلاح النّحاة على تسمية مطلق ما كان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هل يعتبر في صدق الأمر علاوة على علوّ الطّالب استعلاؤه، بأن يطلب بعنوان المولويّة والسّيادة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علوّه أم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التّبادر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عدم كونه على نحو الإرشاد والشّفاعة،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 أمراً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مستخفضاً لِجَنَاحِهِ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استخفاض الجناح كنايةٌ عن التّذلّل والخضوع، وهو مأخوذ من خضوع الطّائر لأُمّه بخفض جناحه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تحصّل ممّا تقدّم اعتبار العلوّ في الأمر، لا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وأمّااحتمال اعتبار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بأن يكون الشّرط في صدق الأمر إمّا اعتبار العلوّ </w:t>
      </w:r>
    </w:p>
    <w:p>
      <w:pPr>
        <w:pStyle w:val="BookText"/>
        <w:rPr/>
      </w:pPr>
      <w:r>
        <w:rPr>
          <w:rFonts w:ascii="Amiri" w:hAnsi="Amiri" w:eastAsia="Amiri" w:cs="Amiri"/>
          <w:color w:val="111111"/>
          <w:sz w:val="28"/>
          <w:sz w:val="28"/>
          <w:szCs w:val="28"/>
          <w:rtl w:val="true"/>
          <w:lang w:bidi="ar-SA"/>
        </w:rPr>
        <w:t xml:space="preserve">فضعيف، وتقبيحُ الطّالب السّافل من العالي المستعلى عليه وتوبيخه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هو على استعلائه، لا على أمره حقيقة بعد استعلائه، وإنّما يكون إطلاق الأمر على طلبه بحسب ما هو قضيّة استعلائه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صحّة سلب الأمر عن طلب 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مستعلياً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استخفض الطّالب، وإمّا الاستعلاء ولو لم يكن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تقبيح السّافل المستعلي بقولهم لم تأمره؟ فيعلم من ذلك كفاية الاستعلاء في صدق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دليل، بل صحّة السّلب دليل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استدلّ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 السّافل من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المستعلى عليه وتوبيخه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وبيانه يحتاج إلى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الاستدلال بهذا الدّليل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 العقلاء، وجه الدّلالة أنّ التّقبيح إمّا راجع إلى المادّة وعدم قبحها بديهيّ، وإمّا راجع إلى الهيئة، وهي إمّا أمر أو التماس، وحيث لا قبح في الثّاني فلا بدّ أن يكون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العقلاء هذا الطّلب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غير مستقيم، أمّا التّقبيح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على استعلائه لا على أمره حقيقة بعد استعلائه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على صدق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تسمية العقلاء ذلك الطّلب أمراً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إطلاق الأمر على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لا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هو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وعلاقة المجاز المشابهة بين العالي والمستعلي، مع أنّه لو لم نعلم كون لفظ الأمر هنا حقيقة أو مجازاً لم يمكن التّمسّك به لإثبات الحقيقة، إذ الاستعمال أعمّ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صحّة سلب الأمرعن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السّافل ولو كان مستعلياً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مجازيّة إطلاق الأمر عليه</w:t>
      </w:r>
      <w:r>
        <w:rPr>
          <w:rFonts w:eastAsia="Amiri" w:cs="Amiri" w:ascii="Amiri" w:hAnsi="Amiri"/>
          <w:color w:val="111111"/>
          <w:sz w:val="28"/>
          <w:szCs w:val="28"/>
          <w:rtl w:val="true"/>
          <w:lang w:bidi="ar-SA"/>
        </w:rPr>
        <w:t xml:space="preserve">. </w:t>
      </w:r>
      <w:bookmarkStart w:id="206" w:name="pg17130_204940"/>
    </w:p>
    <w:p>
      <w:pPr>
        <w:pStyle w:val="BookText"/>
        <w:rPr/>
      </w:pPr>
      <w:bookmarkEnd w:id="206"/>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لفظ الأمر حقيقةً في الوجوب؛ لانسباقه عنه عند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فَلۡيَحۡذَرِ ٱلَّذِينَ يُخَالِفُونَ عَنۡ أَمۡرِهِۦٓ</w:t>
      </w:r>
      <w:r>
        <w:rPr>
          <w:rFonts w:eastAsia="Amiri" w:cs="Amiri" w:ascii="Amiri" w:hAnsi="Amiri"/>
          <w:color w:val="111111"/>
          <w:sz w:val="28"/>
          <w:szCs w:val="28"/>
          <w:rtl w:val="true"/>
          <w:lang w:bidi="ar-SA"/>
        </w:rPr>
        <w:t>}</w:t>
      </w:r>
      <w:r>
        <w:rPr>
          <w:rStyle w:val="FootnoteAnchor"/>
          <w:rtl w:val="true"/>
        </w:rPr>
        <w:footnoteReference w:id="298"/>
      </w:r>
    </w:p>
    <w:p>
      <w:pPr>
        <w:pStyle w:val="Heading5"/>
        <w:numPr>
          <w:ilvl w:val="4"/>
          <w:numId w:val="1"/>
        </w:numPr>
        <w:rPr/>
      </w:pPr>
      <w:bookmarkStart w:id="207" w:name="__RefHeading___Toc1643585_2142443653"/>
      <w:bookmarkStart w:id="208" w:name="_Toc71"/>
      <w:bookmarkEnd w:id="207"/>
      <w:r>
        <w:rPr>
          <w:rtl w:val="true"/>
        </w:rPr>
        <w:t>إفادة الأمر الوجوب</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مادّة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 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عليه،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قرينة، بل وصحّة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للوجوب بعض الاستعمالات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فَلۡيَحۡذَرِ ٱلَّذِينَ يُخَالِفُونَ عَنۡ أَمۡرِهِۦٓ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ما ذكره في المعالم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هدّد سبحانه مخالف الأمر، والتّهديد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إنّما دلّت على أنّ مخالف الأمر مأمور بالحذر، ولا دلالة في ذلك على وجوبه إلّا بتقدير كون الأمر للوجوب وهو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للإيجاب والإلزام قطعاً، إذ لا معنى لندب الحذر عن العذاب أو إباحته، ومع التّنزّل عن كونه للوجوب فلا أقلّ من دلالته على حسن الحذر، ولا ريب إنّه إنّما يحسن عند قيام المقتضي للعذاب، إذ لو لم يوجد المقتضي لكان الحذر عنه سفهاً وعبثاً، وذلك محال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وجود المقتضي ثبت أنّ الأمر للوجوب؛ لأنّ المقتضي للعذاب هو مخالفة الواجب لا المندوب</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وجه كون الآية مؤيّدة لا دليلاً أنّ غاية ما يدلّ أنّه استعمل الأمر للوجوب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لبريرة</w:t>
      </w:r>
    </w:p>
    <w:p>
      <w:pPr>
        <w:pStyle w:val="BookText"/>
        <w:rPr/>
      </w:pPr>
      <w:r>
        <w:rPr>
          <w:rFonts w:ascii="Amiri" w:hAnsi="Amiri" w:eastAsia="Amiri" w:cs="Amiri"/>
          <w:color w:val="111111"/>
          <w:sz w:val="28"/>
          <w:sz w:val="28"/>
          <w:szCs w:val="28"/>
          <w:rtl w:val="true"/>
          <w:lang w:bidi="ar-SA"/>
        </w:rPr>
        <w:t xml:space="preserve">والاستعمال أعمّ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أنّ فهم الوجوب هنا بقرينة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 المشقّة إنّما تكون في الإلزام لا في النّدب، فلو لم يكن الأمر للوجوب لم تكنالمشقّة مانعة عنه، ووجه عدم كونه دليلاً أنّه استعمال وهو أعمّ كما تقدّم، مع أنّه فهم الوجوب بقرينة المشقّة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رواه في مستدرك الوسائل في الباب السّادس والثّلاثين من أبواب نكاح العبيد والإماء، عن غَوَالي اللّئالي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ابن عبّاس أنّ زوج بريرة كان عبداً أسود،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مغيث، كأنّي أنظر إليه يطوف خلفها يبكي ودموعه تجري على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ألا تعجب من حبّ مغيث بريرة، ومن بغض بريرة مغيثاً؟ 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راجعته فإنّه أبو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بريرة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رواها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بريرة كانت عند زوج لها وهي مملوكة، فاشترتها عائشة وأعتقتها، فخيّرها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شاءت أن تقرّ عند زوجها وإن شاءت فارقته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خيّرها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الأمة إذا كانت زوجة العبد ثمّ أُعتقت، تخيّرت في فسخ عقدها وعدمه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يا رسول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بل إنّما أنا شافع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وصحّةُ الاحتجاج على العبد ومؤاخذتِهِ بمجرّد مخالفة أمره، وتوبيخه على مجرّد مخالفته، كما</w:t>
      </w:r>
    </w:p>
    <w:p>
      <w:pPr>
        <w:pStyle w:val="BookText"/>
        <w:rPr/>
      </w:pPr>
      <w:r>
        <w:rPr>
          <w:rFonts w:ascii="IRNazanin" w:hAnsi="IRNazanin" w:eastAsia="IRNazanin"/>
          <w:color w:val="111111"/>
          <w:sz w:val="28"/>
          <w:sz w:val="28"/>
          <w:szCs w:val="28"/>
          <w:rtl w:val="true"/>
          <w:lang w:bidi="fa-IR"/>
        </w:rPr>
        <w:t>ثمّ إنّ وجه الاستدلال بهذا الحديث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يا رسول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بل إنّما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أنا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لفظ الرّواية تدلّ على أنّ الأمر للوجوب، إذ لو لم يكن للوجوب ما كان لاستفهام بريرة معنىً، وكذلك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ووجه كونه مؤيّداً لا دليلاً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كون الاستعمال أعمّ من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القرينة وهي مقابلته بالشفاعة ثمّ إنّ الشّفاعة طلب يرجع فائدته إلى ثالث، وجعلها بعضهم مقابلاً للأمر والالتماس والسّؤال، نظراً إلى عدم انحصارها في العالي أو الدّاني أو المساوي الّتي كانت شرائط للثّلاثة الأُوَل</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جعلكم الأدلّة الثّلاثة مؤيّدات مع أنّ أصالة عدم القرينة تفيد الحقيقة؟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القرينة إنّما تكون لتعيين المراد، لا لكون الاستعمال بعد معلوميّة المراد على وجه الحقيقة أو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دليلاً، والظّاهر أنّه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مؤيّداً،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كون لفظ الأمر حقيقة في الوجوب صحّة احتجاج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العبد ومؤاخذته بمجرّد مخالفة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طلب منه شيئاً بلفظ الأمر فلم يفعل فإنّه يحسن عند العقلاء 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وتوبيخه على مجرّد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قرينة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لامإبليس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الذّمّ على مجرّد مخالفة الأمر ولو كان الأمر أعمّ من الوجوب لم يكن مرتّباً، فإنّ ما يرتّب على الخاصّ لا يصحّ ترتّبه على العامّ إلّا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المحظور إدخال الإنسان في الدّار لم يصحّ في مقام المؤاخذة أن يقول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أدخلت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توسّعاً، ووجه كونه مؤيّداً لا دليلاً ما تقدّم من كون الاستعمال أعمّ مضافاً إلى وجود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وجه الاستدلال بهذه الآية على كون المادّة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الاستدلال على كون الصّيغة للوجوب كما في المعالم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المغني في باب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الزّائدة الدّاخلة في الكلام لمجرّد تقويته وتوكيده،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إِذۡ رَأَيۡتَهُمۡ ضَلُّوٓاْ ٭ أَلَّا تَتَّبِعَنِۖ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وتوضحه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w:t>
      </w:r>
      <w:r>
        <w:rPr>
          <w:rStyle w:val="FootnoteAnchor"/>
          <w:rtl w:val="true"/>
        </w:rPr>
        <w:footnoteReference w:id="308"/>
      </w:r>
      <w:r>
        <w:rPr>
          <w:rStyle w:val="FootnoteAnchor"/>
          <w:rtl w:val="true"/>
        </w:rPr>
        <w:footnoteReference w:id="309"/>
      </w:r>
      <w:r>
        <w:rPr>
          <w:rFonts w:ascii="IRNazanin" w:hAnsi="IRNazanin" w:eastAsia="IRNazanin"/>
          <w:color w:val="111111"/>
          <w:sz w:val="28"/>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الإشكال عن الرّازي في زيادة اللّام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فأوّل على أنّ ما استفهاميّة للإنكار،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منعك عن السّجود، أو على أنّه ذكر المنع وأُريد الدّاعي،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أن لا تسجد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وتقسيمُه إلى الإيجاب والاستحباب إنّما يكون قرينةً على إرادة المعنى الأعمّ منه في مقام تقسيمه، وصحّة الاستعمال في معنى أَعَمُّ من كونه على نحو الحقيقة،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أُفيد من أنّ الاستعمال فيهما ثابت، فلو لم يكن موضوعاً للقدر المشترك بينهما لزم الاشتراك أو المجاز</w:t>
      </w:r>
      <w:r>
        <w:rPr>
          <w:rStyle w:val="FootnoteAnchor"/>
          <w:rtl w:val="true"/>
        </w:rPr>
        <w:footnoteReference w:id="310"/>
      </w:r>
      <w:r>
        <w:rPr>
          <w:rFonts w:ascii="Amiri" w:hAnsi="Amiri" w:eastAsia="Amiri" w:cs="Amiri"/>
          <w:color w:val="111111"/>
          <w:sz w:val="28"/>
          <w:sz w:val="28"/>
          <w:szCs w:val="28"/>
          <w:rtl w:val="true"/>
          <w:lang w:bidi="ar-SA"/>
        </w:rPr>
        <w:t>، فهو غير مفيد؛ لما مرّت الإشارة إليه في الجهة الأُولى،</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ذهب جماعة إلى أنّ الأمر حقيقة في الأعم من الوجوب والاستحباب على نحو الاشتراك المعنوي، واستدلّوا لذلك بصحّة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 إلى الإيجاب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إمّا واجب أو مستحب، ولولا أنّه كان مشتركاً لم يصحّ التّقسيم، إذ تقسيم الشّيء إلى نفسه وغيره محال، وفيه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قرينة على إرادة المعنى الأعمّ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تقسيمه،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يوجب كونه مشتركاً، إذ هذا التّقسيم إنّما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الاستعمال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وصحّة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كونه على نحو الحقيقة،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أحرز أنّ التّقسيم بلا عناية كان مفيداً، وأنّى لهم بإثبات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الاشتراك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الاستعمال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موضوعاً للقدر المشترك بينهما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 إذا كان لكلّ واحدٍ منهما وضع على 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الوضع لأحدهما فقط، وحين دار الأمر بين هذه الثّلاثة فالاشتراك المعنوي خير من قسيميه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بحث تعارض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الاشتراك المعنوي ترجيحاً للرّاجح على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مرّت الإشارة إليه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ذكرت في </w:t>
      </w:r>
    </w:p>
    <w:p>
      <w:pPr>
        <w:pStyle w:val="BookText"/>
        <w:rPr/>
      </w:pPr>
      <w:r>
        <w:rPr>
          <w:rFonts w:ascii="Amiri" w:hAnsi="Amiri" w:eastAsia="Amiri" w:cs="Amiri"/>
          <w:color w:val="111111"/>
          <w:sz w:val="28"/>
          <w:sz w:val="28"/>
          <w:szCs w:val="28"/>
          <w:rtl w:val="true"/>
          <w:lang w:bidi="ar-SA"/>
        </w:rPr>
        <w:t>وفي تعارض الأحوال،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بأنّ فعل المندوب طاعة، وكلّ طاعة فهو فعل المأمور به</w:t>
      </w:r>
      <w:r>
        <w:rPr>
          <w:rStyle w:val="FootnoteAnchor"/>
          <w:rtl w:val="true"/>
        </w:rPr>
        <w:footnoteReference w:id="3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ما لا يخفى من منع الكبرى لو أُريد من المأمور به معناه الحقيقي، وإلّا لا يفيد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التّرجيح عند تعارض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الثّامن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الوجوه الاستحسانيّة لا تثبت الوضع، وإنّما الملاك هو حصول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ذكروا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الاشتراك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فعل المندوب طاعة وكلّ طاعة فهو 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فالمندوب مأمور به بعد حذف المضافين، فيرد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لا يخفى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إذ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أُريد من المأمور به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نسلّم أنّ كلّ طاعة فهو فعل المأمور به الحقيقي، فإنّ بين الطّاعة وبينه عموماً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من المأمور به معناه الحقيقي، بل أُريد معنى يساوي الطّاعة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يفيد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المعنوي؛ لأنّ صدق المأمور به بالمعنى الأعم على المندوب لا يلزم صدق المأمور به الحقيقي عليه، إذ ليس كلّما صدق العام صدق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العلوّ والاستعلاء والالتماس والسّؤال، عناوين منتزعة من أحوال الطّالبين علوّاً ودنوّاً وتساوياً، والوجوب والنّدب ونحوهما، منتزعة من نفس الطّلب المدلول عليه بالصيغة، وتقابل الالتماس والدّعاء للعلوّ ليس باعتبار الإلزام وعدمه، لوضوح أنّ الملتمس والسّائل ربّما لا يرضون بترك المطلوب، كما أنّ العالي ربّما لا يكون مقصوده الإيجاب والإلزام</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09" w:name="pg17130_204946"/>
    </w:p>
    <w:p>
      <w:pPr>
        <w:pStyle w:val="BookText"/>
        <w:rPr/>
      </w:pPr>
      <w:bookmarkEnd w:id="209"/>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الطّلب الّذي يكون هو معنى الأمر ليس هو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طلباً بالحمل الشّائع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بهذا الحمل طلباً مطلقاً، بل طلباً إنشائيّاً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5"/>
        <w:numPr>
          <w:ilvl w:val="4"/>
          <w:numId w:val="1"/>
        </w:numPr>
        <w:rPr/>
      </w:pPr>
      <w:bookmarkStart w:id="210" w:name="__RefHeading___Toc1643587_2142443653"/>
      <w:bookmarkStart w:id="211" w:name="_Toc72"/>
      <w:bookmarkEnd w:id="210"/>
      <w:r>
        <w:rPr>
          <w:rtl w:val="true"/>
        </w:rPr>
        <w:t>الطّلب والإرادة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والإرادة وبيان الحقّ في أنّ الطّلب هل هو عين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العدليّة من الشّيعة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الطّلب غير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الطّلب مقول بالاشتراك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الّذي يكون من صفات النّفس الّتي له وجود في الخارج وهو من الكيفيّات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الإنشائي المنتزع عن مقام إظهار الإرادة باللفظ أو بالكتابة أو بالإشارة، مثلاً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إنشائي لكونه مظهراً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الطّلب الجامع بين النّوعين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الطّلب الّذي يكون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ولذا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العرف بأنّه 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الطّلب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بالنفس ومن صفاتها الخارجيّة،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طلباً بالحمل 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أنّ ملاكه الاتحاد بحسب الوجود، وأمّا عدم كونه طلباً بالحمل الأوّلي الذّاتي الّذي ملاكه الاتحاد المفهومي فبديهيّ لا يخفى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ليس الطّلب الّذي هو معنى الأمر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الطّلب الجامع بين النّوعين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مادّة 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بهذا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إنشائيّاً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أنشأ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بمادّة الطّلب، أو بمادّة الأمر،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معناه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أنّ الأمر معناه الطّلب الإنشائي، ولا يراد منه أنّ الأمر معناه الطّلب الحقيقي، أو الطّلب المفهومي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ما ذكر أنّ الطّلب الحقيقي إنّما يوجد بأسبابه الخاصّة، كما أنّ العلم يوجد بأسبابه الخاصّة، وأمّا الطّلب الإنشائي فإنّه يوجد باللفظ، فما يوجد بلفظ الأمر لا يمكن أن يكون طلباً حقيقيّاً، ولذا ترى أنّ المولى قد يأمر عبده من غير قيام طلب حقيقيّ بنفسه، وأمّا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يوجد إلّا بأحد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أن يكون لفظ الأمر الموضوع لأحد فرديه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يكون طلباً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يكون بهذا الحمل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فيه مسامحة، إذ الحمل لا بدّ له من محمول ومحمول عليه، والطّلب حقيقيّة وإنشائيّة لا يحملان على شيء، فالأحسن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المعبّر عنه بلفظ الطّلب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العبارة الأُولى،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يعبّر عنه بلفظ الطّلب مطلقاً، بل يعبّر عنه بلفظ 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العبارة الثّانية، فتأمّل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الطّلب إذا لم يكن مفهوميّاً ولا حقيقيّاً كان إنشائيّاً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أنشأ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كالإشارة والكتابة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أبيت إلّا عن كونه موضوعاً للطّلب، فلا أقلّ من كونه منصرفاً إلى الإنشائي منه عند إطلاقه، كما هو الحال في لفظ الطّلب أيضاً، وذلك لكثرة الاستعمال في 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في لفظ الإرادة على عكسلفظ الطّلب،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أبيت إلّا 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من غير تقييد بالإنشائي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منصرفاً إلى الإنشائي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ولذا ترى أنّ الشّوق المؤكّد القائم بنفس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طلب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لفظ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موضوعاً للمفهومي الجامع بين قسمي الطّلب الإنشائي والحقيقي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حين الإطلاق ينصرف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فلان من فلان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الإنشائي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في لفظ الأمر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الاستعمال في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على ما ذكر صحّة سلب الأمر عن الكيفيّة القائمة بالنفس الموجودة بوجود سببها ما لم ينشأ المولى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بمعناها، ضرورة أنّه عند الشّوق المتأكّد الموجود في نفس المولى وعدم إنشائه بعد، يصحّ أن يقال أنّه ليس بآمر والعبد ليس بمأمور وتلك الكيفيّة ليست بأمر</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هذا الوجه يوجب الحقيقة الثّانويّة، وخروج المعنى الأوّل عن الحقيقة، والظّاهر أنّ مراد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تقدّم أنّ لفظ الطّلب منصرف إلى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لفظ الإرادة على عكس لفظ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المفهومي الجامع،والحقيقي، والإنشائي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والمنصرف عنها عند إطلاقها هو الإرادة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واختلافُهما في ذلك ألجأ بعض أصحابنا</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إلى الميل إلى ما ذهب إليه الأشاعرة من المغايرة بين الطّلب والإرادة، خلافاً لقاطبة أهل الحقّ والمعتزلة من اتّحادهما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عنها عند إطلاقها هو الإرادة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بالنفس، بل يمكن ادّعاء صحّة سلب الإرادة عن الإنشائي منها، لبداهة أنّ المولى إذا أمر عبده من دون إرادة قلبيّة يصحّ أن يقال أنّه ليس بمريد،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أوان الشّروع في ما هو خارج عن البحث من بيان معنى الطّلب والإرادة وكان الأولى طرح هذا عن الكتاب إلى أوّل 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المذكور صار سبباً لاشتباه بعض، قال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إنّهم تخيّلوا أنّ المتبادر من كلّ منهما معنى حقيقيّ له، ولا شبهة في تغاير الطّلب الإنشائي مع الإرادة الحقيقيّة، ولم يتفطّنوا أنّه من باب الانصراف، وأنّ المدّعى هو الاتحاد مع حفظ المرتبة، كما سيأتي بيانه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ألجأ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في المحصول وشيخ المحقّقين في هداية المسترشدين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الميلإلى ما ذهب إليه الأشاعرة</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المغايرة بين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لقاطبة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والمعتزلة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فإنّهم ذهبوا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بأس بصرف عِنان الكلام إلى بيان ما هو الحقّ في المقام، وإن حقّقناه في بعض فوائدنا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إلّا أنّ الحوالة لمّا لم تكن عن المحذور خالية، والإعادة ليست بلا فائدة ولا إفادة، كان المناسب هو التّعرّض هاهنا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كما عليه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للمعتزلة وخلافاً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الطّلب والإرادة، بمعنى أنّ لفظيهما موضوعان بإِزاء مفهوم واحد، وما بإِزاء أحدهما في الخارج يكون بإِزاء الآخر، والطّلب المُنْشَأ بلفظه أو بغيره عين الإرادة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انجرّ بنا البحث إلى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بصرف عنان الكلام إلى بيان 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الاتحاد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وإن حقّقناه في بعض فوائدنا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مع حواشي الفرائد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تكن عن المحذور 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لإجمال عبارة الفوائد أو عدم حضور نسختها عند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المناسب هو التّعرّض هاهنا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وفاقاً للمعتزلة وخلافاً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لفظيهما موضوعان بإِزاء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مترادفان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بإِزاء أحدهما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بإِزاء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كلّ أمرين مترادفين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المنشأ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الطّلب،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وإضْرِبْ، وليفعل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الإرادة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الخارجي لأحدهما هو الفرد الخارجي للآخر، فمصداق أحدهما مجمع العنوانين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متّحدان مفهوماً وإنشاءً وخارجاً، لا أنّ الطّلب الإنشائي الّذي هو المنصرف إليه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مع الإرادة الحقيقيّة الّتي ينصرف إليها إطلاقها أيضاً؛ ضرورةَ أنّ المغايرة بينهما أظهر من الشّمس، وأبين من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المراد من حديث العينيّة والاتّحاد، ففي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متّحدان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مفهومهما الجامع بين الأقسام الثّلاثة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فإنشاء الطّلب هو إنشاء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الصّفة القائمة بالنفس الّتي تسمّى بالإرادة هي الطّلب، وذهناً فإنّ تصوّر الطّلب هو تصوّر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بين المفهوم وبين الثّلاثة الأُخر عموماً مطلقاً، فكلّ واحد من الثّلاثة يصدق عليه مفهوم الطّلب ولا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لفظيهما موضوعان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مرتبة من مراتب الطّلب متّحدة مع تلك المرتبة من مراتب الإرادة فالطلب الحقيقي متّحد مع الإرادة الحقيقيّة، والطّلب الإنشائي متّحد مع الإرادة الإنشائيّة، لا أنّ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الإنشائي الّذي هو المنصرف إليه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 مع الإرادة الحقيقيّة الّتي ينصرف إليها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الاتحاد بين الطّلب والإرادة مع اختلاف المرتبة في كمال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من الشّمس وأبين من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متأصّل خارجيّ قائم بالنفس لها أسباب خاصّة، والطّلب الإنشائي أمر غير متأصّل ولا قائم بالنفس له أسباب مغايرة لأسباب الإرادة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المراد من حديث العينيّة والاتحاد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الطّلب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p>
    <w:p>
      <w:pPr>
        <w:pStyle w:val="BookText"/>
        <w:rPr/>
      </w:pPr>
      <w:r>
        <w:rPr>
          <w:rFonts w:ascii="Amiri" w:hAnsi="Amiri" w:eastAsia="Amiri" w:cs="Amiri"/>
          <w:color w:val="111111"/>
          <w:sz w:val="28"/>
          <w:sz w:val="28"/>
          <w:szCs w:val="28"/>
          <w:rtl w:val="true"/>
          <w:lang w:bidi="ar-SA"/>
        </w:rPr>
        <w:t xml:space="preserve">مراجعة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طلب شيء والأمر به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فلا يحتاج إلى مزيد بيانٍ وإقامة برهانٍ؛ فإنّ الإنسان لا يجد غير الإرادة القائمة بالنّفس صفةً أُخرى قائمةً بها يكون هو الطّلب غيرها، سوى ما هو مقدّمةُ تحقّقها عند خطور الشّيء، والميل وهيجان الرّغبة إليه، والتّصديق لفائدته،وهو الجزم بدفع ما يوجب توقّفه عن طلبه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لذلك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الوجدان عند طلب شيء والأمر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امتحاناً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الصّفة القائمة بالنفس واحدة ويعبّر عنها بالإرادة تارة وبالطلب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العينيّة والاتحاد بعد الوجدان الّذي هو أدلّ دليل 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مزيد بيان وإقامة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دلالة الوجدان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الإنسان لا يجد غير الإرادة القائمة بالنّفس صفة أُخرى 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الطّلب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الإرادة، خلافاً للأشاعرة القائلين بمغايرة الطّلب للإرادة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هو مقدّمة تحقّقها عند خطور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سوى الإرادة ومقدّماتها صفةً تسمّى بالطّلب، وأمّا مقدّمات الإرادة فهي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خطور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والخامسة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هَيَجان الرّغبة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المنحلّ إلى الجزم والعزم على اصطلاحهم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 لفائدته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أخّرنا الثّانية تبعاً للمصنّف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مقدّمة تحقّقها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بدفع ما يوجب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غير الصّفات المعروفة</w:t>
      </w:r>
    </w:p>
    <w:p>
      <w:pPr>
        <w:pStyle w:val="BookText"/>
        <w:rPr/>
      </w:pPr>
      <w:r>
        <w:rPr>
          <w:rFonts w:ascii="Amiri" w:hAnsi="Amiri" w:eastAsia="Amiri" w:cs="Amiri"/>
          <w:color w:val="111111"/>
          <w:sz w:val="28"/>
          <w:sz w:val="28"/>
          <w:szCs w:val="28"/>
          <w:rtl w:val="true"/>
          <w:lang w:bidi="ar-SA"/>
        </w:rPr>
        <w:t>ولا يخفى أنّ في الإرادة بحثاً طويلاً لا بأس بالإشارة إلى ما هو مربوط بالمطلب قال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الإرادة فينا شوق مؤكّد يحصل عقيب داع هو إدراك الشّيء الملائم إدراكاً يقينيّاً أو ظنيّاً أو تخيّليّاً موجباً لتحريك الأعضاء لأجل تحصيل ذلك الشّيء</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بتعريفات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اعتقاد المنفعة،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ميل يتبع اعتقاد المنفعة،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مخصّصة لأحد المقدورين،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القصد المتعقّب للعزم المتعقّب للجزم وتوطين النّفس على الفعل المتعقّب للميل المتعقّب للتصديق بالغاية المتعقّب لتصوّر الفعل</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درر الفوائد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مصداق الإرادة في الممكنات يحتاج إلى تفصيل، فأوّل ما يحتاج إليه في الفعل الاختياري هو العلم المسمّى بالداعي،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اين حرف نقش هر خَيَال است</w:t>
      </w:r>
    </w:p>
    <w:p>
      <w:pPr>
        <w:pStyle w:val="BookText"/>
        <w:rPr/>
      </w:pPr>
      <w:r>
        <w:rPr>
          <w:rFonts w:ascii="Amiri" w:hAnsi="Amiri" w:eastAsia="Amiri" w:cs="Amiri"/>
          <w:color w:val="111111"/>
          <w:sz w:val="28"/>
          <w:sz w:val="28"/>
          <w:szCs w:val="28"/>
          <w:rtl w:val="true"/>
          <w:lang w:bidi="ar-SA"/>
        </w:rPr>
        <w:t>كه نادانسته را جستن محال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الشّوق المؤكّد نحو وجوده إن كان ملائماً بطبع الفاعل المسمّى بالإرادة، ثمّ تصميم النّفس نحو فعله بعد حصول التّحيّر والتّردّد برفع التّحيّر والبناء على إيجاده بترجيح جانب وجوده ومقتضيات وجوده على عدمه، وهذا هو المسمّى بالإجماع، ثمّ حركة العضل فالفعل مترتّب على حركة العضل، بل هو نفس حركة العضل، وعند تمام هذه المقدّمات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بالإرادة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يكاد يكون غير الصّفات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مقدّمات الإرادة </w:t>
      </w:r>
    </w:p>
    <w:p>
      <w:pPr>
        <w:pStyle w:val="BookText"/>
        <w:rPr/>
      </w:pPr>
      <w:r>
        <w:rPr>
          <w:rFonts w:ascii="Amiri" w:hAnsi="Amiri" w:eastAsia="Amiri" w:cs="Amiri"/>
          <w:color w:val="111111"/>
          <w:sz w:val="28"/>
          <w:sz w:val="28"/>
          <w:szCs w:val="28"/>
          <w:rtl w:val="true"/>
          <w:lang w:bidi="ar-SA"/>
        </w:rPr>
        <w:t xml:space="preserve">والإرادة هناك صفة أُخرى قائمة بها يكون هو الطّلب، فلا محيص إلّا عن اتّحاد الإرادة والطّلب، وأن يكون ذاك الشّوق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المستتبع لتحريك العضلات في إرادة فعله بالمباشرة، أو المستتبع لأمر عبيده به في ما لو أراده 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بالطّلب والإرادة، كما يعبّر به تارةً وبها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سائر الصّيغ الإنشائيّة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صقع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أُخرى 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إلّا عن اتّحاد الإرادة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 بدّ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ذاك الشّوق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 لتحريك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بالمباشرة،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 لأمر عبيده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بالمطلوب المستفاد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أراده 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بالطلب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الشّوق المؤكّد على قسميه يسمّى بالطلب تارةً وبالإرادة أُخرى، فيكونان من قبيل المترادفين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بالإرادة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البرهان الوجداني على اتحاد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النّزاع في اتحاد الطّلب والإرادة وعدمه ليس بحثاً لغويّاً راجعاً إلى أنّهما لفظان مترادفان لمعنىً واحدٍ أم لا، بل النّزاع معنوي راجع إلى المعنى أوّلاً وبالذات وإلى اللّفظ ثانياً وبالعرض، فالنزاع واقع في أنّه هل هناك وصفان حقيقيّان متغايران ولو من وجه قد وضع لأحدهما الطّلب وللآخر الإرادة أم لا، بل ليس في النّفس إلّا صفة واحدة؟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في سائر الصّيغ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طلبيّة كالنهي والاستفهام أو </w:t>
      </w:r>
    </w:p>
    <w:p>
      <w:pPr>
        <w:pStyle w:val="BookText"/>
        <w:rPr/>
      </w:pPr>
      <w:r>
        <w:rPr>
          <w:rFonts w:ascii="Amiri" w:hAnsi="Amiri" w:eastAsia="Amiri" w:cs="Amiri"/>
          <w:color w:val="111111"/>
          <w:sz w:val="28"/>
          <w:sz w:val="28"/>
          <w:szCs w:val="28"/>
          <w:rtl w:val="true"/>
          <w:lang w:bidi="ar-SA"/>
        </w:rPr>
        <w:t xml:space="preserve">والجُمَل الخبريّة، فإنّه لا يكون غير الصّفات المعروفة القائمة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 والتّمنّي والعلم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أُخرى، كانت قائمة بالنّفس وقد دلّ اللّفظ عليها،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لفي الفُؤَادِ وإنّما جُعِلَ اللِّسانُ على الفُؤادِ دليلاً</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غير طلبيّة، كالتمنّي والتّرجّي والمدح والذّمّ والدّعاء والعقود والإيقاعات، وسائر الإنشاءات، كالسخريّة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الاسميّة والفعليّة والظّرفيّة والشّرطيّة والماضويّة والحاليّة والاستقباليّة، فإنّ بين الأشعري وغيره في جميع ذلك خلافاً، فالأشعري يرى أنّ غير العلم في الأخبار وغير التّمنّي والتّرجّي الخ في الإنشاء يكون هناك صفة قائمة بالنفس، ويعبّر عنها بالكلام النّفسي، وغير الأشعري ينكر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يكون غير الصّفاتالمعروفة القائمة بالنفس من التّرجّي والتّمنّي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الصّفات القائمة بالنفس من المدح والذّمّ وسائر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بالنفس وقد دلّ اللّفظ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في بيان الكلام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لفي الفؤاد وإنّما جعل اللّسان على الفؤاد دليلاً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استدلّ الأشاعرة بهذا البيت على الكلام النّفسي،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يستشهد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القريب جدّاً أنّ مراد الشّاعر أنّ الكلام اللّفظي كاشف بالالتزام عن قيام الصّفات الحقيقيّة بالنفس،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قيام الطّلب والتّمنّي والعلم بنفسه، ولهذا يكذب في مقاله إذا ظهر عدم قيام تلك الصّفات بنفسه،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انقدح بما حقّقناه ما في استدلال الأشاعرة على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مع عدم الإرادة، كما في صورتَي الاختبار والاعتذار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الطّلب وهو كأفعال المقاربة وأفعال المدح والذّمّ وصيغ العقود والإيقاعات والقسم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الطّلب فهو خمسة أقسام، ووجه الحصر أنّه إمّا أن يقتضي كون مطلوبه ممكناً أو لا، الثّاني التّمنّي، والأوّلُ إن كان المطلوب به حصول أمرٍ في ذهن الطّالب فهو الاستفهام، وإن كان المطلوب به حصول الأمر في الخارج فإن كان ذلك الأمر انتفاء فعلٍ فهو النّهي، وإن كان ثبوته فإن كان بإحدى حروفالنّداء فهو النّداء، وإلّا فهو الأمر، هذا ما ذكره في المطوّل</w:t>
      </w:r>
      <w:r>
        <w:rPr>
          <w:rStyle w:val="FootnoteAnchor"/>
          <w:rtl w:val="true"/>
        </w:rPr>
        <w:footnoteReference w:id="323"/>
      </w:r>
      <w:r>
        <w:rPr>
          <w:rFonts w:ascii="Amiri" w:hAnsi="Amiri" w:eastAsia="Amiri" w:cs="Amiri"/>
          <w:color w:val="111111"/>
          <w:sz w:val="28"/>
          <w:sz w:val="28"/>
          <w:szCs w:val="28"/>
          <w:rtl w:val="true"/>
          <w:lang w:bidi="ar-SA"/>
        </w:rPr>
        <w:t>، وفيه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ادّعاه الأشاعرة من المغايرة بين الطّلب والإرادة، تارةً قرّروه من طريق الالتزام بالكلام النّفسي وسيأتي بما فيه، وأُخرى قرّروه من طريق افتراق الطّلب عن الإرادة مورداً ولو لم يكن هناك كلام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اتّحاد الطّلب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استدلال الأشاعرة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الطّلب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مع عدم الإرادة، كما في صورتَي الاختبار والاعتذار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فيهما طلباً ولا إرادة، وهذا هو الدّليل الثّاني،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قد يكون مع إرادة الآمر للفعل، وقد يكون بلا إرادة للفعل، وهذا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الاختباري المعبّر عنه بالامتحاني، وهذا القسم من الأمر يصدر لاستخبار حال العبد في كونه مطيعاً أو عاصياً مع عدم إرادة الفعل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الاعتذاري وهذا يصدر لتسجيل العصيان على العبد، فيجعل المولى مخالفة العبد عذراً حتّى يحسن عقوبته،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المقامين طلباً ولا 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الخلل؛ فإنّه كما لا إرادة حقيقةً في الصّورتين لا طلب كذلك فيهما، والّذي يكون فيهما، إنّما هو الطّلب الإنشائيّ الإيقاعيّ الّذي هو مدلول الصّيغة أو المادّة، ولم يكن بيّناً ولا مبيّناً في الاستدلال مغايرتُهُ مع الإرادة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يتكفّله الدّليل ليس إلّا الانفكاك بين الإرادة الحقيقيّة والطّلب المنشأ بالصّيغة، الكاشف عن مغايرتهما،وهو ممّا لا محيصَ عن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بعض الموارد الّتي تكون الإرادة بلا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التّفتازاني في محكي 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مغايرة الطّلب للإرادة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 السّيّد قد يأمر العبد بالفعل ويطلبه منه ولا يريده، وذلك عند الاعتذار من ضربه بأنّه يعصيه</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لا يخفى ما في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الخلل، فإنّه كما لا إرادة حقيقة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والاعتذار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صفة قائمة بالنفس تصدق عليه الإرادة والطّلب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ذكر؛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الطّلب الإنشائي الإيقاعيّ الّذي هو مدلول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أُنْشِئَ الطّلب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أُنْشِئَ الطلب بمادّة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الموجود هو الإنشائي وهو متّحد مع الإرادة الإنشائيّة وهو المطلوب،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بيّناً ولا مبيّناً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الإرادة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مطلوب الأشاعرة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الّذي يتكفّله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الانفكاك بين الإرادة الحقيقيّة والطّلّب المنشأ بالصّيغة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الانفكاك إنّما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مغايرتهما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الحقيقيّة والطّلب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لا محيص عنالالتزام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يفيد مدّعى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في صدد </w:t>
      </w:r>
    </w:p>
    <w:p>
      <w:pPr>
        <w:pStyle w:val="BookText"/>
        <w:rPr/>
      </w:pPr>
      <w:r>
        <w:rPr>
          <w:rFonts w:ascii="Amiri" w:hAnsi="Amiri" w:eastAsia="Amiri" w:cs="Amiri"/>
          <w:color w:val="111111"/>
          <w:sz w:val="28"/>
          <w:sz w:val="28"/>
          <w:szCs w:val="28"/>
          <w:rtl w:val="true"/>
          <w:lang w:bidi="ar-SA"/>
        </w:rPr>
        <w:t>ولكنّه لا يضرّ بدعوى الاتّحاد أصلاً؛ لمكان هذه المغايرة والانفكاك بين الطّلب الحقيقيّ والإنشائيّ،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الصّلح بين الطّرفين، ولم يكن نزاع في البين، بأن يكون المراد بحديث الاتّحاد ما عرفت من العينيّة مفهوماً ووجوداً، حقيقيّاً وإنشائيّاً، ويكون المراد بالمغايرة والاثنينيّة هو اثنينيّة الإنشائي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كثيراً مّا يراد من إطلاق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والحقيقيّ من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غالباً منها حين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تغاير الإرادة الحقيقيّة والطّلب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يضرّ بدعوى الاتّحاد أصلاً؛ 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المغايرة والانفكاك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الطّلب الحقيقي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الإنشائي،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مغايرة الطّلب الحقيقي للطّلب الإنشائي غير مضرّ، ولا يلزم منه سلب الشّيء عن نفسه، لتعدّد المرتبة، كذلك مغايرة الطّلب الإنشائي والإرادة الحقيقيّة غير مضرّ بدعوى الاتحاد، لتعدّد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يمكن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مراتب الطّلب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الصّلح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والأشاعرة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يحمل مراد كلّ طرف على شيء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النّزاع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يكونالمراد بحديث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الطّلب والإرادة الّذي تدّعيه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العينيّة مفهوماً ووجوداً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صفة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ووجوداً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مرتبة من الإرادة متّحدة مع تلك المرتبة 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المراد بالمغايرة والاثنينيّة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تدّعيها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اثنينيّة الإنشائي من الطّلب،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يراد من إطلاق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والحقيقي من الإرادة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غالباً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أوائل هذا المبحث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فيرجِعُ النِّزاعُ لفظيّاً،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مرتبة من الإرادة مغايرة لمرتبة أُخرى 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لتسليم كلّ فريق مراد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كون النّزاع لفظيّاً والصّلح من غير رضا الطّرفين، فإنّ المحكي عن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الّذي هو مدلول الأمر هي الإرادة الواقعيّة، والأشعري قائل بأنّ مدلول الصّيغة طلب حاصل في النّفس سواء كان هناك إرادة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أدلّة الطّرفين والتّفاريع المتفرّعة على القولين من أقوى الشّواهد على معنويّة النّزاع،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الدّليل الثّاني للأشاعرة الّذي استدلّوا به على مغايرة الطّلب والإرادة، وقد عرفت الجواب عنه، وأمّا الكلام في الدّليل الأوّل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إثباتالمغايرة من طريق الالتزام بالكلام النّفسي</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ولا يخفى أنّ للسيّد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حاشية القوانين أوضح فيه الكلام النّفسي وردّه في الجملة تركنا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استحالة الكلام النّفسي بالنسبة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استحالة مطلق الكلام النّفسي،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 يحتاج إلى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المسلّمة عند الكلّ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بالإجماع</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اختلف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متكلّماً عقليّ أو سمعيّ، والحق الثّاني لعدم دليل عقليّ على ذلك،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وَكَلَّمَ ٱللَّهُ مُوسَى تَكۡلِيمٗا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ماهية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فالأشاعرة على أنّه معنى قديم قائم بذاته مغاير للعلم والقدرة وليس بحرف ولا صوت ولا أمر ولا نهي ولا خبر ولا إنشاء، والشّيعة على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خلق الأصوات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كلامه حادث أو قديم، فالأشاعرة على قدمه، والشّيعة على حدوثه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يقوم به الكلام، فالأشاعرة على أنّه قائم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على أنّه قائم بغيره كما أوجد الكلام في الشّجرة فسمعه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الأشاعرة اصطلحوا على تسمية هذا النّحو من الكلام بالكلام النّفسيّ، وجعلوا الكلام النّفسي المرتّب في ذهن أحدنا لدى إرادته التّكلّم الّذي يمتاز عن العلم والإرادة طريقاً إلى إثباته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التزموا بمغايرة الطّلب والإرادة، ودليلهم على مغايرتهما من طريق الكلام النّفسي ما ذكره التّفتازاني في محكي شرح المقاصد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يورد صيغة أمر أو نهي أو نداء أو إخبار أو استخبار أو غير ذلك يجد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ثمّ يعبّر عنها بالألفاظ الّتي نسمّيها بالكلام الحسّي، فالمعنى الّذي يجده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ويدور في خَلَده ولا يختلف باختلاف العبارات بحسب الأوضاع والاصطلاحات، يقصد المتكلّم حصولها في نفس السّامع ليجري على موجبها، هو الّذي نسمّيه كلام النّفس وحديثها، وربّما يعترف به أبو هاشم ويسمّيها الخواطر، ومغايرته للعلم والإرادة سيّما في الإخبار والإنشاء الغير الطّلبي في غاية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يتوهّم أنّ الطّلب النّفسي هو الإرادة وأنّ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منك هذا الفعل ولا أطلبه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أطلب </w:t>
      </w:r>
      <w:bookmarkStart w:id="212" w:name="pg17130_204961"/>
    </w:p>
    <w:p>
      <w:pPr>
        <w:pStyle w:val="BookText"/>
        <w:rPr/>
      </w:pPr>
      <w:bookmarkEnd w:id="212"/>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ليس غرض الأصحاب والمعتزلة من نفي غير الصّفات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ليس صفة أُخرى قائمة بالنّفس، كانت كلاماً نفسيّاً مدلولاً للكلام اللّفظيّ، كما يقول به</w:t>
      </w:r>
    </w:p>
    <w:p>
      <w:pPr>
        <w:pStyle w:val="BookText"/>
        <w:rPr/>
      </w:pPr>
      <w:r>
        <w:rPr>
          <w:rFonts w:ascii="Amiri" w:hAnsi="Amiri" w:eastAsia="Amiri" w:cs="Amiri"/>
          <w:color w:val="111111"/>
          <w:sz w:val="28"/>
          <w:sz w:val="28"/>
          <w:szCs w:val="28"/>
          <w:rtl w:val="true"/>
          <w:lang w:bidi="ar-SA"/>
        </w:rPr>
        <w:t>منك الفعل ولا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وسيأتي في فصل الأفعال</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الأشاعره حيث ذهبوا إلى الكلام النّفسي، وأنّه معنى قائم بذات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معه، ثمّ لم يتمكّنوا من جعله العلم أو الإرادة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هذه الصّفات ليست كلاماً، ولا يصحّ إطلاقه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اضطرّوا إلى القول بأنّالكلام النّفسي الخبري هو النّسبة، والكلام النّفسي الإنشائي هو الطّلب القائمان بالنّفس، ومن هنا تشكّل القياس بأنّ الطّلب هو الكلام النّفسي، والكلام النّفسي غير الإرادة، فالطّلب غير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الكلام النّفسي باطل، وما ذكروا من الأدلّة لإثباته مردود، كما بيّن في محلّه في الكتب الكلاميّة وغيرها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643589_2142443653"/>
      <w:bookmarkStart w:id="214" w:name="_Toc73"/>
      <w:bookmarkEnd w:id="213"/>
      <w:r>
        <w:rPr>
          <w:rtl w:val="true"/>
        </w:rPr>
        <w:t>[</w:t>
      </w:r>
      <w:r>
        <w:rPr>
          <w:rtl w:val="true"/>
        </w:rPr>
        <w:t>دفع وهم</w:t>
      </w:r>
      <w:r>
        <w:rPr>
          <w:rtl w:val="true"/>
        </w:rPr>
        <w:t>]</w:t>
      </w:r>
      <w:bookmarkEnd w:id="21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يرد من ردّ الأصحاب للكلام النّفسي، وتوضيح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للكلام اللّفظي لا بدّ أن يكون مدلولاً، فإن كان هو الكلام النّفسي ثبت مدّعى الأشاعرة، وإن كان غيره لزم أن يكون إحدى الصّفات المشهورة، لكن كون الصّفة مدلولة للكلام باطل، فيثبت 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الدّفع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غرض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نفي غير الصّفات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والإرادة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ليس غرضهم حيث ذهبوا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صفة أُخرى قائمة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كلاماً نفسيّاً مدلولاً للكلام اللّفظي، كما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النّفسي </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المشهورة مدلولات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مدلولاً عليه عند الأصحاب والمعتزلة؟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الجمل الخبريّة فهي دالّة على ثبوت النّسبة بين طرفيها، أو نفيها في نفس الأمر من ذهنٍ أوخارجٍ،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الصّيغ الإنشائيّة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بعض فوائدنا</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مُوْجِدَةٌ لمعانيها في نفس الأمر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غرض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لا يقولون بأنّ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مدلولات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أنكر الأصحاب الكلام النّفسي رأساً، وأنكروا كون الصّفات القائمة بالنفس مدلولات للكلام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يكون مدلولاً عليه عند الأصحاب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الأشاعرة استراحوا إلى جعل الكلام النّفسي مدلولاً للكلام اللّفظي، وأمّا المنكر للكلام النّفسي فماذا يكون عنده مدلولاً للفظي؟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 الخبريّة فهي دالّة على ثبوت النّسبة بين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عليه والمحكوم به هذا في القضيّة الموجبة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النّسبة بين الطّرفين في القضيّة السّالبة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بثبوت النّسبة أو نفيها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ذهن أو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الجملة تدلّ على ثبوت النّسبة بين النّوع والإنسان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تدلّ على ثبوت النّسبة بينهما في الخارج، وكذا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الإنسان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النّار بمحرقة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الذّهنيّة، ولا يذهب عليك أنّ بين الذّهنيّة والخارجيّة عموماً من وجه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الصّيغ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شيء أصلاً،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على ما حقّقناه في بعض فوائدنا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موجدة لمعانيها في نفس الأمر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ثبوت معانيها وتحقّقها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نحوٌ من الوجود،</w:t>
      </w:r>
    </w:p>
    <w:p>
      <w:pPr>
        <w:pStyle w:val="BookText"/>
        <w:rPr/>
      </w:pPr>
      <w:r>
        <w:rPr>
          <w:rFonts w:ascii="Amiri" w:hAnsi="Amiri" w:eastAsia="Amiri" w:cs="Amiri"/>
          <w:color w:val="111111"/>
          <w:sz w:val="28"/>
          <w:sz w:val="28"/>
          <w:szCs w:val="28"/>
          <w:rtl w:val="true"/>
          <w:lang w:bidi="ar-SA"/>
        </w:rPr>
        <w:t>قال 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الإنشاء هو القول الّذي يقصد به إيجاد المعنى في نفس الأمر، لا الحكاية عن ثبوته وتحقّقه في موطنه من ذهن أو خارج، ولهذا لا يتّصف بصدق ولا كذب، بخلاف الخبر، فإنّه تقرير للثّابت في موطنه، وحكاية عن ثبوته في ظرفه ومحلّه، فيتّصف بأحدهما لا محالة، والمراد من وجوده في نفس الأمر هو ما لا يكون بمجرّد فرض الفارض، لا ما يكون بحذائه شيء من الخارج، بل بأن يكون منشأ انتزاعه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المشتري للمبيع قبل إنشاء التّمليك، والبيع بصيغته لم يكن لها ثبوت أصلاً، إلّا بالفرض كفرض الإنسان جماداً أو الجماد إنساناً، وبعد ما حصل لها خرجت عن مجرّد الفرض وحصلت لها واقعيّة ما كانت لها بدونه، وبالجملة لا نعني من وجودها بالصيغة إلّا مجرّد التّحقّق الإنشائي لها الموجب مع الشّرائط لنحو وجودها الحاصل بغيرها من الأسباب الاختياريّة، كحيازة المباحات، أو الاضطراريّة، كالإرث وغيرها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فالمدلول بها إنّما هو ثبوت المعاني في نفس الأمر الّذي هو مفاد كان التّامّة إثباتاً وإيجاداً، لا ثبوت شيءٍ لشيءٍ الّذي هو مفاد كان النّاقصة تقريراً وحكاية، ومن هنا ظهر الفرق بين الإنشاء والخبر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الإنشاء مفاد كان التّامّة لا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الإنشاء يوجد ويحدث بعد أن لم يكن، ومفاد الخبر يحكى به بعد أن كان أو يكون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معنى الخبر والإنشاء وأنّ الأوّل حاكٍ والثّاني موجد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بالبناء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معانيها وتحقّقها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بالصّيغ الإنشائيّة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الوجود الذّهني والخارجي </w:t>
      </w:r>
    </w:p>
    <w:p>
      <w:pPr>
        <w:pStyle w:val="BookText"/>
        <w:rPr/>
      </w:pPr>
      <w:r>
        <w:rPr>
          <w:rFonts w:ascii="Amiri" w:hAnsi="Amiri" w:eastAsia="Amiri" w:cs="Amiri"/>
          <w:color w:val="111111"/>
          <w:sz w:val="28"/>
          <w:sz w:val="28"/>
          <w:szCs w:val="28"/>
          <w:rtl w:val="true"/>
          <w:lang w:bidi="ar-SA"/>
        </w:rPr>
        <w:t xml:space="preserve">وربّما يكون هذا منشأ لانتزاع اعتبارٍ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كما هو الحال في صيغ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مضايقة في دلالة مثل صيغة الطّلب والاستفهام والتّرجّي والتّمنّي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هذه الصّفات حقيقةً، إمّا لأجل وضعها لإيقاعها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الدّاعي إليه ثبوت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انصراف إطلاقها إلى هذه الصّورة، فلو لم تكن هناك قرينة كان إنشاء الطّلب أو الاستفهام أو غيرهما بصيغتها لأجل قيام الطّلب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لانتزاع اعتبار 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على هذا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آثار شرعيّة أو 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صيغ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ما توقّف على الطّرفين، كالبيع والنِّكاح ونحوهما،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توقّف على طرف واحد كالطلاق والعتق، وهكذا الحال في باب الأوامر والنّواهي، فإنّها صيغ إنشائيّة تترتّب عليها آثار شرعيّة أو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الجملة الخبريّة دالّة بالالتزام على حصول العلم لقائلها،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مضايقة في دلالة مثل صيغة الطّلب والاستفهام والتّرجّي والتّمنّي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سائرالإنشاءات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بالدلالة الالتزاميّة على ثبوت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الحقيقي في الأمر والنّهي والاستفهام والرّجاء الحقيقي والميل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طلب من دون الطّلب الحقيقي كان خارجاً عن متفاهم العرف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لأجل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صيغ الإنشائيّة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الدّاعي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قيداً للوضع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الصّيغ بدون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قيام الصّفات بالنفس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تكن هناك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عن 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إنشاء الطّلب أو الاستفهام أو غيرهما بصيغتها لأجل قيام الطّلب</w:t>
      </w:r>
      <w:r>
        <w:rPr>
          <w:rFonts w:eastAsia="Amiri" w:cs="Amiri" w:ascii="Amiri" w:hAnsi="Amiri"/>
          <w:color w:val="111111"/>
          <w:sz w:val="28"/>
          <w:szCs w:val="28"/>
          <w:rtl w:val="true"/>
          <w:lang w:bidi="ar-SA"/>
        </w:rPr>
        <w:t xml:space="preserve">} </w:t>
      </w:r>
      <w:bookmarkStart w:id="215" w:name="pg17130_204965"/>
    </w:p>
    <w:p>
      <w:pPr>
        <w:pStyle w:val="BookText"/>
        <w:rPr/>
      </w:pPr>
      <w:bookmarkEnd w:id="215"/>
      <w:r>
        <w:rPr>
          <w:rFonts w:ascii="Amiri" w:hAnsi="Amiri" w:eastAsia="Amiri" w:cs="Amiri"/>
          <w:color w:val="111111"/>
          <w:sz w:val="28"/>
          <w:sz w:val="28"/>
          <w:szCs w:val="28"/>
          <w:rtl w:val="true"/>
          <w:lang w:bidi="ar-SA"/>
        </w:rPr>
        <w:t>والاستفهام وغيرهما بالنّفس وضعاً، أو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اتّحاد الطّلب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الكفّار بالإيمان، بل مطلق أهل العِصْيان في العمل بالأركان، إمّا أن لا يكون هناك تكليف جدّيّ، إن لم يكن هنا إرادة؛ حيث إنّه لا يكون حينئذٍ طلبٌ حقيقيٌّ، واعتباره في الطّلب الجدّيّ ربّما يكون من البديهيّ، وإن كان هناك إرادة فكيف تتخلّف</w:t>
      </w:r>
    </w:p>
    <w:p>
      <w:pPr>
        <w:pStyle w:val="BookText"/>
        <w:rPr/>
      </w:pPr>
      <w:r>
        <w:rPr>
          <w:rFonts w:ascii="Amiri" w:hAnsi="Amiri" w:eastAsia="Amiri" w:cs="Amiri"/>
          <w:color w:val="111111"/>
          <w:sz w:val="28"/>
          <w:sz w:val="28"/>
          <w:szCs w:val="28"/>
          <w:rtl w:val="true"/>
          <w:lang w:bidi="ar-SA"/>
        </w:rPr>
        <w:t xml:space="preserve">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والاستفهام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واضعاً أو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الإنشاءات تكشف عن قيام الصّفات بالنفس كشفاً وضعيّاًأو انصرافيّاً، وهذا غير ما يقوله الأشاعرة من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الخبر والإنشاء هنا ينافي ما ذكره في مبحث الإنشاء والخبر ثانياً، فراجع وتبصّر</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643591_2142443653"/>
      <w:bookmarkStart w:id="217" w:name="_Toc74"/>
      <w:bookmarkEnd w:id="216"/>
      <w:r>
        <w:rPr>
          <w:rtl w:val="true"/>
        </w:rPr>
        <w:t>[</w:t>
      </w:r>
      <w:r>
        <w:rPr>
          <w:rtl w:val="true"/>
        </w:rPr>
        <w:t>إشكال ودفع</w:t>
      </w:r>
      <w:r>
        <w:rPr>
          <w:rtl w:val="true"/>
        </w:rPr>
        <w:t>]</w:t>
      </w:r>
      <w:bookmarkEnd w:id="21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يقوله الأصحاب والمعتزلة من اتّحاد الطّلب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الإشكال فهو أنّه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اتحاد الطّلب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الكفّار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بسائر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أهل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أهل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تكليفهم بالنسبة إلى العمل الجوارحي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لا يكون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هنا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للإيمان أو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حقيقي،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الطّلب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يحتاج إلى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أمر الكفّار والعصاة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والإطاعة من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المخالفة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المراد؟ ولا يكاد يختلف، إذا أراد الله شيئاً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الدّفع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والنّقل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شيئاً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الكافر الإيمان إمّا أن يكون بدون إرادة، فهذا ينافي ما قلتم من اتحاد الطّلب والإرادة، وإمّا أن يكون مع الإرادة وهذا ينافي ما ثبت بالضرورة من أنّ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تتخلّف عن المراد، وأمّا الأشاعرة فإنّهم في مندوحة عن هذا الإشكال إذ يلتزمون بالشِّقِّ الأوّل، لكن يرد عليهم إشكال آخر وهو أنّه لو كان في تكليف الكافر طلب بدون إرادة، وقد ثبت أنّ شيئاً لا يقع إلّا بإرادة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التّكليف بالمحال ويكون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ألقاه في البحر مكتوفاً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أن تبتلّ بالماء</w:t>
      </w:r>
    </w:p>
    <w:p>
      <w:pPr>
        <w:pStyle w:val="BookText"/>
        <w:rPr/>
      </w:pPr>
      <w:r>
        <w:rPr>
          <w:rFonts w:ascii="Amiri" w:hAnsi="Amiri" w:eastAsia="Amiri" w:cs="Amiri"/>
          <w:color w:val="111111"/>
          <w:sz w:val="28"/>
          <w:sz w:val="28"/>
          <w:szCs w:val="28"/>
          <w:rtl w:val="true"/>
          <w:lang w:bidi="ar-SA"/>
        </w:rPr>
        <w:t>لكنّهم حيث بنوا مذهبهم على إنكار الحسن والقبح، لا يقبّحون التّكليف بالمحال،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الدّفع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بيّنّاها في بعض متفرّقاتنا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المخلوق من أوضح الواضحات ومن الوِجْدانيّات وقد تقدّم شطر من الكلام فيها، وأمّا الإرادة الّتي هي أحد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الثّبوتيّة ففيها أقوال، والمشهور بين المتكلّمين أنّها عبارة عن علمه الخاص، وذهب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كفاية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الإرادة عبارة عن الإيجاد والإحداث، واستدلّ على ذلك بأخبار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 بعد في كلا المعنيين تأمّلاً، إذ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أَمۡرُهُۥٓ إِذَآ أَرَادَ شَيًۡٔا أَن يَقُولَ لَهُۥ كُن فَيَكُونُ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أَرَدۡنَآ أَن نُّهۡلِكَ </w:t>
      </w:r>
    </w:p>
    <w:p>
      <w:pPr>
        <w:pStyle w:val="BookText"/>
        <w:rPr/>
      </w:pP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ونحوهما من أمثال هذه الآيات والرّوايات الّتي دلّت على تعقّبالإيجاد وكونه بعد الإرادة أنّ الإرادة غير العلم وغير الإيجاد، أمّا كونها غير العلم؛ فلأنّ الإرادة لو كانت هي العلم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تعليق الإيجاد بالإرادة وتعليق الإهلاك بها، إذ من البديهي أنّه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شيئاً بالعلم الخاص قال له كن، إذ العلم الخاص أزليّ لكونه عين الذّات، كالعلم المطلق، فلو كان العلم هو العلّة للإيجاد لزم وجود الأشياء من الأزل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 سبب لوجود الشّيء في وقت المصلحة وموطنها لا مطلقاً؟</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أَرَادَ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تعقّب القول للإرادة لا انفصاله عنها، وأمّا كونها غير الإيجاد فلأنّ ظاهر الآية الكريمة أنّ الإرادة مقدّمة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بمنزلته المقدّم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تقدير كون الإرادة هي الإيجاد كما ادّعى يلزم اتصال الإرادة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أنّ هناك أُموراً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المعبّر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هي الإيجاد كان هناك أمران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ظاهر الإرادة هي المعنى المعلوم منها المتفاهم لدى العرف،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يدلّ على إرادة المعاني المتعارفة من تلك الآيات المباركات وأمثالها، كما لا يخفى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البديهي عدم استقامة إذا أوجد شيئاً أن يقول له كن، ومثل هذا الكلام </w:t>
      </w:r>
    </w:p>
    <w:p>
      <w:pPr>
        <w:pStyle w:val="BookText"/>
        <w:rPr/>
      </w:pPr>
      <w:r>
        <w:rPr>
          <w:rFonts w:ascii="Amiri" w:hAnsi="Amiri" w:eastAsia="Amiri" w:cs="Amiri"/>
          <w:color w:val="111111"/>
          <w:sz w:val="28"/>
          <w:sz w:val="28"/>
          <w:szCs w:val="28"/>
          <w:rtl w:val="true"/>
          <w:lang w:bidi="ar-SA"/>
        </w:rPr>
        <w:t xml:space="preserve">بعينه 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والّذي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يحتاج إلى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صفة على حِيالها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تغيّرها بتغيّر الأشياء وليست بعلم ولا بإيجاد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إنّا لا نتمكّن من تعقّل حقيقتها، ولا بدع فإنّ الذّات والصّفات كلّها غير ممكن التّعقّل ولا يلزم من عدم التّعقّل إرجاعها إلى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والنّقل متطابقان على كون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 ولا خلاف في أنّها غير الموجودات، وأمّا أنّها هي العلم أو الإيجاد فخلاف ظواهر الآيات والأخبار ففي حديث بكير بن أعين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ليس هو المشيئة</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في بعض الأخبار مِن أنّ إرادة اللّه إيجاده 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للفعل إحداثه</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الحديث، فاللّازم حمله على ما لا ينافي ظواهر تلك الآيات، كأن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عدم الهمامة والتّصوّر والتّصديق ونحوها، كما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الحديث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يقول له كن فيكون بلا تَعَبٍ ولا كيف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كقول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سمّي عالماً قادراً إلّا لأنّه وَهَبَ العلم للعُلَمَاء</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يلزم توجيهه بما لا ينافي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كون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مريداً من الأزل بديهي البطلان، والّذي أظنّ 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تكلّموا على قدر فهم الرُّوَاة،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مأمورون بأن يكلّموا </w:t>
      </w:r>
    </w:p>
    <w:p>
      <w:pPr>
        <w:pStyle w:val="BookText"/>
        <w:rPr/>
      </w:pPr>
      <w:r>
        <w:rPr>
          <w:rFonts w:ascii="IRNazanin" w:hAnsi="IRNazanin" w:eastAsia="IRNazanin"/>
          <w:color w:val="111111"/>
          <w:sz w:val="28"/>
          <w:sz w:val="28"/>
          <w:szCs w:val="28"/>
          <w:rtl w:val="true"/>
          <w:lang w:bidi="fa-IR"/>
        </w:rPr>
        <w:t>النّاس على قدر عقولهم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ذكره جمع من المتكلّمين وغيرهم من تقسيم الإرادة إلى التّكوينيّة والتّشريعيّة ممّا لم أجد به نصّاً لهذا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يشعر به بعض الأخبار، والمقصود بالإرادة التّكوينيّة الإرادة المتعلّقة بتكوين الأشياء وإيجادها، وبالإرادة التّشريعيّة الإرادة المتعلّقة بأفعال العباد فعلاً أو تركاً، والمقصود بهذه الإرادة الأمر بها والنّهي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بالإشارة إلى معنى حبّ اللّه وبغضه ورضاه وسخطه لأجل الاطّراد في الاستطراد،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المتكلّمين أنّ المراد بهذه الصّفات نتائجها،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واترك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رِضى اللّه بالفعل الكذائي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فاعله معاملة الرّاضي من الإحسان والإكرام، وكذا معنى سخطه معاملة السّاخط، وذلك لاستحاطة طروّ العوارض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المراد بالرحمانيّة والعطوفة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لذلك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بعض الأخبار الدّالّة على إرادة الغايات من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حوادث،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 في هذا المعنى تأمّلاً، إذ الظّاهر من الآيات والأخبار كون هذه الصّفات أُموراً سابقة على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فإنّ الصّريحمنه </w:t>
      </w:r>
    </w:p>
    <w:p>
      <w:pPr>
        <w:pStyle w:val="BookText"/>
        <w:rPr/>
      </w:pPr>
      <w:r>
        <w:rPr>
          <w:rFonts w:ascii="Amiri" w:hAnsi="Amiri" w:eastAsia="Amiri" w:cs="Amiri"/>
          <w:color w:val="111111"/>
          <w:sz w:val="28"/>
          <w:sz w:val="28"/>
          <w:szCs w:val="28"/>
          <w:rtl w:val="true"/>
          <w:lang w:bidi="ar-SA"/>
        </w:rPr>
        <w:t xml:space="preserve">أنّ استحاله التّخلّف إنّما تكون في 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بالنّظام على النّحو الكامل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محبّة العرفان قبل الخلق لا أنّها هي الخلق ولو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فخلقت؛ لأنّ الخلقة غاية الحبّ، وعدم استقامة هذا المعنى بديهيّ، 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ءَاسَفُونَا ٱنتَقَمۡنَا مِنۡهُمۡ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فإنّ الظّاهر أنّ الانتقام بعد الإيساف وحصوله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في بعض الرّوايات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يأسف كأسفنا، ولكنّه خلق أولياء لنفسه يأسفون ويرضون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الحديث، فهو محمول على ما تقدّم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كأسفنا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هذه الأحاديث نفي أن يكون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كصفاتنا، وربّما يستأنس لما ذكرنا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 فاطمة ويرضى لرضاها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فاطمة إحدى الأولياء، فلو كان المراد من رضا اللّه رضا فاطمة لزم أن يكون المعنى أنّ فاطمة ترضى لرضى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 للّه إرادةً ورِضىً وسخطاً بحيث لا يلزم كونه محلّاً للحوادث وما في الأخبار لوازم تلك الصّفات، فتدبّر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استحالةالتّخلّف إنّما تكون في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ثمّ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الإرادة وقع في معناها الاختلاف، والّذي ذهب إليه جمع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بالنِّظام على النّحو الكامل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إبطال كون الإرادة القدرة أو العلم المطلق أو باقي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فإذن المخصّص هو </w:t>
      </w:r>
    </w:p>
    <w:p>
      <w:pPr>
        <w:pStyle w:val="BookText"/>
        <w:rPr/>
      </w:pPr>
      <w:r>
        <w:rPr>
          <w:rFonts w:ascii="Amiri" w:hAnsi="Amiri" w:eastAsia="Amiri" w:cs="Amiri"/>
          <w:color w:val="111111"/>
          <w:sz w:val="28"/>
          <w:sz w:val="28"/>
          <w:szCs w:val="28"/>
          <w:rtl w:val="true"/>
          <w:lang w:bidi="ar-SA"/>
        </w:rPr>
        <w:t xml:space="preserve">دون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بالمصلحة في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محيصَ عنه في التّكليف إنّما هو هذه الإرادة التّشريعيّة، لا التّكوينيّة،</w:t>
      </w:r>
    </w:p>
    <w:p>
      <w:pPr>
        <w:pStyle w:val="BookText"/>
        <w:rPr/>
      </w:pPr>
      <w:r>
        <w:rPr>
          <w:rFonts w:ascii="Amiri" w:hAnsi="Amiri" w:eastAsia="Amiri" w:cs="Amiri"/>
          <w:color w:val="111111"/>
          <w:sz w:val="28"/>
          <w:sz w:val="28"/>
          <w:szCs w:val="28"/>
          <w:rtl w:val="true"/>
          <w:lang w:bidi="ar-SA"/>
        </w:rPr>
        <w:t xml:space="preserve">علم خاصّ مقتضى لتعيين الممكن ووجوب صدوره عنه، وهو العلم باشتماله على مصلحة لا تحصل إلّا في ذلك الوقت أو على ذلك الوجه، وذلك المخصّص هو الإرادة </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ولكنّك قد عرفت ما فيه وعلى كلّ حال فتخلّف الإرادة التّكوينيّة عن المراد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تخلّفها عن المكلّف غير مستحيل، أمّا على تقدير كونها عبارة عن الأمر والنّهي والرِّضا والغضب فعدم استحالة التّخلّف بديهيّ، إذ الأمر التّشريعي لا يكون موجباً للكون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بالمصلحة في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فإنّ العلم بالمصلحة التّقديريّة لا يلازم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محيص عنه في التّكليف إنّما هو هذه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التّكليف بدونها إلّا امتحاناً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التّكليف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فتحصّل من هذا الدّفع أنّ ما ذكرتم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تكليف الكافر إرادة لزم تخلّف الإرادة عن المراد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إذ الإرادة المدّعاة اتحادها مع الطّلب هي الإرادة التّشريعيّة وتخلّفها عن الفعل غير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الإرادة قد تتعلّق بوجود شيء، وقد تتعلّق بعدمه، وقد لا تتعلّق أصلاً، وهذا ظاهر في المخلوق، فإنّ النّفس إذا توجّهت إلى الشّيء فإمّا أن تريده وإمّا أن لا تريده، وإذا سهت عن الشّيء فهو عدم الإرادة،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إمّا أن تكون موجودة أو لا، والأوّل إمّا أن تكون متعلّقة بالفعل أو متعلّقة بالترك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يريد وجود شيء تكويناً، وحينئذٍ فلا بدّ </w:t>
      </w:r>
    </w:p>
    <w:p>
      <w:pPr>
        <w:pStyle w:val="BookText"/>
        <w:rPr/>
      </w:pPr>
      <w:r>
        <w:rPr>
          <w:rFonts w:ascii="Amiri" w:hAnsi="Amiri" w:eastAsia="Amiri" w:cs="Amiri"/>
          <w:color w:val="111111"/>
          <w:sz w:val="28"/>
          <w:sz w:val="28"/>
          <w:szCs w:val="28"/>
          <w:rtl w:val="true"/>
          <w:lang w:bidi="ar-SA"/>
        </w:rPr>
        <w:t>فإذا توافقتا فلا بدّ من الإطاعة والإيمان، وإذا تخالفتا فلا محيصَ عن أن يختار الكفر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الكفر والعصيان والإطاعة والإيمان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تكاد تتخلّف عن المراد، فلا يصحّ أن يتعلّق بها التّكليف؛ لكونها</w:t>
      </w:r>
    </w:p>
    <w:p>
      <w:pPr>
        <w:pStyle w:val="BookText"/>
        <w:rPr/>
      </w:pPr>
      <w:r>
        <w:rPr>
          <w:rFonts w:ascii="Amiri" w:hAnsi="Amiri" w:eastAsia="Amiri" w:cs="Amiri"/>
          <w:color w:val="111111"/>
          <w:sz w:val="28"/>
          <w:sz w:val="28"/>
          <w:szCs w:val="28"/>
          <w:rtl w:val="true"/>
          <w:lang w:bidi="ar-SA"/>
        </w:rPr>
        <w:t>أن يوجد، وقد يريد عدم شيء، وحينئذٍ فلا بدّ أن يعدم،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وقد لا تتعلّق إرادته بشيء لا وجوداً ولا عدماً، وذلك كأفعال العباد،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صدورها أو عدم صدورها عن اختيارهم، لا أنّه يريد صدورها إلجاءً ولا أنّه يريد عدم صدورها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بالنسبة إلى أفعال العباد من باب لا بشرط، لا من باب بشرط شيء، أو بشرط لا، وبهذا التّقرير ينحسم مادّة الإشكال الآتي، إذ هو مبنيّ على المنفصلة الّتي ذكرها المصنّف دائرة بين تخالف الإرادتين وتوافقهما والمنفصلة لها شقّ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على فرض الانحصار فيهما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توافقتا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والتّشريعيّة، بأن كان الواجب الشّرعي مراداً بالإرادة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الإطاعة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الإرادة التّكوينيّة على مذاق المصنّف هو العلم الخاص، ولا يعقل تخلّف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المعلوم، وأمّا على مذاق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الإيجاد فأوضح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تخالفتا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الإرادة التّكوينيّة مخالفة للإرادة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تخلّف العلم عن المعلوم أو الإيجاد عن الموجود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الكفر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الكافر والعاصي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والإطاعة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المؤمن والمطيع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تكاد تتخلّف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أن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خارجة عن الاختيار المعتبر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بذلك عن الاختيار لو لم يكن تعلّق الإرادة بها مسبوقةً بمقدّماتها الاختياريّة، وإلّا فلا بدّ من صدورها بالاختيار،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التّشريعيّة بعد تعلّقها بالإطاعة والإيمان لا يخلو إمّا أن تتعلّق الإرادة التّكوينيّة أيضاً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تتعلّق الإرادة التّكوينيّة، كما في الكافر والعاصي، وحينئذٍ كانت المعصية خارجة عن قدرةالعبد وعليه، فلا يصحّ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الجواب ما تقدّم من أنّ أفعال العباد لا تتعلّق بها الإرادة التّكوينيّة لا وجوداً ولا عدماً، بل تعلّق الإرادة التّكوينيّة يجعل صفة الاختيار في العبد بحيث إنّه يفعله باختياره أو يتركه باختياره، وأمّا على قول من يجعل الإرادة التّكوينيّة هي الإيجاد، فالأمر أوضح، إذ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فعل العبد، ولا يمنع عن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مذاق المصنّف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يخرج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التّخالف بين الإرادة التّشريعيّة والتّكوينيّة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الاختيار لو لم يكن تعلّق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مسبوقة بمقدّماتها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تعلّق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مسبوقة بمقدّماتها الاختياريّة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صدورها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بلفظ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الإرادة التّكوينيّة بالعناوين المذكورة يكون على نحوين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بها بلا توسّط إرادة العبد، كتعلّقها بسائرالممكنات الموجودة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لزم تخلّف إرادته عن مراده،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 والعاصي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تتعلّق بها بتوسّط إرادة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خصوص الكفر الصّادر عن إرادة الكافر متعلّقاً للإرادة التّكوينيّة الإلهيّة لا مطلق الكفر، فإن كانالتّعلّق على النّحو الأوّل أوجب كون صدور العناوين المذكورة من العباد بلا اختيار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التّعلّق على النّحو الثّاني وجب أن يكون صدورها عن إرادة العبد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إرادة اللّه صدور الكفر باختيار العبد ثمّ لم يحصل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تخلّف إرادته عن مراده،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هذا الجواب نظر، إذ لم يعلم إرادة اللّه صدور الكفر خاصّة عن الكافر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يعلم اللّه ذلك علماً تابعاً للمعلوم لا سبباً له، وهذا مراد المحقّق نصير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جواب الخيّام البيتين المعروفين</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من مى خورم و هر كه چه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 من بنزد او سهل بود</w:t>
      </w:r>
    </w:p>
    <w:p>
      <w:pPr>
        <w:pStyle w:val="BookText"/>
        <w:rPr/>
      </w:pPr>
      <w:r>
        <w:rPr>
          <w:rFonts w:ascii="IRNazanin" w:hAnsi="IRNazanin" w:eastAsia="IRNazanin"/>
          <w:color w:val="111111"/>
          <w:sz w:val="28"/>
          <w:sz w:val="28"/>
          <w:szCs w:val="28"/>
          <w:rtl w:val="true"/>
          <w:lang w:bidi="fa-IR"/>
        </w:rPr>
        <w:t xml:space="preserve">مى خوردن من حق زازل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p>
    <w:p>
      <w:pPr>
        <w:pStyle w:val="BookText"/>
        <w:rPr/>
      </w:pPr>
      <w:r>
        <w:rPr>
          <w:rFonts w:ascii="Amiri" w:hAnsi="Amiri" w:eastAsia="Amiri" w:cs="Amiri"/>
          <w:color w:val="111111"/>
          <w:sz w:val="28"/>
          <w:sz w:val="28"/>
          <w:szCs w:val="28"/>
          <w:rtl w:val="true"/>
          <w:lang w:bidi="ar-SA"/>
        </w:rPr>
        <w:t>وقال المحقّق في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نكته نگويد آنكه او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جواب شبهه‌اش سهل بود</w:t>
      </w:r>
    </w:p>
    <w:p>
      <w:pPr>
        <w:pStyle w:val="BookText"/>
        <w:rPr/>
      </w:pPr>
      <w:r>
        <w:rPr>
          <w:rFonts w:ascii="Amiri" w:hAnsi="Amiri" w:eastAsia="Amiri" w:cs="Amiri"/>
          <w:color w:val="111111"/>
          <w:sz w:val="28"/>
          <w:sz w:val="28"/>
          <w:szCs w:val="28"/>
          <w:rtl w:val="true"/>
          <w:lang w:bidi="ar-SA"/>
        </w:rPr>
        <w:t xml:space="preserve">علم ازلى علّت عصيان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عقلا زغايت جهل بود</w:t>
      </w:r>
    </w:p>
    <w:p>
      <w:pPr>
        <w:pStyle w:val="BookText"/>
        <w:rPr/>
      </w:pPr>
      <w:r>
        <w:rPr>
          <w:rFonts w:ascii="Amiri" w:hAnsi="Amiri" w:eastAsia="Amiri" w:cs="Amiri"/>
          <w:color w:val="111111"/>
          <w:sz w:val="28"/>
          <w:sz w:val="28"/>
          <w:szCs w:val="28"/>
          <w:rtl w:val="true"/>
          <w:lang w:bidi="ar-SA"/>
        </w:rPr>
        <w:t>وأيضاً قال أبو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كس كه زروی علم و دين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كه جواب شبهه بس سهل بود</w:t>
      </w:r>
    </w:p>
    <w:p>
      <w:pPr>
        <w:pStyle w:val="BookText"/>
        <w:rPr/>
      </w:pPr>
      <w:r>
        <w:rPr>
          <w:rFonts w:ascii="IRNazanin" w:hAnsi="IRNazanin" w:eastAsia="IRNazanin"/>
          <w:color w:val="111111"/>
          <w:sz w:val="28"/>
          <w:sz w:val="28"/>
          <w:szCs w:val="28"/>
          <w:rtl w:val="true"/>
          <w:lang w:bidi="fa-IR"/>
        </w:rPr>
        <w:t xml:space="preserve">علم ازلی علت عصيان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حكما زغايت جهل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إنّما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الكفر والعصيان من الكافر والعاصي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مسبوقان بإرادتهما، ونحن نسلّم ذلك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مسبوقين بإرادتهما، إلّا أنّهما منتهيان إلى ما لا بالاختيار، كيف؟ وقد سبقهما الإرادةُ الأزليّة والمشيئة الإلهيّة، ومعهكيف تصحّ المؤاخذة على ما يكون بالآخرة بلا اختيار؟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إنّما يتبع الكفر والعِصْيان التّابعين للاختيار، النّاشئ عن مقدّماته، النّاشئة عن شقاوتهما الذّاتيّة</w:t>
      </w:r>
    </w:p>
    <w:p>
      <w:pPr>
        <w:pStyle w:val="BookText"/>
        <w:rPr/>
      </w:pPr>
      <w:r>
        <w:rPr>
          <w:rFonts w:ascii="Amiri" w:hAnsi="Amiri" w:eastAsia="Amiri" w:cs="Amiri"/>
          <w:color w:val="111111"/>
          <w:sz w:val="28"/>
          <w:sz w:val="28"/>
          <w:szCs w:val="28"/>
          <w:rtl w:val="true"/>
          <w:lang w:bidi="ar-SA"/>
        </w:rPr>
        <w:t xml:space="preserve">الكفر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مسبوقين بإرادتهما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الكافر والعاصي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أنّهما منتهيان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اللّه التّكوينيّة الّتي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ينتهي الكفر والعصيان إلى شيء ليس باختيار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سبقهما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والمشيّة الإلهيّة؟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سبق الإرادة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تصحّ المؤاخذة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الّذي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بالآخرة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w:t>
      </w:r>
    </w:p>
    <w:p>
      <w:pPr>
        <w:pStyle w:val="BookText"/>
        <w:rPr/>
      </w:pPr>
      <w:r>
        <w:rPr>
          <w:rFonts w:ascii="Amiri" w:hAnsi="Amiri" w:eastAsia="Amiri" w:cs="Amiri"/>
          <w:color w:val="111111"/>
          <w:sz w:val="28"/>
          <w:sz w:val="28"/>
          <w:szCs w:val="28"/>
          <w:rtl w:val="true"/>
          <w:lang w:bidi="ar-SA"/>
        </w:rPr>
        <w:t>وحاصل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العصيان تابع لإرادة العبد، وإرادةُ العبد لكونها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ممكن يلزم أن ينتهي إلى الواجب؛ لأنّ كلّ ما بالغير لا بدّ وأن ينتهي إلى 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للإرادة التّكوينيّة للباري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مستلزم للجبر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صفة كمال أودعها اللّه في الإنسان، وبهذه الصّفة يتحقّق الاختيار ويحسن الثّواب والعقاب، أمّا أنّ الإرادة مسبوقة بإرادة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تقدّم منّا، فلعدم تعلّق الإرادة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بالفعل ولا بالترك وإنّما يكون من جانب اللّه هو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قول من يجعل الإرادة التّكوينيّة عبارة عن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صاحب كفاية الموحّدين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لأنّ اللّه لم يخلق أفعال العباد ولا خلق ما يلجأهم إليه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المصنّف في الجواب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إنّما يتبع الكفر والعصيان التّابعين للاختيارالنّاشئ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مقدّماته 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شقاوتهما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مستقيم، إذ حاصل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العقاب ليس ناشئاً عن </w:t>
      </w:r>
    </w:p>
    <w:p>
      <w:pPr>
        <w:pStyle w:val="BookText"/>
        <w:rPr/>
      </w:pPr>
      <w:r>
        <w:rPr>
          <w:rFonts w:ascii="Amiri" w:hAnsi="Amiri" w:eastAsia="Amiri" w:cs="Amiri"/>
          <w:color w:val="111111"/>
          <w:sz w:val="28"/>
          <w:sz w:val="28"/>
          <w:szCs w:val="28"/>
          <w:rtl w:val="true"/>
          <w:lang w:bidi="ar-SA"/>
        </w:rPr>
        <w:t>اللّازمة لخصوص ذاتهما، فإنّ السَّعِيْدَ سَعِيْدٌ في بطن أُمّه والشَّقِيّ شقيّ في بطن أُمّه</w:t>
      </w:r>
      <w:r>
        <w:rPr>
          <w:rStyle w:val="FootnoteAnchor"/>
          <w:rtl w:val="true"/>
        </w:rPr>
        <w:footnoteReference w:id="3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الاستحقاق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 العقاب على ما لا يكون بالاختيار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العقاب من توابع الشّقاوة الّتي هي من اللّوازم الذّاتيّة للذّات، كلزوم الزّوجيّة، وحينئذٍ فترتّب العقاب من باب ترتّب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استقامته أنّ العقاب إنّما يكون بالاستحقاق، وأنّ الشّقاوة ليست من لوازم الذّات بالضرورة، وإلّا لبطل التّكليف ولم يكن فرق بين الاختيار والاضطرار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 تبيّن بطلان جعل الشّقاوة من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اللّازمة لخصوص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الكافر والعاصي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ليست علّة لشيء من السّعادة والشّقاوة، وما ورد من الأخبار بمضمون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 سعيد في بطن أُمّه والشّقيّ شقيّ في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مفسَّر في الأحاديث بما لا ينافي الاختيار، ففي المجلّد الثّالث من البحار، عن التّوحيد بإسناده عن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الشّقيّ من شقيّ في بطن أُمّه والسّعيد من سعد في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الشّقيّ من علم اللّه وهو في بطن أُمّه أنّه سيعمل أعمال الأشقياء، والسّعيد من علم اللّه وهو في بطن أُمّه أنّه سيعمل أعمال السّعداء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الجنّ والإنس ليعبدوه ولم يخلقهم ليعصوه،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خَلَقۡتُ ٱلۡجِنَّ وَٱلۡإِنسَ إِلَّا لِيَعۡبُدُونِ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فيسّر كلّاً لما خلق له، فالويل لمن استحبّ العمى على الهدى</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أحاديثُ أُخر،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الخبر</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والذّاتيّ لا يعلّل،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الحديث ما ورد في حديث آخر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أُريد ظاهره لم يكن به بأساً فإنّه لا ربط له بالعصيان، بل بيّن فيه استعدادات الأشخاص بالنسبة إلى الخيرات، كما أنّ الذّهب والفضّة كليهما خير، بل هذا الحديث يناقض الشّقاوة الذّاتيّة وإلّا لزم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كمعادن الذّهب والقير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 في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يتفاوتون في مكارم الأخلاق ومحاسن الصّفات وفي ما يذكر عنهم من المآثر على حسب الاستعدادات ومقدار الشّرف تفاوتَ المعادِنِ، فيها الرّدي والجيّد</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يثبت مطلوب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ظهر ضعف الاستشهاد لهذا المقام بما ذكره العلماء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ممنوع صغرى وكبرى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 توضيح ذلك من بيان الكلام في مقامات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بهذه الجملة، قال السّبزواري في منظومته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ذاتيّ شيء لم يكن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 الذّاتي بما لا يعلّل والعرضي بما يعلّل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يسبقه تعقّلا</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شارح الإشارات في بيان خواص الذّاتي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وثانيها أنّ الشّيء لا يحتاج في اتصافه بما هو ذاتيّ له إلى علّة مغايرة لذاته، فإنّ السّواد هو لون لذاته لا شيء آخر يجعله لوناً، فإنّ ما جعله سواداً جعله أوّلاً 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الاثنين لا </w:t>
      </w:r>
    </w:p>
    <w:p>
      <w:pPr>
        <w:pStyle w:val="BookText"/>
        <w:rPr/>
      </w:pPr>
      <w:r>
        <w:rPr>
          <w:rFonts w:ascii="Amiri" w:hAnsi="Amiri" w:eastAsia="Amiri" w:cs="Amiri"/>
          <w:color w:val="111111"/>
          <w:sz w:val="28"/>
          <w:sz w:val="28"/>
          <w:szCs w:val="28"/>
          <w:rtl w:val="true"/>
          <w:lang w:bidi="ar-SA"/>
        </w:rPr>
        <w:t>يحتاج في اتّصافه بالزوجيّة إلى علّة غير ذاته</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بطلان أنّ الذّاتي لا يعلّل،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وذلك 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الحكماء ذهبوا إلى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الماهيّة ماهيّة، بل أوجدها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والماهيّة مختلفة فبعضها مظلمة وبعضها مضيئة، وبعد الوجود يعمل كلّ على مقتضى فطرته ثمّ يعاقب بمقتضى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أساء عمله وأظلم جوهر نفسه وكدّر مرآة فطرته وأخطأ في اعتقاده واحتجب عن مراده بحسب مقتضى أصل استعداده، فقد ظلم نفسه بظلمة جوهره وبطلان استعداده فكان أهلاً للشّقاوة</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المقدّمة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باطل بداهة ونكتفي في بيان بطلانه بعد الضّرورة بما ذكره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الرّابع عشر من كتاب بحارالأنوار قال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الّذي يستفاد من الآيات المتظافرة والأخبار المتواترة هو أنّ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الممكنات لا يتوقّف على المواد والاستعدادات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أَمۡرُهُۥٓ إِذَآ أَرَادَ شَيًۡٔا أَن يَقُولَ لَهُۥ كُن فَيَكُونُ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للأشياء منافع وتأثيرات وخواصّ أودعها فيها وتأثيراتها مشروطة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تعلّق إرادته القاهرة بخلافها، كما أنّه أجرى عادته بخلق الإنسان من اجتماع الذّكر والأُنثى وتولّد النّطفة منهما وقرارها في رحم الأُنثى وتدرّجها علقة ومضغة وهكذا، فإذا أراد غير ذلك فهو قادر على أن يخلق من غير أب كعيسى، ومن غير أُمّ أيضاً كآدم وحوّاء، وكخفّاش عيسى وطير إبراهيم، وغير ذلك من المعجزات </w:t>
      </w:r>
    </w:p>
    <w:p>
      <w:pPr>
        <w:pStyle w:val="BookText"/>
        <w:rPr/>
      </w:pPr>
      <w:r>
        <w:rPr>
          <w:rFonts w:ascii="Amiri" w:hAnsi="Amiri" w:eastAsia="Amiri" w:cs="Amiri"/>
          <w:color w:val="111111"/>
          <w:sz w:val="28"/>
          <w:sz w:val="28"/>
          <w:szCs w:val="28"/>
          <w:rtl w:val="true"/>
          <w:lang w:bidi="ar-SA"/>
        </w:rPr>
        <w:t>فانقطع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جُعِلَ السّعيدُ سعيداً والشّقيّ شقيّاً؟ فإنّ السّعيد سعيد بنفسه والشّقيّ شقيّ كذلك، وإنّما أوجدهما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المتواترات عن الأنبياء في إحياء الموتى، وجعل الإحراق في النّار، فلمّا أراد غير ذلك قال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وَسَلَمًا عَلَىٓ إِبۡرَهِيمَ</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وجعل الثّقيل يرسب في الماء وينحدر من الهواء، فأظهر قدرته بمشي كثير على الماء ورفعهم إلى السّماء، وجعل في طبع الماء الانحدار فأجرى حكمه عليه بأن تقف أمثال الجبال منه في الهواء، حتّى تعبر بنو إسرائيل من البحر، ومع عدم القول بذلك لا يمكن تصديق شيء من المعجزات اليقينيّة المتواترة عن الأنبياء والأوصياء، وكذا أجرى عادته على انعقاد الجواهر في المعادن بأسباب من المؤثّرات الأرضيّة والسّماويّة لبعض المصالح، فإذا أراد إظهار كمال قدرته ورفعشأن وليّه يجعل الحصى في كفّه دفعة جوهراً ثميناً، والحديد في يد نبيّه عجيناً، ويخرج الأجساد البالية من التّراب في يوم الحساب، فهذه كلّها وأمثالها لا تستقيم مع الإذعان بقواعدهم الفاسدة وآرائهم الكاسدة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انتهى موضع الحاجة من كلامه زيد في علوّ مقامه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منع الصّغرى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تتمّ الكبرى ويصحّ أنّ الذّاتي لا يعلّل، ولا يمكن الانقلاب منه كما زعموا، فالصغرى ممنوعة، إذ لا نسلّم أنّ السّعادة والشّقاوة من الذّاتيّات، بل هما من قبيل سائر العوارض الّتي لا ربط لها بالذات، فإنّ كونهما ذاتيّاً لم يقم عليه برهان، بل قام الدّليل من العقل والنّقل على خلافه، وبهذا ظهر ضعف ما أخذه المصنّف نتيجة للكلام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فانقطع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جُعِلَ السّعيد سعيداً والشّقيّ شقيّاً؟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انقطاع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بنفسه والشّقيّ شقيّ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أوجدهما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قلم اينجا رسيد و سر بشكست</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ه‌اى مى‌نوشت خاقانى قلم اينجا رسيد و سر بشكست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انتهى الكلام في المقام إلى ما ربّما لا يسعه كثير من الأفهام، ومن الله الرّشد والهداية، وبه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تفرّع على هذا القول بطلان بعض الأصول مع أنّه كان مسلماً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اينجا رسيد و سر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چون‌كهبيرون زحد خود بنوشت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انتهى الكلام في المقام إلى ما ربّما لا يسعه كثير من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بمثل ما قرّبه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الله الرّشد والهداية وبه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ما كتبته في حاشية هذا المقام في غابر الأيّام لرفع الإشكال وهو أنّ اللّه خلق العبد وأودع فيه الاختيار، كما خلقه وأودع فيه البصر والشّمّ والذّوق والسّمع واللّمس وغيرها من القوى، ولا ماهيّة متحقّقة حتّى يكون الخلق للماهيّة كتبييض الجدار، بل جعل الماهيّة وخلقها وكونها عين إيجادها، 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أوجدهما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مستقيم، فإنّ الماهيّة من المعقولات الثّانية الّتي ليس لها في الخارج ما بحذاء، بل الماهيّة مفهوم ذهناً وصورة خياليّة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الماهيّات كالزجاجات المتلوّنة في الظّلمة حتّى يكون الوجود بالنسبة إليها، كضوء الشّمس بالنسبة إليها حتّى لا يكون الألوان من قبل الضّوء وطرفه ويكون لون الزّجاج الأسود من نفسه وبتلألئه بالسّواد من خبيث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كلّ ما كان فهو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والفرع واللّازم والملزوم، ومن البديهي أنّه لو كان الشّقاء لازم الماهيّة كان العذاب من أقبح الظّلم، تعالى عن ذلك ربّنا علوّاً كبيراً، ولهذا ترى العلماء يأوّلون بعض الأخبار الواردة في الطّينة المتشابهة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الانطباع على بعض الصّفات مع وجود الإرادة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سبباً للإلجاء والاضطرار، كما هو بديهيّ لدى الوجدان، بل غالب الصّفات قابلة للتغيير بالمجاهدة، كما برهن عليه في أوّل جامعالسّعادات</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وسائر كتب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ذكرنا اختيار شخص للعصيان وشخص آخر للطّاعة إنّما يكون بسبب الإرادة والاختيار الّتي زمامها بيد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هَدَيۡنَهُ ٱلسَّبِيلَ إِمَّا شَاكِرٗا وَإِمَّا كَفُورًا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وليس هناك أمر في النّفس يلزمه الإطاعة أو العصيان كلزوم الزوجية والفرديّة للواحد والاثنين، واختيار الشّخص لهما بعين اختياره المأكل والملبس والمشرب والمسكن وغيرها، وكما لا يصحّ لعاقل أن يحكم بأنّ اختيار زيد في هذا اليوم اللّحم بسبب أمر ذاتيّ، فكذلك ليس اختياره للزّنا بسبب أمر ذاتي، ولو كانت الأُمور مستندة إلى الذّات لم يعقل اختيار الكافر الإيمان ولا العاصي الإطاعة وكذلك العكس مع ضرورة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 لا بدّ من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المصنّف من الإشكال جمع بين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المعصية إلى 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استنادها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الجواب عنهما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المصنّف هنا وفي بعض مباحث الجلد الثّاني ممّا يشمّ منه بعض الأُمور ليس موجباً للقدح في عقائده أصلاً، إذ مع العلم بمبناه في الأصول الشّرعيّة يؤوّل ما كان متشابهاً من كلامه، مع أنّ العصمة من الزّلل مختصّة </w:t>
      </w:r>
      <w:bookmarkStart w:id="218" w:name="pg17130_204982"/>
    </w:p>
    <w:p>
      <w:pPr>
        <w:pStyle w:val="BookText"/>
        <w:rPr/>
      </w:pPr>
      <w:bookmarkEnd w:id="218"/>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الإرادة التّشريعيّة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علمه بصلاح الفعل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أنتكون عين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المنشأ بالصّيغة في الخطابات الإلهيّة هو العلم، وهو بمكانٍ من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بمن عصمه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Heading4"/>
        <w:numPr>
          <w:ilvl w:val="3"/>
          <w:numId w:val="1"/>
        </w:numPr>
        <w:rPr/>
      </w:pPr>
      <w:bookmarkStart w:id="219" w:name="__RefHeading___Toc1643593_2142443653"/>
      <w:bookmarkStart w:id="220" w:name="_Toc75"/>
      <w:bookmarkEnd w:id="219"/>
      <w:r>
        <w:rPr>
          <w:rtl w:val="true"/>
        </w:rPr>
        <w:t>[</w:t>
      </w:r>
      <w:r>
        <w:rPr>
          <w:rtl w:val="true"/>
        </w:rPr>
        <w:t>وهم ودفع</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كون المقصود بالإرادة التّشريعيّة العلم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الإرادة التّشريعيّة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علمه بصلاح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وصلاح التّرك 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بناءً على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 فاسد،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المنشأ بالصيغة في الخطابات الإلهيّة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لتشكيل قياس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بالصيغة هو الطّلب، والطّلب هو الإرادة، فالمنشأ بالصيغة هو الإرادة ثمّ نجعل هذه النّتيجة صغرى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بالصيغة هو الإرادة، والإرادة هو العلم، فالمنشأ بالصيغة هو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بمكان من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المنشأ بالصّيغة قابلة للإنشاء، والعلم غير قابل للإنشاء، بيان ذلك أنّ المفهوم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له أفراد متأصّلة في الخارج، كالجوهر وبعض أقسام العرض أم لا، وكلّ من القسمين إمّا أن يكون قابلاً للإنشاء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أفراد متأصّلة وقابل للإنشاء، ومن هذا القسم مفهوم الطّلب، فإنّ الشّوق المؤكّد القائم بالنفس أمر متأصّل، مع أنّه قابل للإنشاء 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أفراد متأصّلة وليس قابلاً للإنشاء، ومن هذا القسم الجواهر كلّها،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أفراد في الخارج، وليس قابلاً للإنشاء، فلا يعقل إنشاء الإنسان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هذا الشّيء أسود أو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لايصير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لكنّك غفلت عن أنّ اتّحاد الإرادة مع العلم بالصلاح إنّما يكون خارجاً لا مفهوماً، 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ليس إلّا المفهوم، لا الطّلب الخارجيّ، ولا غَرْوَ أصلاً في اتّحاد الإرادة والعلم عيناً وخارجاً، بل لا محيصَ عنه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أفراد متأصّلة ويقبل الإنشاء، ومن هذا القسم كافّة الأُمور الاعتباريّة، كالملكيّة والزّوجيّة والولاية والقضاء والوكالة ونحوها،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صار ملكاً للمشتري،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فلاناً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لزوم قابليّة المنشئ لذلك شرعاً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أفراد متأصّلة ولا يقبل الإنشاء، وذلك كالاعتبارات الّتي لها أسباب تكوينيّة، وليس له ما بحذاء في الخارج، كالأُبوّة والبنوّة والأُخوّة والفوقيّة والتّحتيّة، إذا عرفت ذلك علمت أنّ العلم من القسم الثّاني، فلا يوجد العلم بالإنشاء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الوهم وأمّا الدّفع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 غفلت عن أنّ اتحاد الإرادة مع العلم بالصلاح إنّما يكون خارجاً لا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في الخارج، وأمّا المفاهيم فهي متغايرة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المنشأ ليس إلّا المفهوم لا الطّلب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إحدى المقدّمتين المذكورتين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المنشأ بالصيغة 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بالطلب القائم بالنفس لبداهة أنّ الصّفة النّفسانيّة غير قابلة للإنشاء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والإرادة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بالإرادة مفهوم الإرادة،لبداهة أنّ مفهوم الإرادة ليس هو العلم للتغاير المفهومي بينهما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حكي عن كثير من المعتزلة القول بذلك وهو في كمال السّخافة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غرو أصلاً في اتحاد الإرادة والعلم عيناً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المغايرة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محيص عنه</w:t>
      </w:r>
      <w:r>
        <w:rPr>
          <w:rFonts w:eastAsia="Amiri" w:cs="Amiri" w:ascii="Amiri" w:hAnsi="Amiri"/>
          <w:color w:val="111111"/>
          <w:sz w:val="28"/>
          <w:szCs w:val="28"/>
          <w:rtl w:val="true"/>
          <w:lang w:bidi="ar-SA"/>
        </w:rPr>
        <w:t xml:space="preserve">} </w:t>
      </w:r>
      <w:bookmarkStart w:id="221" w:name="pg17130_204984"/>
    </w:p>
    <w:p>
      <w:pPr>
        <w:pStyle w:val="BookText"/>
        <w:rPr/>
      </w:pPr>
      <w:bookmarkEnd w:id="221"/>
      <w:r>
        <w:rPr>
          <w:rFonts w:ascii="IRNazanin" w:hAnsi="IRNazanin" w:eastAsia="IRNazanin"/>
          <w:color w:val="111111"/>
          <w:sz w:val="28"/>
          <w:sz w:val="28"/>
          <w:szCs w:val="28"/>
          <w:rtl w:val="true"/>
          <w:lang w:bidi="fa-IR"/>
        </w:rPr>
        <w:t xml:space="preserve">في جميع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لرجوع الصّفات إلى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توحيده الإخلاصُ له، وكمالُ الإخلاص له نفيُ الصّفاتِ عنه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في ما يتعلّق بصيغة الأمر، وفيه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يذكر للصّيغة معانٍ قد استعملت فيها، وقد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والتّمنّي، والتهديد، والإنذار، والإهانة، والاحتقار، والتّعجيز، والتّسخير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المذهب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 الصّفات إلى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فالصفات لكونها عين الذّات كان بعضها عين بعض، كما تواترت بذلك الرّوايات، ودلّ البرهان القطعي عليه، وكفاك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أوّل خطبة ذكرها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توحيده الإخلاص له، وكمال الإخلاص 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لشهادة كلّ صفة أنّها غير الموصوف، وشهادة كلّ موصوف أنّه غير الصّفة، فمن وصف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قرنه ومن قرنه فقد 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الخطبة</w:t>
      </w:r>
      <w:r>
        <w:rPr>
          <w:rFonts w:eastAsia="IRNazanin" w:cs="IRNazanin"/>
          <w:color w:val="111111"/>
          <w:sz w:val="28"/>
          <w:szCs w:val="28"/>
          <w:rtl w:val="true"/>
          <w:lang w:bidi="fa-IR"/>
        </w:rPr>
        <w:t>.</w:t>
      </w:r>
    </w:p>
    <w:p>
      <w:pPr>
        <w:pStyle w:val="Heading3"/>
        <w:numPr>
          <w:ilvl w:val="2"/>
          <w:numId w:val="1"/>
        </w:numPr>
        <w:rPr/>
      </w:pPr>
      <w:bookmarkStart w:id="222" w:name="__RefHeading___Toc1643595_2142443653"/>
      <w:bookmarkStart w:id="223" w:name="_Toc76"/>
      <w:bookmarkEnd w:id="222"/>
      <w:r>
        <w:rPr>
          <w:rtl w:val="true"/>
        </w:rPr>
        <w:t>[</w:t>
      </w:r>
      <w:r>
        <w:rPr>
          <w:rtl w:val="true"/>
        </w:rPr>
        <w:t>الفصل الثّاني في ما يتعلّق بصيغة الأمر</w:t>
      </w:r>
      <w:r>
        <w:rPr>
          <w:rtl w:val="true"/>
        </w:rPr>
        <w:t>]</w:t>
      </w:r>
      <w:bookmarkEnd w:id="223"/>
    </w:p>
    <w:p>
      <w:pPr>
        <w:pStyle w:val="Heading4"/>
        <w:numPr>
          <w:ilvl w:val="3"/>
          <w:numId w:val="1"/>
        </w:numPr>
        <w:rPr/>
      </w:pPr>
      <w:bookmarkStart w:id="224" w:name="__RefHeading___Toc1643597_2142443653"/>
      <w:bookmarkStart w:id="225" w:name="_Toc7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ما يتعلق بصيغة الأمر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بصيغة الأمر، 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643599_2142443653"/>
      <w:bookmarkStart w:id="227" w:name="_Toc78"/>
      <w:bookmarkEnd w:id="226"/>
      <w:r>
        <w:rPr>
          <w:rtl w:val="true"/>
        </w:rPr>
        <w:t>[</w:t>
      </w:r>
      <w:r>
        <w:rPr>
          <w:rtl w:val="true"/>
        </w:rPr>
        <w:t>المبحث الأوّل</w:t>
      </w:r>
      <w:r>
        <w:rPr>
          <w:rtl w:val="true"/>
        </w:rPr>
        <w:t xml:space="preserve">: </w:t>
      </w:r>
      <w:r>
        <w:rPr>
          <w:rtl w:val="true"/>
        </w:rPr>
        <w:t>معنى صيغة الأمر</w:t>
      </w:r>
      <w:r>
        <w:rPr>
          <w:rtl w:val="true"/>
        </w:rPr>
        <w:t>]</w:t>
      </w:r>
      <w:bookmarkEnd w:id="227"/>
    </w:p>
    <w:p>
      <w:pPr>
        <w:pStyle w:val="Heading5"/>
        <w:numPr>
          <w:ilvl w:val="4"/>
          <w:numId w:val="1"/>
        </w:numPr>
        <w:rPr/>
      </w:pPr>
      <w:bookmarkStart w:id="228" w:name="__RefHeading___Toc1643601_2142443653"/>
      <w:bookmarkStart w:id="229" w:name="_Toc79"/>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صيغة الأمر،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يذكر للصّيغة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أنهاها بعضهم إلى نيّف وعشرين،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وقد عدّ منها التّرجّي والتّمنّي والتّهديد والإنذار والإهانة والاحتقار والتّعجيز والتّسخير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المولى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المعالم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خمسة عشر 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ٱلصَّلَوةَ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فإنّ الكتابة لمّا كانت مقتضية للثّواب وليس في تركها عقاب كانت 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وَٱشۡرَبُواْ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ٱعۡمَلُواْ مَا شِئۡتُمۡ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ويقرب منه الإنذار،نحو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وبعضهم جعله قسماً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وَٱسۡتَشۡهِدُواْ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العباد عند المداينة إلى الاستشهاد رعاية لمصلحتهم،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وبين النّدب أنّ النّدب لثواب الآخرة والاستشهاد لمنافع الدّنيا، إذ لا ينقص الثّواب بترك الإشهاد في المداينة ولا يزيد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ٱللَّهُ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بالأمر يدلّ على الامتنان عليهم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للمأمور،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ٱدۡخُلُوهَا بِسَلَمٍ ءَامِنِينَ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فإنّ ضمّ السّلامة والأمن عند الأمر بدخول الجنّة قرينة الإكرام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كما ترى؛ ضرورةَ أنّ الصّيغة ما استعملت في واحدٍ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خَسِِٔينَ</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لأنّ مخاطبتهم بذلك في معرض تذليلهم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مِّثۡلِهِۦ</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عجّزهم بطلب المعارضة عن الإتيان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ٱلۡعَزِيزُ ٱلۡكَرِيمُ</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فَٱصۡبِرُوٓاْ أَوۡ لَا تَصۡبِرُواْ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فإنّه أُريد التّسوية في عدم النّفع بين الصّبر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أيّها اللّيل الطّويل ألا انجلي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السّاهر لمّا عدّ اللّيل الطّويل مستحيل الانجلاء يتمنّى انجلاءه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بقرينة مقابلة سحرهم بالمعجزة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 وهو الإيجاد،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وهو أن يكون هذه المعاني للصّيغة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الصّيغة ما استعملت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أو المجاز بأن </w:t>
      </w:r>
    </w:p>
    <w:p>
      <w:pPr>
        <w:pStyle w:val="BookText"/>
        <w:rPr/>
      </w:pPr>
      <w:r>
        <w:rPr>
          <w:rFonts w:ascii="Amiri" w:hAnsi="Amiri" w:eastAsia="Amiri" w:cs="Amiri"/>
          <w:color w:val="111111"/>
          <w:sz w:val="28"/>
          <w:sz w:val="28"/>
          <w:szCs w:val="28"/>
          <w:rtl w:val="true"/>
          <w:lang w:bidi="ar-SA"/>
        </w:rPr>
        <w:t>بل لم تستعمل إلّا في إنشاء الطّلب، إلّا أنّ الدّاعي إلى ذلك كما يكون تارةً هو البعث والتّحريك نحو المطلوب الواقعي، يكون أُخرى أحد هذه الأُمور،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وقُصَارَى ما يمكن أن يُدَّعَى أن تكون الصّيغة موضوعةً لإنشاء الطّلب في ما إذا كان بداعي البعث والتّحريك، لا بِدَاعٍ آخَرَ منها، فيكون إنشاء الطّلب بها بعثاً حقيقةً، وإنشاؤه بها تهديداً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كونها مستعملةً في التّهديد وغيره،</w:t>
      </w:r>
    </w:p>
    <w:p>
      <w:pPr>
        <w:pStyle w:val="BookText"/>
        <w:rPr/>
      </w:pPr>
      <w:r>
        <w:rPr>
          <w:rFonts w:ascii="Amiri" w:hAnsi="Amiri" w:eastAsia="Amiri" w:cs="Amiri"/>
          <w:color w:val="111111"/>
          <w:sz w:val="28"/>
          <w:sz w:val="28"/>
          <w:szCs w:val="28"/>
          <w:rtl w:val="true"/>
          <w:lang w:bidi="ar-SA"/>
        </w:rPr>
        <w:t xml:space="preserve">يكون معنى الصّيغة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ٱعۡمَلُواْ مَا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وهكذا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إنشاء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فالمستعمل فيه هو الطّلب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الدّاعي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تارةً هو البعث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المطلوب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ٱلصَّلَوةَ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المحرّك نحو الصّلاة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من الاستعمال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أحد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مختلف لا أنّ مدلول الصّيغة مختلف، فالصيغة في الجميع مستعملة في الطّلب، لكن الدّاعي قد يكون التّمنّي وقد يكون التّرجّي وقد يكون التّهديد إلى آخر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وقُصَارَى ما 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مجازيّة ما عدا ما إذا كان المطلوب بها التّحريك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الصّيغة موضوعة لإنشاء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مطلقاً حتّى يكون جميع المعاني حقيقةً،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البعث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نحو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الدّواعي،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إنشاء الطّلب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البعث والتّحريك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وإنشاؤه بها تهديداً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التّهديد من سائر المعاني المذكورة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المستعمل فيه هو الطّلب دائماً وتلك الأُمور دواعي للإنشاء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مستعملة في التّهديد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bookmarkStart w:id="230" w:name="pg17130_204988"/>
    </w:p>
    <w:p>
      <w:pPr>
        <w:pStyle w:val="BookText"/>
        <w:rPr/>
      </w:pPr>
      <w:bookmarkEnd w:id="230"/>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في صيغة الأمر جارٍ في سائر الصّيغ الإنشائيّة، فكما يكون الدّاعي إلى إنشاء التّمنّي أو التّرجّي أو الاستفهام بصيغها تارةً هو ثبوت هذه الصّفات حقيقةً، يكون الدّاعي غيرَها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للالتزام بانسلاخ صيغها عنها واستعمالها في غيرها، إذا وقعت في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مثل هذه المعاني في حقّه تبارك وتعالى، ممّا لازمه العجز أو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صيغة الأمر، ولا بأس بالإشارة إلى حال سائر الإنشاءات، فنقول</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643603_2142443653"/>
      <w:bookmarkStart w:id="232" w:name="_Toc80"/>
      <w:bookmarkEnd w:id="231"/>
      <w:r>
        <w:rPr>
          <w:rtl w:val="true"/>
        </w:rPr>
        <w:t>[</w:t>
      </w:r>
      <w:r>
        <w:rPr>
          <w:rtl w:val="true"/>
        </w:rPr>
        <w:t>إيقاظ</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ذكرناه في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المعنى واحداً وإنّما الدّواعي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في سائر الصّيغ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للقوم، حيث زعموا أنّ تلك الصّيغ تستعمل في معاني متعدّدة، ولكن الصّحيح هو أنّ المعنى واحد والدّاعي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يكون الدّاعي إلى إنشاء التّمنّي أو التّرجّي أو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هو ثبوت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الدّاعي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الصّفات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المعنى واحد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للالتزام بانسلاخ 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معانيها الموضوعة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التزم القوم بالانسلاخ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لاستحالةمثل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التّمنّي والتّرجّي والاستفهام والتّعجّب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لازمه العجز أو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للحوادث</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المطوّل</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محال أو ممكن لا طماعية </w:t>
      </w:r>
    </w:p>
    <w:p>
      <w:pPr>
        <w:pStyle w:val="BookText"/>
        <w:rPr/>
      </w:pPr>
      <w:r>
        <w:rPr>
          <w:rFonts w:ascii="Amiri" w:hAnsi="Amiri" w:eastAsia="Amiri" w:cs="Amiri"/>
          <w:color w:val="111111"/>
          <w:sz w:val="28"/>
          <w:sz w:val="28"/>
          <w:szCs w:val="28"/>
          <w:rtl w:val="true"/>
          <w:lang w:bidi="ar-SA"/>
        </w:rPr>
        <w:t>وأنّه لا وجه له؛ فإنّ المستحيل إنّما هو الحقيقيّ منها، لا الإنشائي الإيقاعي الّذي يكون بمجرّد قصد حصوله بالصّيغة،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معانيها الإيقاعيّة الإنشائيّة أيضاً، لا لإظهار ثبوتها حقيقةً، بل</w:t>
      </w:r>
    </w:p>
    <w:p>
      <w:pPr>
        <w:pStyle w:val="BookText"/>
        <w:rPr/>
      </w:pPr>
      <w:r>
        <w:rPr>
          <w:rFonts w:ascii="Amiri" w:hAnsi="Amiri" w:eastAsia="Amiri" w:cs="Amiri"/>
          <w:color w:val="111111"/>
          <w:sz w:val="28"/>
          <w:sz w:val="28"/>
          <w:szCs w:val="28"/>
          <w:rtl w:val="true"/>
          <w:lang w:bidi="ar-SA"/>
        </w:rPr>
        <w:t>في وقوعه، والتّرجّي هو ارتقاب شيء لا وثوق بحصوله، والاستفهام طلب حضوره في الذّهن، والتّعجّب هو انفعال نفساني يعتري الشّخص عند استعظامه أو استطرافه أو إنكاره 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التّمنّي مستلزم للعجز، فإنّ القادر يفعل متمنّاه، والتّرجّي والاستفهام مستلزمان للجهل، إذ العالم يعلم حصول الشّيء وحاصل لديه المعلوم، والتّعجّب يستلزم تبديل الحال، وجميع اللّوازم محال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أن يكون المراد أنّ ما لازمه العجز والجهل لا وجه له بالنسبة إلى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بيّن المصنّف وجه عدم الانسلاخ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الحقيقي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التّمنّيوالتّرجّي والاستفهام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الإنشائي الإيقاعي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مفهوم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وإيقاع هذه النّسبة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بمجرّد قصد حصوله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بدواعي مختلفة غير إظهار ثبوت حقيقة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الصّيغ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معانيها الإيقاعيّة الإنشائيّة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مستعملة في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الفرق أنّ الدّاعي في غيره يمكن أن يكون إظهار ثبوت هذه الصّفات حقيقة، ويمكن أن يكون غيره، وفي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لإظهار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الصّفة موجودة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p>
    <w:p>
      <w:pPr>
        <w:pStyle w:val="BookText"/>
        <w:rPr/>
      </w:pPr>
      <w:r>
        <w:rPr>
          <w:rFonts w:ascii="Amiri" w:hAnsi="Amiri" w:eastAsia="Amiri" w:cs="Amiri"/>
          <w:color w:val="111111"/>
          <w:sz w:val="28"/>
          <w:sz w:val="28"/>
          <w:szCs w:val="28"/>
          <w:rtl w:val="true"/>
          <w:lang w:bidi="ar-SA"/>
        </w:rPr>
        <w:t xml:space="preserve">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يقتضيه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المحبّة أو الإنكار أو التّقرير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آخر حسب ما يقتضيه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ذلك بالقرينة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إظهار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تِلۡكَ بِيَمِينِكَ يَمُوسَى</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فإنّ تنزيل المتكلّم نفسه منزلة المتردّد الشّاكّ في ما يكون بمرأىً منه ومن المخاطب يستلزم حبّ المكالمة معه المستلزم لكون المخاطب محبوباً عنده، ومن البيّن أنّه لا فرق في ذلك بين العالم بحقائق الأشياء وبين غيره في هذا التّنزيل إذا كان ذلك الشّيء معلوماً عنده وعند مخاطبه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أَءِلَهٞ مَّعَ ٱللَّهِۚ</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وإنكار الشّيء كراهة والنفرة عن وقوعه وادّعاء أنّه ممّا لا ينبغي أن يقع أصلاً، وهذا مما يستلزم عدم توجّه الذّهن إليه، وبهذا الاعتبار ينزل المتكلّم نفسه منزلة المتردّد 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التّقرير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فالمقصود منه جعل المخاطب مقرّاً لكي يأخذه بإقراره، فينزل المتكلّم العالم بالواقعة نفسه منزلة المتردّد الشّاكّ لكي يتوصّل إلى ذلك المقصود، ومن ثَمّ يجب إيلاء المُقَرِّبه للأداة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ءَأَنتَ فَعَلۡتَ هَذَا بَِٔالِهَتِنَا يَٓإِبۡرَهِيمُ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بناءً على علمهم سابقاً بما يفعله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وَتَٱللَّهِ لَأَكِيدَنَّ أَصۡنَمَكُم</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المذكورة في الإنشاءات، وما ذكرنا من الأمثلة وإن كان للاستفهام إلّا أنّ حال التّمنّي والتّرجّي كذلك</w:t>
      </w:r>
      <w:r>
        <w:rPr>
          <w:rFonts w:eastAsia="Amiri" w:cs="Amiri" w:ascii="Amiri" w:hAnsi="Amiri"/>
          <w:color w:val="111111"/>
          <w:sz w:val="28"/>
          <w:szCs w:val="28"/>
          <w:rtl w:val="true"/>
          <w:lang w:bidi="ar-SA"/>
        </w:rPr>
        <w:t xml:space="preserve">». </w:t>
      </w:r>
      <w:bookmarkStart w:id="233" w:name="pg17130_204991"/>
    </w:p>
    <w:p>
      <w:pPr>
        <w:pStyle w:val="BookText"/>
        <w:rPr/>
      </w:pPr>
      <w:bookmarkEnd w:id="233"/>
      <w:r>
        <w:rPr>
          <w:rFonts w:ascii="Amiri" w:hAnsi="Amiri" w:eastAsia="Amiri" w:cs="Amiri"/>
          <w:color w:val="111111"/>
          <w:sz w:val="28"/>
          <w:sz w:val="28"/>
          <w:szCs w:val="28"/>
          <w:rtl w:val="true"/>
          <w:lang w:bidi="ar-SA"/>
        </w:rPr>
        <w:t>ومنه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المعاني الكثيرة لصيغة الاستفهام ليس كما ينبغي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الصّيغة حقيقةٌ في الوجوب، أو في النّدب، أو فيهما، أو في المشترك بينهما؟ وجوهٌ،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الإيقاظ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 ما ذكر من المعاني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لصيغة الاستفهام ليس كما ينبغي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ما ذكر للأمر من المعنى على 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 أنّ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ممّا تعرّض له بعض أهل البيان، قال ابو القاسم المحشّي على المطوّل معلِّقاً على قول الخطيب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هذه الكلمات كثيراً ما تستعمل في غير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باستعمال هذه الكلمات في المولّدات المذكورة حتّى يكون مجازات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اللّفظ مستعمل في ما وضع له لكن لا لذاته، بل لحصول هذه المولّدات، والقرينة إنّما تمنع عن إرادة ما وضع لذاته</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الاطّلاع على علائق المجازيّة فيها فليرجع إلى تعليقة الشّريف وغيره على المطوّل في بحث الإنشاء</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643605_2142443653"/>
      <w:bookmarkStart w:id="235" w:name="_Toc81"/>
      <w:bookmarkEnd w:id="234"/>
      <w:r>
        <w:rPr>
          <w:rtl w:val="true"/>
        </w:rPr>
        <w:t>[</w:t>
      </w:r>
      <w:r>
        <w:rPr>
          <w:rtl w:val="true"/>
        </w:rPr>
        <w:t>المبحث الثّاني</w:t>
      </w:r>
      <w:r>
        <w:rPr>
          <w:rtl w:val="true"/>
        </w:rPr>
        <w:t xml:space="preserve">: </w:t>
      </w:r>
      <w:r>
        <w:rPr>
          <w:rtl w:val="true"/>
        </w:rPr>
        <w:t>الصيغة حقيقة في الوجوب</w:t>
      </w:r>
      <w:r>
        <w:rPr>
          <w:rtl w:val="true"/>
        </w:rPr>
        <w:t>]</w:t>
      </w:r>
      <w:bookmarkEnd w:id="23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الصّيغة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الاشتراك اللّفظي، بأن وضع اللّفظ مرّة لهذا ومرّة لذاك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الاشتراك المعنوي بأن يكون موضوعاً لرجحان الفعل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التّعرّض لتفصيلها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تبادر الوجوب عند استعمالها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الاعتذار عن المخالفة باحتمال إرادة النّدب، مع الاعتراف بعدم دلالته عليه بحالٍ أو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الاستعمال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الأوّل،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تبادر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استعمالها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ولا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يكون وجه عدم جزم المصنّف بذلك ما ذكره بعض من أنّ الأمر إنّما يظهر إرادة المريد للفعل وإرادته الفعل أعمّ من التّرخيص في التّرك المساوق للاستحباب وعدمه المساوق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اختار أنّ الصّيغة مشتركة بين الوجوب والنّدب اشتراكاً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عند الإطلاق تحمل على الأوّل، ولعلّ السّرّ في ذلك أنّ الإرادة المتوجّهة إلى الفعل تقتضي وجوده ليس إلّا، والنّدب إنّما يأتي من قبل الإذن في التّرك منضمّاً إلى الإرادة المذكورة، فاحتاج النّدب إلى قيد زائد بخلاف الوجوب، فإنّه يكفي فيه تحقّق الإرادة وعدم انضمام الرّخصة في التّرك إليها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الوجوب بلا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النّدب مع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الأمر على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أو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مع اعترافه بعدم وجود القرينة على النّدب لا يصحّ منه الاعتذار لتركه أمر المولى باحتماله النّدب ولو كان مشتركاً صحّ منه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 هذا الوجه مؤيّداً ولم يجعله دليلاً، لاحتمال أن يكون عدم صحّة الاعتذار مستنداً إلى ما قاله في الدّرر، لا كونه للوجوب فقط</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اختار أنّالأمر حقيقة في </w:t>
      </w:r>
    </w:p>
    <w:p>
      <w:pPr>
        <w:pStyle w:val="BookText"/>
        <w:rPr/>
      </w:pPr>
      <w:r>
        <w:rPr>
          <w:rFonts w:ascii="Amiri" w:hAnsi="Amiri" w:eastAsia="Amiri" w:cs="Amiri"/>
          <w:color w:val="111111"/>
          <w:sz w:val="28"/>
          <w:sz w:val="28"/>
          <w:szCs w:val="28"/>
          <w:rtl w:val="true"/>
          <w:lang w:bidi="ar-SA"/>
        </w:rPr>
        <w:t>فيه في الكتاب والسّنّة وغيرهما لا توجب نَقْلَهُ إليه، أو حَمْلَهُ عليه؛ لكثرة استعماله في الوجوب أيضاً، مع أنّ الاستعمال وإن كثر فيه إلّا أنّه كان مع القرينة المصحوبة، وكثرةُ الاستعمال كذلك</w:t>
      </w:r>
    </w:p>
    <w:p>
      <w:pPr>
        <w:pStyle w:val="BookText"/>
        <w:rPr/>
      </w:pP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تضاعيف أحاديثنا المرويّة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صيغة الأمر في النّدب كان شائعاً في عرفهم بحيث صار من المجازات الرّاجحة المساوي احتمالها من اللّفظ لاحتمال الحقيقة، عند انتفاء المرجّح الخارجي، فيشكل التّعلّق في إثبات وجود أمر بمجرّد ورود الأمر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من المصنّف إشارة إلى جوابه، إذ كثرة استعمال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والسّنّة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الاستعمالات المولويّة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النّقل والحمل أنّ الأوّل موجب لصيرورة الاستحباب معنى حقيقيّاً، والثّاني موجب لكون الاستحباب مجازاً مشهوراً، وصاحب المعالم إنّما ادّعى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كلامه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الاستعمال في النّدب لا يوجب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استعماله في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كثرة الاستعمال في النّدب وكثرة الاستعمال كذلك لا توجب الشّهرة، بل إذا لم يكن الاستعمال في المعنى الحقيقي أيضاً كثيراً وهو ممنوع لكثرة الاستعمال فيالوجوب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الاستعمال وإن كثر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يفيد إذا لم يكن مع القرينة، أمّا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القرينة المصحوبة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للاستعمال فلا يفيد الشّهرة الموجبة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الاستعمال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القرينة </w:t>
      </w:r>
    </w:p>
    <w:p>
      <w:pPr>
        <w:pStyle w:val="BookText"/>
        <w:rPr/>
      </w:pPr>
      <w:r>
        <w:rPr>
          <w:rFonts w:ascii="Amiri" w:hAnsi="Amiri" w:eastAsia="Amiri" w:cs="Amiri"/>
          <w:color w:val="111111"/>
          <w:sz w:val="28"/>
          <w:sz w:val="28"/>
          <w:szCs w:val="28"/>
          <w:rtl w:val="true"/>
          <w:lang w:bidi="ar-SA"/>
        </w:rPr>
        <w:t xml:space="preserve">في المعنى المجازيّ لا توجب صيرورته مشهوراً فيه، ليرجّح أو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كُثر استعمال العامّ في الخاصّ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ينثلم به ظهورُه في العموم، بل يحمل عليه ما لم تقم قرينة بالخصوص على إرادة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المعنى المجازي لا توجب 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المعنى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على الحقيقة حينما استعمل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ما هو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في المجاز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موجب للوقف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بصيغة العموم وهو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كثرة الاستعمال موجباً للوقف أو ترجيح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 استعمال العام في الخاص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نفس 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ينثلم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الاستعمال الكثير في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تقم قرينةبالخصوص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كثرة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من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سقط كلام المعالم فاللّازم التّمسّك بظاهر الصّيغة ما لم يقم دليل خاصّ يفيد النّدب، كما هو بناء الفقهاء في الأوامر الواردة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جملة كثيرة من الأوامر بحيث تساوي الأوامر الوجوبيّة أو تزيد عليها حَمَلَهَا الفقهاءُ على النّدب بلا وجود قرينة صارفة، كما يظهر ذلك لمن راجع الأخبار الّتي جمعها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حلية المتقين وبعض مجلّدات البحار وكذا غيره، اللّهمّ إلّا أن يقال بعدم صحّة سندها أو إعراض العلماء عن ظاهرها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جماعةً استدلّوا لكون الأمر للوجوب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مَنَعَكَ </w:t>
      </w:r>
      <w:bookmarkStart w:id="236" w:name="pg17130_204995"/>
    </w:p>
    <w:p>
      <w:pPr>
        <w:pStyle w:val="BookText"/>
        <w:rPr/>
      </w:pPr>
      <w:bookmarkEnd w:id="236"/>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الجمل الخبريّة الّتي تستعمل في مقام الطّلب والبعث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في الوجوب، أو لا؟؛ لتعدّد المجازات فيها، وليس الوجوب بأقواها، بعدَ تَعَذُّرِ حملها على معناها من الإخبار بثبوت النّسبة، والحكاية</w:t>
      </w:r>
    </w:p>
    <w:p>
      <w:pPr>
        <w:pStyle w:val="BookText"/>
        <w:rPr/>
      </w:pPr>
      <w:r>
        <w:rPr>
          <w:rFonts w:ascii="Amiri" w:hAnsi="Amiri" w:eastAsia="Amiri" w:cs="Amiri"/>
          <w:color w:val="111111"/>
          <w:sz w:val="28"/>
          <w:sz w:val="28"/>
          <w:szCs w:val="28"/>
          <w:rtl w:val="true"/>
          <w:lang w:bidi="ar-SA"/>
        </w:rPr>
        <w:t>أَلَّا تَسۡجُدَ إِذۡ أَمَرۡتُكَۖ</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فَلۡيَحۡذَرِ ٱلَّذِينَ يُخَالِفُونَ عَنۡ أَمۡرِهِۦٓ</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قِيلَ لَهُمُ ٱرۡكَعُواْ لَا يَرۡكَعُونَ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ومنها غير ذلك، والكلّ كماترى إذ بعضها خلط وبعضها لا دلالة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ثبت التّلازم بين الصّيغة وبين مادّة الأمر كانت الأدلّة الدّالّة على كون المادّة للوجوب دالّة على كون الصّيغة للوجوب</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643607_2142443653"/>
      <w:bookmarkStart w:id="238" w:name="_Toc82"/>
      <w:bookmarkEnd w:id="237"/>
      <w:r>
        <w:rPr>
          <w:rtl w:val="true"/>
        </w:rPr>
        <w:t>[</w:t>
      </w:r>
      <w:r>
        <w:rPr>
          <w:rtl w:val="true"/>
        </w:rPr>
        <w:t>المبحث الثّالث</w:t>
      </w:r>
      <w:r>
        <w:rPr>
          <w:rtl w:val="true"/>
        </w:rPr>
        <w:t xml:space="preserve">: </w:t>
      </w:r>
      <w:r>
        <w:rPr>
          <w:rtl w:val="true"/>
        </w:rPr>
        <w:t>الجمل الخبرية المستعملة في مقام الطلب ظاهرة في الوجوب</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الجمل الخبريّة المستعملة في مقام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الجمل الخبريّة الّتي تستعمل في مقام الطّلب والبعث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ونحوها المستعملات في مقام طلب الغسل والوضوء والإعادة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الصّيغة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ظاهرة في الوجوب؟ وذلك لأنّ للجملة الخبريّة معنى حقيقي وهو الإخبار عن النّسبة وإذا لم يُرَدْ ذلك منها كانت مجملة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لتعدّد المجازات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النّدب ومطلق الطّلب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القول بأنّه إذا تعذّرت الحقيقة حملت على أقوى المجازات وهو الوجوب،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الوجوب بأقواها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وأقربها إلى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تعذّر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معنى الحقيقي للجملة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الإخبار بثبوت النّسبة والحكاية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p>
    <w:p>
      <w:pPr>
        <w:pStyle w:val="BookText"/>
        <w:rPr/>
      </w:pPr>
      <w:r>
        <w:rPr>
          <w:rFonts w:ascii="IRNazanin" w:hAnsi="IRNazanin" w:eastAsia="IRNazanin"/>
          <w:color w:val="111111"/>
          <w:sz w:val="28"/>
          <w:sz w:val="28"/>
          <w:szCs w:val="28"/>
          <w:rtl w:val="true"/>
          <w:lang w:bidi="fa-IR"/>
        </w:rPr>
        <w:t>عن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بل يكون أظهر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ليست الجمل الخبريّة الواقعة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غير معناها، بل تكون مستعملةً فيه، إلّا أنّه ليس بداعي الإعلام، بل بداعي البعث بنحوٍ الآكد؛ حيث إنّهأخبر بوقوع مطلوبه في مقام طلبه، إظهاراً بأنّه لا يرضى إلّا بوقوعه، فيكون آكَدَ في البعث من الصّيغة،</w:t>
      </w:r>
    </w:p>
    <w:p>
      <w:pPr>
        <w:pStyle w:val="BookText"/>
        <w:rPr/>
      </w:pPr>
      <w:r>
        <w:rPr>
          <w:rFonts w:ascii="Amiri" w:hAnsi="Amiri" w:eastAsia="Amiri" w:cs="Amiri"/>
          <w:color w:val="111111"/>
          <w:sz w:val="28"/>
          <w:sz w:val="28"/>
          <w:szCs w:val="28"/>
          <w:rtl w:val="true"/>
          <w:lang w:bidi="ar-SA"/>
        </w:rPr>
        <w:t xml:space="preserve">على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الجملة في الوجوب، وذلك لانسباق الوجوب من الإطلاق عند تعذّر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من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لا يخفى أنّه ليست الجمل الخبريّة الواقعة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الطّلب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كما ذهب إليه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الجمل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مستعملة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الإعلام، بل بداعي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المستعمل فيه واحد والدّاعي مختلف وإنّما كان الطّلب بالجملة الخبريّة آكد من صيغة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أخبر بوقوع مطلوبه 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 إظهاراً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يرضى إلّا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الإخبار بوقوع المطلوب في الخارج يدلّ على عدم تطرّق نقيضه عند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آكد في البعث من الصّيغة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يذهب عليك أنّ ما ذكرنا من إقامة الجملة الخبريّة مقام الإنشاء لا يفرق فيه بين الفعل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سُئِل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الشّكّ في عدد الرّكعات في الثّنائيّة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وبين 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كما هو الحال في الصّيغ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علىما عرفت من أنّها أبداً تستعمل في معانيها الإيقاعيّة لكن بدواعٍ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من محلّ الكلام ما إذا كانت الجملة 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حكاية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استعمال الجملة في مقام الطّلب من البلاغة بمنزلة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المطوّل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الخبر قد يقع موقع الإنشاء، إمّا للتفأل بلفظ الماضي على أنّه من الأُمور الحاصلة الّتي حقّها أن يخبر عنها بأفعال ماضية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وفّقك اللّه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لإظهار الحرص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لحمل المخاطب على المطلوب بأن يكون المخاطب ممّن لا يحبّ أن يكذّب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لصاحبك الّذي لا يحبّ تكذيبك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تأتيني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بألطفِ وجهٍ على الإتيان؛ لأنّه إن لم يأتك غداً صرتَ كاذباً من حيث الظّاهر، لكون كلامك في صورة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الاعتبارات المناسبة لإيقاع الخبر موقع الإنشاء القصد إلى المبالغة في الطّلب حتّى كأنّ المخاطب سارع في الامتثال</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استعمال الجملة لغير داعي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الصّيغ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لغير داعي معناها الأصلي كالاستفهام المستعمل لغير داعي الفهم، والأمر المستعمل لغير داعي الجِدّ، وإن كانا مستعملين في معناهما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 من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 الإنشائيّة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تستعمل في معانيهاالإيقاعيّة لكن بدواعٍ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الدّاعي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ويلزم الكذب كثيراً؛ لكثرة عدم وقوع المطلوب كذلك في الخارج، تعالى الله وأوليائه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الكذب إذا أتى بها بداعي الإخبار والإعلام، لا لداعي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وإلّا يلزم الكذب في غالب الكنايات،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مهزول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كذباً إذا قيل كنايةً عن جُوْدِهِ،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الإخبار بوقوع المطلوب في مقام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الكذب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عدم وقوع المطلوب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بالطلب التّشريعي، بخلاف الطّلب التّكويني المنشأ بلفظ الخبر، فإنّ المطلوب به يقع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وقوع المطلوب التّشريعي في ظرف الإخبار به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وأوليائه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الكذب ملزوم العجز أو الجهل المنفيَين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الإخبار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النّسبة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لداعي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المطلوب إنشاءً، فإنّ الإنشاء ممّا لا يتطرّق إليه الصّدق والكذب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الجملة في صورة عدم الوقوع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يلزم الكذب في غالب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لإفادة الملزوم فقطلا اللّازم والملزوم معاً، فإنّه جائز عند أهل البيان، وقد جعلوا جواز الجمع بينهما فارقاً بين الكناية والمجاز عندهم ملزوم قرينة معاندة للحقيقة بخلاف الكناية،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مهزول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كذباً إذا قيل كنايةً عن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هذه الأمثلة الثّلاثة كناية عن الجود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 الجود مستلزم لكثرة الأضياف المستلزم لكثرة الطّبخ المستلزم لكثرة الرّماد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له رَمَادٌ أو فصيلٌ أصلاً، وإنّما يكون كذباً إذا لم يكن بجواد، فيكون الطّلب بالخبر في مقام التّأكيد أبلغ؛ فإنّه مقال بمقتضى الحال،</w:t>
      </w:r>
    </w:p>
    <w:p>
      <w:pPr>
        <w:pStyle w:val="BookText"/>
        <w:rPr/>
      </w:pPr>
      <w:r>
        <w:rPr>
          <w:rFonts w:ascii="Amiri" w:hAnsi="Amiri" w:eastAsia="Amiri" w:cs="Amiri"/>
          <w:color w:val="111111"/>
          <w:sz w:val="28"/>
          <w:sz w:val="28"/>
          <w:szCs w:val="28"/>
          <w:rtl w:val="true"/>
          <w:lang w:bidi="ar-SA"/>
        </w:rPr>
        <w:t>وأمّا الثّاني، فلأنّ الجود مستلزم لكثرة الأضياف المستلزم لكثرة زجر الكلب المستلزم لجبنه، إذ من لا يمرّ عليه الضّيف يكون كلبه جريئاً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الجود مستلزم لكثرة الضّيف المستلزم لإعطاء لبن النّاقة للأضياف المستلزم لهزال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له رماد،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فصيل، أصلاً، وإنّما يكون كذباً إذا لم يكن بجواد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المقصود من الكلام، أو لم يكن له هذه الثّلاثة وقد استعمل اللّفظ في اللّازم والملزوم كما تقدّم، أو لم يستعمل بداعي التّهكّم من باب استعمال الضّدّ في الضّدّ لقصد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النّسبة الأوليّة في الجملة الخبريّة إنّما تتصف بالصدق والكذب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بها بداعي الإنشاء، فلو أتى بها بداعي الطّلب أو التّهكّم أو المدح والذّمّ وأمثالها لم تتصف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الإتيان بها بداعي الكناية في الجملة، فلو أتى بها بداعي الكناية فقط لم تتصف بالنسبة الأوليّة بهما وإنّما المتصف حينئذٍ المعنى المقصود الكنائي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من جميع ما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الطّلب بالخبر في مقام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لمضمون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مقال بمقتضى الحال</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الطّلب المؤكّد في الخارج أقرب إلى الصّدور، فكأنّه مستلزم للصّدور، والصّدور مضمون الجملة، فذكر الجملة وإرادة الطّلب يكون من باب ذكر اللّازم وإرادة الملزوم،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إذا أتى بها في مقام البيان فمقدّمات الحكمة مقتضيةٌ لحملها على الوجوب؛ فإنّ تلك النّكتة إن لم تكن موجبةً لظهورها فيه فلا أقلّ من كونها موجبةً لِتَعَيُّنِهِ من بين محتملات ما هو بصدده، فإنّ شدّة مناسبة الإِخبار بالوقوع مع الوجوب، موجبةٌ لتعيُّنِ إرادته إذا كان</w:t>
      </w:r>
    </w:p>
    <w:p>
      <w:pPr>
        <w:pStyle w:val="BookText"/>
        <w:rPr/>
      </w:pPr>
      <w:r>
        <w:rPr>
          <w:rFonts w:ascii="Amiri" w:hAnsi="Amiri" w:eastAsia="Amiri" w:cs="Amiri"/>
          <w:color w:val="111111"/>
          <w:sz w:val="28"/>
          <w:sz w:val="28"/>
          <w:szCs w:val="28"/>
          <w:rtl w:val="true"/>
          <w:lang w:bidi="ar-SA"/>
        </w:rPr>
        <w:t>وهذا هو الكناية الّتي هي أبلغ من التّصريح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أنّ وجه كون الكناية أبلغ أنّ الكناية تضمن ذكر المدّعى مع الدّليل، فإنّ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كريم بدليل كثرة رماده، فكانت كذكر الشّيء ببيّنة وبرهان، ولا يخفى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الجملة حين عدم إرادة الإخبار منها ليست ظاهرةً في الوجوب،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العامّة قائمة على إفادتها الوجوب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البيان فمقدّمات الحكمة مقتضية لحملها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دائر حين عدم إرادة الإعلام بين إرادة مطلق الطّلب أو الوجوب أو النّدب، لا سبيل إلى الأوّل؛ لأنّ مطلق الطّلب مساوق لعدم البيان، والمفروض أنّ المولى في مقام البيان، وحينئذٍ يدور الأمر بين الوجوب والنّدب والأوّل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تلك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من صيانة الكلام عن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موجبة لظهورها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محتملات ما هو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الطّلب، وهي الوجوب والنّدب الّتي كان المولى بصدد بيان ذلك الطّلب، ووجه تقديم الوجوب على النّدب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حينما تعذّرت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مناسبة الإخبار بالوقوع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لتعيّن إرادته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bookmarkStart w:id="239" w:name="pg17130_205001"/>
    </w:p>
    <w:p>
      <w:pPr>
        <w:pStyle w:val="BookText"/>
        <w:rPr/>
      </w:pPr>
      <w:bookmarkEnd w:id="239"/>
      <w:r>
        <w:rPr>
          <w:rFonts w:ascii="Amiri" w:hAnsi="Amiri" w:eastAsia="Amiri" w:cs="Amiri"/>
          <w:color w:val="111111"/>
          <w:sz w:val="28"/>
          <w:sz w:val="28"/>
          <w:szCs w:val="28"/>
          <w:rtl w:val="true"/>
          <w:lang w:bidi="ar-SA"/>
        </w:rPr>
        <w:t>بصدد البيان، مع عدم نصب قرينة خاصّة على غيره،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سلّم أنّ الصّيغة لا تكون حقيقةً في الوجوب، هل لا تكون ظاهرةً فيه أيضاً، أو تكون؟</w:t>
      </w:r>
    </w:p>
    <w:p>
      <w:pPr>
        <w:pStyle w:val="BookText"/>
        <w:rPr/>
      </w:pPr>
      <w:r>
        <w:rPr>
          <w:rFonts w:ascii="Amiri" w:hAnsi="Amiri" w:eastAsia="Amiri" w:cs="Amiri"/>
          <w:color w:val="111111"/>
          <w:sz w:val="28"/>
          <w:sz w:val="28"/>
          <w:szCs w:val="28"/>
          <w:rtl w:val="true"/>
          <w:lang w:bidi="ar-SA"/>
        </w:rPr>
        <w:t>قيل بظهورها فيه؛ إمّا لغلبة الاستعمال فيه، أو لغلبة وجوده، أو أكمليّته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نصب قرينة خاصّة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الوجوب أشدّ مناسبة لمعنى الجملة الّتي هي مفيدة للوقوع؛ لأنّ الوجوب أقرب إلى الوقوع من النّدب،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الأمر دائر مدار الظّهور العرفي، ونحو هذه الاستحسانات لا تكون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الكلام في النّواهي الصّادرة بلفظ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كالكلام في الأوامر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643609_2142443653"/>
      <w:bookmarkStart w:id="241" w:name="_Toc83"/>
      <w:bookmarkEnd w:id="240"/>
      <w:r>
        <w:rPr>
          <w:rtl w:val="true"/>
        </w:rPr>
        <w:t>[</w:t>
      </w:r>
      <w:r>
        <w:rPr>
          <w:rtl w:val="true"/>
        </w:rPr>
        <w:t>المبحث الرّابع</w:t>
      </w:r>
      <w:r>
        <w:rPr>
          <w:rtl w:val="true"/>
        </w:rPr>
        <w:t xml:space="preserve">: </w:t>
      </w:r>
      <w:r>
        <w:rPr>
          <w:rtl w:val="true"/>
        </w:rPr>
        <w:t>ظهور صيغة الأمر في الوجوب</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صيغة الأمر على الوجوب من غير طريق الوضع له، والأولى تقديم هذا المبحث على المبحث الثّالث؛ لأنّه من تتمّة المبحث الثّاني، وعلى كلّ حال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سلم أنّ الصّيغة لا تكون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بأن كانت حقيقة في النّدب فقط أو مشتركة بينهما لفظاً أو معنى،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لا تكون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تكون حقيقة في الوجوب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لغلبة الاستعمال فيه أو لغلبة وجوده أو أكمليّته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بين هذه الثّلاثة عموماً من وجه، كالعادل والأبيض والعالم لاجتماعها في العالم الأبيض العادل، وافتراق الأوّل في العادل الأسود الجاهل، والثّاني في الأبيض الفاسق الجاهل، والثّالث في العالم الأسود الفاسق، وحينئذٍ فلو </w:t>
      </w:r>
    </w:p>
    <w:p>
      <w:pPr>
        <w:pStyle w:val="BookText"/>
        <w:rPr/>
      </w:pPr>
      <w:r>
        <w:rPr>
          <w:rFonts w:ascii="Amiri" w:hAnsi="Amiri" w:eastAsia="Amiri" w:cs="Amiri"/>
          <w:color w:val="111111"/>
          <w:sz w:val="28"/>
          <w:sz w:val="28"/>
          <w:szCs w:val="28"/>
          <w:rtl w:val="true"/>
          <w:lang w:bidi="ar-SA"/>
        </w:rPr>
        <w:t>والكلّ كما ترى؛ ضرورةَ أنّ الاستعمال في النّدب، وكذا وجوده ليس بأقلّ لو لم يكن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الأكمليّةُ فغيرُ موجبةٍ للظّهور؛ إذ الظّهور لا يكاد يكون إلّا لشدّة أُنس اللّفظ بالمعنى، بحيث يصير وجهاً له، ومجرّد الأكمليّة لا يوجبه،</w:t>
      </w:r>
    </w:p>
    <w:p>
      <w:pPr>
        <w:pStyle w:val="BookText"/>
        <w:rPr/>
      </w:pPr>
      <w:r>
        <w:rPr>
          <w:rFonts w:ascii="Amiri" w:hAnsi="Amiri" w:eastAsia="Amiri" w:cs="Amiri"/>
          <w:color w:val="111111"/>
          <w:sz w:val="28"/>
          <w:sz w:val="28"/>
          <w:szCs w:val="28"/>
          <w:rtl w:val="true"/>
          <w:lang w:bidi="ar-SA"/>
        </w:rPr>
        <w:t>فرض وضع الجسم لكلّ واحد منها وكان الأوّل أكمل أفراده والثّاني أغلب أفراده وجوداً والثّالث أغلبها استعمالاً فيه كان، كما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أمّا غلبة الوجود 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الاستعمال في النّدب وكذا وجوده ليس 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الاستعمال في الوجوب ووجوده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استعمال الصّيغة في النّدب، وكذا وجود النّدب، ولو لم يكن مستفاداً من الصّيغة، بل من الجملة الخبريّة ونحوها كثير في الأخبار جدّاً، كما يظهر ذلك لمن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الأكمليّة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كون الوجوب أكمل ممنوع، إذ معنى الأكمليّة الطّلب الأكيد بالنسبة إلى الاستحباب الّذي هو طلب ضعيف، فالوجوب بالنسبة إليه كاللون الشّديد بالنسبة إلى اللّون الضّعيف، وهذا غير مستقيم، إذ الفارق بينهما جواز التّرك وعدمه لا الشّدّة والضّعف،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على تقدير تسليم الأكمليّة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موجبة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عند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الظّهور لا يكاد يكون إلّا لشدّة أُنس اللّفظ بالمعنى بحيث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مرآة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 حتّى يرى صورة المعنى في اللّفظ</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الأكمليّة لا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هذا النّحو من الظّهور، كيف ولو كان كذلك لزم تبادر المراتب الشّديدة من الألوان عند إطلاق اسمها؟ والسّرّ في ذلك ما ذكره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المسلّم كما له ثبوتاً لا إثباتاً والتّشكيك الثّبوتي لا يستلزم التّشكيك اللّفظي الحاصل من شدّة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كان الآمِر بصدد البيان فقضيّة مقدّمات الحكمة هو الحمل على الوجوب؛ فإنّ النّدب كأنّه يحتاج إلى مؤونة بيان التّحديد،</w:t>
      </w:r>
    </w:p>
    <w:p>
      <w:pPr>
        <w:pStyle w:val="BookText"/>
        <w:rPr/>
      </w:pPr>
      <w:r>
        <w:rPr>
          <w:rFonts w:ascii="Amiri" w:hAnsi="Amiri" w:eastAsia="Amiri" w:cs="Amiri"/>
          <w:color w:val="111111"/>
          <w:sz w:val="28"/>
          <w:sz w:val="28"/>
          <w:szCs w:val="28"/>
          <w:rtl w:val="true"/>
          <w:lang w:bidi="ar-SA"/>
        </w:rPr>
        <w:t>الأُنس في مقام القابليّة</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مقدّمات الحكمة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الآمر بصدد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ينصب قرينة على الطّرف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 مقدّمات الحكمة هو الحمل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بالاشتراك أو بوضع الصّيغة للنّدب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النّدب كأنّه يحتاج إلى مؤونة بيان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أفاده الميرزا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الوجوب إنّما هو الطّلب الخالص عن شوب الرّجوع، وحقيقة النّدب إنّما هي الطّلب المشوب بالرجوع والإذن في التّرك، إذ لا ريب أنّ الإذن فيه بعد الطّلب رجوع عن الطّلب، إذ ليس الطّلب إلّا البعث والتّحريك، وهو ينافي الإذن في التّرك، إذ معه لم يبق الطّلب بحاله، وإنّما الباقي مجرّد الميل إلى الفعل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الطّلب النّدبي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والإذن في التّرك، ولا ريب أنّ الصّيغة بنفسها لا تنهض على إفادة الثّاني، بل لا بدّ في ذلك من إيراد دالّ آخرمن القرائن، وهذا بخلاف ما لو أمر به بالأمر الوجوبي، فإنّ القصد حينئذٍ إنّما هو الطّلب مع عدم قصد الرّجوع عنه، فيكون مفاد الصّيغة حينئذٍ هو الطّلب الخالص عن شوب الإذن في التّرك، ولا ريب أنّه يكفي في إفادة الصّيغة بنفسها فإذا أُطلقت الصّيغة فهي تفيد الطّلب، ومع عدم نصب القرينة على الإذن في التّرك يكون مفادها هو الطّلب الخالص وهو الوجوب</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42" w:name="pg17130_205004"/>
    </w:p>
    <w:p>
      <w:pPr>
        <w:pStyle w:val="BookText"/>
        <w:rPr/>
      </w:pPr>
      <w:bookmarkEnd w:id="242"/>
      <w:r>
        <w:rPr>
          <w:rFonts w:ascii="Amiri" w:hAnsi="Amiri" w:eastAsia="Amiri" w:cs="Amiri"/>
          <w:color w:val="111111"/>
          <w:sz w:val="28"/>
          <w:sz w:val="28"/>
          <w:szCs w:val="28"/>
          <w:rtl w:val="true"/>
          <w:lang w:bidi="ar-SA"/>
        </w:rPr>
        <w:t>والتّقييد بعدم المنع من التّرك، بخلاف الوجوب، فإنّه لا تحديد فيه للطّلب ولا تقييد، فإطلاقُ اللّفظ وعدم تقييده مع كون المُطْلِقِ في مقام البيان كافٍ في بيانه،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الصّيغة منزَّل على الوجوب؛ لأنّ النّدب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بعدم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تحديد ولا تقييد فلا ندب،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الوجوب فإنّه لا تحديد فيه للطّلب ولا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محض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فإطلاق اللّفظ وعدم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بالإذن في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المطلق في مقام البيان كافٍ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الطّلب لمّا كان مشتركاً بين الوجوب والاستحباب والوجوب يحتاج إلى أمر زائد وهو شدّة الطّلب، فمقتضى الأخذ بالمتيقّن الّذي هو الطّلب وترك المشكوك الّذي هو الشّدّة، أن يحمل الأمر المطلق على النّدب، إلّا أن يدلّ دليل على الوجوب هذا إذا قيل بالاشتراك، ولو قيل بوضع الصّيغة للنّدب فقط والوجوب مجازاً فالأمرأظهر، إذ لا يعدل عن الحقيقة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الكلام في الجملة الخبريّة المفاد بها الطّلب، كالكلام في أصل دلالة الأمر، والكلام في النّهي، كالكلام في الأمر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643611_2142443653"/>
      <w:bookmarkStart w:id="244" w:name="_Toc84"/>
      <w:bookmarkEnd w:id="243"/>
      <w:r>
        <w:rPr>
          <w:rtl w:val="true"/>
        </w:rPr>
        <w:t>[</w:t>
      </w:r>
      <w:r>
        <w:rPr>
          <w:rtl w:val="true"/>
        </w:rPr>
        <w:t>المبحث الخامس</w:t>
      </w:r>
      <w:r>
        <w:rPr>
          <w:rtl w:val="true"/>
        </w:rPr>
        <w:t xml:space="preserve">: </w:t>
      </w:r>
      <w:r>
        <w:rPr>
          <w:rtl w:val="true"/>
        </w:rPr>
        <w:t>ما تقتضيه الصيغة من التوصلية أو التعبدية</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التّعبديّة والتّوصليّة، والكلام في هذا المبحث يقع في مواضع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اللّفظي بالنسبة إلى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اللّفظي بالنسبة إلى غير الصّيغة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العملي بالنسبة إلى الصّيغة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العملي بالنسبة إلى غير 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إطلاق الصّيغة هل يقتضي كون الوجوب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فيُجْزِي إتيانه مطلقاً، ولو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في ما شكّ في تعبديّته وتوصليّته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لما عدا الثّاني، فالأنسب التّعرّض الإجمالي له ثمّ الشّروع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في هذا المقام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اشتهر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أُمِرُوٓاْ إِلَّا لِيَعۡبُدُواْ ٱللَّهَ مُخۡلِصِينَ لَهُ ٱلدِّينَ</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ولكلّ امرئ ما نوى</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بنيّة</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والآية ظاهرة في التّوحيد ونفي الشّرك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الوجوه،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الأخبار فحملها على ظاهرها ممتنع وعلى نفي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للتخصيص الملحق للكلام بالهزل</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الأوّل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الصّيغة هل يقتضي كون الوجوب توصليّاً فيجزي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بدون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بوجوب غسل الجنابة هل يجزي غسل الأعضاء ولو كان غافلاً عن وجوب الغسل عليه أو اغتسل في ماء مغصوب أو كان نائماً فوقع في الماء؟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حاله حال تطهير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للصّيغة من جهة قصد القربة، ولو قلنا بعدم الإطلاق فما كان من الأوامر معلوم حاله، وأنّه مشروط بقصد القربة أو غير مشروط فهو،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 في ما شكّ في تعبديّته وتوصليّته إلى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 في تحقيق ذلك من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التّوصّلي هو ما كان الغرض منه يحصل بمجرّد حصول الواجب، ويسقط بمجرّد وجوده، بخلاف التّعبّدي، فإنّ الغرض منه لا يكاد يحصل بذلك، 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سقوطه وحصول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الإتيان به متقرّباً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العملي من البراءة أو الاشتغال على ما يأتي تفصيله؟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تحقيق ذلك من تمهيد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من حيث اعتبار قصد القربة في الواجب وعدمه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بتعاريف أظهرها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الغرض منه يحصل بمجرّد حصول الواجب 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قصد القربة دخيلاً فيه وإن كان إتيانه بقصد القربة ممكناً، بل موجباً لمزيد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التّوصّلي ما يكون مسلوباً عنه الخصوصيّات الزّائدة عن أصل وجوده، بحيث لا يكون المقصود منه إلّا أصل وجوده في الخارج، سواء وقع من الفاعل أو من غيره باختيار أو بدونه بقصد القربة أو بدونها، وذلك كتطهير النّجس مقدّمة للصّلاة، فإنّه واجب سواء وقع من المصلّي أم غيره ولو من الرّيح، ولو وقع من المصلّي لا يفرق فيه بين وقوعه عن اختيار أم لا كما لو وقع في الماء، وإذا وقع بالاختيار لا يفرق فيه بين قصد القربة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إلى إيجابه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وجوده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في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وحصول غرضه من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 الفاعل بالاختيار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متقرّباً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التّوصّلي والتّعبّدي لها إطلاقات لا حاجة لنا في إيرادها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التّقرّب المعتبر في التّعبّديّ إن كان بمعنى قصد الامتثال، والإتيان بالواجب بداعي أمره، كان</w:t>
      </w:r>
    </w:p>
    <w:p>
      <w:pPr>
        <w:pStyle w:val="BookText"/>
        <w:rPr/>
      </w:pPr>
      <w:r>
        <w:rPr>
          <w:rFonts w:ascii="Amiri" w:hAnsi="Amiri" w:eastAsia="Amiri" w:cs="Amiri"/>
          <w:color w:val="111111"/>
          <w:sz w:val="28"/>
          <w:sz w:val="28"/>
          <w:szCs w:val="28"/>
          <w:rtl w:val="true"/>
          <w:lang w:bidi="ar-SA"/>
        </w:rPr>
        <w:t>ولا يذهب عليك أنّ التّسمية بالتوصّلي لأجل كون الواجب جعل وصلة إلى الغرض من دون ملاحظة شيء آخر، وبالتعبّدي لأجل كون الواجب عبادة بمعناها الاصطلاحي</w:t>
      </w:r>
      <w:r>
        <w:rPr>
          <w:rStyle w:val="FootnoteAnchor"/>
          <w:rtl w:val="true"/>
        </w:rPr>
        <w:footnoteReference w:id="3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والعبادة مأخوذ فيها قصد القربة بالإجماع وبعض الأدلّة المتقدّمة على القول بدلالتها، وإلّا فكلّ ممّا اعتبر فيه قصد القربة وغيره يصلح تسميته بالتوصّلي والتّعبّدي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القربة عبارة عمّا يترتّب على الإطاعة من القرب المعنوي والمحبوبيّة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التّقرّب المعتبر في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إتيانه بنحو قربي، وذلك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ناشئاً عن داعي أمره،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عليها القرب إلّا إذا أتى بها بداعي امتثال الأمر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بداعي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بداعي كونه ذا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التّقرّب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قصد الامتثال والإتيان بالواجب بداعي أمره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إلى التّوصّلي والتّعبّدي تقسيماً بعد تعلّق الأمر لا تقسيماً لموضوع الأمر، وذلك يتّضح ببيان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الموضوع وهو الصّلاة، والثّاني الحكم وهو الوجوب، ورتبة الأوّل مقدّم على الثّاني، بمعنى أنّ العقل يرى توقّف </w:t>
      </w:r>
    </w:p>
    <w:p>
      <w:pPr>
        <w:pStyle w:val="BookText"/>
        <w:rPr/>
      </w:pPr>
      <w:r>
        <w:rPr>
          <w:rFonts w:ascii="Amiri" w:hAnsi="Amiri" w:eastAsia="Amiri" w:cs="Amiri"/>
          <w:color w:val="111111"/>
          <w:sz w:val="28"/>
          <w:sz w:val="28"/>
          <w:szCs w:val="28"/>
          <w:rtl w:val="true"/>
          <w:lang w:bidi="ar-SA"/>
        </w:rPr>
        <w:t xml:space="preserve">ممّا يعتبر في الطّاعة عقلاً، لا ممّا أُخِذ في نفس العبادة شرعاً؛ وذلك لاستحالة أخذ مالا يكاد يتأتّى إلّا مِن قِبَل الأمر بشيءٍ في متعلّق ذاك الأمر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أو شطراً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لم تكن نفس الصّلاة متعلّقةً للأمر لا يكاد يمكن إتيانها بقصد امتثال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على الأوّل، كتوقّف الضّوء على الشّعلة وإن اتحدا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بعد ما أوجب الشّارع الصّلاة يحكم العقل بوجوب الإطاعة، ومعنى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الحسن والثّواب في الفعل والقبح والعقاب في التّرك، فالعقل كالعين لكن يرى المعقولات والعين ترى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يطرأ التّقسيم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يطرأ التّقسيم على الإطاعة، والانقسام إلى التّعبّدي والتّوصّلي ممّا يطرأ على الثّاني وقصد الامتثال الّذي هو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يعتبر في الطّاعة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يحكم به العقل لأجل تحصيل غرض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ممّا أخذ في نفس العبادة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دخيلاً في الموضوع، بل لا يمكن أخذ قصد الامتثال في جانب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 امتثال الأمر متوقّف على الأمر، والأمر متوقّف على الموضوع فلا يمكن أخذه في الموضوع، بمعنى تعلّق الأمر بالصلاة المقيّدة بقصد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أخذ ما لا يكاد يتأتّى إلّا مِن قِبَل الأمر بشيء في متعلّق ذاك الأمر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أو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بشرط الامتثال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 قصد الامتثال واجبة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الامتثال بعد الأمر، والأمر بعد الصّلاة، فلا يمكن أن يكون قصد الامتثال في مرتبة الصّلاة بحيث يتعلّق الأمر بمجموعهما؛ لأنّ ذلك دور، فإنّ قصد الامتثال لكونه متولّداً من الأمر يتوقّف على الأمر، ولكونه فيموضوع الأمر يتوقّف الأمر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تكن نفس الصّلاة متعلّقة للأمر لا يكاد يمكن إتيانها بقصد امتثال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إمكان تعلّق الأمر بفعل الصّلاة بداعي الأمر، وإمكان الإتيان بها بهذا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إمكان تصوّر الآمِرِ لها مقيّدةً، والتّمكّن من إتيانها كذلك بعد تَعَلُّقِ الأمر بها، والمعتبر من القدرة المعتبرة عقلاً في صحّة الأمر إنّما هو في حال الامتثال، لا حال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الكلام إشارة إلى محذور آخر، وهو أنّ الأمر إذا لم يتعلّق بذات المأمور به بل بها مقيّدة بداعي الأمر امتنع الإتيان بها لأمرها لعدم الأمر بها، فيكون التّكليف بها لأمرها تكليفاً بغير المقدور</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ويتّضح هذا بما لو قال زيد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بالماء بداعي أمر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يمتنع في حقّه الإتيان بالماء بهذا الدّاعي إذا لم يكن عمرو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بعض الجواب عن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إمكان تعلّق الأمر بفعل الصّلاة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التّكليف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للأوّل بأنّ المولى كما يتصوّر موضوع حكمه بسائر أجزائه وشرائطه كذلك يتصوّر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إمكان تصوّر الأمربها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الصّلاة مع الطّهارة والسّتر والقبلة بشرط قصد الامتثال ثمّ يأمر بها، وهذا لا محذور فيه، إذ التّصوّر خفيف المؤونة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للثّاني بأنّا نمنع كون التّقييد بقصد الامتثال يوجب عدم قدرة العبد، إذ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 إتيانها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تعلّق الأمر 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من القدرة المعتبرة عقلاً في صحّة الأمر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العبد قادر،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أن </w:t>
      </w:r>
    </w:p>
    <w:p>
      <w:pPr>
        <w:pStyle w:val="BookText"/>
        <w:rPr/>
      </w:pPr>
      <w:r>
        <w:rPr>
          <w:rFonts w:ascii="Amiri" w:hAnsi="Amiri" w:eastAsia="Amiri" w:cs="Amiri"/>
          <w:color w:val="111111"/>
          <w:sz w:val="28"/>
          <w:sz w:val="28"/>
          <w:szCs w:val="28"/>
          <w:rtl w:val="true"/>
          <w:lang w:bidi="ar-SA"/>
        </w:rPr>
        <w:t>واضِحُ الفساد؛ ضرورةَ أنّه وإن كان تصوّرها كذلك بمكانٍ من الإمكان، إلّا أنّه لا يكاد يمكن الإتيان بها بداعي أمرها؛ لعدم الأمر بها، فإنّ الأمر حسب الفرض تَعَلَّقَ بها مقيّدةً بداعي الأمر، ولا يكاد يدعو الأمر إلّا إلى ما تعلّق به،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المولى فاقد الماء قبل الزّوال بالتوضّي بعد الزوال إذا كان واجداً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أمر المولى بالصلاة المقيّدة تكون الصّلاة مأموراً بها، فيتمكّن العبد من الإتيان بالصلاة المأمور بها، وإن كان حال الأمر لم تكن الصّلاة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 التّوهّمين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الفساد، ضرورة أنّه وإن كان تصوّرها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بمفهوم امتثال أمرها بالنسبة إلى المولى وإتيانها بعد تصوّر هذا المفهوم بالنسبة إلى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فيتصوّر المولى الصّلاة المقيّدة،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يتصوّرالعبد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آتي بالصّلاة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التّصوّر غير مفيد في دفع ما ذكرنا من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إشكال الدّور؛ فلأنّ الداعي الّذي هو قيد للإيجاد والامتثال المترتّب على الحكم لا يكاد يمكن دخله في المأمور به، إذ لا معنى لتعقّل المولى الصّلاة المقيّدة امتثالها بداعي أمره ثمّ يأمر بها، فتأمّل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عن دفع الإشكال الأوّل للمتوهّم واشتغل بدفع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قدرة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يمكن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أمرها لعدم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العبادة 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حسب الفرض تعلّق بها مقيّدة بداعي الأمر،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المفروض أنّ المولى أوجب الصّلاة بداعي الأمر لا الصّلاة المجرّدة، فالأمر تعلّق بشيئين ذات الصّلاة مع الدّاعي، فالأمر يدعو إليهما معاً لا إلى أحدهما مجرّداً،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يدعو الأمر إلّا إلى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المركّب أو المقيّد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العبادة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نفس الصّلاة أيضاً صارت مأموراً بها بالأمر بها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ذات المقيّد لا تكون مأموراً بها؛ فإنّ الجزء التّحليليّ العقليّ لا يتّصف بالوجوب أصلاً، فإنّه ليس إلّا وجودٌ واحدٌ واجبٌ بالوجوب النّفسيّ، كما ربّما يأتي في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الدّاعي، وبما ذكر تبيّن عدم قدرة العبد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إمّا أن يأتي بالصلاة مع أجزائها وشروطها الّتي منها داعيالأمر، وإمّا أن يأتي بالصلاة فقط بداعي الأمر، والأوّل غير ممكن، لأنّ داعي الأمر إنّما كان متعلّقاً بذات الصّلاة لا بالصلاة مع الدّاعي، اللّهمّ إلّا أن يكون هناك أمران كما سيأتي، والثّاني غير مقدور؛ لأنّ الصّلاة فقط لم تكن واجبة حتّى يأتي بها بداعي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فقط لم تكن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الإتيان بها بداعي أمرها؛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جزءاً من المأمور به تعلّق الأمر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تعلّق بالكلّ، وبهذا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مأموراً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بالأمر الاستقلالي،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بها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جزء المأمور به مأمور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جزء المأمور به مأموراً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ذات المقيّد لا تكون مأموراً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حتّى يكون الآتي بها آتياً بجزء المأمور به، ألا ترى لو أمر المولى بعتق رقبة مؤمنة فأعتق الرّقبة المجرّدة لم يكن آتياً بشيء من المأمور به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الجزء التّحليلي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كذات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يتّصف بالوجوب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توهّم بعض اتصافه بالوجوب المقدّمي حيث كان في ضمن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وجود واحد واجب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يأتي في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إذا أُخِذ قصد الامتثال شرطاً، وأمّا إذا أُخِذ شطراً فلا محالة نفس الفعل الّذي تعلّق الوجوبُ به مع هذا القصد يكون متعلّقاً للوجوب؛ إذ المركّب ليس إلّا نفس الأجزاء بالأسر، ويكون تَعَلُّقُهُ بكلٍّ بعين تعلّقه بالكلّ، ويصحّ أنيؤتى به بداعي ذاك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صحّة الإتيان بأجزاء الواجب بداعي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المقيّد لا تتصف بالوجوب بدون القيد، فالصلاة لا تكون مأموراً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غير 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قصد الامتثال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باب المقيّد والقيد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ذات العبادة جزءاً، ويكون من باب الكلّ والجزء لا المقيّد والقيد،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الفعل الّذي تعلّق الوجوب به مع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متعلّقاً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يرد عليهما وجوب منبسط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نفس الأجزاء بالأسر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حين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تعلّقه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كلّ،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لو كان مركّباً ينحلّ الأمر بالكلّ إلى أوامر ضمنيّة يتعلّق كلّ واحد منها بواحد من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أن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ذاك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 بهذا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صحّة الإتيان بأجزاء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أن يأتي بكلّ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يمكن تشكيل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الفعل جزء من الواجب، وكلّ جزء من أجزاء الواجب يجوز إتيانه بداعي وجوب نفسه،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الفعل يجوز إتيانها بداعي وجوب نفسها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الصّغرى متوقّفة على إثبات كون ذات الفعل جزءاً لا قيداً، والكبرى متوقّفة على تماميّة كليّتها، بأن يثبت أنّ كلّ جزء سواء كان مستقلّاً أو في ضمنالواجب يجوز إتيانه بقصد وجوب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الصّغرى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اعتباره كذلك؛ فإنّه يوجب تعلّق الوجوب بأمرٍ غير اختياريٍّ؛ فإنّ الفعل وإن كان بالإرادة اختياريّاً إلّا أنّ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تكون بإرادة أُخرى، وإلّا لتسلسلت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w:t>
      </w:r>
    </w:p>
    <w:p>
      <w:pPr>
        <w:pStyle w:val="BookText"/>
        <w:rPr/>
      </w:pPr>
      <w:r>
        <w:rPr>
          <w:rFonts w:ascii="Amiri" w:hAnsi="Amiri" w:eastAsia="Amiri" w:cs="Amiri"/>
          <w:color w:val="111111"/>
          <w:sz w:val="28"/>
          <w:sz w:val="28"/>
          <w:szCs w:val="28"/>
          <w:rtl w:val="true"/>
          <w:lang w:bidi="ar-SA"/>
        </w:rPr>
        <w:t>أبطل كليّة الكبرى، 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الوجوب تعلّق بذات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 معاً على نحو التّركيب؛ لأنّ قصد الامتثال عبارة عن إرادة الفعل النّاشئ عن الأمر، فمعنى تعلّق الوجوب بقصد الامتثال تعلّقه بالإرادة،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ومتعلّقاً للوجوب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الإرادة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تعلّق الوجوب بأمر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يحسن الأمر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الجزء الآخر للمركّب الواجب 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 تكون بإرادة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بإرادة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يمكن تعلّق الأمر بها، فلا يكون الواجب مركّباً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إنّما يتعلّق بما هو اختياري للمكلّف وقصد الامتثال غير اختياريٍّ للمكلّف، فلا يتعلّق به الأمر، أمّا الصّغرى فواضح وأمّا الكبرى؛ فلأنّ القصد عبارة عن الإرادة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كون الإرادة غير اختياريّةأنّ كلّ أمر اختياري مسبوق بإرادة والمسبوق بإرادة اختياريّة يلزم كونها مسبوقاً بإرادة أُخرى وحيث إنّ الإرادة المتقدّمة أيضاً اختياريّة لزم سبقها بإرادة ثالثة إلى غير النّهاية، وذلك مستلزم للتسلسل</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الإتيان بجزء الواجب بداعي وجوبه في ضمن إتيانه بهذا الدّاعي، ولا يكاد يمكن الإتيانُ بالمركّب من قصد الامتثال بداعي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آخر عن الإشكال، وحاصله منع الكبرى المتقدّمة،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ذكرتم من جواز الإتيان بجزء الواجب بداعي وجوبه لا يصحّ على إطلاقه، بل 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بجزء الواجب بداعي وجوبه في ضمن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يأتي بغسل الوجه بداعي وجوبه في ضمن الإتيان بتمام الوضوء بداعي وجوبه، وأمّا إذا لم يمكن الإتيان بجميع أجزاء الواجب بداعي الوجوب أو أمكن ولم يرد المكلّف إلّا الإتيان بالبعض، فلا يصحّ الإتيان بجزء الواجب بداعي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من قبيل الأوّل،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يمكن الإتيان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ذلك المركّب، وإذا لم يمكن الإتيان بالمركّب لم يمكن الإتيان بجزئه الّذيهو أصل الفعل في ضمن الكلّ بداعي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بالصلاة بداعي الأمر لا يمكن؛ لأنّه إمّا أن يؤتى بها مجرّدة عن الجزء الآخر، فيكون كإتيان غسل الوجه فقط بداعي الوجوب وهو باطل قطعاً، وإمّا أن يؤتى بها مع جزئها الآخر بهذا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 الصّلاة بداعي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يتعلّق الدّاعي بأصل الصّلاة وداعيها، وهذا أيضاً باطل؛ لأنّ الدّاعي لا يتعلّق بالداعي وإلّا 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تعلّق الأمر بأحد الجزأين لا محذور في تعلّقه بالجزء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الفعل </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بالكلّ لا يصير داعياً إلى البعض عند عدم كونه داعياً إلى البعض الآخر ولا يصحّ التّفكيك بين الجزأين بأن يكون الفعل تعبّديّاً والجزء الآخر توصّليّاً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 هذا كلّه إذا كان اعتباره في المأمور به بأمرٍ واحدٍ، وأمّا إذا كان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أحدهما بذات الفعل، وثانيهما بإتيانه بداعي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أصلاً، كما لا يخفى، فللآمر أن يتوسّل بذلك في الوصلة إلى تمام غرضه ومقصده بلا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القطع بأنّه ليس في العبادات إلّا أمر واحد، كغيرها من الواجبات والمستحبّات، غاية الأمر يدور مدار الامتثال وجوداً وعدماً فيها المثوبات والعقوبات، بخلاف ما عداها،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أخذ التّقرّب في المأمور به شرعاً بماقدّمتم من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كلّه إذا كان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المأمور به بأمر واحد، 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أحدهما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به أصل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فيتحقّق به وجوب إتيانه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محذور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التّقرّب بمعنى قصد امتثال الأمر معتبراً في المأمور به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أوّلاً بإتيانها بداعي أمرها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فللآمر أن يتوسّل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الوصلة إلى تمام غرضه ومقصده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يحصل بأصل إتيان الفعل مجرّداً عن قصد القربة، وبهذا يحصل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القطع بأنّه ليس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واجبها ومستحبّها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أمر واحد كغيرها من الواجبات والمستحبّات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التّوصّلي والتّعبّدي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مدار الامتثال وجوداً وعدماً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المثوبات والعقوبات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أتى بالفعل بقصد الامتثال كان مثاباً وإذا لم يأت بالفعل بقصد الامتثال كان معاقباً، سواء لم يأت بأصل الفعل أو لم يأت بقصد الامتثال مع إتيانه بأصل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العبادات </w:t>
      </w:r>
    </w:p>
    <w:p>
      <w:pPr>
        <w:pStyle w:val="BookText"/>
        <w:rPr/>
      </w:pPr>
      <w:r>
        <w:rPr>
          <w:rFonts w:ascii="Amiri" w:hAnsi="Amiri" w:eastAsia="Amiri" w:cs="Amiri"/>
          <w:color w:val="111111"/>
          <w:sz w:val="28"/>
          <w:sz w:val="28"/>
          <w:szCs w:val="28"/>
          <w:rtl w:val="true"/>
          <w:lang w:bidi="ar-SA"/>
        </w:rPr>
        <w:t xml:space="preserve">فيدور فيه خصوص المثوبات، وأمّا العقوبة فمترتّبة على ترك الطّاعة ومطلق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يسقط بمجرّد موافقته ولو لميقصد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لموافقة الثّاني، مع موافقة الأوّل بدون قصد امتثاله، فلا يتوسّل الآمِرُ إلى غرضه بهذه الحيلة والوسيلة، وإن لم يكد يسقط</w:t>
      </w:r>
    </w:p>
    <w:p>
      <w:pPr>
        <w:pStyle w:val="BookText"/>
        <w:rPr/>
      </w:pPr>
      <w:r>
        <w:rPr>
          <w:rFonts w:ascii="Amiri" w:hAnsi="Amiri" w:eastAsia="Amiri" w:cs="Amiri"/>
          <w:color w:val="111111"/>
          <w:sz w:val="28"/>
          <w:sz w:val="28"/>
          <w:szCs w:val="28"/>
          <w:rtl w:val="true"/>
          <w:lang w:bidi="ar-SA"/>
        </w:rPr>
        <w:t xml:space="preserve">من 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المثوبات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أُمِر بكفن الميّت فكفّنه بقصد الامتثال كان مثاباً ولو لم يقصد الامتثال لم يكن مثاباً، مع أنّه في كلا الحالين أتى بالواجب وأمن من تبعة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التّوصّلي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فمترتّبة على ترك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يكفّن الميّت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الفرق بين التّوصّلي والتّعبّدي، لا أنّ التّعبّدي فيه أمران وفي التّوصّلي أمر واحد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ذكره من الفرق في مسئلة العقاب مختصّ بالواجب لا 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بالأمر الأوّل هو المتعلّق بذات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يسقط بمجرّد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أتى بذات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يقصد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الأمر الثّاني سقوطه إذا أتى به بقصد الامتثال لا بمجرّد موافقته،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مجال 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مع 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بدون قصد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امتثال الأمر الأوّل، ووجه عدم بقاء مجال الموافقة عدم بقاء الموضوع بعد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إلى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الإتيان بالفعل بداعي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الحيلة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أتى العبد بمتعلّق الأمر الأوّل بدون قصد القربة، فإن سقط غرض المولى فلا مجال للأمر الثّاني وكان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يكد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p>
    <w:p>
      <w:pPr>
        <w:pStyle w:val="BookText"/>
        <w:rPr/>
      </w:pPr>
      <w:r>
        <w:rPr>
          <w:rFonts w:ascii="Amiri" w:hAnsi="Amiri" w:eastAsia="Amiri" w:cs="Amiri"/>
          <w:color w:val="111111"/>
          <w:sz w:val="28"/>
          <w:sz w:val="28"/>
          <w:szCs w:val="28"/>
          <w:rtl w:val="true"/>
          <w:lang w:bidi="ar-SA"/>
        </w:rPr>
        <w:t>بذلك، فلا يكاد يكون له وجهٌ إلّا عدمُ حصول غرضه بذلك من أمره، لاستحالة سقوطه مع عدم حصوله،</w:t>
      </w:r>
    </w:p>
    <w:p>
      <w:pPr>
        <w:pStyle w:val="BookText"/>
        <w:rPr/>
      </w:pPr>
      <w:r>
        <w:rPr>
          <w:rFonts w:ascii="Amiri" w:hAnsi="Amiri" w:eastAsia="Amiri" w:cs="Amiri"/>
          <w:color w:val="111111"/>
          <w:sz w:val="28"/>
          <w:sz w:val="28"/>
          <w:szCs w:val="28"/>
          <w:rtl w:val="true"/>
          <w:lang w:bidi="ar-SA"/>
        </w:rPr>
        <w:t xml:space="preserve">وإلّا لما كان موجباً لحدوثه، وعليه فلا حاجة في الوصول إلى غرضه إلى وسيلة تعدّد الأمر؛ لاستقلال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حصول غرض الآمر بمجرّد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الموافقة على نحوٍ يحصل به غرضه، فيسقط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موافقته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إلّا عدم 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 عدم سقوط الأمر في صورة عدم حصول الغرض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لاستحالة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الغرض من مجرّد موافقته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سقط الأمر مع عدم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الأمر، إذ الأمر إنّما ينشأ من المصلحة الملزمة فلو كانت باقية لا يعقل عدم الأمر، فعدم الأمر مع بقاء المصلحة كاشف عن ضعف المصلحة وأنّها ليست بحيث يوجب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سقوط الأمر الأوّل بمجرّد موافقته لعدم حصول غرضه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الوصول إلى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الإتيان بداعي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وسيلة تعدّد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يحتاج إلى تعدّد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لاستقلال العقلمع عدم حصول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بمجرّد 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بالاستقلال،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يستقلّ حينئذٍ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الموافقة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أتى العبد بهذا النّحو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غرضه ولا يبقى مجال للأمر الثّاني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الحكيم معلِّقاً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إذا كان الأمر </w:t>
      </w:r>
    </w:p>
    <w:p>
      <w:pPr>
        <w:pStyle w:val="BookText"/>
        <w:rPr/>
      </w:pPr>
      <w:r>
        <w:rPr>
          <w:rFonts w:ascii="Amiri" w:hAnsi="Amiri" w:eastAsia="Amiri" w:cs="Amiri"/>
          <w:color w:val="111111"/>
          <w:sz w:val="28"/>
          <w:sz w:val="28"/>
          <w:szCs w:val="28"/>
          <w:rtl w:val="true"/>
          <w:lang w:bidi="ar-SA"/>
        </w:rPr>
        <w:t>هذا كلّه إذا كان التّقرّب المعتبر في العبادة بمعنى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بمعنى الإتيان بالفعل بداعي حسنه، أو كونه ذا مصلحةٍ، أو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في متعلّق الأمر وإن كان بمكانٍ من الإمكان، إلّا أنّه غير معتبر فيه قطعاً، لكفاية الاقتصار على قصد الامتثال،</w:t>
      </w:r>
    </w:p>
    <w:p>
      <w:pPr>
        <w:pStyle w:val="BookText"/>
        <w:rPr/>
      </w:pPr>
      <w:r>
        <w:rPr>
          <w:rFonts w:ascii="Amiri" w:hAnsi="Amiri" w:eastAsia="Amiri" w:cs="Amiri"/>
          <w:color w:val="111111"/>
          <w:sz w:val="28"/>
          <w:sz w:val="28"/>
          <w:szCs w:val="28"/>
          <w:rtl w:val="true"/>
          <w:lang w:bidi="ar-SA"/>
        </w:rPr>
        <w:t>لا يسقط بمجرّد موافقته، فلا بدّ أن يكون بقاؤه لأجل عدم حصول الغرض، وحينئذٍ لا حاجة إلى الأمر الثّاني، لكفاية حكم العقل بوجوب تحصيل الغرض ولو بالإتيان بالمأمور به بداعي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مع العلم بعدم حصول الغرض، وكذا مع الشّكّ لو قيل بحكم العقل بالاحتياط، أمّا لو قيل بحكمه بالبرائة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الأمر الثّاني مولويّاً ليكون رافعاً لحكم العقل، كما في سائر موارده</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كان في بيان عدمإمكان أخذ التّقرّب في العبادة شرعاً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التّقرّب المعتبر في العبادة بمعنى قصد الامتثال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المعتبر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الإتيان بالفعل بداعي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كونه ذا مصلحة أو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أوّل البحث من تفسير القربة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الإشكالين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وعدم قدرة المكلّف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غير معتبر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من الأُمور المذكورة إمّا يعتبر تعييناً أو يعتبر تخييراً بينه وبين قصد الامتثال، والأوّل باطل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لكفاية الاقتصار على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بلا خلاف، والثّاني باطل أيضا؛ لأنّ قصد الامتثال كما لا يمكن أخذه تعييناً لا يمكن </w:t>
      </w:r>
    </w:p>
    <w:p>
      <w:pPr>
        <w:pStyle w:val="BookText"/>
        <w:rPr/>
      </w:pPr>
      <w:r>
        <w:rPr>
          <w:rFonts w:ascii="Amiri" w:hAnsi="Amiri" w:eastAsia="Amiri" w:cs="Amiri"/>
          <w:color w:val="111111"/>
          <w:sz w:val="28"/>
          <w:sz w:val="28"/>
          <w:szCs w:val="28"/>
          <w:rtl w:val="true"/>
          <w:lang w:bidi="ar-SA"/>
        </w:rPr>
        <w:t>الّذي عرفت عدم إمكان أخذه فيه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 ما ذكرنا في المقام، تعرف حقيقة المرام، كيلا تقع في ما وقع فيه من الاشتباه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أخذ قصد الامتثال في المأمور به أصلاً، فلا مجال للاستدلال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مسوقاً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اعتباره، كما هو أوضح من أن يخفى، فلا يكاد يصحّ التّمسّك به إلّا في ما يمكن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أخذه تخييراً، فأخذه بأيّ وجه كان موجب لعود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الدّور وعدم قدرة المكلّف الموجبين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إمكان أخذه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ما ذكرناه في المقام تعرف حقيقة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النّقض والإبرام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تقع في ما وقع فيه من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إمكان أخذ التّقرّب في متعلّق التّكليف شرعاً وعدمه، وحيث ثبت عدم إمكانه في مقام الثّبوت، لا مجال للبحث عنه في مقام الإثبات، إذ مقام الإثبات فرع الثّبوت، كما هو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التّمسّك بإطلاق الصّيغة لإثبات التّوصليّة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عرفت بما لا مزيد عليه عدم إمكان أخذ قصد الامتثال في المأمور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القصود الّتي فسّرنا التّقرّب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للاستدلال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مسوقاً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أوضح من أن يخفى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وسرّه أنّ الإطلاق والتّقييد من باب العدم والملكة،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يحتاجان إلى الموضوع القابل، ومتعلّق التّكليف حيث لم يكن قابلاً للإطلاق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يصحّ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دليل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أو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اعتباره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لاستظهار التّوصّليّة من إطلاق الصّيغة بمادّتها، ولا لاستظهار عدم اعتبار مثل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هوناشٍ من قِبَل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المادّة في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جواز التّمسّك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لاستظهار التّوصليّة من إطلاق الصّيغة 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المادّة هي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قد يستفاد من الجملة الخبريّة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وقد عرفت أنّ المكلّف به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يطلق عليها الموضوع، وقد يطلق عليها متعلّق التّكليف</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يستفاد التّكليف من صيغة الأمر ونحوها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فالوجوب أو الحرمة المستفادان من الهيئة حكم، والمادّة الّتي تعلّق بها الهيئة وطولبت من العبد، كالصلاة في المثال موضوع ومتعلّق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الإطلاق والتّقييد قد يكونان بالنسبة إلى الهيئة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إذ الوجوب في الأوّل لم يقيّد بالاستطاعة وفي الثّاني 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يكونان بالنسبة إلى المادّة،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الظّهر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إذ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بالطهارة، فالصلاة مع الطّهارة واجبة، وفي الثّاني مطلق من حيث الطّهارة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لاستظهار التّوصليّة من إطلاق المادّة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لاستظهار عدم اعتبار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الوجوب والنّدب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هو ناشٍ من قِبَل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المادّة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p>
    <w:p>
      <w:pPr>
        <w:pStyle w:val="BookText"/>
        <w:rPr/>
      </w:pPr>
      <w:r>
        <w:rPr>
          <w:rFonts w:ascii="Amiri" w:hAnsi="Amiri" w:eastAsia="Amiri" w:cs="Amiri"/>
          <w:color w:val="111111"/>
          <w:sz w:val="28"/>
          <w:sz w:val="28"/>
          <w:szCs w:val="28"/>
          <w:rtl w:val="true"/>
          <w:lang w:bidi="ar-SA"/>
        </w:rPr>
        <w:t>لو شكّ في اعتباره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كونها عبادة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مثل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مترتّباً على الأمر ومنتزعاً منه لا يعقل أن يؤخذ إثباتاً أو نفياً في الموضوع، للزوم الدّور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الوجوب لو اعتبر في موضوع الحكم لزم الدّور؛ لأنّ هذا القصد متوقّف على الحكم؛ لأنّه ناشٍ منه، والحكم متوقّف عليه؛ لأنّه مأخوذ في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لعدم اعتبار قصد الوجه والامتثال في المأمور به بوجهٍ آخر قرّره العلّامة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للأمر إطلاق أمكن تعيين المأمور به من نفس الإطلاق حسب ما يقتضيه مقدّمات الحكمة، والمفروض أنّه ليس للأمر إطلاق بالنسبة إلى قصد الامتثال، لامتناع التّقييد به الملازم لامتناع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من هذه الجهة يكون مهملاً لا إطلاق فيه ولا تقييد، كما كان بالنسبة إلى العلم والجهل مهملاً لا إطلاق فيه ولا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عالم الجعل والتّشريع، وأمّا بحسب الثّبوت والواقع، فلا بدّ إمّا من نتيجة الإطلاق، وإمّا من نتيجة التّقييد، والسّرّ في ذلك هو أنّه في الواقع وفي عالم الثّبوت إمّا أن يكون ملاك الحكم والجعل محفوظاً في كلتا حالتي العلم والجهل وكلتا حالتي قصد الامتثال وعدمه، وإمّا أن يكون مختصّاً في أحد الحالين، فالأوّل يكون نتيجة الإطلاق، والثّاني يكون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مرادنا من الإهمال هو الإهمال بحسب الملاك، فإنّ ذلكغير معقول، بل المراد الإهمال في مقام الجعل والتّشريع حيث لا يمكن فيه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كماتقدّم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إذا عرفت ذلك كلّه، فيقع الكلام في كيفيّة اعتبار قصد الامتثال على وجه نتيجة التّقييد من دون أن يستلزم فيه محذوراً، وكيفيّة استكشاف نتيجة الإطلاق وعدم اختيار قصد الامتثال،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طريق استكشاف نتيجة الإطلاق فليس هو على حذو طريق استكشاف الإطلاق في سائر المقامات بالنسبة إلى الانقسامات السّابقة على الحكم، فإنّ استكشاف الإطلاق في تلك المقامات إنّما هو لمكان السّكوت في مقام البيان بعد ورود الحكم على المقسم،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مقسماً للإيمان وغيره، فحيث ورد الحكم على نفس المقسم وسكت عن بيان خصوص أحد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مراده نفس المقسم من دون اعتبار خصوص أحد القسمين، وهو معنى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البيان في المقام لا يجري، إذ الحكم لم يرد على المقسم؛ لأنّ انقسام الصّلاة إلى ما يقصد بها امتثال الأمر وما لا يقصد بها ذلك إنّما يكون بعد الأمر بها، فليست الصّلاة مع قطع النّظر عن الأمر مقسماً لهذين القسمين حتّى يكون السّكوت وعدم التّعرّض لأحد القسمين دليلاً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سكوته عن اعتبار قصد الامتثال في مرتبة تحقّق الانقسام يستكشف منه نتيجة الإطلاق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المرتبة القابلة لجعل المتمّم يكون دليلاً على نتيجة الإطلاق، والفرق بين استكشاف نتيجة الإطلاق في المقام واستكشاف الإطلاق في سائر المقامات هو أنّ من عدم ذكر القيد في سائر المقامات يستكشف أنّ مراده من الأمر هو الإطلاق، وهذابخلاف المقام، فإنّ من عدم ذكر متمّم الجعل لا يستكشف أنّ مراده من الأمر هو الإطلاق، لما عرفت من أنّه لا يمكن أن يكون مراده من الأمر الإطلاق، بل من </w:t>
      </w:r>
    </w:p>
    <w:p>
      <w:pPr>
        <w:pStyle w:val="BookText"/>
        <w:rPr/>
      </w:pPr>
      <w:r>
        <w:rPr>
          <w:rFonts w:ascii="Amiri" w:hAnsi="Amiri" w:eastAsia="Amiri" w:cs="Amiri"/>
          <w:color w:val="111111"/>
          <w:sz w:val="28"/>
          <w:sz w:val="28"/>
          <w:szCs w:val="28"/>
          <w:rtl w:val="true"/>
          <w:lang w:bidi="ar-SA"/>
        </w:rPr>
        <w:t>عدم ذكر متمّم الجعل يستكشف أنّه ليس له مراد آخر سوى ما 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ذكر متمّم الجعل في مرتبة وصول النّوبة إليه يستكشف أنّ الملاك لا يختصّ بصورة قصد الامتثال، بل يعمّ الحالين، فيحصل نتيجة الإطلاق</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يبقى الكلام في كيفيّة تعلّق الجعل والأمر المولوي باعتبار قصد الامتثال على وجه يسلم عن كلّ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ينحصر كيفيّة الاعتبار بمتمّم الجعل ولا علاج له سوى ذلك، فلا بدّ للمولى الّذي لا يحصل غرضه إلّا بقصد الامتثال من تعدّد الأمر، بعد ما لا يمكن أن يستوفي غرضه بأمر واحد، فيحتال في الوصول إلى غرضه، وليس هذان الأمران عن ملاك يخصّ بكلّ واحد منهما حتّى يكون من قبيل الواجب في واجب، بل هناك ملاك واحد لا يمكن أن يستوفي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اصطلحنا عليه بمتمّم الجعل، فإنّ معناه هو تتميم الجعل الأُولى الّذي لم يستوف تمام غرض المولى فليس للأمرين إلّا امتثال واحد وعقاب واحد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متمّم الجعل تارة ينتج نتيجة الإطلاق وأُخرى ينتج نتيجةالتّقييد، فالأوّل كمسألة اشتراك الأحكام بالنسبة إلى العالم والجاهل، حيث حكي تواتر الأخبار على الاشتراك، والثّاني، كمسألة قصد الامتثال في موارد اعتباره</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نقلناه بطوله لكثرة فوائده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الآمِرُ في مقامٍ بصدد بيان تمام ما له دَخْلٌ في حصول غرضه، وإن لم يكن له دَخْلٌ في متعلّق أمره، ومعه سكت في المقام، ولم ينصب دلالةً على دَخْلِ قصد الامتثال في حصوله، كان هذا قرينةً على عدم دخله في غرضه، وإلّا لكان سكوته نقضاً له وخلافَ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عند الشّكّ وعدم إحراز هذا المقام من الرّجوع إلى ما يقتضيه الأصل، ويستقلّ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هاهنا إلّا لأصالة الاشتغال</w:t>
      </w:r>
    </w:p>
    <w:p>
      <w:pPr>
        <w:pStyle w:val="BookText"/>
        <w:rPr/>
      </w:pPr>
      <w:r>
        <w:rPr>
          <w:rFonts w:ascii="Amiri" w:hAnsi="Amiri" w:eastAsia="Amiri" w:cs="Amiri"/>
          <w:color w:val="111111"/>
          <w:sz w:val="28"/>
          <w:sz w:val="28"/>
          <w:szCs w:val="28"/>
          <w:rtl w:val="true"/>
          <w:lang w:bidi="ar-SA"/>
        </w:rPr>
        <w:t>فإذا عرفت ذلك، فلنرجع إلى شرح المتن،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الآمر في مقام بصدد بيان تمام ما له دخل في 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 دخل في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متعلّق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الامتثال في المثال، فإنّه دخيل في الغرض لا في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 مقام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 في المقام ولم ينصب دلالة على دخل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وعدم نصب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عدم دخله في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لذلك القصد مدخلاً فيحصول غرض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له وخلاف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الغرض قبيح</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أحرز أنّ المولى في مقام البيان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عند الشّكّ وعدم إحراز هذا المقام من الرّجوع إلى ما 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فنشرع حينئذٍ في الموضوع الثّالث والرّابع اللّذين أشرنا إليهما في أوّل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 الأصل بالنسبة إلى الصّيغة وغيرها في ما إذا لم يكن المولى في مقام البيان أو شكّ كونه في مقام البيان أم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مجال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يعلم كون الأمر بصدد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يؤتى بما يحتمل دخله في حصول الغرض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بأصالة البراءة في ما إذا دار الأمر بين الأقلّ والأكثر الارتباطيّين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الشّكّ هاهنا في الخروج عن عهدة التّكليف المعلوم، مع استقلال العقل بلزوم الخروج عنها، فلا يكون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وعدم إحراز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بلا بيان، والمؤاخذة عليه بلا برهان؛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دائراً بين الأقلّ والأكثر،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بأصالة البراءة في ما إذا دار الأمر بين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حينئذٍ يقع في وجه عدم كون هذه المسألة من صغريات مسئلة الأقلّ والأكثر، مع أنّه بحسب الظّاهر كذلك، إذ أجزاء العبادة غير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وقصد الوجه مشكوك، فيلزم جريان البراءة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تمهيد مقدّمة، وهي أنّ الشّكّ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نفس التّكليف، كأن يتردّد أمر الصّلاة بين كونها مع السّورة أو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الامتثال، كأن يعلم بوجوب الصّلاة وخصوصيّاتها ثمّ يشكّ في أنّه هل امتثلها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مجرى البراءة؛ لأنّ الشّكّ في الحقيقة راجع إلى الشّكّ في وجوب الجزء أو الشّرط المشكوك، كالسورة في المثال المتقدّم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مجرى الاحتياط؛ لأنّ التّكليف معلوم وإنّما الشّكّ في سقوطه، ومقامنا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الشّكّ هاهنا في الخروج عن عهدة التّكليف المعلوم مع استقلال العقل بلزوم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الشّكّ في أصل ثبوت التّكليف؛ لأنّه يعلم بأنّه مكلّف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 أنّه لو صلّى بغير قصد الوجه خرج عن عهدة التّكليف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الاشتغال اليقيني يحتاج إلى البراءة اليقينيّة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العقاب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إحراز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عهدة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عقاباً بلا بيان والمؤاخذة عليه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مورداً لأدلّة البراءة </w:t>
      </w:r>
    </w:p>
    <w:p>
      <w:pPr>
        <w:pStyle w:val="BookText"/>
        <w:rPr/>
      </w:pPr>
      <w:r>
        <w:rPr>
          <w:rFonts w:ascii="Amiri" w:hAnsi="Amiri" w:eastAsia="Amiri" w:cs="Amiri"/>
          <w:color w:val="111111"/>
          <w:sz w:val="28"/>
          <w:sz w:val="28"/>
          <w:szCs w:val="28"/>
          <w:rtl w:val="true"/>
          <w:lang w:bidi="ar-SA"/>
        </w:rPr>
        <w:t>ضرورة أنّه بالعلم بالتكليف تصحّ المؤاخذة على المخالفة، وعدم الخروج عن العهدة، لو اتّفق عدم الخروج عنها بمجرّد الموافقة بلا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كلّ ما شكّ دَخْلُهُ في الطّاعة والخروج به عن العُهْدَة، ممّا لا يمكن اعتباره في المأمور به، كالوجه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يحتمل بدواً دخله في امتثال أمرٍ، وكان ممّا يغفل عنه غالباً العامّةُ، كان على الآمر بيانه ونصب قرينةٍ على دَخْلِهِ واقعاً، وإلّا لأخلّ بما هو همّه وغرضه، أمّا إذا لم يَنْصِبْدلالةً على دخله كَشَفَ عن عدم 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بالعلم بالتكليف تصحّ المؤاخذة على المخالفة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الخروج عن العهدة لو اتفق عدم الخروج عنها بمجرّد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فسّر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 في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أو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دخله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والخروج به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فيه بإتيانه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يمكن اعتباره في المأمور به كالوجه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ناشٍ عن مقام الأمر، فلا يمكن أخذه في متعلّقه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منع إطلاق لزوم الإتيان بالمشكوك ولو كان الشّكّ في مقام الامتثال،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المقام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يحتمل بدواً دخله في امتثال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يكن مقروناً بالعلم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يغفل عنه غالباً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بيانه ونصب قرينة على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الثّبوت وإن كان لم يمكن بيانه في مقام التّشريع ومتعلّق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دخيلاً ولم يبيّن المولى في فرض غفلة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لأخلّ بما هو همّه وغرضه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والإخلال بالغرض قبيح،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ينصب دلالة على دخله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وبذلك يمكن القطع بعدم دخل الوجه والتّمييز في الطّاعة بالعبادة، حيث ليسمنهما عينٌ ولا أثر في الأخبار والآثار، وكانا ممّا تغفل عنه العامّة، وإن احتمل اعتبارَه بعضُ الخاصّة</w:t>
      </w:r>
      <w:r>
        <w:rPr>
          <w:rStyle w:val="FootnoteAnchor"/>
          <w:rtl w:val="true"/>
        </w:rPr>
        <w:footnoteReference w:id="4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الغرض واقعاً كشفاً إنيّاً، وهذا هو الإطلاق المقامي المشتهر في ألسنة الأصوليّين، وقد تقدّم توضيحه في كلام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كشف عدم البيان عن عدم الدّخل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القطع بعدم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الطّاعة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دخل لهما في الطّاعة بالتوصّلي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الإطاعه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نقول بعدم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ليس منهما عين ولا أثر في الأخبار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ممّا يغفل عنه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مصداقه المثنّى، إذ يجوز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احتمل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أيضاً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يغفل عنه العامّة وأمّا ما ليس تغفل عنه فلا مجال لإطلاق المقام، لاحتمال إحالة الشّارع ذلك بما هو مركوز في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ما تغفل عنه عمّا لا تغفل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باب الأقلّ والأكثر الاحتياط عقلاً والبراءة شرعاً،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الارتباطيّين، والحقّ أنّ العلمبثبوت التّكليف بينهما أيضاً يوجب الاحتياط عقلاً بإتيان الأكثر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لا أظنّك أن تتوهّم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أدلّة البراءة الشّرعيّة مقتضية لعدم الاعتبار، وإن كان قضيّة الاشتغال عقلاً هو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لا بدّ في عمومها</w:t>
      </w:r>
    </w:p>
    <w:p>
      <w:pPr>
        <w:pStyle w:val="BookText"/>
        <w:rPr/>
      </w:pPr>
      <w:r>
        <w:rPr>
          <w:rFonts w:ascii="Amiri" w:hAnsi="Amiri" w:eastAsia="Amiri" w:cs="Amiri"/>
          <w:color w:val="111111"/>
          <w:sz w:val="28"/>
          <w:sz w:val="28"/>
          <w:szCs w:val="28"/>
          <w:rtl w:val="true"/>
          <w:lang w:bidi="ar-SA"/>
        </w:rPr>
        <w:t>ثمّ شرع في الاستدلال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النّقل فالظّاهر أنّ عموم مثل حديث الرّفع قاضٍ برفع جزئيّة ما شكّ 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ظهر ممّا مرّ حال دوران الأمر بين المشروط بشيء ومطلقه</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كان المقام محلّ توهّم جريان البراءة الشّرعيّة، كما اختاره هناك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أظنّك أن تتوهّم وتقول إنّ أدلّة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مقتضية لعدم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للمشكوك فلا يلزم الإتيان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قضيّة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أنّه شكّ في سقوط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المشكوك، فلا يجب الإتيان به لكفاية أدلّة البراءة في الإِعذار، وقاعدة الاشتغال العقلي غير منجّز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وجه عدم جريان البراءة الشّرعيّة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في عمومها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البراءة الشّرعيّة للمقام من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قابلاً للوضع والرّفع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رفعه امتناناً وبانتفاء كلّ واحد من الأُمور المذكورة تنتفي البراءة الشّرعيّة، 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 الثّاني لكونه محلّ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w:t>
      </w:r>
    </w:p>
    <w:p>
      <w:pPr>
        <w:pStyle w:val="BookText"/>
        <w:rPr/>
      </w:pPr>
      <w:r>
        <w:rPr>
          <w:rFonts w:ascii="Amiri" w:hAnsi="Amiri" w:eastAsia="Amiri" w:cs="Amiri"/>
          <w:color w:val="111111"/>
          <w:sz w:val="28"/>
          <w:sz w:val="28"/>
          <w:szCs w:val="28"/>
          <w:rtl w:val="true"/>
          <w:lang w:bidi="ar-SA"/>
        </w:rPr>
        <w:t>من شَيْءٍ قابلٍ للرّفع والوضع شرعاً، وليس هاهنا؛ فإن دَخْلَ قصد القربة ونحوها في الغرض ليس بشرعيّ، بل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الجزء والشّرط فيه وإن كان كذلك، إلّا أنّهما قابلان للوضع والرّفع شرعاً،</w:t>
      </w:r>
    </w:p>
    <w:p>
      <w:pPr>
        <w:pStyle w:val="BookText"/>
        <w:rPr/>
      </w:pPr>
      <w:r>
        <w:rPr>
          <w:rFonts w:ascii="Amiri" w:hAnsi="Amiri" w:eastAsia="Amiri" w:cs="Amiri"/>
          <w:color w:val="111111"/>
          <w:sz w:val="28"/>
          <w:sz w:val="28"/>
          <w:szCs w:val="28"/>
          <w:rtl w:val="true"/>
          <w:lang w:bidi="ar-SA"/>
        </w:rPr>
        <w:t xml:space="preserve">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 قابل للرّفع والوضع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رفعه ووضعه بيد الشّارع بما هو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هو التّقرّب، 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قصد القربة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والتّمييز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ليس بشرعيّ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الجعل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إمّا أن يكون دخيلاً في المأمور به، وإمّا أن يكون دخيلاً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البراءة الشّرعيّة غير شاملة له، إذ الدّخول حينئذٍ من قبيل دخل العلّة في المعلول فهو داخل واقعيّ ليس بيد الشّارع، وقد تقدّم اشتراط جريان البراءة بكون وضعه ورفعه بيد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في شيء واقعيّاً موجباً لعدم جريان أدلّةالبراءة فيه فكيف تجرون البراءة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المشكوكين مع أنّ دخلهما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الغرض واقعيّ، كما هو مبنى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دخلهما في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لا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أنّهما قابلان للوضع والرّفع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لمنشأ انتزاعهما،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شمل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للجزء أو الشّرط المشكوك فرفعه كشف ذلك الرّفع كشفاً إنّيّاً عن عدم دخالة ذلك المشكوك في الغرض</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مقامنا كذلك، فشمول أدلّة الرّفع لقصد التّقرّب كاشف عن عدم دخله في الغرض إنّاً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فبدليل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أنّه ليس هناك أمر فعليّ بما يعتبر فيه المشكوك، يجب الخروج عن عهدته عقلاً، بخلاف المقام، فإنّه علم بثبوت الأمر الفعليّ، كما عرفت،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ليس جعل قصد القربة دخيلاً في المأمور به بيد الشّارع حتّى يكون رفعه بيده فيشمله أدلّة الرّفع، بخلاف الجزء والشّرط لأنّهما كانا بيد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فبدليل الرّفع ولو كان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أنّه ليس هناك أمر فعليّ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أتى بغير المشكوك لم يكن مُجْزِياً ومعذّراً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الخروج 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ذلك الأمر بالكلّ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شكّ في ما لا يمكن أخذه في متعلّق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علم بثبوت الأمر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 الخروج عن عهدته يقيناً إلّا بإتيان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الامتثال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إشارة إلى أنّ الفرق في أدلّة البراءة بين الشّرعيّة والعقليّة في الجزء والشّرط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التّقريرات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التّحقيق عدم صحّة التّفرقة المزبورة، فإنّا إذا بنينا على عدم جريان البراءة العقليّة في مسألة الأقلّ والأكثر من جهة حكم العقل بلزوم تحصيل الغرض، فلا يبقى مجال للرّجوع إلى البراءة الشّرعيّة فيها بعد فرض أنّه لا يثبت بها ترتّب الغرض على الأقل، كما أنّه إذا بنينا على جريان البراءة العقليّة في تلك المسألة، كما هو الصّحيح من جهة أنّه لا يلزم من تحصيل الغرض بحكم العقل إلّا المقدار الواصل إلى المكلّف وما تصدّى المولى لبيانه، فالعقاب على ترك ما يحتمل دخله في غرض المولى واقعاً مع عدم قيام الحجّة عليه لا يكون محتملاً من جهة استقلال العقل بقبح العقاب بلا بيان، فلا بدّ من القول بالبراءة في المقام أيضاً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أشكل على نفسه بأنّ المولى لا يتمكّن من البيان في المقام، فلا تجري البراءة</w:t>
      </w:r>
      <w:r>
        <w:rPr>
          <w:rFonts w:eastAsia="Amiri" w:cs="Amiri" w:ascii="Amiri" w:hAnsi="Amiri"/>
          <w:color w:val="111111"/>
          <w:sz w:val="28"/>
          <w:szCs w:val="28"/>
          <w:rtl w:val="true"/>
          <w:lang w:bidi="ar-SA"/>
        </w:rPr>
        <w:t xml:space="preserve">. </w:t>
      </w:r>
      <w:bookmarkStart w:id="245" w:name="pg17130_205031"/>
    </w:p>
    <w:p>
      <w:pPr>
        <w:pStyle w:val="BookText"/>
        <w:rPr/>
      </w:pPr>
      <w:bookmarkEnd w:id="245"/>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إطلاق الصّيغة كون الوجوب نفسيّاً، تَعْيِيْنيّاً، عينيّاً؛ لكون كلّ واحد ممّا يقابلها يكون فيه تقيّد الوجوب وتضيّق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 المفروض عدم إمكان أخذ قصد القربة في متعلّق الأمر، وأمّا بيان دخل قصد القربة في الغرض فهو ممكن</w:t>
      </w:r>
      <w:r>
        <w:rPr>
          <w:rStyle w:val="FootnoteAnchor"/>
          <w:rtl w:val="true"/>
        </w:rPr>
        <w:footnoteReference w:id="4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246" w:name="__RefHeading___Toc1643613_2142443653"/>
      <w:bookmarkStart w:id="247" w:name="_Toc85"/>
      <w:bookmarkEnd w:id="246"/>
      <w:r>
        <w:rPr>
          <w:rtl w:val="true"/>
        </w:rPr>
        <w:t>[</w:t>
      </w:r>
      <w:r>
        <w:rPr>
          <w:rtl w:val="true"/>
        </w:rPr>
        <w:t>المبحث السّادس</w:t>
      </w:r>
      <w:r>
        <w:rPr>
          <w:rtl w:val="true"/>
        </w:rPr>
        <w:t xml:space="preserve">:] </w:t>
      </w:r>
      <w:r>
        <w:rPr>
          <w:rtl w:val="true"/>
        </w:rPr>
        <w:t>مقتضى إطلاق الصّيغة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يستفاد من إطلاق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إطلاق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الطّلب الإنشائي من غير تقييد بالجواز بوجهأصلاً، وليس المراد من الإطلاق الإطلاق المفهومي، بمعنى الشّمول للأفراد في مقابلة التّقييد كإطلاق العالم الشّامل للعادل وغيره مقابل تقييده بالعادل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عدم ثبوت الوجوب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الوجوب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تخييريّاً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كلّ واحد ممّا يقابلها يكون فيه تقيّد الوجوب وتضيّق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لنفسه لا مقدّمةً لغيره، كالصّلاة الواجبة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لغيره مقدّمةً له لا لنفسه، كالطّهارة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معيّناً ولا بدّ من الإتيان لشخصه لا به أو بدله، كصوم شهر رمضان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هو أو بدله، فيلزم على المكلّف الإتيان بأحدهما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في شهر رمضان المخيّرة بين العتق والصّيام والإطعام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في مقام البيان ولم ينصب قرينةً عليه، فالحكمة تقتضي كونَه مطلقاً، وجب هناك شَيْءٌ آخر أو لا، أتى بشيءٍ آخر أو لا، أتى به آخَرُ أو لا،</w:t>
      </w:r>
    </w:p>
    <w:p>
      <w:pPr>
        <w:pStyle w:val="BookText"/>
        <w:rPr/>
      </w:pPr>
      <w:r>
        <w:rPr>
          <w:rFonts w:ascii="Amiri" w:hAnsi="Amiri" w:eastAsia="Amiri" w:cs="Amiri"/>
          <w:color w:val="111111"/>
          <w:sz w:val="28"/>
          <w:sz w:val="28"/>
          <w:szCs w:val="28"/>
          <w:rtl w:val="true"/>
          <w:lang w:bidi="ar-SA"/>
        </w:rPr>
        <w:t>والواجب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على شخص المكلّف فيلزم عليه الإتيان به بنفسه، ولا يكون بحيث إن أتى به شخص آخر سقط عن المكلّف وذلك، كالصلاة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يجب على شخص المكلّف فقط، بل يجبعلى المكلّفين على سبيل البدل، فإن أتى به شخص آخر سقط عن هذا المكلّف، كصلاة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كلّ واحد من الثّلاثة الأُخر أضيق دائرة من الثّلاثة الأُوَل، فإنّ الواجب الغيري مقيّد بوجوب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التّخييري مقيّد بعدم الإتيان ببدله الآخر، والواجب الكفائي مقيّد بعدم إتيان شخص آخر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البيان ولم ينصب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تقيّد الوجوب بالغيريّة والتّخييريّة والكفائيّة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فالحكمة تقتضي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المدلول للصّيغة واجب بعينه على هذا المكلّف المخاطب من غير فرق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هناك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مدلول الصّيغة مقدّمة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المدلول معيّناً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 المحشّين عدم الحاجة إلى مقدّمات الحكمة بعد تعارف التّعبير عن الواجب المطلق عرفاً بالصيغة المجرّدة عن القيود، فكأنّها عبارة عنها وضعاً بلا مؤونة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هذا النّحو من الإطلاق أيضاً تكون في الاستحباب، فظاهر </w:t>
      </w:r>
      <w:bookmarkStart w:id="248" w:name="pg17130_205033"/>
    </w:p>
    <w:p>
      <w:pPr>
        <w:pStyle w:val="BookText"/>
        <w:rPr/>
      </w:pPr>
      <w:bookmarkEnd w:id="248"/>
      <w:r>
        <w:rPr>
          <w:rFonts w:ascii="Amiri" w:hAnsi="Amiri" w:eastAsia="Amiri" w:cs="Amiri"/>
          <w:color w:val="111111"/>
          <w:sz w:val="28"/>
          <w:sz w:val="28"/>
          <w:szCs w:val="28"/>
          <w:rtl w:val="true"/>
          <w:lang w:bidi="ar-SA"/>
        </w:rPr>
        <w:t>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 القائلون بظهور صيغة الأمر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أو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وقع عقيب الحظر أو في مقام توهّمه</w:t>
      </w:r>
    </w:p>
    <w:p>
      <w:pPr>
        <w:pStyle w:val="BookText"/>
        <w:rPr/>
      </w:pPr>
      <w:r>
        <w:rPr>
          <w:rFonts w:ascii="Amiri" w:hAnsi="Amiri" w:eastAsia="Amiri" w:cs="Amiri"/>
          <w:color w:val="111111"/>
          <w:sz w:val="28"/>
          <w:sz w:val="28"/>
          <w:szCs w:val="28"/>
          <w:rtl w:val="true"/>
          <w:lang w:bidi="ar-SA"/>
        </w:rPr>
        <w:t xml:space="preserve">الأمر المندوب كونه نفسيّاً عينيّاً تعيينيّاً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تصويره في النّهي أيضاً تحريماً وتنزيهاً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هناك إطلاق فالمرجع الأصل العملي وهو يختلف بحسب الموارد، فتدبّر جيّداً</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643615_2142443653"/>
      <w:bookmarkStart w:id="250" w:name="_Toc86"/>
      <w:bookmarkEnd w:id="249"/>
      <w:r>
        <w:rPr>
          <w:rtl w:val="true"/>
        </w:rPr>
        <w:t>[</w:t>
      </w:r>
      <w:r>
        <w:rPr>
          <w:rtl w:val="true"/>
        </w:rPr>
        <w:t>المبحث السّابع</w:t>
      </w:r>
      <w:r>
        <w:rPr>
          <w:rtl w:val="true"/>
        </w:rPr>
        <w:t xml:space="preserve">:] </w:t>
      </w:r>
      <w:r>
        <w:rPr>
          <w:rtl w:val="true"/>
        </w:rPr>
        <w:t>الأمر عقيب الحظر</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الواقع عقيب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القائلون بظهور صيغة الأمر في الوجوب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موضوعة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الصّيغة منصرفة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الحظر أو في مقام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فَٱصۡطَادُواْۚ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يَٓأَيُّهَا ٱلَّذِينَ ءَامَنُواْ لَا تَقۡتُلُواْ ٱلصَّيۡدَ وَأَنتُمۡ حُرُمٞۚ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فإنّ الأمر بالاصطياد واقع عقيب حرمة الاصطياد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سئل العبد عن حلّيّة فعل فقال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التّمثيل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ٱنسَلَخَ ٱلۡأَشۡهُرُ ٱلۡحُرُمُ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الآية للأمر الواقع عقيب الحظر محلّ تأمّل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 الأمر الواقع عقيب الحظر هو الأمر المتجدّد بعد النّهي، لا الأمر الباقي الحاصل قبل النّهي الشّامل بعمومه أو إطلاقه لما بعد </w:t>
      </w:r>
    </w:p>
    <w:p>
      <w:pPr>
        <w:pStyle w:val="BookText"/>
        <w:rPr/>
      </w:pP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فيالإباحة</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الوجوب</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تبعيّتها لما قبل النّهي إن علّق الأمر بزوال علّة النّهي،</w:t>
      </w:r>
    </w:p>
    <w:p>
      <w:pPr>
        <w:pStyle w:val="BookText"/>
        <w:rPr/>
      </w:pPr>
      <w:r>
        <w:rPr>
          <w:rFonts w:ascii="Amiri" w:hAnsi="Amiri" w:eastAsia="Amiri" w:cs="Amiri"/>
          <w:color w:val="111111"/>
          <w:sz w:val="28"/>
          <w:sz w:val="28"/>
          <w:szCs w:val="28"/>
          <w:rtl w:val="true"/>
          <w:lang w:bidi="ar-SA"/>
        </w:rPr>
        <w:t xml:space="preserve">النّهي، بحيث يكون نسبة النّهي إلى ذلك الأمر نسبة التّخصيص أو التّقييد فيخرج من محلّ النّزاع،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ٱنسَلَخَ ٱلۡأَشۡهُرُ ٱلۡحُرُمُ فَٱقۡتُلُواْ ٱلۡمُشۡرِكِينَ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فإنّ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وَٱقۡتُلُوهُمۡ حَيۡثُ وَجَدتُّمُوهُمۡۖ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مخصّص بحرمة القتل في الأشهر الحرم بناء على كون العموم عموماً أزمانيّاً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منها هنا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إلى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فالوقوع عقيب الحظر أو في مقام توهّمه قرينة عامّة صارفة عن معناها الحقيقي الّذي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تعيّن أحد المجازات وهو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بعض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ظهورها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تقع في مقام توهم الحظر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العضدي</w:t>
      </w:r>
      <w:r>
        <w:rPr>
          <w:rStyle w:val="FootnoteAnchor"/>
          <w:rtl w:val="true"/>
        </w:rPr>
        <w:footnoteReference w:id="42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تبعيّتها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في إفادة الوجوب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قبلالنّهي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حكم ما قبل النّهي الوجوب كان الأمر الوارد بعد النّهي مفيداً للوجوب، وإن كان الحكم الإباحة كان مفيداً للإباحة، ولكن ليس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بعد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 علّة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للتّشبّث بموارد الاستعمال؛ فإنّه قلّ مورد منها يكون خالياً عن قرينةٍ على الوجوب، أو الإباحة أو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التّجريد عنها لم يظهر بعدُ كونّها عقيب الحظر موجباً لظهورها في غير ما تكون ظاهرة فيه،</w:t>
      </w:r>
    </w:p>
    <w:p>
      <w:pPr>
        <w:pStyle w:val="BookText"/>
        <w:rPr/>
      </w:pPr>
      <w:r>
        <w:rPr>
          <w:rFonts w:ascii="Amiri" w:hAnsi="Amiri" w:eastAsia="Amiri" w:cs="Amiri"/>
          <w:color w:val="111111"/>
          <w:sz w:val="28"/>
          <w:sz w:val="28"/>
          <w:szCs w:val="28"/>
          <w:rtl w:val="true"/>
          <w:lang w:bidi="ar-SA"/>
        </w:rPr>
        <w:t xml:space="preserve">ومثل له بعض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ٱنسَلَخَ ٱلۡأَشۡهُرُ ٱلۡحُرُمُ فَٱقۡتُلُواْ ٱلۡمُشۡرِكِينَ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حيث علّق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علّة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يذهب عليك أنّ هذا التّفصيل إنّما هو في ما إذا كان الحظر محقّقاً، أمّا إذا كان توهّم الحظر فلا يستقيم هذا التّفصيل،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لم يكن الأمر الوارد عقيب الحظر معلّقاً بزوال علّة التّحريم، فهو ظاهر في الوجوب لدى هذا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التّفاصيل المذكورة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أنّه 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للاستدلال على المطلب بما ورد من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تشبّث بها القائلون بتلك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مسرح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للتشبّث بموارد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مقام، فإنّ الاستعمال أعمّ من الظّهور المطلوب وضعاً أو بالقرينة العامّة وما نحن فيه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فإنّهقلّ مورد منها يكون خالياً عن قرينة على الوجوب أو الإباحة أو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 النّهي كما يشهد بذلك الأمثلة الّتي استدلّوا بها على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فرض التّجريد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تلك الموارد عن القرينة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عقيب الحظر موجباً لظهورها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ما تكون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مجرّداً عن الوقوع عقيب الحظر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تلك الأوامر الواقعة عقيب الحظر إمّا أن توجد القرينة على </w:t>
      </w:r>
      <w:bookmarkStart w:id="251" w:name="pg17130_205036"/>
    </w:p>
    <w:p>
      <w:pPr>
        <w:pStyle w:val="BookText"/>
        <w:rPr/>
      </w:pPr>
      <w:bookmarkEnd w:id="251"/>
      <w:r>
        <w:rPr>
          <w:rFonts w:ascii="Amiri" w:hAnsi="Amiri" w:eastAsia="Amiri" w:cs="Amiri"/>
          <w:color w:val="111111"/>
          <w:sz w:val="28"/>
          <w:sz w:val="28"/>
          <w:szCs w:val="28"/>
          <w:rtl w:val="true"/>
          <w:lang w:bidi="ar-SA"/>
        </w:rPr>
        <w:t>غاية الأمر يكون موجباً لإجمالها، غيرُ ظاهرةٍ في واحدٍ منها إلّا بقرينة أُخرى، كما أشرنا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مستند إلى القرينة ولا يفيد هذا النّحو من الظّهور للمستدلّ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عدم ظهور الصّيغة في الوجوب، وعلى فرض تسليم عدم ظهورها في الوجوب فلا نسلّم ظهورها في غيره،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عقيب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لاحتفاف الكلام بما يحتمل القرينيّة، فلا تجرى أصاله عدم القرينة؛ لأنّ موضع هذه الأصالة هو الشّكّ في وجود القرينة لا في قرينيّة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فتكون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ظاهرة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القرينة في موارد الاستعمالات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مع الشّكّ في الوجوب فالأصل البراءة،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علم الحالة السّابقة قبل النّهي إنّه يجري الاستصحاب بناءً على جريانه في الكلّي من القسم الثّاني نظراً إلى احتمال كون النّهي بالنسبة إلى الحكم السّابق تخصيصاً أو تقييداً، فيكون شخص ذلك الحكم باقياً ولو كان النّهي نسخاً له لم يكن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الدّوران بين الوجوب والإباحة خاصّة كان مجرى البراءة</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252" w:name="__RefHeading___Toc1643617_2142443653"/>
      <w:bookmarkStart w:id="253" w:name="_Toc87"/>
      <w:bookmarkEnd w:id="252"/>
      <w:r>
        <w:rPr>
          <w:rtl w:val="true"/>
        </w:rPr>
        <w:t>[</w:t>
      </w:r>
      <w:r>
        <w:rPr>
          <w:rtl w:val="true"/>
        </w:rPr>
        <w:t>المبحث الثّامن</w:t>
      </w:r>
      <w:r>
        <w:rPr>
          <w:rtl w:val="true"/>
        </w:rPr>
        <w:t xml:space="preserve">:] </w:t>
      </w:r>
      <w:r>
        <w:rPr>
          <w:rtl w:val="true"/>
        </w:rPr>
        <w:t>المرّة والتّكرار</w:t>
      </w:r>
      <w:bookmarkEnd w:id="253"/>
    </w:p>
    <w:p>
      <w:pPr>
        <w:pStyle w:val="Heading5"/>
        <w:numPr>
          <w:ilvl w:val="4"/>
          <w:numId w:val="1"/>
        </w:numPr>
        <w:rPr/>
      </w:pPr>
      <w:bookmarkStart w:id="254" w:name="__RefHeading___Toc1643619_2142443653"/>
      <w:bookmarkStart w:id="255" w:name="_Toc88"/>
      <w:bookmarkEnd w:id="254"/>
      <w:r>
        <w:rPr>
          <w:rtl w:val="true"/>
        </w:rPr>
        <w:t>اشارة</w:t>
      </w:r>
      <w:bookmarkEnd w:id="25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والتّكرار، وقد اختلفوا في هذا المبحث على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أنّ صيغة الأمر مطلقاً لا دلالة لها على المرّة ولا التّكرار؛ فإنّ المنصرف عنها ليس إلّا طلب إيجاد الطّبيعة المأمور بها، فلا دلالة لها على أحدهما، لا بهيئتها ولا بمادتها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بالمرّة فإنّما هو لحصول الامتثال بها في الأمر بالطّبيعة،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جمع من المحقّقين إلى عدم دلالة الصّيغة على أحدهما، وآخرون إلى أنّها تفيد التّكرار، وثالث إلى المرّة، ورابع إلى اشتراكها بينهما، وخامس إلى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هذه الأقوال الأربعة الأخيرة بمعزِلٍ عن التّحقيق أضرب المصنّف عنها وبيّن ما هو الحقّ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صيغة الأمر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القرينة والتّقييد بالمرّة أو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بمادّتها ولا بهيئتها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المرّة ولا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والمرادبالتكرار ما فوق المرّة سواء كان إلى الأبد كما هو قول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المنصرف عنها ليس إلّا طلب إيجاد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إيجاد المادّة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لها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أو التّكرار، ولا دلالة في ما أقاموه من الأدلّة على أحدهما كما لا يخفى لمن 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موضوعة لإفادة نسبة الطّلب إلى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موضوعة لصرف الماهيّة لا بشرط، ومن الواضح عدم مدخليّة المرّة والتّكرار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موضوعة للمرّة والدّليل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الطّاعة بها وإلّا فلا وجه للإتيان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لحصول الامتثال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الطّبيعة تتحقّق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المرّة خارجة عن مدلول الأمر وكان الطّلب منصبّاً على صرف الطّبيعة جاز الإتيان بالطبيعة مرّة ثانية، مع أنّا نرى أنّه لو أمر المولى عبده بشيء بحيث لم يعرف من القرينة الخارجيّة إرادته المرّة ومع ذلك أتى العبد بالطّبيعة أكثر من مرّة كان عند العقلاء مستحقّاً للذّم، بل في العبادات كان تشريعاً عند أهل </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على أنّ المصدر المجرّد عن اللّام والتّنوين لا يدلّ إلّا على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السّكّاكيّ</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كون النّزاع هاهنافي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الشّرع؛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الطّلب هو الطّبيعة كما تقدّم، وحيث أتى العبد بالطبيعة سقط الطّلب لفرض وجود متعلّقه، وعلى هذا فلا طلب بعد المرّة، ولذلك كان العبد مذموماً ومشرعاً،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هذا النّزاع في هيئة الأمر، يعني أنّ الاختلاف واقع في أنّ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المرّة أو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الخلاف في المشتق واقع في هيئته وأنّها دالّة على خصوص المتلبّس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النّزاع في الهيئة لا في المادّة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جماعة من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 حرّروا النّزاع في الصّيغة، وصريح كون النّزاع في الصّيغة أنّه نزاع في الهيئة إذ الصّيغة عبارة عن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السّكّاكي حكى اتفاق العلماء على أنّ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المصدر المجرّد عن اللّام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الماهيّة من حيث هي هي، ومن البديهي أنّ المرّة والتّكرار خارجان عن الماهيّة، إذ الماهيّة من حيث هي ليست إلّا هي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الأدلّة لا تفي بمقصوده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والثّاني فلعدم الحجيّة فيهما، وأمّا الدّليل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أنّ المصدر المجرّد عن اللّام والتّنوين لا يدلّ إلّا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كون النّزاع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الفصول</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غفلة وذهول عن أنّ كون المصدر كذلك لا يوجب الاتّفاق على أنّ مادّة الصّيغة لا تدلّ إلّا على الماهيّة، ضرورةَ أنّ المصدر ليس مادّة لسائر المشتقّات، بل هو صيغة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 في باب المشتق</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مباينة المصدر وسائر المشتقّات بحسب المعنى،</w:t>
      </w:r>
    </w:p>
    <w:p>
      <w:pPr>
        <w:pStyle w:val="BookText"/>
        <w:rPr/>
      </w:pPr>
      <w:r>
        <w:rPr>
          <w:rFonts w:ascii="Amiri" w:hAnsi="Amiri" w:eastAsia="Amiri" w:cs="Amiri"/>
          <w:color w:val="111111"/>
          <w:sz w:val="28"/>
          <w:sz w:val="28"/>
          <w:szCs w:val="28"/>
          <w:rtl w:val="true"/>
          <w:lang w:bidi="ar-SA"/>
        </w:rPr>
        <w:t xml:space="preserve">زعم التّلازم أو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غفلة وذهول عن أنّ كون المصدر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الاتفاق على أنّ مادّة الصّيغة لا تدلّ إلّا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تلازم بين المصدر وبين مادّة الصّيغة، ولا اتحاد حتّى يكون مفاد المادّة مفاد المصدر، أمّا عدم التّلازم بينهما؛ فلأنّ ما زعم في وجه التّلازم هو أنّ المصدر إذا لم يدلّ على المرّة والتّكرار دلّ ذلك على عدم دلالة مادّة عليهما، فيصحّ للاستدلال به على عدم دلالة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دلالة المصدر لا يلزم منه عدم دلالة مطلق المادّة، إذ من الممكن ذهاب هيئة المصدر ببعض مدلولات مادّة نفسه، كما أنّ المادّة لا بشرط والهيئة تذهب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الاتحاد 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المصدر ليس مادّة لسائر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متّحداً معها ويكون مفاده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صيغة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هيئة مستقلّةً والمادّة يلزم أن لا يكون لها هيئة، إذ المادّتان المقترنتان بالهيئة لا أولويّة في جعل أحدهما مادّةللأُخرى من العكس</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المصدر مادّة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في باب المشتق مباينة المصدر وسائر المشتقّات 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قلنا هناك أنّ معنى المصدر هو بشرط لا عن الحمل فلا يحمل على شيء، ومعنى المشتقّات هو اللّابشرطيّة، </w:t>
      </w:r>
    </w:p>
    <w:p>
      <w:pPr>
        <w:pStyle w:val="BookText"/>
        <w:rPr/>
      </w:pPr>
      <w:r>
        <w:rPr>
          <w:rFonts w:ascii="Amiri" w:hAnsi="Amiri" w:eastAsia="Amiri" w:cs="Amiri"/>
          <w:color w:val="111111"/>
          <w:sz w:val="28"/>
          <w:sz w:val="28"/>
          <w:szCs w:val="28"/>
          <w:rtl w:val="true"/>
          <w:lang w:bidi="ar-SA"/>
        </w:rPr>
        <w:t>فكيف بمعناه يكون مادّة لها؟ فعليه يمكن دعوى اعتبار المرّة والتّكرار في مادّتها،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ما اشتهر من كون المصدر أصلاً في الكلام؟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وضع أوّلاً بالوضع الشّخصي، ثمّ بملاحظته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نوعيّاً أو شخصيّاً</w:t>
      </w:r>
    </w:p>
    <w:p>
      <w:pPr>
        <w:pStyle w:val="BookText"/>
        <w:rPr/>
      </w:pPr>
      <w:r>
        <w:rPr>
          <w:rFonts w:ascii="Amiri" w:hAnsi="Amiri" w:eastAsia="Amiri" w:cs="Amiri"/>
          <w:color w:val="111111"/>
          <w:sz w:val="28"/>
          <w:sz w:val="28"/>
          <w:szCs w:val="28"/>
          <w:rtl w:val="true"/>
          <w:lang w:bidi="ar-SA"/>
        </w:rPr>
        <w:t xml:space="preserve">فلذا يحمل، ومن البديهي مباينة لا بشرط مع 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مادّةً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للمشتقّات أو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تغاير المصدر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اعتبار المرّة والتّكرار في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المصدر لا مرّة ولا تكرار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ظهور التّلازم بينهما إن لم يكن اتحاد، وقد ذكرنا في بعض المباحث وجود الاتّحاد،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المصدر مادّة للمشتقّات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ألسنة غير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المصدر أصلاً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كونه أصلاً كونه مبدءاً ومادّة لسائر المشتقّات؟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الكوفيّون بنوا على كونالفعل أصلاً، واستدلّوا لذلك بعمل الفعل في المصدر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العامل قبل المعمول فالشهرة مع عدم حجيّتها ليست حاصلة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الّذي وضع أوّلاً بالوضع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ذلك الموضوع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نوعيّاً أو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ربّما عاقبتِ الواوَ إذا</w:t>
      </w:r>
    </w:p>
    <w:p>
      <w:pPr>
        <w:pStyle w:val="BookText"/>
        <w:rPr/>
      </w:pP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يُلْفِ ذو النّطقِ لِلَبْسِ منفذا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بالنسبة إلى المادّة والثّاني بالنسبة إلى الهيئة</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سائرُ الصِّيغ الّتي تناسبه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جمعه معه مادّةُ لفظٍ متصوّرةٌ في كلٍّ منها ومنه بصورةٍ، ومعنى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المصدر أو الفعل،</w:t>
      </w:r>
    </w:p>
    <w:p>
      <w:pPr>
        <w:pStyle w:val="BookText"/>
        <w:rPr/>
      </w:pPr>
      <w:r>
        <w:rPr>
          <w:rFonts w:ascii="Amiri" w:hAnsi="Amiri" w:eastAsia="Amiri" w:cs="Amiri"/>
          <w:color w:val="111111"/>
          <w:sz w:val="28"/>
          <w:sz w:val="28"/>
          <w:szCs w:val="28"/>
          <w:rtl w:val="true"/>
          <w:lang w:bidi="ar-SA"/>
        </w:rPr>
        <w:t xml:space="preserve">فالواضع بعد 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المصادر وضع هيئة الفاعل الشّخصي لكلّ من تلبّس بأحد الموادّ المذكورة، فالهيئة موضوعة شخصيّاً؛ لأنّها عبارة عن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والمادّة موضوعة نوعيّاً؛ لأنّها عبارة عن كلّ مادّة وضع مصدرها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سائرالصّيغ ما وضع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سائر الصّيغ الّتي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وضع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لفظ 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الجهة الجامعة بين الموضوع أوّلاً وسائر الصّيغ مادّة اللّفظ، فهما مشتركان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الفرق بين المادّتين أنّ كلّاً من المادّتين متصوّرة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 والموضوع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صورة الموضوع أوّلاً غير صورة سائر الصّيغ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الصيغ مجتمعة مع الموضوع أوّلاً في مادّة اللّفظ وفي المعنى،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الضّرب متّحد في الموضوع أوّلاً وسائر 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اجتماعهما في مادّة اللّفظ ومعنى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المصدر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وضع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بلفظ العلّامة الرّشتي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المصدر هو اللّفظ الّذي وضع أوّلاً بالوضع الشّخصي لمعنىً، ثمّ بملاحظته وضع شخصيّاً أو نوعيّاً سائر الألفاظ الّتي لها هيئات خاصّة أُخرى غير هيئة المصدر، لكن تناسبه في المادّة والمعنى</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56" w:name="pg17130_205042"/>
    </w:p>
    <w:p>
      <w:pPr>
        <w:pStyle w:val="BookText"/>
        <w:rPr/>
      </w:pPr>
      <w:bookmarkEnd w:id="256"/>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والأصوب أن يقال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أيّاً من المصدر والفعل هو اللّفظ الّذي،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في التّعقيد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مثله في النّاس إلّا مملّكاً</w:t>
      </w:r>
    </w:p>
    <w:p>
      <w:pPr>
        <w:pStyle w:val="BookText"/>
        <w:rPr/>
      </w:pPr>
      <w:r>
        <w:rPr>
          <w:rFonts w:ascii="Amiri" w:hAnsi="Amiri" w:eastAsia="Amiri" w:cs="Amiri"/>
          <w:color w:val="111111"/>
          <w:sz w:val="28"/>
          <w:sz w:val="28"/>
          <w:szCs w:val="28"/>
          <w:rtl w:val="true"/>
          <w:lang w:bidi="ar-SA"/>
        </w:rPr>
        <w:t>أبو أُمّه حيّ أبوه يقاربه</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بل الشّعر أسهل من العبارة بكثير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المصدر أو الفعل، لا يعنون به ما ذكر من المعنى، بل ظاهر قولهم هو الاشتقاق الحقيقي، كما يُرشد إليه كلمات شارح الأمثلة وغيره فيكيفيّة الاشتقاق، فراجع</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643621_2142443653"/>
      <w:bookmarkStart w:id="258" w:name="_Toc89"/>
      <w:bookmarkEnd w:id="257"/>
      <w:r>
        <w:rPr>
          <w:rtl w:val="true"/>
        </w:rPr>
        <w:t>المراد بالتّكرار</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أنّه فرق بين الفرد والأفراد والدّفعة والدّفعات، إذ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وقوع الفعل غير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زمان واحد أو في أزمنة متعدّدة، كما في الفرد الممتد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وقوع الفعل متعدّداً من غير فرق في الزّمان بين الواحد والمتعدّد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وقوع الفعل في زمان واحد متعدّداً كان الفعل أم غير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وقوع الفعل في أزمنة متعدّدة سواء كان فعلاً واحداً أم متعدّداً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تحقّق أنّ بين كلّ من الدّفعة والفرد وكلّ من الأفراد والدّفعات عموماً </w:t>
      </w:r>
    </w:p>
    <w:p>
      <w:pPr>
        <w:pStyle w:val="BookText"/>
        <w:rPr/>
      </w:pPr>
      <w:r>
        <w:rPr>
          <w:rFonts w:ascii="Amiri" w:hAnsi="Amiri" w:eastAsia="Amiri" w:cs="Amiri"/>
          <w:color w:val="111111"/>
          <w:sz w:val="28"/>
          <w:sz w:val="28"/>
          <w:szCs w:val="28"/>
          <w:rtl w:val="true"/>
          <w:lang w:bidi="ar-SA"/>
        </w:rPr>
        <w:t>المراد بالمرّة والتّكرار هل هو الدّفعة والدّفعات، أو الفرد والأفراد؟</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بكلا المعنيين محلّ النّزاع، وإن كان لفظهما ظاهراً في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بالمرّة الفرد</w:t>
      </w:r>
    </w:p>
    <w:p>
      <w:pPr>
        <w:pStyle w:val="BookText"/>
        <w:rPr/>
      </w:pPr>
      <w:r>
        <w:rPr>
          <w:rFonts w:ascii="Amiri" w:hAnsi="Amiri" w:eastAsia="Amiri" w:cs="Amiri"/>
          <w:color w:val="111111"/>
          <w:sz w:val="28"/>
          <w:sz w:val="28"/>
          <w:szCs w:val="28"/>
          <w:rtl w:val="true"/>
          <w:lang w:bidi="ar-SA"/>
        </w:rPr>
        <w:t>من وجهٍ، فلو جاء بإنائين في زمانين تحقّق الفردان والدّفعتان، ولو جاء بإنائين في زمان واحد تحقّق الفردان دون الدّفعتين، ولو جاء بإناء واحد في زمان ممتدّ تحقّق الدّفعتان دون الفردين، وفيه تأمّل، بل الظّاهر أنّ الدّفعة أعمّ من الفرد مطلقاً، والأفراد أعمّ من الدّفعات مطلقاً،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الدّفعة والدّفعات أو الفرد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ظهر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 المعنيين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لفظهما ظاهراً في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 زيداً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الدّفعة، حتّى لو ضربه بفردين من الضّرب لم يكن معاقباً، وكذا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أنّه لو أُريد بالمرّة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كون النّزاع في المرّة والتّكرار بمعنى الدّفعة والدّفعات لا فقط بمعنى الفرد والأفراد، فقال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المراد بالمرّة الفردُ الواحد وبالتكرار الأفراد، أو المراد بها الدّفعة الواحدة وبالتكرار الدّفعات؟ وجهان استظهر الأوّل منها بعض المعاصرين ولم نقف له على مأخذ، والتّحقيق عندي هو الثّاني لمساعدة ظاهر اللّفظين عليه، فإنّه لا يقال لمن ضرب بسوطين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مرّتين أو مكرّراً، بل مرّة واحدة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بعض الشّواهد على ما ادّعاه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أنّهم لو أرادوا بالمرّة الفرد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هذا المبحث تتمّةً للمبحث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هل يتعلّق بالطّبيعة أو بالفرد؟ فيقال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تعلّقه بالفرد هل يقتضي التّعلّق بالفرد الواحد أو المتعدّد، أو لا يقتضي شيئاً منهما؟ ولم يحتج إلى إِفراد كلٍّ منهما بالبحث كما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أُريد بها الدّفعة فلا عُلْقَةَ بين المسألتين،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لعدم العُلْقَةِ بينهما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هذا المبحث تتمّة للمبحث الآتي مِن أنّ الأمر هل يتعلّق بالطبيعة أو بالفرد؟ فيقال عند ذلك وعلى تقدير تعلّقه بالفرد هل يقتضي التّعلّق بالفرد الواحد أو المتعدّد أو لا يقتضي شيئاً منهما؟ ولم يحتج إلى إِفراد كلّ منهما بالبحث كما فعلوه، وأمّا لو أُريد بها الدّفعة فلا علقة بين المسألتين، كما لا يخفى</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مطلبه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المرّة والتّكرار في الدّفعة والدّفعات،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مسألة لا بدّ وأن تجري على جميع تقارير المسألة الأُخرى بأن يكون بينهما عموم من وجه وبين الدّفعة والمسألة الآتية كذلك، إذ كلّ من القائل بالدفعة والدّفعات يمكن أن يقول بالطبيعة وبالفرد وبالعكس، وليس كذلك لو كان المراد من هذه المسألة الفرد، إذ على تقدير أن يقال في هذه المسألة بالفرد لا يمكن أن يقال في المسألة الآتية بالطبيعة، ولكن كلّ من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ظهور لفظٍ في أمرٍ لا يقتضي اختصاص الكلام به لما تقدّم من وقوعهما بكلا المعنيين محلّ النّزاع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ما زعمه من عدم العلقة بين المسألتين لو أُريد الدّفعة بخلاف ما لو أُريد الفرد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العلقة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مسألة المرّة والتّكرار </w:t>
      </w:r>
    </w:p>
    <w:p>
      <w:pPr>
        <w:pStyle w:val="BookText"/>
        <w:rPr/>
      </w:pPr>
      <w:r>
        <w:rPr>
          <w:rFonts w:ascii="Amiri" w:hAnsi="Amiri" w:eastAsia="Amiri" w:cs="Amiri"/>
          <w:color w:val="111111"/>
          <w:sz w:val="28"/>
          <w:sz w:val="28"/>
          <w:szCs w:val="28"/>
          <w:rtl w:val="true"/>
          <w:lang w:bidi="ar-SA"/>
        </w:rPr>
        <w:t xml:space="preserve">لو أُريد بها الفرد أيضاً، فإنّ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بهاباعتبار وجودها في الخارج؛ ضرورةَ أنّ الطّبيعة من حيث هي ليست إلّا هي، لا مطلوبة ولا غير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الاعتبار كانت مردّدة بين المرّة والتّكرار بكلا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النّزاع في دلالة الصّيغة على المرّة والتّكرار بالمعنيين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بالمعنى الأوّل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الطّبيعة والفرد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الطّلب على القول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يتعلّق بها باعتبار وجودها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إنّها طبيعة محضة ومجرّدة عن ظرف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الطّبيعة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مجرّدة عن جميع الخصوصيّات لا موجودة ولا معدومة لا واحدة ولا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مطلوبة ولا غير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لتجرّد الطّبيعة عن جميع الخصوصيّات أنّها تنقسم إليها، فلو كانت الطّبيعة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تقسيمها إلى الموجودة والمعدومة، ولو كانت مطلوبة لم يعقل تقسيمها إلى المطلوبة وغير المطلوبة، وذلك لبداهة أنّه يلزم منه تقسيم الشّيء إلى نفسه وغيره حينئذٍ</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تعلّق الطّلب بالطبيعة باعتبار وجودها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مردّدة بين المرّة والتّكرار بكلا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والأفراد والدّفعة والدّفعات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الصّيغة على المرّة والتّكرار بالمعنيين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الصّيغة على أحدهما، بل الصّيغة لا مرّة فيها ولا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البحث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النّزاع على القول بالمرّة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والدّفعات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اخترنا في المسألة الآتية أنّ الأمر متعلّق بالطبيعة لا الفرد </w:t>
      </w:r>
    </w:p>
    <w:p>
      <w:pPr>
        <w:pStyle w:val="BookText"/>
        <w:rPr/>
      </w:pPr>
      <w:r>
        <w:rPr>
          <w:rFonts w:ascii="Amiri" w:hAnsi="Amiri" w:eastAsia="Amiri" w:cs="Amiri"/>
          <w:color w:val="111111"/>
          <w:sz w:val="28"/>
          <w:sz w:val="28"/>
          <w:szCs w:val="28"/>
          <w:rtl w:val="true"/>
          <w:lang w:bidi="ar-SA"/>
        </w:rPr>
        <w:t xml:space="preserve">وأمّا بالمعنى الثّاني فلوضوح أنّ المراد من الفرد أو الأفراد وجودٌ واحدٌ أو وجودات، وإنّما عُبِّرَ بالفرد؛ لأنّ وجود الطّبيعة في الخارج هو الفرد، غاية الأمر خصوصيّته وتشخّصه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بتعلّق الأمر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المطلوب وخارجٌ عنه، بخلاف القول بتعلّقه بالأفراد، فإنّه ممّا يقوّمه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الإتيان بالطبيعة دفعة واحدة أو دفعات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النِّزاع على القول بالمرّة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والأفراد، وهذا هو محلّ إشكال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فلوضوح أنّ المراد من الفرد أو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المرّة والتّكرار غير المراد من الفرد في مسألة الطّبيعة والفرد لا أنّ المراد بهما واحد حتّى لا يتأتّى نزاع الفرد والأفراد على القول بالطبيعة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بالفرد في مقابل الطّبيعة أنّ الخصوصيّات الفرديّة داخلة تحت الطّلب أم لا، والمراد بالفرد والأفراد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واحد أو 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ومن البديهي أنّه على القول بخروج الخصوصيّات الفرديّة عن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يقع النّزاع في أنّه هل يكفي الإتيان بالطبيعة في ضمن وجود واحد أو يلزم الإتيان بها في ضمن وجودات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الوجود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الوجودات بالأفراد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وجود الطّبيعة في الخارج 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التّعبير عنه بالفرد أو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تعلّق الأمربالطبيعة وبين تعلّق الأمر بالفرد، كما في المسألة الآتية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بتعلّق الأمر بالطبائع يلازم المطلوب،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لعدم إمكان وجود الطّبيعة بدون تشخّص ما، فإنّ الشّيء ما لم يتشخّص لم يوجد ولكن هذا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المطلوب لعدم كونه في حيّز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القول بتعلّقه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بالأفراد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إذ أحد التّشخّصات على سبيل البدل واقع في حيّز الطّلب</w:t>
      </w:r>
      <w:r>
        <w:rPr>
          <w:rFonts w:eastAsia="Amiri" w:cs="Amiri" w:ascii="Amiri" w:hAnsi="Amiri"/>
          <w:color w:val="111111"/>
          <w:sz w:val="28"/>
          <w:szCs w:val="28"/>
          <w:rtl w:val="true"/>
          <w:lang w:bidi="ar-SA"/>
        </w:rPr>
        <w:t xml:space="preserve">. </w:t>
      </w:r>
      <w:bookmarkStart w:id="259" w:name="pg17130_205047"/>
    </w:p>
    <w:p>
      <w:pPr>
        <w:pStyle w:val="BookText"/>
        <w:rPr/>
      </w:pPr>
      <w:bookmarkEnd w:id="259"/>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بناءً على القول بالمرّة في الامتثال، وأنّه لا مجال للإتيان بالمأمور به ثانياً على أن يكون أيضاً به الامتثال؛ فإنّه من الامتثال بعد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دلالته على طلب الطّبيعة من دون دلالة على المرّة ولا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يكون هناك إطلاق الصّيغة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مقام الإهمال أو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فالمرجع هو الأصل،</w:t>
      </w:r>
    </w:p>
    <w:p>
      <w:pPr>
        <w:pStyle w:val="BookText"/>
        <w:rPr/>
      </w:pPr>
      <w:r>
        <w:rPr>
          <w:rFonts w:ascii="Amiri" w:hAnsi="Amiri" w:eastAsia="Amiri" w:cs="Amiri"/>
          <w:color w:val="111111"/>
          <w:sz w:val="28"/>
          <w:sz w:val="28"/>
          <w:szCs w:val="28"/>
          <w:rtl w:val="true"/>
          <w:lang w:bidi="ar-SA"/>
        </w:rPr>
        <w:t>فتحصّل أنّه لا فرق بين القول بتعلّق الأمر بالطبيعة وبين القول بتعلّقه بالفرد في إتيان الخلاف في أنّ الأمر يدلّ على المرّة أو التّكرار بكلا المعنيين، وإنّما الفرق في كون التّشخّص الفردي خارج عن الطّلب أو في حيّز الطّلب</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643623_2142443653"/>
      <w:bookmarkStart w:id="261" w:name="_Toc90"/>
      <w:bookmarkEnd w:id="260"/>
      <w:r>
        <w:rPr>
          <w:rtl w:val="true"/>
        </w:rPr>
        <w:t>في ما يحصل به الامتثال</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ما يحصل به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بناءً على القول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الصّيغة على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بالمأمور به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مجال للإتيان بالمأمور به ثانياً على أنيكون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ممّا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الامتثال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الامتثال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بالامتثال الأوّل سقط الأمر، فلا أمر حتّى يكون الامتثال الثّاني امتثالاً حقيقة، وبهذا اتضح أنّ تسميته امتثالاً مجاز</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دلالته على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من دون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يخلو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لا يكون هناك إطلاق الصّيغة في مقام البيان،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الإهمال أو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الفرق بينهما، وقد يفرق بينهما بأنّ الأوّل ما لا يتعلّق الغرض لا ببيانه ولا بإخفائه، والثّاني ما يتعلّق الغرض بإخفائه،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بالنسبة إلى الزّائد عن المرّة الواحدة الموجدة للطّبيعة، إذ هي معلومة والزّائد مشكوك، فيجري الأصل </w:t>
      </w:r>
    </w:p>
    <w:p>
      <w:pPr>
        <w:pStyle w:val="BookText"/>
        <w:rPr/>
      </w:pPr>
      <w:r>
        <w:rPr>
          <w:rFonts w:ascii="Amiri" w:hAnsi="Amiri" w:eastAsia="Amiri" w:cs="Amiri"/>
          <w:color w:val="111111"/>
          <w:sz w:val="28"/>
          <w:sz w:val="28"/>
          <w:szCs w:val="28"/>
          <w:rtl w:val="true"/>
          <w:lang w:bidi="ar-SA"/>
        </w:rPr>
        <w:t>وإمّا أن يكون إطلاقها في ذلك المقام، فلا إشكال في الاكتفاء بالمرّة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جواز أن لا يقتصر عليها، فإنّ لازم إطلاق الطّبيعة المأمور بها هو الإتيان بها مرّة أو مراراً، لا لزوم الاقتصار على المرّة،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الإطلاق إنّما هو جواز الإتيان بها مرّة في ضمن فرد أو أفراد،</w:t>
      </w:r>
    </w:p>
    <w:p>
      <w:pPr>
        <w:pStyle w:val="BookText"/>
        <w:rPr/>
      </w:pPr>
      <w:r>
        <w:rPr>
          <w:rFonts w:ascii="Amiri" w:hAnsi="Amiri" w:eastAsia="Amiri" w:cs="Amiri"/>
          <w:color w:val="111111"/>
          <w:sz w:val="28"/>
          <w:sz w:val="28"/>
          <w:szCs w:val="28"/>
          <w:rtl w:val="true"/>
          <w:lang w:bidi="ar-SA"/>
        </w:rPr>
        <w:t>والغالب هو أصل البراءة،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تمّت مقدّمات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على 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الاكتفاء بالمرّة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أُريد غيرها لزم البيان، فالسكوت كاشف عن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الإشكال في جواز أن لا يقتصر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بالطبيعة مرّة أُخرى فقد توهّم جواز الإتيان بالطبيعة أكثر من مرّة بقصد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لازم إطلاق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الملقاة على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بها هو الإتيان بها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 لأنّ جميع الأفراد أفراد الطّبيعة والمفروض أنّ الطّبيعة مأمور بها فالأفراد مشمولة للأمر،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في الزّائد على المرّة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الاقتصار على المرّة،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لو أمر المولى بإتيان الماء، فكما يجوز للعبد الإتيان برطل من الماء، مع جواز الإتيان بنصفه لتحقّق الطّبيعة بكلّ واحد منهما، والمفروض أنّ النّصف الزّائد منضمّاً إلى النّصف الأوّل امتثال، فكذا في ما كان الزّائد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الانضمام والاستقلال، فكما يجوز الانضمام يجوز الاستقلال، وكما يكون المنضمّ امتثالاً فكذا يكون المستقلّ امتثالاً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يوجّه به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الأوّل لا يبقى مجال للثّاني،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الطّبيعة وعدم تقييدها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جواز الإتيان بها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مخيَّر في الإتيان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فرد أو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يمكن جمع أفرادها في الوجود، كما لو أمر </w:t>
      </w:r>
    </w:p>
    <w:p>
      <w:pPr>
        <w:pStyle w:val="BookText"/>
        <w:rPr/>
      </w:pPr>
      <w:r>
        <w:rPr>
          <w:rFonts w:ascii="Amiri" w:hAnsi="Amiri" w:eastAsia="Amiri" w:cs="Amiri"/>
          <w:color w:val="111111"/>
          <w:sz w:val="28"/>
          <w:sz w:val="28"/>
          <w:szCs w:val="28"/>
          <w:rtl w:val="true"/>
          <w:lang w:bidi="ar-SA"/>
        </w:rPr>
        <w:t>فيكون إيجادها في ضمنها نحواً من الامتثال، كإيجادها في ضمن الواحد، لا جواز الإتيان بها مرّةً ومرّاتٍ؛ فإنّه مع الإتيان بها مرّةً لا محالة يحصل الامتثال،ويسقط به الأمر، في ما إذا كان امتثال الأمر علّةً تامّةً لحصول الغرض الأقصى، بحيث يحصل بمجرّده، فلا يبقى معه</w:t>
      </w:r>
    </w:p>
    <w:p>
      <w:pPr>
        <w:pStyle w:val="BookText"/>
        <w:rPr/>
      </w:pPr>
      <w:r>
        <w:rPr>
          <w:rFonts w:ascii="Amiri" w:hAnsi="Amiri" w:eastAsia="Amiri" w:cs="Amiri"/>
          <w:color w:val="111111"/>
          <w:sz w:val="28"/>
          <w:sz w:val="28"/>
          <w:szCs w:val="28"/>
          <w:rtl w:val="true"/>
          <w:lang w:bidi="ar-SA"/>
        </w:rPr>
        <w:t xml:space="preserve">المولى بإطعام الفقير فأطعم في وقت واحد فقراء متعدّدة فإنّ كلّها امتثال، إذ لا أولويّة لكون بعض امتثالاً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إيجادها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الطّبيعة في ضمن الأفراد 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الامتثال كإيجادها في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فيه أيضاً مناقشة، إذ كون الجميع امتثالاً غير معلوم بل الواحد على سبيل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جواز الإتيان بها مرّةً ومرّاتٍ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تدريجاً، سواء كانت ممّا يمكن اجتماعها كالإطعام أو لا كالصيام، فلو أمر المولى بإطعام فقير أو صيام يوم ففعل ذلك مرّةً لم يبق مجال للامتثال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لا محالة يحصل الامتثال ويسقط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الامتثال ملازم لسقوط الغرض الملازم لسقوط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 لحصول الغرض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بالغرض الأقصى لأنّ الغرض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الابتدائي الّذي هو أوّل في التّصوّر وآخر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الّذي هو مقدّمة لذلك الغرض</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المقدّمي للمولى من أمره بإحضار الماء هو حضور الماء عنده وغرضه الأقصى هو رفع عطشه، فإحضار العبد في هذا المثال ليس يترتّب عليه الغرض الأقصى بنحو العليّة، إذ هو متوقّف على ما هو خارج عن 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كان غرضه إيلام زيد فأمر عبده بضربه، فإنّالضّرب علّةٌ تامّة لحصول 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يحصل بمجرّده، فلا يبقى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مجال لإتيانه ثانياً بداعي امتثال آخر، أو بداعي أن يكون الإتيانان امتثالاً واحداً؛ لما عرفت من حصول الموافقة بإتيانها، وسقوط الغرض معها، وسقوط الأمر بسقوطه، فلا يبقى مجال لامتثاله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الامتثال علّةً تامّةً لحصول الغرض، كما إذا أمر بالماء ليشرب أو يتوضّأ، فأُتِيَ به ولم يشرب أو لم يتوضّأ فعلاً، فلا يبعد صحّة تبديل الامتثال بإتيان فردٍ آخَرَ أحسنَ منه، بل مطلقاً، كما كان له ذلك قبله، على ما يأتي بيانه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لإتيانه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الفعل المأمور به، كالضرب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بداعي امتثال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بداعي أن يكون الثّاني امتثالاً دون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بداعي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الإتيانين جزء الامتثال بحيث يسقط نصف الامتثال الأوّل عن كونه امتثالاً،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الإتيانان امتثالاً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حصول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وسقوط الغرض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وسقوط الأمر بسقوطه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مجال لامتثاله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الأمر لحصول الطّبيعة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 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ليشرب أو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ممّا يكون شيء آخر فاصلاً بين الامتثال وبين حصول الغرض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يشرب أو لم يتوضّأ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يحصل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صحّة تبديل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يذهب بهذا الماء المأتي به ثمّ يبدله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مساوياً أو أدون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الإتيان بالفرد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بيانه 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وإنّما قيّدنا صحّة التّبديل بصورة الذّهاب بالماء الأوّل؛ لأنّ في صورة عدمه لا يكون الثّاني امتثالاً، لما عرفت من أنّ الامتثال لا يكون بدون الأمر، أمّا مع الذّهاب به، فإنّه يعود الأمر لعود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مقام الثّبوت، وأمّا الإثبات فلا يمكن قصد التّبديل سواء أبطل الأوّل أم لا إلّا مع القطع بالغرض والقطع بعدم مضرّية إبطال الأوّل لاحتمال كونه مضرّاً، ألا ترى أنّه لو أمر المولى بضرب زيد فضربه ثمّ رآه العبد غير مؤدّب فاحتمل كون الأمر بالضرب للتأديب وبقاء غرض المولى لم يجز له الضّرب ثانياً تحصيلاً للغرض، فلو ضربه كان معاقباً إذا لم يكن الغرض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الحاج آقا رضا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الاحتياط بقضاء صلاة احتمل اشتمالها على خلل ولو مع وجود دليل اجتهادي قاضٍ بصحّتها، أو احتمل بعد خروج الوقت فوتها أو شكّ في صحّتها بعد الفراغ، فإنّ رعاية الاحتياط بتحصيل القطع بالفراغ عمّا هو تكليفه في الواقع وإن كان معذوراً فيمخالفته في الظّاهر راجح عقلاً وشرعاً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على نفسه احتمال كونه تشريعاً، ودفعه بأنّه من باب الاحتياط، ثمّ استشهد بإعادة المنفرد صلاته جماعة الخ</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للتوقّف في ذلك مجالاً، إذ مع احتمال ما تقدّم من المضرّية لا مجال للاحتياط مع أنّ العبادات توقيفيّة، وقد ورد النّهي في كثير من الموارد كتسمية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صام في السّفر من العصاة</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وكنهي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زاد في الدّعاء كلمة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مقلّب القلوب</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وكقول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الرّدع</w:t>
      </w:r>
      <w:r>
        <w:rPr>
          <w:rFonts w:eastAsia="IRNazanin" w:cs="IRNazanin"/>
          <w:color w:val="111111"/>
          <w:sz w:val="28"/>
          <w:szCs w:val="28"/>
          <w:rtl w:val="true"/>
          <w:lang w:bidi="fa-IR"/>
        </w:rPr>
        <w:t xml:space="preserve">: </w:t>
      </w:r>
      <w:bookmarkStart w:id="262" w:name="pg17130_205052"/>
    </w:p>
    <w:p>
      <w:pPr>
        <w:pStyle w:val="BookText"/>
        <w:rPr/>
      </w:pPr>
      <w:bookmarkEnd w:id="262"/>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لا دلالة للصّيغة على الفور ولا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قضيّة إطلاقها جواز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طَلَبِ إيجاد الطّبيعة منها بلا دلالةٍ على تقييدها بأحدهما،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لأمره تعقلون ولا من أوليائه تقبلون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الخ، مع بداهة أنّ كلّاً من هؤلاء كانوا يحتملون المحبوبيّة وفعلوا ما فعلوا رجاء الثّواب وإدراك الواقع، والاستشهاد بإعادة المنفرد بعد هذا الاحتمال المقرون بالشواهد المذكورة لا مجال له، فتدبّر، وللكلام مقام آخر</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643625_2142443653"/>
      <w:bookmarkStart w:id="264" w:name="_Toc91"/>
      <w:bookmarkEnd w:id="263"/>
      <w:r>
        <w:rPr>
          <w:rtl w:val="true"/>
        </w:rPr>
        <w:t>[</w:t>
      </w:r>
      <w:r>
        <w:rPr>
          <w:rtl w:val="true"/>
        </w:rPr>
        <w:t>المبحث التّاسع</w:t>
      </w:r>
      <w:r>
        <w:rPr>
          <w:rtl w:val="true"/>
        </w:rPr>
        <w:t>:]</w:t>
      </w:r>
      <w:bookmarkEnd w:id="264"/>
    </w:p>
    <w:p>
      <w:pPr>
        <w:pStyle w:val="Heading5"/>
        <w:numPr>
          <w:ilvl w:val="4"/>
          <w:numId w:val="1"/>
        </w:numPr>
        <w:rPr/>
      </w:pPr>
      <w:bookmarkStart w:id="265" w:name="__RefHeading___Toc1643627_2142443653"/>
      <w:bookmarkStart w:id="266" w:name="_Toc92"/>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الفور والتّراخي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دلالة الأمر على الفور والتّراخي فذهب الشّيخ إلى الأوّل وجماعة إلى التّوقّف والسّيّد إلى الاشتراك بينهما، ثمّ اختلف أهل الوقف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التّقديم تحصيلاً للبراءة القطعيّة، وآخر قال بعكس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الجميع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للصّيغة لا على الفور ولا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الاشتراك، بل لأنّها تدلّ على طلب الطّبيعة المجرّدة، كما تقدّم في بحث المرّة والتّكرار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النّزاع بيننا وبين صاحب الفصول في كون النّزاع في الهيئة أم لا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قضيّة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تقييدها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المراد الفور كان على المولى البيان، فإنّ الفور قيد زائد على أصل الطّبيعة المدلولة للأمر فإنّ الطّبيعة كما تقدّم خالية عن جميع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دلالة الصّيغة على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 طلب إيجاد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بلا دلالة على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الفور والتّراخي، وحينما كانت الصّيغة </w:t>
      </w:r>
    </w:p>
    <w:p>
      <w:pPr>
        <w:pStyle w:val="BookText"/>
        <w:rPr/>
      </w:pPr>
      <w:r>
        <w:rPr>
          <w:rFonts w:ascii="Amiri" w:hAnsi="Amiri" w:eastAsia="Amiri" w:cs="Amiri"/>
          <w:color w:val="111111"/>
          <w:sz w:val="28"/>
          <w:sz w:val="28"/>
          <w:szCs w:val="28"/>
          <w:rtl w:val="true"/>
          <w:lang w:bidi="ar-SA"/>
        </w:rPr>
        <w:t>فلا بدّ في التّقييد من دلالةٍ أُخرى، كما ادُّعِيَ دلالةُ غيرِ واحدٍ من الآيات على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ضرورةَ أنّ سياق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وكذا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فَٱسۡتَبِقُواْ ٱلۡخَيۡرَتِۚ</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إنّما هو البعث نحو المسارعة إلى المغفرة</w:t>
      </w:r>
    </w:p>
    <w:p>
      <w:pPr>
        <w:pStyle w:val="BookText"/>
        <w:rPr/>
      </w:pPr>
      <w:r>
        <w:rPr>
          <w:rFonts w:ascii="Amiri" w:hAnsi="Amiri" w:eastAsia="Amiri" w:cs="Amiri"/>
          <w:color w:val="111111"/>
          <w:sz w:val="28"/>
          <w:sz w:val="28"/>
          <w:szCs w:val="28"/>
          <w:rtl w:val="true"/>
          <w:lang w:bidi="ar-SA"/>
        </w:rPr>
        <w:t xml:space="preserve">غير دالّة على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لمن يدّعي كون الصّيغة تدلّ على الفور أو على التّراخي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 من الخارج، بحيث يفيد ذلك البرهان على أنّ كلّ ما ورد من الأوامر الشّرعيّة يراد بها الفور أو يراد بها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لأحدهما قد يتمسّك بظهور الصّيغة، وهذا مردود بما تقدّم من أنّ المتبادر صرف الطّبيعة، وقد يتمسّك بالأدلّة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تمسّك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دلالة غير واحد من الآيات على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المعالم في عداد أدلّة القائلين بالفور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بالمغفرة سببها وهو فعل المأمور به لا حقيقتها؛ لأنّها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مسارعة العبد إليها، وحينئذٍ فيجب المسارعة إلى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فَٱسۡتَبِقُواْ ٱلۡخَيۡرَتِۚ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المأمور به من الخيرات فيجب الاستباق إليه، وإنّما يتحقّق المسارعة والاستباق بأن يفعل بالفور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سياق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فَٱسۡتَبِقُواْ ٱلۡخَيۡرَتِۚ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المسارعة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وفعل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والاستباق إلى الخير، من دون استتباع تركهما للغضب والشّرّ؛ ضرورةَ أنّ تركهما لو كان مستتبعاً للغضب والشّرّ كان البعثبالتحذير عنهما أنسب،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لزوم كثرة تخصيصه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الآية الثّانية فإنّ سياقها البعث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الاستباق إلى الخير من دون استتباع تركهما للغضب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تدلّ عليه الآيتان استحباب السّرعة والاستباق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تركهما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للعقاب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مستتبعاً للغضب والشّرّ كان البعث بالتحذير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ترك المسارعة والاستباق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لا يسارعون،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فليخش الّذين لا يستبقون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 هذا أنسب يحتاج إلى مقدّمة مسلّمة عند المتأخّرين تقريباً،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لمّا وجب عليه بحكم العقل تقريب النّاس إلى الطّاعة وتبعيدهم عن المعصية ببيان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ذلك في بيان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 بيان الأحكام بنحو مقرِّب، ففي المستحبّات يلزم بيان الثّواب لترغب النّفوس نحو تحصيله، وفي المحرّمات يلزم بيان العقاب أو عدم بيان شيء لتحذر النّفوس عن اقترافه، فمهما ورد أمر ذكر فيه بيان الثّواب فقط دلّ على الاستحباب لو لم يقع إجماع أو غيره على الوجوب وهكذا في طرف المكروه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اتضح لك أنّ الآيتين لمّا ذكر فيهما المغفرة والخيرات ناسبتا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المقدّمة المذكورة غير تامّة، إذ كثيراً ما ورد الأمر الواجب مقروناً بالثواب والأمر الاستحبابي مجرّداً عن ذكره، ولو كان المناط ذكر الثّواب وعدمه لسقط ظهور الأمر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دلالة في الآيتين على الفور في مطلق الأمر لزمالاستهجان، 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كثرة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ما استفيد من الآيتين </w:t>
      </w:r>
    </w:p>
    <w:p>
      <w:pPr>
        <w:pStyle w:val="BookText"/>
        <w:rPr/>
      </w:pPr>
      <w:r>
        <w:rPr>
          <w:rFonts w:ascii="Amiri" w:hAnsi="Amiri" w:eastAsia="Amiri" w:cs="Amiri"/>
          <w:color w:val="111111"/>
          <w:sz w:val="28"/>
          <w:sz w:val="28"/>
          <w:szCs w:val="28"/>
          <w:rtl w:val="true"/>
          <w:lang w:bidi="ar-SA"/>
        </w:rPr>
        <w:t>في المستحبّات وكثير من الواجبات، بل أكثرها، فلا بدّ من حمل الصّيغة فيهما على خصوص النَّدْبِ أو مطلق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بحُسن المسارعة والاستباق، وكان ما ورد من الآيات والرّوايات الواردة في مقام البعث نحوه إرشاداً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كالآيات والرّوايات الواردة في الحثّ على أصل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الأمر فيها لما يترتّب على المادّة بنفسها،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الموسّعة والمضيّقة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 الواجبات، بل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الغالب عدم لزوم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محذور الاستهجان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الصّيغة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خصوص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وجوب الفور الّذي هو مطلوب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يطابق وجوب الفور في الواجبات المضيّقة واستحباب الفور في الواجبات الموسّعة والمستحبّات مضيّقها وموسّعها، وهذا أيضاً لا يفيد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في الآيتين للإرشاد لا للوجوب ولا للاستحباب 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العقل بحسن المسارعة والاستباق،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نحو الخير، فإنّ خير الخير ما كان عاجله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ورد من الآيات والرّوايات الواردة في مقام البعث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الاستباق والمسارعة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العقليفتكون هاتان 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كالآيات والرّوايات الواردة في الحثّ على أصل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يَٓأَيُّهَا ٱلَّذِينَ ءَامَنُوٓاْ 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الأمر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الآيات والرّوايات الواردة في الحثّ على المسارعة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يترتّب على المادّة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تعلّق الأمر بها </w:t>
      </w:r>
    </w:p>
    <w:p>
      <w:pPr>
        <w:pStyle w:val="BookText"/>
        <w:rPr/>
      </w:pPr>
      <w:r>
        <w:rPr>
          <w:rFonts w:ascii="Amiri" w:hAnsi="Amiri" w:eastAsia="Amiri" w:cs="Amiri"/>
          <w:color w:val="111111"/>
          <w:sz w:val="28"/>
          <w:sz w:val="28"/>
          <w:szCs w:val="28"/>
          <w:rtl w:val="true"/>
          <w:lang w:bidi="ar-SA"/>
        </w:rPr>
        <w:t>ولو لم يكن هناك أمرٌ بها، كما هو الشّأن في الأوامر الإرشاديّة،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هناك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الشّأن في الأوامر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مادّتها لو كانت واجبة أفادت الوجوب ولو كانت مستحبّة كانت للاستحباب من دون مدخليّة للهيئة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استقلال العقل بالحسن لا يكفي في كون الأمر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المقام يتّضح ببيان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الأمر الإرشادي وبيان الفرق بينه وبين الأمر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أوامر الإطاعة من الإرشاديّة لا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أوامر الاستباق كأوامر الطّاعة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مادّة وهي السّارية في جميع المشتقّات وهيئة تختصّ به، والمادّة تفيد متعلّق الإيجاب والهيئة تفيد الإيجاب، فلو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وجوب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الأمر المولوي، والثّاني الأمرالإرشادي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يترتّب على مخالفته العقاب وعلى إطاعته الثّواب، بحيث إنّه لولا الأمر لم يكن ثواب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يترتّب على موافقته الثواب ولا على مخالفته العقاب، بحيث إنّ وجود الأمر كعدمه، وإنّما يترتّب المصلحة على فعل المادّة والمفسدة على تركها، وذلك نحو قول الطّبيب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إشرب 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يشرب لم يكن هناك عقاب، ولو شرب لم يكن هناك ثواب، وإنّما يترتّب على الشّرب مصلحة الصّحّة وعلى التّرك مفسدة المرض</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يجتمع المولويّة لهيئة الأمر والإرشاديّة لمادّته، كما لو قال المولى لعبده </w:t>
      </w:r>
    </w:p>
    <w:p>
      <w:pPr>
        <w:pStyle w:val="BookText"/>
        <w:rPr/>
      </w:pP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إيجابه عليه، فإنّه يترتّب على الشّرب الصّحّة والثّواب، وعلى التّرك المرض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شكّ في أنّ الأمر مولويّ أو إرشاديّ لزم حمله على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الكتب المفصّلة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يذهب عليك أنّ الأمر الإرشادي يمكن أن يكون مع علم المأمور بمصلحة المادّة، كما في ما لو علم بمصلحة شرب الدّواء ولكن لا يشربه ويمكن أن يكون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الإرشادي مستعمل في الطّلب لكن أُريد منه إفادة كون الفعل ذا مصلحة عائدة على المخاطب بطريق الكناية، نظراً إلى أنّ لازم كون الشّيء مطلوباً كونه ذا مصلحة، فهو من أقسام الإنشاء لا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أوامر الطّاعة للإرشاديّة لا للمولويّة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المولوي لا بدّ أن يكون باعثاً شأنيّاً للمكلّف نحو المادّة مع ترتّب الثّواب على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 أحد الشّرطين انقلب إلى الإرشاد، وأوامر الطّاعة حيث لا يترتّب على هيئتها الثّواب، ولا يكون لها باعثيّة فلا تكون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ترتّب الثّواب على موافقتها، فلبداهة أنّ فعل الطّاعة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ثوابان ثواب أصل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ٱلصَّلَوةَ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وثواب إطاعة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وأمّا عدم باعثيّتها فلضرورة أنّ الأمر بالصلاة إن كان باعثاً لم يحتج إلى أمر آخر وكان لغواً، وإن لم يكن باعثاً لعصيان المكلّف لم يكن الأمر بالطاعة أيضاً باعثاً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 في هذين الكلامين تأمّلاً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محذور في ترتّب الثّوابين على أنّ الأدلّة الشّرعيّة تساعد ذلك، </w:t>
      </w:r>
      <w:bookmarkStart w:id="267" w:name="pg17130_205058"/>
    </w:p>
    <w:p>
      <w:pPr>
        <w:pStyle w:val="BookText"/>
        <w:rPr/>
      </w:pPr>
      <w:bookmarkEnd w:id="267"/>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بالفور، فهل قضيّة الأمر الإتيان فوراً ففوراً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عصى لوجب عليه الإتيان به فوراً أيضاً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وجهان مبنيّان على أنّ مفاد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المطلوب،</w:t>
      </w:r>
    </w:p>
    <w:p>
      <w:pPr>
        <w:pStyle w:val="BookText"/>
        <w:rPr/>
      </w:pPr>
      <w:r>
        <w:rPr>
          <w:rFonts w:ascii="Amiri" w:hAnsi="Amiri" w:eastAsia="Amiri" w:cs="Amiri"/>
          <w:color w:val="111111"/>
          <w:sz w:val="28"/>
          <w:sz w:val="28"/>
          <w:szCs w:val="28"/>
          <w:rtl w:val="true"/>
          <w:lang w:bidi="ar-SA"/>
        </w:rPr>
        <w:t xml:space="preserve">فقد ذكر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ثواب الأعمال وعقابها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رواية تدلّ على أنّ المطيع يعطى أجراً لكونه مطيعاً علاوة على أجر أصل الفعل، ولا يحضرني الآن حتّى أنقلها بلفظها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الباعثيّة، إذ نرى في العرف أنّ المأمور قد لا ينبعث بمجرّد الأمر الأوّل ويحتاج إلى التّكرار،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أوامر الاستباق للإرشاد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العقل يحكم بحسن المسارعة كما يحكم بوجوب الإطاعة، فالأمر الوارد في مثله في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أيضاً نظر، إذ الحكم العقلي بقبح شيء أو حسنه لا ينافي ورود الحكم الشّرعي على طبقه، كما نرى في الأمر بالإحسان والنّهي عن الظّلم، كما لا يخفى</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643629_2142443653"/>
      <w:bookmarkStart w:id="269" w:name="_Toc93"/>
      <w:bookmarkEnd w:id="268"/>
      <w:r>
        <w:rPr>
          <w:rtl w:val="true"/>
        </w:rPr>
        <w:t>الإتيان فوراً ففوراً</w:t>
      </w:r>
      <w:bookmarkEnd w:id="26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بدلالة الأمر على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بالفور فهل قضيّة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 ففوراً بحيث لو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نفس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 فوراً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الزّمان الثّالث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الأمر إلّا الإتيان فوراً، فلو عصى لم يجب الإتيان في الزّمان الثّاني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مبنيّان على أنّ مفاد الصّيغة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وحدة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تعدّده؟</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بدلالتها على الفوريّة لما كان لها دلالةٌ على نحو المطلوب من وحدته أو تعدّده،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وجه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الفوريّة مقوّمة لأصل المصلحة، فبفوات الفوريّة تفوت المصلحة؛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في الآن المتصل بزمان التّكلّم، فحين انقضاء ذلك الآن لا أمر فلا 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وجه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مصلحتين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بذات الفعل في أيّ وقت وجد،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بالفوريّة في الزّمان الأوّل، وحين انقضاء الزّمان الأوّل إنّما تفوت المصلحة الثّانية والمصلحة الأُولى باقية بحالها، فيجب تداركها، فتأمّل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يقتضي كون المأمور فاعلاً على الإطلاق، وذلك يوجب استمرار الأمر، وهناك احتمال ثالث وهو كون الأمر في أوّل الأزمنة يقتضي الفوريّة، فلو عصى كان مكلّفاً بالإتيان به في ما بعد، لا على الفور كما هو مقتضى القول الأوّل، ولا أنّه يسقط الأمر بالمرّة، كما هو مقتضى القول الثّاني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لو قيل بدلالتها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الفوريّة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دلالة على نحو المطلوب من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الآن الثّاني فوريّاً،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ففوراً كما هو مقتضى القول الأوّل، أو تعدّده مع كونه في الآن الثّاني مطلقاً، كما هو مقتضى القول الثّالث، وعلى هذا فالمرجع عند الشّكّ هو الأصول العمليّة إن لم تفد مقدّمات الحكمة شيئاً، والتّفصيل موكول إلى المفصّلات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bookmarkStart w:id="270" w:name="pg17130_205060"/>
    </w:p>
    <w:p>
      <w:pPr>
        <w:pStyle w:val="BookText"/>
        <w:rPr/>
      </w:pPr>
      <w:bookmarkEnd w:id="270"/>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بالمأمور به على وجهه يقتضي الإجزاء في الجملة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تفصيل المقام وبيان النّقض والإبرام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النّهج الّذي ينبغي أن يؤتى به على ذلك النّهج شرعاً وعقلاً، مثل أن يؤتى به بقصد التّقرّب في العبادة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643631_2142443653"/>
      <w:bookmarkStart w:id="272" w:name="_Toc94"/>
      <w:bookmarkEnd w:id="271"/>
      <w:r>
        <w:rPr>
          <w:rtl w:val="true"/>
        </w:rPr>
        <w:t>[</w:t>
      </w:r>
      <w:r>
        <w:rPr>
          <w:rtl w:val="true"/>
        </w:rPr>
        <w:t>الفصل الثّالث</w:t>
      </w:r>
      <w:r>
        <w:rPr>
          <w:rtl w:val="true"/>
        </w:rPr>
        <w:t xml:space="preserve">] </w:t>
      </w:r>
      <w:r>
        <w:rPr>
          <w:rtl w:val="true"/>
        </w:rPr>
        <w:t>الإجزاء</w:t>
      </w:r>
      <w:bookmarkEnd w:id="272"/>
    </w:p>
    <w:p>
      <w:pPr>
        <w:pStyle w:val="Heading4"/>
        <w:numPr>
          <w:ilvl w:val="3"/>
          <w:numId w:val="1"/>
        </w:numPr>
        <w:rPr/>
      </w:pPr>
      <w:bookmarkStart w:id="273" w:name="__RefHeading___Toc1643633_2142443653"/>
      <w:bookmarkStart w:id="274" w:name="_Toc95"/>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الإجزاء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الفصول المذكورة في المقصد الأوّل المتعلّق بمباحث الأوامر، وفي هذا الفصل يبحث عن مسألة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الإجزاء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اقتضاؤه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فلا يقتضي الإجزاء في بعض الموارد الأُخر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متعلّق بالإجزاء فيكون المعنى إجزاؤه في الجملة بالنسبة إلى مورد الإجزاء، بحيث إنّ الإتيان يكفي عن بعض الملاك ويبقى بعض الملاك غير حاصل،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اقتضاء الإتيان بالمأمور به الإجزاء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وإنّما الاختلاف في التّفاصيل، كما سيبيّن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تفصيل المقام وبيان النّقض والإبرام ينبغي تقديم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عنوان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الواقعة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المكتشف لدى التّأمّل في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النّهج الّذي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النّهج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المأمور به وشرائطه وغير ذلك ممّا اعتبره الشّارع مقوّماً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الخصوصيّات المعتبرة لدى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التّقرّب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لما اعتبر عقلاً، وذلك </w:t>
      </w:r>
    </w:p>
    <w:p>
      <w:pPr>
        <w:pStyle w:val="BookText"/>
        <w:rPr/>
      </w:pPr>
      <w:r>
        <w:rPr>
          <w:rFonts w:ascii="Amiri" w:hAnsi="Amiri" w:eastAsia="Amiri" w:cs="Amiri"/>
          <w:color w:val="111111"/>
          <w:sz w:val="28"/>
          <w:sz w:val="28"/>
          <w:szCs w:val="28"/>
          <w:rtl w:val="true"/>
          <w:lang w:bidi="ar-SA"/>
        </w:rPr>
        <w:t xml:space="preserve">لا خصوص الكيفيّة المعتبرة في المأمور به شرعاً، فإنّه 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توضيحيّاً، وهو بعيدٌ، مع أنّه يلزم خروج التّعبّديّات عن حريم النّزاع،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القربة من كيفيّات الإطاعة عقلاً، لا من قيود المأمور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تقدّم من أنّ قصد التّقرّب لا يمكن أخذه 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الكيفيّة المعتبرة في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بحيث لا يشمل الخصوصيّات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الكيفيّات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توضيحيّاً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تأكيداً، بخلاف ما لو كان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لأنّه يكون حينئذٍ تأسيساً، والتّأسيس خير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المأمور به يشمل قيوده الشّرعيّة، فلو كان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هذا فقط كان مستغنى عنه، بخلاف القيود العقليّة فإنّ ذكر المأمور به لا يغني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القيد توضيحيّاً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يصار إليه بدون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من القيد الكيفيّات الشّرعيّة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التّعبديّات عن 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القربة من كيفيّات الإطاعة عقلاً لا من قيود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الآتي بالمأمور به العبادي مع جميع الأجزاء والشّرائط الشّرعيّة يصدق أنّه أتى 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لا يقتضي الإجزاء قطعاً إذا كان بدون قصد التّقرّب، وإذا لم يكن مقتضياً للإجزاء إجماعاً لا معنى لكونه محلّ النّزاع بين القوم في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خروج التّعبديّات مطلقاً؛ لأنّه يبقى في مورد النّزاع ما كان مع قصد التّقرّب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 مصبّ النّزاع هو الإتيان بالمأمور به على وجهه فقط من </w:t>
      </w:r>
    </w:p>
    <w:p>
      <w:pPr>
        <w:pStyle w:val="BookText"/>
        <w:rPr/>
      </w:pPr>
      <w:r>
        <w:rPr>
          <w:rFonts w:ascii="IRNazanin" w:hAnsi="IRNazanin" w:eastAsia="IRNazanin"/>
          <w:color w:val="111111"/>
          <w:sz w:val="28"/>
          <w:sz w:val="28"/>
          <w:szCs w:val="28"/>
          <w:rtl w:val="true"/>
          <w:lang w:bidi="fa-IR"/>
        </w:rPr>
        <w:t>ولا الوجه المعتبر عند بعض الأصحاب</w:t>
      </w:r>
      <w:r>
        <w:rPr>
          <w:rStyle w:val="FootnoteAnchor"/>
          <w:rtl w:val="true"/>
        </w:rPr>
        <w:footnoteReference w:id="443"/>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 عند المعظم، وعدم اعتباره عند من اعتبره إلّا في خصوص العبادات، لا مطلق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لاختصاصه بالذّكر على تقدير الاعتبار؛</w:t>
      </w:r>
    </w:p>
    <w:p>
      <w:pPr>
        <w:pStyle w:val="BookText"/>
        <w:rPr/>
      </w:pPr>
      <w:r>
        <w:rPr>
          <w:rFonts w:ascii="Amiri" w:hAnsi="Amiri" w:eastAsia="Amiri" w:cs="Amiri"/>
          <w:color w:val="111111"/>
          <w:sz w:val="28"/>
          <w:sz w:val="28"/>
          <w:szCs w:val="28"/>
          <w:rtl w:val="true"/>
          <w:lang w:bidi="ar-SA"/>
        </w:rPr>
        <w:t>دون ضمّ شيء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إنّما قيّده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على قول من يرى كون قصد التّقرّب من كيفيّة المأمور به تكون العبادة داخلة في مورد النّزاع لشمول العنوان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خصوص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يعني ليس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خصوص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عند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عدم اعتباره عند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لأخذه في عنوان النّزاع الواقعبين الكلّ، إذ لو كان المراد من الوجه الوجوب والنّدب كان هذا القيد في العنوان زائداً عند من لا يشترط قصدهما في العبادة وموجباً لتخصيص النّزاع بما إذا أتى بالعبادة بقصدهما، فيخرج عن مورد النّزاع ما إذا أتى بالعبادة بدونها مع أنّه من موضع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 عند من اعتبره إلّا في خصوص العبادات لا مطلق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ثانٍ على 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الوجوب والنّدب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أنّه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خصوصهما لزم خروج التّوصليّات عن محلّ النّزاع، إذ يصير النّزاع خاصّاً بالعبادة؛ لأنّ معنى العنوان حينئذٍ الإتيان بالمأمور به مع قصد الوجوب أو النّدب مقتضي للإجزاء، ومن البديهي أنّه حينئذٍ يكون المأمور به الّذي لا يقصد فيه أحدهما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لاختصاصه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وهذا إشكال ثالث، وحاصله أنّ ذكر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الوجه في العبادة دون سائر القيود من القربة وغيرها </w:t>
      </w:r>
    </w:p>
    <w:p>
      <w:pPr>
        <w:pStyle w:val="BookText"/>
        <w:rPr/>
      </w:pPr>
      <w:r>
        <w:rPr>
          <w:rFonts w:ascii="Amiri" w:hAnsi="Amiri" w:eastAsia="Amiri" w:cs="Amiri"/>
          <w:color w:val="111111"/>
          <w:sz w:val="28"/>
          <w:sz w:val="28"/>
          <w:szCs w:val="28"/>
          <w:rtl w:val="true"/>
          <w:lang w:bidi="ar-SA"/>
        </w:rPr>
        <w:t>فلا بدّ من إرادة ما يندرج فيه من المعنى، وهو ما ذكرناه،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الاقتضاء بنحو العليّة والتّأثير، لا بنحو الكشف والدّلالة، ولذا نُسِبَ إلى الإتيان، لا إلى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وحين أبطلنا كون المراد من قيد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الكيفيّة الشّرعيّة وكون المراد منه خصوص الوجوب والنّدب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إرادة ما يندرج فيه من المعنى وهو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جميع القيود الشّرعيّة والعقليّة ويعمّ العنوان العبادات والتّوصليّات، وفيهذا الكلام مواقع للنّظر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عنوان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بنحو العليّة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الإتيان علّة تامّة للسّقوط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الاقتضاء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الكشف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الإتيان علّة للعلم بسقوطه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الاقتضاء بنحو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يقتضي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الصّيغة تقتضي الإجزاء، مع أنّه لو كان المراد من الاقتضاء الكشف والدّلالة لزم نسبة الاقتضاء إلى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للاقتضاء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بنحو الكشف،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الفلانيّة تقتضي الوجوب، يعني تكشف عن وجوب الحكم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بنحو العليّة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تقتضي الإحراق، والصّيغة حيث لا معنى لتأثيرها في الإجزاء فلا بدّ من حملها على الدّلالة، بخلاف الإتيان فإنّه حيث لا معنى لدلالته فلا بدّ من حمله على التّأثير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وحيث إنّه لا معنى لتأثير الأمر في الإجزاء وجب حمله على الدّلالة، يعنى يدلّ الأمر على أنّ موضوعه وافٍ بتمام المصلحة، بخلاف الإتيان فإنّ تأثيره في الإجزاء ظاهر، إذ لولا كونه علّة لحصول الغرض لما كان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يكون كذلك بالنّسبة إلى أمره، وأمّا بالنسبة إلى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كالإتيان بالمأمور به بالأمر الاضطراري أو الظّاهري بالنسبة إلى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الحقيقة في دلالة دليلهما علىاعتباره، بنحوٍ يفيد الإجزاء، أو بنحوٍ آخر 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مأموراً به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كون الاقتضاء بمعنى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كذلك بالنسبة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الإتيان علّة ومقتضي لسقوط الأمر المتعلّق بالمأتي به، مثلاً الإتيان بالفعل الاختياري مقتضي وعلّة لسقوط الأمر الاختياري والإتيان بالأمر الاضطراري علّةٌ لسقوط الأمر الاضطراري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أمر آخر كالإتيان بالمأمور به بالأمر الاضطراري،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بالمأمور به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 بالنسبة إلى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بالمأمور به بالأمر الظّاهري أو الاضطراري يقتضي الإجزاء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في الاقتضاء بمعنى العليّة بل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في دلالة 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يكشف الأمر الاضطراري والظّاهري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دليلهما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يفيد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بنحو آخر لا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الإجزاء، وتظهر الثّمرة في القضاء والإعادة، فلو صلّى بمقتضى استصحاب الطّهارة عن الخبث الّذي هو حكم ظاهري، أو صلّى بالصلاة الاضطراريّة بمقتضى أمره ثمّ تبيّن نجاسة ثوبه أو رفع الاضطرار، فعلى القول بالإجزاء وأنّ الأمر الظّاهري والاضطراري يكفي عن الأمر الواقعي لا يلزم القضاء والإعادة، وعلى القول بعدمالإجزاء يجب القضاء والإعادة، هذا مع قطع النّظر عن قاعدة الفراغ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لا ينافي كون النّزاع فيهما كان في الاقتضاء بمعنى المتقدّم، غايتُهُ</w:t>
      </w:r>
    </w:p>
    <w:p>
      <w:pPr>
        <w:pStyle w:val="BookText"/>
        <w:rPr/>
      </w:pPr>
      <w:r>
        <w:rPr>
          <w:rFonts w:ascii="Amiri" w:hAnsi="Amiri" w:eastAsia="Amiri" w:cs="Amiri"/>
          <w:color w:val="111111"/>
          <w:sz w:val="28"/>
          <w:sz w:val="28"/>
          <w:szCs w:val="28"/>
          <w:rtl w:val="true"/>
          <w:lang w:bidi="ar-SA"/>
        </w:rPr>
        <w:t>فتحصّل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ليس بمعنى العليّة مطلقاً، بل يكون أعمّ من العليّة والكشف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قد يكون في دلالة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مقامات أربعة حسب الحصر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بالأمر الواقعي علّة للإجزاء عن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بالأمر غير الواقعي من الاضطراري والظّاهري علّة للإجزاء عن الأمر غير الواقعي، والاقتضاء في هذين المقامين بمعنى العليّة والنّزاع فيهما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الواقعي كاشف عن أنّ موضوعه وافٍ بتمام مصلحة الأمر غير الواقعي من الاضطراري والظّاهري، أو وافٍ لمقدار لا يبقى مجال لاستيفاء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غير الواقعي كاشف عن أنّ موضوعه وافٍ بتمام مصلحة الأمر الواقعي أو وافٍ لمقدار الخ، والاقتضاء في هذين المقامين بمعنى الكشف والدّلالة والنّزاع فيهما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القياس أنّ الأمر سواء كان واقعيّاً أم لا كاشف عن كون موضوعه وافٍ بتمام المصلحة أو بمقدار لا يبقى مجال لاستيفاء الباقي، وكلّ كاشف كذلك علّة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النّزاع في المقام الثّالث أصلاً، فالنزاع في الأمر الواقعي كبرويّ فقط وهو المقام الأوّل، وفي الأمر غير الواقعي صغرويّ وهو المقام الرّابع وكبرويّ وهو المقام الثّاني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النّزاع في الصّغرى بالنسبة إلى الأمر الظّاهري والاضطراري وإن كانواقعاً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ينافي كون النّزاع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كبرويّاً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الاقتضاء بمعنى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فكون الاقتضاء بمعنى العليّة يكون في الأمر الظّاهري والاضطراري، كما يكون في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المطلب أنّ النّزاع </w:t>
      </w:r>
    </w:p>
    <w:p>
      <w:pPr>
        <w:pStyle w:val="BookText"/>
        <w:rPr/>
      </w:pPr>
      <w:r>
        <w:rPr>
          <w:rFonts w:ascii="Amiri" w:hAnsi="Amiri" w:eastAsia="Amiri" w:cs="Amiri"/>
          <w:color w:val="111111"/>
          <w:sz w:val="28"/>
          <w:sz w:val="28"/>
          <w:szCs w:val="28"/>
          <w:rtl w:val="true"/>
          <w:lang w:bidi="ar-SA"/>
        </w:rPr>
        <w:t xml:space="preserve">أنّ العمدة في سبب الاختلاف فيهما إنّما هو الخلاف في دلالة دليلهما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على نحو يستقلّ العقل بأنّ الإتيان به موجب للإجزاء ويؤثّر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دلالته، ويكون النّزاع فيه صغرويّاً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الإجزاء بالإضافة إلى أمره، فإنّه لا يكون إلّا كبرويّاً لو كان هناك نزاع، كما نُقِلَ عن بعضٍ</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الكبروي فيهما ناشٍ عن النّزاع الصّغروي،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العمدة في سبب الاختلاف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الظّاهري والاضطراري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الخلاف في دلالة 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فيبتنى النّزاع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النّزاع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دليلهما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يستقلّ العقل بأنّ الإتيان به موجب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يحتاج إلى الإعادة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دليلهما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إجزاء الأمر الاضطراري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إحراز الاشتمال على تمام مصلحة الواقع أو مقدار كافٍ منها بدلالة دليل الأمرين وهو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الأمر غير الواقعيبالنسبة إلى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لسقوط التّكليف بالواقع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الأمر غير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الآتي بالأمر الاضطراري أو الظّاهري كافياً عن الإتيان بنفسه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العليّة للسّقوط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 كما نقل عن بعض</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إشارة إلى أنّ النّزاع في الكبرى غير مهمّ، إذ العقل حاكم بأنّ الإتيان بمتعلّق كلّ أمرٍ مُجْزٍ بالنسبة إلى أمر نفسه ولا يحتاج إلى الإتيان ثانياً، نعم، خالف بعض العامّة هنا أيضاً ولا يعتدّ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بمعناه لغةً؛ وهو الكفاية، وإن كان يختلف ما يكفي عنه؛ فإنّ الإتيان بالمأمور به بالأمر الواقعي يكفي، فيسقط به التّعبّد به ثانياً، وبالأمر الاضطراري أو الظّاهري الجعلي فيسقط به القضاء،</w:t>
      </w:r>
    </w:p>
    <w:p>
      <w:pPr>
        <w:pStyle w:val="BookText"/>
        <w:rPr/>
      </w:pPr>
      <w:r>
        <w:rPr>
          <w:rFonts w:ascii="Amiri" w:hAnsi="Amiri" w:eastAsia="Amiri" w:cs="Amiri"/>
          <w:color w:val="111111"/>
          <w:sz w:val="28"/>
          <w:sz w:val="28"/>
          <w:szCs w:val="28"/>
          <w:rtl w:val="true"/>
          <w:lang w:bidi="ar-SA"/>
        </w:rPr>
        <w:t>ثمّ لا يذهب عليك أنّ النّزاع في الصّغرى ليس شأن الأصولي، فعلى تقدير تسليم كون النّزاع في الأمر الظّاهري والاضطراري في دلالة دليلهما لا يكون الاقتضاء في العنوان بمعنى الدّلالة؛ لأنّ الدّلالة مربوطة بالصّغرى، فلا يرد إيراد المستشكل على كلّ حالٍ، ويمكن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خروج المقام الثّالث عن محلّ النّزاع ممّا لا وجه له لعدم معلوميّة إجزاء الإتيان بالأمر الواقعي عن الاضطراري، كما استشكل بعض في مسألة الوقوف بعرفات يوم التّاسع في ما اختلفت العامّة والخاصّة في الهلال،وكذا بعض المسائل الأُخر في التّقيّة،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الأُمور الّتي نقدّمها على البحث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الإجزاء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معنى اصطلاحي، فيكون بمعنى سقوط القضاء أو سقوط التّعبّد، كما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يختلف ما يكفي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متعلّق الكفاية والإجزاء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الإتيان بالمأمور به بالأمر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والظّاهري والاضطراري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به التّعبّد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الإتيان بالوضوء الظّاهري والاضطراري ثانياً، كما لا يجب الإتيان بالوضوء الواقعي ثانياً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الاضطراري أو الظّاهري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المصنّف في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به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سقوط التّعبّد والقضاء مشترك </w:t>
      </w:r>
    </w:p>
    <w:p>
      <w:pPr>
        <w:pStyle w:val="BookText"/>
        <w:rPr/>
      </w:pPr>
      <w:r>
        <w:rPr>
          <w:rFonts w:ascii="Amiri" w:hAnsi="Amiri" w:eastAsia="Amiri" w:cs="Amiri"/>
          <w:color w:val="111111"/>
          <w:sz w:val="28"/>
          <w:sz w:val="28"/>
          <w:szCs w:val="28"/>
          <w:rtl w:val="true"/>
          <w:lang w:bidi="ar-SA"/>
        </w:rPr>
        <w:t xml:space="preserve">لا أنّه يكون هاهنا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إسقاط التّعبّد أو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لأنّ الكلام في الأوّل كان في كفاية الإتيان بالأمر عن نفسه، ومن المعلوم أنّه لو أتى بالمأمور به سقط الغرض الباعث على الأمر، ولسقوط الغرض يسقط الأمر، وإذا سقط الأمر لم يكن مجال لإعادة الفعل إلّا بالتعبّد ثانياً، والمفروض أنّ الغرض حاصل فلا تعبّد ثانياً، وحيث لم يكن التّعبّد الثّانوي لم يكن مجال للقضاء أصلاً، إذ القضاء فرع التّعبّد الّذي هو فرع لبقاء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ذكر سقوط التّعبّد لا يحتاج إلى ذكر 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الأوّل، وأمّا وجه الثّاني فلأنّ الكلام في كفاية الأمر غير الواقعي عنالأمر الواقعي، ومعلوم أنّ الكفاية ليست لأجل حصول الغرض بالتمام وإلّا لكان واجباً تخييراً من أوّل الأمر بين الواقعي وغيره، وحين لم يمكن استيفاء الغرض في حال الضّرورة وحالة التّكليف بالظاهر، فلو كان هناك شيء لكان عبارة عن القضاء الأعمّ من القضاء والإعادة، وأمّا التّعبّد ثانياً فلغو محض؛ لأنّه مع التّمكّن في الوقت وعدم حصول الغرض كانت الإعادة بالأمر الأوّل، ومعهما في خارج الوقت كان قضاءً لعدم حصول الغرض، ومع حصول الغرض لم تكن إعادة ولا قضاء، وعلى كلّ تقدير لم يكن تعبّد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للتعبّد الثّانوي في مقام الأمر الاضطراري والظّاهري، فتأمّل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تقدّم أنّ الاختلاف في ما عنه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في نفس الكفاية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إسقاط التّعبّد،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إرادة معنى جديد يحتاج إلى نقل ولا أقلّ من كونه مجازاً، وكلاهما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ومسألة المرّة والتّكرار لا يكاد يخفى؛ فإنّ البحث هاهنا في أنّ الإتيان بما هو المأمور به يجزي عقلاً؟ بخلافه في تلك المسألة، فإنّه في تعيين ما هو المأمور به شرعاً بحسب دلالة الصّيغة بنفسها، أو بدلالة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التّكرار عملاً موافقاً لعدم الإجزاء، لكنّه لا بملاكه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بين مسألة الإجزاء ومسألة المرّة والتّكرار دفعاًلتوهّم أنّ الإجزاء هو القول بالمرّة وعدم الإجزاء هو القول بالتكرار، ولكن هذا التّوهّم في كمال الفساد،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هذه المسألة ومسألة المرّة والتّكرار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البحث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العقلي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الإتيان بما هو المأمور به يجزي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 في تلك المسألة،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لفظي، إذ الكلام في مسألة 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ما هو المأمور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بحث المرّة والتّكرار من صغريات بحث الإجزاء، وذلك أنّه سواء قلنا إنّ الأمر للمرّة أو قلنا إنّ الأمر للتكرار يلزم التّكلّم في أنّ إتيان الفعل مرّة أو مكرّراً مجزٍ أم لا، فللقائل بالمرّة في تلك المسألة أن يقول بالإجزاء وبعدمه في هذه المسألة، وكذا يقول بالتكرار جاز له القول بالإجزاء وعدمه في هذه المسألة، وإنّما قلنا من صغريات بحث الإجزاء؛ لأنّ الكلام في بحث 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دلالة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أو بدلالة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خارجيّة عامّة، ومن البديهي أنّه لو لم يكن هناك لفظ أصلاً بأن استفيد الطّلب من الإجماع جرت مسألة الإجزاء</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التّكرار عملاً موافقاً لعدم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أجزأت المرأة الواحدة لم يكن مجال للتكرار، فالتكرار وعدم الإجزاء من حيث العمل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بملاكه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التّكرار ليس بملاك عدم الإجزاء، فإنّ ملاك التّكرار ظهور الأمر وملاك عدم الإجزاء 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الفرق بينها وبين مسألة تبعيّة القضاء للأداء؛ فإنّ البحث في تلكالمسألة في دلالة الصّيغة على التّبعيّة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هذه المسألة،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يجزي عقلاً عن إتيانه ثانياً</w:t>
      </w:r>
    </w:p>
    <w:p>
      <w:pPr>
        <w:pStyle w:val="BookText"/>
        <w:rPr/>
      </w:pPr>
      <w:r>
        <w:rPr>
          <w:rFonts w:ascii="Amiri" w:hAnsi="Amiri" w:eastAsia="Amiri" w:cs="Amiri"/>
          <w:color w:val="111111"/>
          <w:sz w:val="28"/>
          <w:sz w:val="28"/>
          <w:szCs w:val="28"/>
          <w:rtl w:val="true"/>
          <w:lang w:bidi="ar-SA"/>
        </w:rPr>
        <w:t>قال في التّقريرات في الفرق بين المسألتين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مسألة المرّة والتّكرار إنّما هو في تشخيص مدلول الأمر من الدّلالة على المرّة والتّكرار أو عدم الدّلالة على شيء منهما، والكلام في المقام إنّما هو في أنّ الإتيان بمدلول الأمر على القول بالمرّة أو التّكرار أو الماهيّة هل يقتضي الكفاية والإجزاء عن الإتيان به على الوجوه ثانياً أو لا؟ فلا ربط بين المسألتين مفهوماً، وأمّا مصداقاً فقد يكون القول بعدم الإجزاء ملازماً للقول بالتكرار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مسألة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مسألة تبعيّة القضاء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يخفى وليس اتحاد بين المسألتين، كما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البحث في تلك المسألة في دلالة الصّيغة على التّبعيّة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بالتبعيّة يقول بتعدّد المطلوب وإنّ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 المطلوب في داخل الوقت، فإن فاتك فأت به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الفعل في أيّ وقت اتفق،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هذا المطلوب المطلق في حدّ ذاته داخل الوقت، وذلك حيث كان هناك غرض في أصل الفعل وغرض آخر في وقته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بعدم التّبعيّة يقول بوحدة المطلوب وإنّ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إلّا على الإتيان بالمأمور به داخل الوقت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مسألة الإجزاء بمنزلة الكبرى بالنسبة إلى مسألة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نحو تعدّد المطلوب أو على نحو وحدة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عقلاً عن إتيانه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الإتيان الأوّل لا يجب إتيان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أداءً 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يجزي؟ فلا عُلْقَةَ بين المسألة والمسألتين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فتحقيق المقام يستدعي البحث والكلام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بالمأمور به بالأمر الواقعي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بالأمر الاضطراري أو الظّاهري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التّعبّد به ثانياً؛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الإتيان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الفرق بين هذه المسألة وبين مسألة تبعيّة القضاء للأداء، فلا يكاد يخفى، إذ من المعلوم أنّ المراد بالقضاء في المقام هو الإتيان بالفعل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الوقت أو في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الإتيان به أوّلاً في الوقت، والمراد منه في تلك المسألة هو الإتيان بالفعل الفائت في الوقت، فما أبعد إحدى المسألتين من الأُخرى</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كلّه ظهر افتراق المباحث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علقة بين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المرّة والتّكرار ومسألة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النّسبة عموم من وجه اختياراً</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 البحث والكلام في موضعين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كفاية كلّ ما أتى به عن أمر نفسه، وبذلك يسقط الغرض وبسقوط الغرض لا مجال للتعبّد ثانياً،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الإتيان بالمأمور به بالأمر الواقعي، بل بالأمر الاضطراري أو الظّاهري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عن التّعبّد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تعبد فلا يجب الإتيان به ثانياً؛ لأنّ الأمر الأوّل ساقط حسب الفرض، والأمر الثّاني غير متحقّق فلا يلزم الفعل ثانياً، هذا كلّه بالنسبة </w:t>
      </w:r>
    </w:p>
    <w:p>
      <w:pPr>
        <w:pStyle w:val="BookText"/>
        <w:rPr/>
      </w:pPr>
      <w:r>
        <w:rPr>
          <w:rFonts w:ascii="Amiri" w:hAnsi="Amiri" w:eastAsia="Amiri" w:cs="Amiri"/>
          <w:color w:val="111111"/>
          <w:sz w:val="28"/>
          <w:sz w:val="28"/>
          <w:szCs w:val="28"/>
          <w:rtl w:val="true"/>
          <w:lang w:bidi="ar-SA"/>
        </w:rPr>
        <w:t xml:space="preserve">لاستقلال العقل بأنّه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موافقة الأمر بإتيان المأمور به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التّعبّد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أن يقال بأنّه يكون للعبد تبديل الامتثال والتّعبّد ثانياً، بدلاً عن التّعبّد به أوّلاً، لا منضمّاً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المسألة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في ما علم أنّ مجرّد امتثاله لا يكون علّة تامّة لحصول الغرض،</w:t>
      </w:r>
    </w:p>
    <w:p>
      <w:pPr>
        <w:pStyle w:val="BookText"/>
        <w:rPr/>
      </w:pPr>
      <w:r>
        <w:rPr>
          <w:rFonts w:ascii="Amiri" w:hAnsi="Amiri" w:eastAsia="Amiri" w:cs="Amiri"/>
          <w:color w:val="111111"/>
          <w:sz w:val="28"/>
          <w:sz w:val="28"/>
          <w:szCs w:val="28"/>
          <w:rtl w:val="true"/>
          <w:lang w:bidi="ar-SA"/>
        </w:rPr>
        <w:t>إلى أمر نفسه، يعني لو أتى بالفعل الواقعي لا يلزم الإتيان بالفعل الواقعي ثانياً، وكذا لو أتى بالفعل الاضطراري أو الظّاهري لا يلزم الإتيان بالفعل كذلك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أتى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لاحتمال التّوهّم البدوي بعدم الإجزاء فيهما دون الأمر الواقعي، فالإجزاء قطعيّ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الكلام في ما لم يكن هناك غرض ثان وأمر ثان، وإلّا لكان هناك أمران ويلزمهما امتثالان، وهو خارج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إنّا نقول بالإجزاء في الموارد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لاستقلال العقل بأنّه لا مجال مع 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 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عقلاً وشرعاً، والجار الأوّل متعلّق بالموافقة والثّاني بالإتيان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مفروض السّقوط، ولا مجال للإتيان الثّاني لعدم بقاء الغرض</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أن يقال بأنّه يكون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الّذي جاء به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بفرد آخر في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ثانياً بدلاً عن التّعبّد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منضمّاً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امتثالان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تبديل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المذكور في المبحث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إنّما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علّة تامّة 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نحو آخر بحيث </w:t>
      </w:r>
    </w:p>
    <w:p>
      <w:pPr>
        <w:pStyle w:val="BookText"/>
        <w:rPr/>
      </w:pPr>
      <w:r>
        <w:rPr>
          <w:rFonts w:ascii="Amiri" w:hAnsi="Amiri" w:eastAsia="Amiri" w:cs="Amiri"/>
          <w:color w:val="111111"/>
          <w:sz w:val="28"/>
          <w:sz w:val="28"/>
          <w:szCs w:val="28"/>
          <w:rtl w:val="true"/>
          <w:lang w:bidi="ar-SA"/>
        </w:rPr>
        <w:t>وإن كان وافياً به لو اكتفى به، كما إذا أتى بماءٍ أَمَرَ به مولاه ليشربه فلم يشربه بعدُ؛ فإنّ الأمر بحقيقته وملاكه فلم يسقط بعدُ، ولذا لو أُهرق الماء واطّلع عليه العبد وجب عليه إتيانه ثانياً، كما إذا لم يأت به أوّلاً؛ ضرورةَ بقاء طلبه ما لم يحصل غرضه الدّاعي إليه، وإلّا لما أوجب حدوثه، فحينئذٍ يكون له الإتيان بماء آخر موافق للأمر</w:t>
      </w:r>
    </w:p>
    <w:p>
      <w:pPr>
        <w:pStyle w:val="BookText"/>
        <w:rPr/>
      </w:pPr>
      <w:r>
        <w:rPr>
          <w:rFonts w:ascii="Amiri" w:hAnsi="Amiri" w:eastAsia="Amiri" w:cs="Amiri"/>
          <w:color w:val="111111"/>
          <w:sz w:val="28"/>
          <w:sz w:val="28"/>
          <w:szCs w:val="28"/>
          <w:rtl w:val="true"/>
          <w:lang w:bidi="ar-SA"/>
        </w:rPr>
        <w:t xml:space="preserve">لا يمكن تبديله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الفعل علّة تامّة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يبدله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أمر به مولاه ليشربه فلم 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بالقطع عن الإضافة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الأمر بحقيقته وملاكه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الملاك، وهو الغرض الدّاعي إلى الأمر كرفع العطش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بقاء الملاك وعدم سقوط حقيقة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أهرق الماء واطّلع عليه العبد وجب عليه إتيانه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الحال بعد الإهراق في وجوب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يأت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بيان وجه وجوب الإتيان بعد الإهراق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بقاء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المولى 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يحصل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سقط الأمر مع بقاء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عدم الأمر حينئذٍ يكشف عن عدم أهميّة الغرض بحيث يوجب الفعل، لكن فيه تأمّل، إذ يمكن تعارض الغرض بقاعدة التّسهيل على العبد بعد الإتيان الأوّل، فإنّ في الفعل مرّتين مشقّة ليست في المرّة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الثّاني يحتاج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الغرض وعدم مزاحمته بشيء موجب لعدم تأثيره في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الإتيان علّة تامّة لحصول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بماء آخر موافق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الذّهاب بالماء الأوّل وإلّا لم يصدق التّبديل، ويكون هذا الإتيان بالماء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له قبل إتيانه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الإِتْيانُ علّةً تامّةً لحصول الغرض، فلا يبقى موقع للتّبديل، كما إذا أُمِرَ بإهراق الماء في فمه لرفع عطشه فأهرقه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لم يعلم أنّه من أيّ القبيل، فله التّبديل باحتمال أن لا يكون علّة، فله إليه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الرّوايات في باب إعادة من صلّى فرادى جماعةً،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أحبّهما إليه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إتيانه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أوّلاً بالماء في الإناء الأحمر، ثمّ أتى بالماء في الإناء الأبيض، فإنّه يجوز هذا الإتيان الثّاني، كما كان يجوز له الإتيان بالأبيض من أوّل الأمر لكن في الصّورة الأُولى يكون الإناء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الإتيان الأوّل وفي الصّورة الثّانية يكون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ما كان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 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بحيث لا يمكن تبديله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موقع للتبديل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أمر بإهراق الماء في فمه لرفع عطشه فأهرقه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موقع للتبديل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لم يعلم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يجوز تبديله بأن لم يكن علّةً للغرض أو ممّا لا يجوز تبديله بأن كان علّة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التّبديل باحتمال أن لايكون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لحصول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الاحتمال هنا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 من جواز تبديل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يدلّ عليه ما ورد من الرّوايات في باب إعادة من صلّى فرادى جماعة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 أحبّهما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 ثمّ أدخل المسجد فتقام الصّلاة </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الإتيان بالمأمور به بالأمر الاضطراري هل يجزي عن الإتيان بالمأمور به بالأمر الواقعي ثانياً بعد رفع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إعادةً وفي خارجه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يجزي؟</w:t>
      </w:r>
    </w:p>
    <w:p>
      <w:pPr>
        <w:pStyle w:val="BookText"/>
        <w:rPr/>
      </w:pPr>
      <w:r>
        <w:rPr>
          <w:rFonts w:ascii="Amiri" w:hAnsi="Amiri" w:eastAsia="Amiri" w:cs="Amiri"/>
          <w:color w:val="111111"/>
          <w:sz w:val="28"/>
          <w:sz w:val="28"/>
          <w:szCs w:val="28"/>
          <w:rtl w:val="true"/>
          <w:lang w:bidi="ar-SA"/>
        </w:rPr>
        <w:t>تحقيق الكلام فيه يستدعي التّكلّم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في بيان ما يمكن أن يقع عليه الأمر الاضطراري من الأنحاء،</w:t>
      </w:r>
    </w:p>
    <w:p>
      <w:pPr>
        <w:pStyle w:val="BookText"/>
        <w:rPr/>
      </w:pPr>
      <w:r>
        <w:rPr>
          <w:rFonts w:ascii="IRNazanin" w:hAnsi="IRNazanin" w:eastAsia="IRNazanin"/>
          <w:color w:val="111111"/>
          <w:sz w:val="28"/>
          <w:sz w:val="28"/>
          <w:szCs w:val="28"/>
          <w:rtl w:val="true"/>
          <w:lang w:bidi="fa-IR"/>
        </w:rPr>
        <w:t>وقد صلّيتُ؟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معهم، يختار اللّه أحبّهما إليه</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أفضلهما وأتمّهما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يذهب عليك أنّ هذه الرّوايات وأمثالها لا تدلّ على تبديل الامتثال في موردها فضلاً عن الدّلالة على التّبديل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كفاية كلّ من الأمر الاضطراري والظّاهري عن الأمر الواقعي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الإتيان بالمأمور به بالأمر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مع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يجزي عن الإتيان بالمأمور به بالأمر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مع الوضوء بحيث لا تجب الصّلاة الاختياريّة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بعد رفع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رفع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أو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الاضطراري عن الاختياري؟</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 التّكلّم فيه تارة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ما يمكن أن يقع عليه الأمر الاضطراري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من </w:t>
      </w:r>
    </w:p>
    <w:p>
      <w:pPr>
        <w:pStyle w:val="BookText"/>
        <w:rPr/>
      </w:pPr>
      <w:r>
        <w:rPr>
          <w:rFonts w:ascii="Amiri" w:hAnsi="Amiri" w:eastAsia="Amiri" w:cs="Amiri"/>
          <w:color w:val="111111"/>
          <w:sz w:val="28"/>
          <w:sz w:val="28"/>
          <w:szCs w:val="28"/>
          <w:rtl w:val="true"/>
          <w:lang w:bidi="ar-SA"/>
        </w:rPr>
        <w:t>وبيان ما هو قضيّةُ كلٍّ منها من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في تعيين 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التّكليف الاضطراري في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الاختياري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بتمام المصلحة وكفاياً في ما هو المهم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لا يكون وافياً به كذلك، بل يبقى منه شيءٌ أمكن استيفاؤه، أو لا يمكن، وما أمكن كان بمقدار يجب تداركه، أو يكون بمقدار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الوفاء بتمام المصلحة أو بعضها،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ما هو قضيّة كلّ منها من الإجزاء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الإثبات،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الاضطراري من الأنحاء في الشّريعة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التّكليف الاضطراري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كالتكليف الاختياري في حال الاختيار وافياً بتمام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نقص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وكافياً في ما 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وإنّما لم يجب من أوّل الأمر تخييراً لعدم وفائه في حال الاختيار بتمام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لا يكون وافياً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الأوّل الّذي كان وافياً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استيفاؤه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القسم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وافياً بتمام الغرض وليس يمكن استيفاء الباقي مع حرمة التّفويت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استيفاؤه على ضربين؛ لأنّه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بمقدار يجب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 وهو القسم الرّابع</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وافياً بتمام الغرض وليس يمكن استيفاء الباقي مع عدم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وافياً به</w:t>
      </w:r>
    </w:p>
    <w:p>
      <w:pPr>
        <w:pStyle w:val="BookText"/>
        <w:rPr/>
      </w:pPr>
      <w:r>
        <w:rPr>
          <w:rFonts w:ascii="Amiri" w:hAnsi="Amiri" w:eastAsia="Amiri" w:cs="Amiri"/>
          <w:color w:val="111111"/>
          <w:sz w:val="28"/>
          <w:sz w:val="28"/>
          <w:szCs w:val="28"/>
          <w:rtl w:val="true"/>
          <w:lang w:bidi="ar-SA"/>
        </w:rPr>
        <w:t>حرمة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وافياً بتمام الغرض أو لا، وما لا يكون وافياً بتمام الغرض إمّا يمكن استيفاء الباقي أو لا، وما يمكن استيفاءالباقي إمّا أن يكون الاستيفاء واجباً أو مستحبّاً، وما لا يمكن استيفاء الباقي إمّا مع حرمة التّفويت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هناك مزرعة لزم سقيها بماء عذب ماؤه كرّ ثمّ لم يتمكّن السّاقي من ذلك واضطرّ إلى سقيها بالماء الأُجاج بذلك المقدار فهناك خمس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الأُجاج وافياً بتمام الغرض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بنصف الغرض ويمكن استيفاء النّصف الآخر مع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الاستيفاء مع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الأُجاج وافياً بنصف الغرض ولا يمكن استيفاء الباقي مع حرمة هذا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الاستيفاء بدون حرمة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 والواقع من جهة فرض الأقسام، وأمّا مواقع الكلام في هذه الأقسام الخمسة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أجزاء كلّ قسم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تشريع البدار في كلّ قسم وعدمه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تشريع التّخيير بين الاضطراري في الوقت والاختياري في خارجه في كلّ قسم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فيجزي، فلا يبقى مجال أصلاً للتدارك، لا قضاء ولا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يكن وافياً، ولكن لا يمكن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يسوغ له البدار في هذه الصّورةإلّا لمصلحة، كانت فيه؛ لما فيه من نقض الغرض وتفويت مقدار من المصلحة، لولا مراعاة ما هو فيه من الأهمّ،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 مجال لتشريعه ولو بشرط الانتظار؛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الغرض وهو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مجال أصلاً للتدارك لا قضاء ولا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البدار فسيشير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تسويغ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وأمّا التّخيير فلا مانع منه في ما إذا كان مصلحة الوقت مكافئاً لمصلحة كمال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الفعل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وافياً ولكن لا يمكن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حرمة التّفويت، وهو القسم الثّاني في المتن والرّابع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يسوغ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تجويز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والمسارعة بإتيان الفعل في أوّل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لمصلحة كانت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تجويز البدار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بادر العبد ثمّ تمكّن من الفعل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مقدار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المتداركة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الّتي هي في البدار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المصلحة الفائتة، وأمّا التّخيير فلا مانع منه مع تكافئ المصلحتين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القسم الخامس وأنّه يجوز تشريع البدار فيه، فليس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لم يكن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على إطلاقه في عدم إمكان تشريع البدار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فرض لزوم نقض الغرض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بدار،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لإمكان استيفاء الغرض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كذلك لولا المزاحمة بمصلحة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تسويغ البدار أو إيجاب الانتظار في الصّورة الأُولى، فيدورُ مدار كون العمل بمجرّد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بشرط الانتظار،</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البدل الاضطراري إذا كان غير واف بتمام الغرض الحاصل من الفعل الاختياري كيف يجوز تشريعه ولو في آخر الوقت، بل اللّازم عدم تشريعه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استيفاء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إمكان الاستيفاء يكون في تشريع النّاقص نقضاً للغرض وهو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عدم جواز التّشريع 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المزاحمة بمصلحة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زوحم بأن دار الأمر بين تشريع الفعل في الوقت الموجب لفوت بعض الغرض مع درك مصلحة الوقت وبين عدم تشريع الفعل، بل إيجاب القضاء الموجب لحصول تمام الغرض، لكن مع فوت مصلحة الوقت، فاللّازم حينئذٍ ملاحظة أهمّ هذين الأمرين، فإن كان الأوّل أهمّ شرع الأداء، وإن كان الثّاني أهم شرع القضاء وإن لم يكن أحدهما أهمّ، بل تكافي الأمران لزم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تسويغه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 الفعل الاضطراري في الوقت وافياً بتمام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 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أحدالملاكات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العمل بمجرّد الاضطرار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يَئِسَ عن طروّ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مصلحة، وحينئذٍ يسوغ للمولى تجويز المبادرة إلى الفعل مطلقاً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الوقت ذا مصلحة، وحينئذٍ فلا يسوغ </w:t>
      </w:r>
    </w:p>
    <w:p>
      <w:pPr>
        <w:pStyle w:val="BookText"/>
        <w:rPr/>
      </w:pPr>
      <w:r>
        <w:rPr>
          <w:rFonts w:ascii="Amiri" w:hAnsi="Amiri" w:eastAsia="Amiri" w:cs="Amiri"/>
          <w:color w:val="111111"/>
          <w:sz w:val="28"/>
          <w:sz w:val="28"/>
          <w:szCs w:val="28"/>
          <w:rtl w:val="true"/>
          <w:lang w:bidi="ar-SA"/>
        </w:rPr>
        <w:t xml:space="preserve">أو مع اليأس عن طروّ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مصلحة ووافياً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وافياً وقد أمكن تدارك الباقي في الوقت، أو مطلقاً ولو بالقضاء خارج الوقت، فإن كان الباقي ممّا يجب تداركه فلا يجزي، فلا بدّ من إيجاب الإعادة أو القضاء، وإلّا فيجزي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عن البدار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تجويز المبادرة إلى الفعل مطلقاً مع اليأس عن طروّ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طروّ الاختيار ذا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ليأس العبد مدخلاً في المصلحة، فإن يئس كان الفعل تامّ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ووافياً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ييأس لم يكن الفعل وافياً، وحينئذٍ يسوغ للمولى تجويز البدار مع اليأس وعدم تجويزه مع عدم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الغرض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أنّه إن كان وافياً به 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أمكن تدارك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خارج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تدارك 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ولو بالقضاء خارجالوقت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الباقي واجب التّدارك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مستحبّ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الباقي ممّا يجب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في المتن والثّاني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الاضطراري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إيجاب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الباقي لا يجب تداركه، بل يستحبّ في ما كان الفعل وافياً ببعض الغرض وكان الباقي ممكن التّدارك وهو القسم الرّابع في المتن والثّالث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الاضطراري ولا مانع في عدم إيجاب القضاء والإعادة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مانع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تسويغ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البدار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صورتي </w:t>
      </w:r>
    </w:p>
    <w:p>
      <w:pPr>
        <w:pStyle w:val="BookText"/>
        <w:rPr/>
      </w:pPr>
      <w:r>
        <w:rPr>
          <w:rFonts w:ascii="Amiri" w:hAnsi="Amiri" w:eastAsia="Amiri" w:cs="Amiri"/>
          <w:color w:val="111111"/>
          <w:sz w:val="28"/>
          <w:sz w:val="28"/>
          <w:szCs w:val="28"/>
          <w:rtl w:val="true"/>
          <w:lang w:bidi="ar-SA"/>
        </w:rPr>
        <w:t>غاية الأمر يتخيّر في الصّورة الأُولى بين البدار والإتيان بعملين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الاضطراري في هذا الحال، والعملِ الاختياري بعد رفع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الانتظار والاقتصار بإتيان ما هو تكليف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يتعيّن عليه البدار</w:t>
      </w:r>
      <w:r>
        <w:rPr>
          <w:rStyle w:val="FootnoteAnchor"/>
          <w:rtl w:val="true"/>
        </w:rPr>
        <w:footnoteReference w:id="4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ويستحبّ إعادته بعد طروّ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التّدارك واستحبابه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يتخيّر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الممكن التّدارك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يحرز تمام المصلحة بعضها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الاضطراري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الوقت وهو حال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الآخر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الاختياري بعد رفع الاضطرار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والاقتصار بإتيان ما هو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التّخيير واضح، إذ يمكن تحصيل الغرض 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الممكن التّدارك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عليه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الاضطراري بحيث يقع في الوقت ملاحظة لمصلحة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إعادته بعد طروّ الاختيار</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الوقت لاستيفاء بقيّة المصلحة غير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يكون وافياً مع عدم حرمة تفويت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يجزي الفعل الاضطراري لدرك المقدار اللّازم من المصلحة ويسوغ البدار في الوقت، وأمّا التّخيير بينه وبين خارج الوقت، فيتوقّف على تكافؤ مصلحة الوقت ومصلحة بقيّة الغرض</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أنّ المصنّف استعمل البدار تارة بمعنى أوّل الوقت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ما يمكن أن يقع عليه الاضطراري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إطلاق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هوالإجزاء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يسوغ له البدار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والدّليل على ذلك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لأنّه لو كان المراد من البدار الوقت كان معنى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يسوغ تشريع الفعل في الوقت فلا مجال لهذا الإشكال، وكذا المراد من البدار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تسويغ البدار أو إيجاب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بقرينة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بشرط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واستعمله تارة بمعنى تمام الوقت مقابل القضاء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الصّورة الثّانية يتعيّن عليه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والدّليل على ذلك أنّ الصّورة الثّانية وهي الممكن التّدارك مستحبّاً لا يجب فعله في أوّل الوقت بل يجزي إتيانه في أيّ جزء من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ممّا ذكر أنّ الأقسام خمسة وأنّ في كلّ قسم جهات ثلاثة من الكلام الإجزاء وجواز البدار والتّخيير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ما يمكن أن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الاضطراري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الاضطراري وثبت بالدليل 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في بعض الأوامر الاضطراريّة ما خلا التّيمّم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وجوب الإعادة أو القضاء، ولا بدّ في إيجاب الإتيان به ثانياً من دلالة دليلبالخصوص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الإطلاق لو كان، وإلّا فالأصل، وهو يقتضي البراءة من إيجاب الإعادة؛ لكونه شكّاً في أصل التّكليف، وكذا من إيجاب القضاء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إطلاق الآية فحيث كان المولى في مقام البيان لتمام ما له دخل في حصول الغرض المترتّب على الفعل الاختياري ومع ذلك لم يأمر بالقضاء والإعادة كشف ذلك عن كفايته بهذا البدل، وأمّا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إطلاق البدليّة يقتضي قيام البدل مقام المبدل منه في جميع الآثار والخواص، وأمّا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وإن كان في الكلّ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فلو انعقد لدليل الاضطرار إطلاق كان مقتضاه هو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لو تمكّن من الفعل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دلالة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الاكتفاء بإطلاق دليل المبدل، إذ هو ساقط لحكومة دليل البدل عليه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فالمتّبع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البدل المقتضي للإجزاء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إطلاق ولو مقاميّاً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إطلاق لفظيّ أو 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يكون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يقتضي البراءة من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شكّاً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التّكليف الاختياري سقط بالاضطرار وعدم الإمكان، والتّكليف الاضطراري سقط بالإتيان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يقتضي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إيجاب القضاء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وجوب </w:t>
      </w:r>
    </w:p>
    <w:p>
      <w:pPr>
        <w:pStyle w:val="BookText"/>
        <w:rPr/>
      </w:pPr>
      <w:r>
        <w:rPr>
          <w:rFonts w:ascii="Amiri" w:hAnsi="Amiri" w:eastAsia="Amiri" w:cs="Amiri"/>
          <w:color w:val="111111"/>
          <w:sz w:val="28"/>
          <w:sz w:val="28"/>
          <w:szCs w:val="28"/>
          <w:rtl w:val="true"/>
          <w:lang w:bidi="ar-SA"/>
        </w:rPr>
        <w:t xml:space="preserve">نعم، لو دلّ دليله على أنّ سببه فوت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هو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واجباً عليه؛ لِتَحَقُّقِ سَبَبهِ وإن أتى بالغرض، لكنّه مجرّد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الإعادة في الوقت في ما لو ارتفع الاضطرار يكشف عن وفاء الاضطرار بتمام الغرض ومع الوفاء بتمام الغرض لا مجال أصلاً لإيجاب القضاء، وهذا بخلاف العكس فإنّ عدم إيجاب القضاء لا يكشف عن عدم إيجاب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وجب القضاء وجبت الإعادة، وهذه قضيّة شرطيّة متصلة بحسب الفهم العرفي فتنتج وضع المقدّم ورفع التّالي،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مسرح لأصل البراءة، وذلك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الإتيان به بحيث إنّه يجب القضاء كلّما لم يؤت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هو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واجباً عليه لتحقّق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فعل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للأمر الاختياري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القضاء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والإمكان في مكان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الأدلّة فلا تدلّ إلّا على وجوب قضاء ما فات من الفريضة والمفروض في المقام عدم الفريضة، ففي 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وفي تعليقة العلّامة الرّشتيقوله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فاتتك من فريضة فاقضها كما فاتتك</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عدم تماميّة هذا الكلام، إذ ليس المراد من الحديث فوت الفريضة الفعليّة فقط، فإنّ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فريضة فعليّة، مع أنّهم يتمسّكون لوجوب القضاء عليه بهذا الحديث وكذا غيره من ذوي الأعذار،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الإتيان بالمأمور به بالأمر الظّاهريّ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إجزاء الإتيان بالمأمور به بالأمر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الإتيان بالمأمور به بالأمر الواقعي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كشف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إعادة وفي خارجه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الإعادة والقضاء بعد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في الكلام لا بدّ من بيان أقسام الحكم،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وينقسم إلى أفراد طوليّة كالحكم الواقعي الاختياري والحكم الواقعي الاضطراري، فوجوب الصّلاة مع الطّهارة للشّخص المختار حكم واقعيّ أوّليّ ووجوبها، مع التّيمّم للمضطرّ حكم واقعيّ ثانوي، وهذا القسم من الأحكام لا يجوز للمكلّف إخراج نفسه من الأوّلي إلى الثّانوي، ولهذا سمّي طوليّاً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أفراد عرضيّة كالحكم للحاضر والمسافر والغنيّ والفقير، فوجوب التّمام على الحاضر والخمس على الغني حكم لموضوع ووجوب القصر على المسافر وعدم وجوب الخمس على الفقير حكم لموضوع آخر، وهذا القسم من الأحكاميجوز للمكلّف إخراج نفسه من أحدهما إلى الآخر، ولهذا سمّي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 وله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كان للجهل مدخل فيه بخلاف الحكم الواقعي الّذي لا مدخل للجهل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مدخليّة الجهل في الحكم الظّاهري قد يكون بنحوٍ أخذ ظرفاً وهي محلّ الأدلّة الاجتهاديّة، وتنقسم إلى الحكميّة كأخبار الآحاد والموضوعيّة كالبيّنة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بنحو أخذ جزءاً للموضوع وهي مجرى الأصول العمليّة، وتنقسم إلى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منه يجري في تنقيح ما هو موضوع التّكليف</w:t>
      </w:r>
    </w:p>
    <w:p>
      <w:pPr>
        <w:pStyle w:val="BookText"/>
        <w:rPr/>
      </w:pPr>
      <w:r>
        <w:rPr>
          <w:rFonts w:ascii="Amiri" w:hAnsi="Amiri" w:eastAsia="Amiri" w:cs="Amiri"/>
          <w:color w:val="111111"/>
          <w:sz w:val="28"/>
          <w:sz w:val="28"/>
          <w:szCs w:val="28"/>
          <w:rtl w:val="true"/>
          <w:lang w:bidi="ar-SA"/>
        </w:rPr>
        <w:t>ما له كشف ناقص عن الواقع، كالاستصحاب، وما ليس له ذلك، كالبراءة والاحتياط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بتقسيم آخر إلى الأصول الحكميّة الكليّة، كحليّة شرب التّتن، والموضوعيّة الخارجيّة، كحليّة هذا البيع الموجود والحكميّة الجزئيّة، كأصل الصّحّة واليد وسوق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إطلاقي الحكم الظّاهري إطلاقه على ما يقابل الأدلّة الاجتهاديّة، فتختصّ بموارد الأصول العمليّة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التّخيّلي كالقطع فإنّه ليس مجعولاً، بل هو طريق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الأمر الظّاهري في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الواقعي والتّخيّلي، أمّا الواقعي فاختياريّه خارج عن مبحث الإجزاء، واضطراريّه تقدّم الكلام فيه في المقام الأوّل، وأمّا التّخيّلي فسيأتي الكلام فيه في التّذنيب الأوّل، فالكلام الآن في الأمر الظّاهري بإطلاقه الأوّل، فاعلم أنّ الأمر الظّاهري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وهو ما يكون مفاد دليله جعل نفس موضوع الحكم الشّرعي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الاتساع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طهارة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مفاد الدّليلين جواز الصّلاة في الطّاهر الواقعي ومشكوك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وهو ما يكون مفاد دليله ثبوت موضوعه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الشّارع جعل بعض الأُمور كاشفاً عن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مفاد الدّليلين أزيد من جواز الصّلاة مع الوضوء الواقعي وإنّما البيّنة طريق إليه، كالقطع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تقدّم،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منه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تنقيح ما هو موضوع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الأوّل </w:t>
      </w:r>
    </w:p>
    <w:p>
      <w:pPr>
        <w:pStyle w:val="BookText"/>
        <w:rPr/>
      </w:pPr>
      <w:r>
        <w:rPr>
          <w:rFonts w:ascii="Amiri" w:hAnsi="Amiri" w:eastAsia="Amiri" w:cs="Amiri"/>
          <w:color w:val="111111"/>
          <w:sz w:val="28"/>
          <w:sz w:val="28"/>
          <w:szCs w:val="28"/>
          <w:rtl w:val="true"/>
          <w:lang w:bidi="ar-SA"/>
        </w:rPr>
        <w:t xml:space="preserve">وتحقيق متعلّقه، وكان بلسان تحقّق ما هو شرطه أو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الطّهارة أو الحليّة، بل واستصحابهما، في وجهٍ قويّ، ونحوهما بالنّسبة إلى كلّ ما اشترط بالطّهارة أو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فإنّ دليله يكون حاكماً على دليل الاشتراط،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متعلّقه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تحقّق ما هو شرطه أو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واستصحابهما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القاعدتين واستصحابهما أنّ القاعدة لا تحتاج إلى سابقة الطّهارة والحليّة والاستصحاب يحتاج إليها، وكلّما اجتمع الاستصحاب والقاعدة كان الاستصحاب مقدّماً؛ لأنّ الاستصحاب رافعلموضوع الشّكّ، وهذا بعكس استصحاب عدم الحجيّة والشّكّ في عدم الحجيّة فإنّ الاستصحاب ساقط، كما لا يخفى، إذ الأثر للشّكّ لا للمشكوك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الاستصحاب جعل للمؤدّى كما هو مختار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مقابل من يقول بأنّه تنزيل بلحاظ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القاعدتين والاستصحابين ممّا هو جعل لموضوع الحكم حقيقة، كقاعدة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كلّ ما اشترط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والطّواف ونحوهما، والجار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كقاعدة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 يكون حاكماً على دليل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قاعدة الطّهارة والحليّة ونحوهما حاكم على دليل اشتراط الصّلاة بالطهارة الخبثيّة وحليّة لباس المصلّي ومكانه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ناظراً إلى الدّليل الآخر ويكون موسّعاً لموضوعه أو مضيِّقاً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كان جاهلاً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ومبيِّناً لدائرة الشّرط، وأنّه أعمّ من الطّهارة الواقعيّة والظّاهريّة، فانكشاف الخلاف فيه لا يكون موجباً لانكشاف فقدان العمل لشرطه، بل بالنّسبة إليه يكون من قبيل ارتفاعه من حين ارتفاع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وسّع دائرة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قال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ليس بعالم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كانعالماً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حاكم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ضيّق دائرة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نحن فيه كذلك، إذ الدّليل القائل بوجوب كون الصّلاة مع الطّهارة، ومع حليّة اللّباس محكوم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هما يوسّعان دائرة الطّهارة والحليّة فكلّ من دليل القاعدتين يكون حاكماً موسّعاً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ومبيّناً لدائرة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الطّهارة والحليّة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نجساً وحراماً واقعاً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الشّرط أعمّ من الواقع والظّاهر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فانكشاف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بأن تبيّن بعد الصّلاة نجاسة الثّوب المشكوك أو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موجباً لانكشاف فقدان العمل 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تجب الإعادة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بعد انكشاف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قبيل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ارتفاع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تبدّل الموضوع بموضوع آخر في سائر الموارد لا يضرّ بالعمل الّذي أتى به في حال وجود الموضوع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صلّى في السّفر ثمّ صار حاضراً فإن بدّل موضوع المسافر إلى الحاضر غير ضائر بالصلاة المأتي بها في حال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تبدّل الجهل بالنجاسة إلى العلم بها لا يضرّ بالعمل الّذي أتى به في حال الجهل، فالصلاة المأتي بها في حال الشّك في الحليّه صحيحة ولا تحتاج إلى الإعادة إذا تبيّن حرمة 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ما كان منها بلسان أنّه ما هو الشّرط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لسان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يجزي؛ فإنّ دليل حجيّته حيث كان بلسان أنّه واجِدٌ لما هو شرطه الواقعيّ،فبارتفاع الجهل ينكشف أنّه لم يكن كذلك، بل كان لشرطه فاقداً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هو الأظهر الأقوى في الطّرق والأمارات، من أنّ حجيّتها ليست بنحو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 الأمر الظّاهري الّذي كان بلسان تحقيق شرط التّكليف وشطره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الأوامر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هو الشّرط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الثّاني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وغيرها، وكذلك الاستصحاب في وجه غير قوي عند المصنّف، فإنّ الأمارة إذا قامت على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انكشف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الإتيان بالعمل ثانياً أداءً أو قضاءً،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دليل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النّحو الثّاني وهو مصداق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منها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بلسان أنّه واجد لما هو شرطه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البيّنة القائمة على كون زيد متوضّئاً تقول بوجود الوضوء الواقعي الّذي هو شرط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فبارتفاع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اشتباه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ينكشف أنّه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واجداً للشّرط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لشرطه فاقداً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ينعقد العمل صحيحاً حتّى لا يجب التّدارك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عدم الإجزاء في ما كان بلسان أنّه ما هو الشّرط واقعاً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الأظهر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أنّ الطّرق في الأحكام والأمارات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حجيّتها ليست بنحو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التّعبّد بالأمر الظّنّي سواء كان في الأحكام أو في الموضوعات يتصوّر على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العمل بسبب أداء أمارة إلى وجدان شرطه أو شطره يصير حقيقة صحيحاً، كأنّه واجد له، مع كونه 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فيجزي لو كان الفاقد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وهو أنّه يجب العمل به لمجرّد كونه طريقاً إلى الواقع وكاشفاً ظنيّاً عنه، بحيث لم يلاحظ فيه سوى الكشف عن الواقع وإصابته، فإن صادفه أحرز مصلحة الواقع وإن لم يصادفه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وهو أنّه يجب العمل به لأجل أنّه يحدث فيه بسبب قيام الطّريق مصلحة مساوية أو راجحة على المصلحة الواقعيّة الّتي تفوت عند مخالفة تلك الطّريق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المولى على عبده إطاعة زيد ثمّ أرشده زيد إلى إرادة المولى منه تحصيل الغِذاء الكذائي، فعلى الأوّل لو كان زيد خاطئاً لم يكن للعبد أجر تحصيل ذلك الغِذاء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معاقباً حينئذٍ، وعلى الثّاني كان للعبد الأجر المساوي أو الأكثر على الأجر الّذي كان له لو صادف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الإجزاء وعدمه مبتنٍ على القولين، فمن يقول بأنّ حجيّة الأمارات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عدم الإجزاء في ما لو قامت الأمارة على شيء ثمّ تبيّن الخلاف، إذ المصلحة الواقعيّة غير محرزة والواقع على حاله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وهو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بسبب أداء أمارة إلى وجدان شرطه أو شطره يصير حقيقة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 له مع كونه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ففي الإجزاء وعدمه تفصيل، إذ الأقسام المتصوّرة حينئذٍ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المأتيّ به إمّا وافٍ بتمام الغرض أو لا، وعلى الثّاني فالباقي من الغرض إمّا يمكن استيفاؤه أم لا، والممكن الاستيفاء إمّا واجب استيفاؤه أو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فيجزي لو كان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أو الشّطر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كالواجد، في كونه وافياً بتمام الغرض، ولا يجزي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الإتيان بالواجد لاستيفاء الباقي إن وجب، وإلّا لاستحبّ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استيفائه، وإلّا فلا مجال لإتيانه، كما عرفت في 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إطلاق دليل الحجيّة على هذا هو الاجتزاء بموافقته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إذا أُحْرِزَ أنّ الحجيّة بنحو الكشف والطّريقيّة، أو بنحو الموضوعيّة والسّببيّة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فاقداً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قيام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كالواجد في كونه وافياً بتمام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 بتمام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الوفاء بتمامه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الإتيان بالواجد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لاستيفاء الباقي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وهي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ثانياً وهي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وهي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الأربعة وأحكامها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وفي كلام المصنّف مواقع للتأمّل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وإن كانت أربعة في مقام الثّبوت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إطلاق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وهو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الاجتزاء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دليل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بعض صور مقام الثّبوت مقتضياً للإجزاء</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ذكرنا من عدم الإجزاء على الطّريقيّة والإجزاء على السّببيّة في بعض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أحرز أنّ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الكشف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بنحو الموضوعيّة والسّببيّة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شكّ ولم يحرز أنّها على أيّ الوجهين، فأصالةُ عدم الإتيان بما يسقط معه التّكليف مقتضيةٌ للإعادة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عدم كون التّكليف بالواقع فعليّاً في الوقت لا يُجْدِي، ولا يُثبت كونَ ما أتى به مسقطاً، إلّا على القول بالأصل المثبت، وقد علم اشتغال ذمّته بما يشكّ في فراغها عنه</w:t>
      </w:r>
    </w:p>
    <w:p>
      <w:pPr>
        <w:pStyle w:val="BookText"/>
        <w:rPr/>
      </w:pPr>
      <w:r>
        <w:rPr>
          <w:rFonts w:ascii="Amiri" w:hAnsi="Amiri" w:eastAsia="Amiri" w:cs="Amiri"/>
          <w:color w:val="111111"/>
          <w:sz w:val="28"/>
          <w:sz w:val="28"/>
          <w:szCs w:val="28"/>
          <w:rtl w:val="true"/>
          <w:lang w:bidi="ar-SA"/>
        </w:rPr>
        <w:t xml:space="preserve">كما هو مسلك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شكّ ولم يحرز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الطّريقيّة والموضوعيّة بعد إحراز الإجزاء بناءً على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عدم الإتيان بما يسقط معه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المسقط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مقتضية للإعادة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انكشف الواقع بعد الإتيان بالفعل موافقاً للأمر الظّاهري، وذلك لأنّ الواقع لا يسقط عن الفعليّة بقيام الأمارة علىخلافها بناءً على الطّريقيّة وإن سقط عن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فالتكليف مردّد بين الواقع على الطّريقيّة وبين الظّاهر على السّببيّة، فأصالة بقائه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واستصحاب عدم كون التّكليف بالواقع فعليّاً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انكشف الخلاف في الوقت يرجع إلى استصحاب عدم فعليّة التّكليف، إذ في حال الجهل بالتكليف الواقعي وقيام الحجّة على خلافه لم يكن ملزماً بالإتيان بالواقع، فلو شكّ في صورة الانكشاف 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 ولا يُثْبِتُ كون ما أتى به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اللّوازم غير الشّرعيّة وهو لا يثبت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التّحقيق، إذ الأصل كما ثبت في محلّه إنّما يترتّب عليه الآثار الشّرعيّة دون العادية والعقليّة، فاستصحاب عدم فعليّة التّكليف بالواقع لا يثبت إجزاء ما أتى 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إفادة الأصل الإجزاء كان اللّازم الإتيان بالفعل ثانياً؛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اشتغال ذمّته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 فراغها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المأتي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إذا علم أنّه مأمورٌ به واقعاً، وشكّ في أنّه يجزي عمّا هو المأمور به الواقعي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الأوامر الاضطراريّة أو الظّاهريّة، بناءً على أن يكون الحجيّة على نحو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فقضيّة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الإعادة؛ للإتيان بما اشتغلت به الذّمّة يقيناً،</w:t>
      </w:r>
    </w:p>
    <w:p>
      <w:pPr>
        <w:pStyle w:val="BookText"/>
        <w:rPr/>
      </w:pPr>
      <w:r>
        <w:rPr>
          <w:rFonts w:ascii="Amiri" w:hAnsi="Amiri" w:eastAsia="Amiri" w:cs="Amiri"/>
          <w:color w:val="111111"/>
          <w:sz w:val="28"/>
          <w:sz w:val="28"/>
          <w:szCs w:val="28"/>
          <w:rtl w:val="true"/>
          <w:lang w:bidi="ar-SA"/>
        </w:rPr>
        <w:t xml:space="preserve">عن ذلك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والمرجع في ذلك أصالة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الشّكّ في الإجزاء للشّكّ في الطّريقيّة والموضوعيّة مجراه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الإجزاء للشّكّ في وفاء المأمور به بالأمر الاضطراري أو الظّاهري بناءً على السّببيّة، فإنّ المرجع فيهما البراءة بعد ارتفاع الاضطرار أو انكشاف الخلاف، وأشار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مأمور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 في أنّه يجزي عمّا هو المأمور به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الأوامر الاضطراريّة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بها الأمر الظّاهري بناءً على الطّريقيّة؛ لأنّه على هذا ليس مأموراً به بالأمر الواقعي،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يكون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الاضطراريّة والظّاهريّة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الاضطرار وانكشف الواقع في الوقت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الشّكّ في الطّريقيّة والسّببيّة، الموجب للإعادة، وبين الشّكّ بعد رفع الاضطرار وانكشاف الخلاف الّذي لا يوجب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الأوّل قطع بالاشتغال فيستصحب عدم إتيان متعلّقه، وأمّا الثّاني فلا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للإتيان بما اشتغلت به الذّمّة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الاضطراري والظّاهري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وأصالةِ عدم فعليّة التّكليف الواقعي بعد رفع الاضطرار وكشف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به فلا يجب، بناءً على أنّه فرضٌ جديدٌ وكان الفوتُ المعلّق عليه وجوبهلا يثبت بأصالة عدم الإتيان إلّا على القول بالأصل المثبت، وإلّا فهو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قطع بالاشتغال فيستصحب عدم إتيان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فعليّة التّكليف الواقعي بعد رفع الاضطرار وكشف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حال الأداء بالنسبة إلى الأُمور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حال الأداء بناءً على تبعيّة القضاء للأداء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ويجب في بعضها الآخر على ما تقدّم، وعدم وجوبه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 فرض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المحقّقون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يجب القضاء وإن قلنا أنّه بأمر جديد؛ لأنّ الأصل عدم الإتيان بالتكليف، وإذا ثبت فوت التّكليف وانضمّ إليه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فريضة فليقضها كما فاتته</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 أنتج وجوب القضاء، فموضوع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بالأصل ومحموله وهو الوجوب يثبت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 المعلّق عليه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ومن الواضح أنّه أمر وجودي،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بأصالة عدم الإتيان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استصحاب الأمر العدمي لإثبات أمر وجوديّ من أظهر مصاديق الأصل المثبت،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بالتكليف، فثبت الفوت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ويأتي عدم جريان الأصل، لإفادة لازمه العادي والعقلي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الأمر كذلك، بأن كان القضاء تابعاً للأداء، أو قلنا بأنّ الفوت عبارة عن عدم الإتيان لا أنّه أمر وجودي،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المثبت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w:t>
      </w:r>
    </w:p>
    <w:p>
      <w:pPr>
        <w:pStyle w:val="BookText"/>
        <w:rPr/>
      </w:pPr>
      <w:r>
        <w:rPr>
          <w:rFonts w:ascii="Amiri" w:hAnsi="Amiri" w:eastAsia="Amiri" w:cs="Amiri"/>
          <w:color w:val="111111"/>
          <w:sz w:val="28"/>
          <w:sz w:val="28"/>
          <w:szCs w:val="28"/>
          <w:rtl w:val="true"/>
          <w:lang w:bidi="ar-SA"/>
        </w:rPr>
        <w:t>واجب، كما لا يخفى على المتأمّل،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ما يجري في متعلّق التّكاليف، من الأمارات الشّرعيّة والأصول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يجري في إثبات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 الطّريق أو الأصلُ على وجوب صلاة الجمعة يومها في زمان الغيبة، فانكشف بعد أدائها وجوبُ صلاة الظّهر في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لإجزائها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الاضطرار أو انكشاف الخلاف خارج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لعين الدّليل الّذي ذكر في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وجهه ما أشار إليه السّيّد الحكيم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القضاء لا يختصّ بالفوت، بل المذكور في جملة من نصوصه نسيان الفريضة أو النّوم عنها أو نحو ذلك، ممّا يفهم منه كون الموضوع تركها في تمام الوقت، فلو جرت أصالة عدم الإتيان في نفسها كفت في وجوب القضاء</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 بالنسبة إلى الإعادة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في ما يجري في متعلّق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مصداق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الأمارات الشّرعيّة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إلى الحال في الأمارات والأصول المتعلّقة بالموضوعات بعد الفراغ عن ثبوت أصل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إثباتأصل التّكليف كما إذا قام الطّريق أو الأصل على وجوب صلاة الجمعة يومها في زمان الغيبة فانكشف بعد أدائها وجوب صلاة الظّهر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الانكشاف في الوقت أو في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عن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بالطريقيّة أم بالسببيّة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قلنا بالطريقيّة فواضح، إذ تبيّن خطأ الطّريق فلم يحرز المكلّف المصلحة </w:t>
      </w:r>
    </w:p>
    <w:p>
      <w:pPr>
        <w:pStyle w:val="BookText"/>
        <w:rPr/>
      </w:pPr>
      <w:r>
        <w:rPr>
          <w:rFonts w:ascii="Amiri" w:hAnsi="Amiri" w:eastAsia="Amiri" w:cs="Amiri"/>
          <w:color w:val="111111"/>
          <w:sz w:val="28"/>
          <w:sz w:val="28"/>
          <w:szCs w:val="28"/>
          <w:rtl w:val="true"/>
          <w:lang w:bidi="ar-SA"/>
        </w:rPr>
        <w:t>غاية الأمر أن تصير صلاة الجمعة فيها أيضاً ذات مصلحة لذلك، ولا ينافي هذا بقاء صلاة الظّهر على ما هي عليه من المصلحة، كما لا يخفى، إلّا أن يقوم دليلٌ بالخصوص على عدم وجوب صلاتين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بالسببيّة فلأنّ قيام الطّريق إنّما تجعل الجمعة ذات مصلحة، لا أنّ الطّريق يسقط الغرض المتعلّق بصلاة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في الأداء، وأمّا القضاء فلأنّ الواقع فائت قطعاً فيشمله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ما تقدّم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قلنا بالسببيّة فلأن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أن تصير صلاة الجمعة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يعني يومها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ذات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صلاة الظّهر ذات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تعلّق الأمارة بوجوبها على تقدير القول بالسببيّة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صيرورة صلاة الجمعة ذات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صلاة الظّهر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المحذور في اجتماع المصلحتين الملزمتين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فمصلحة الظّهر واقعيّة ومصلحة الجمعة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يقوم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وجوب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الوجوب الواقعي والأماري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قام دليل كذلك وقع التّنافي بين وجوب الظّهر بعد وجوب الجمعة، فإذا ثبت وجوب إحداهما بالأصل أو الأمارة ثبت عدم وجوب الأُخرى، فحيث أتى بالجمعة ثمّ انكشف الخلاف لم تجب الظّهر لا أداءً ولا قضاءً؛ لأنّ وجوب إحداهما يلازم عدم وجوب الأُخرى حسب الفرض، لكن ليس في الأدلّة ما يفيد ذلك، إذ غاية ما يستفاد من الضّرورة أو الإجماع عدم وجوب صلاتين واقعيّتين في يوم واحد لا عدم الوجوب في الأعمّ من الواقعي والأماري، فلاحظ</w:t>
      </w:r>
      <w:r>
        <w:rPr>
          <w:rFonts w:eastAsia="Amiri" w:cs="Amiri" w:ascii="Amiri" w:hAnsi="Amiri"/>
          <w:color w:val="111111"/>
          <w:sz w:val="28"/>
          <w:szCs w:val="28"/>
          <w:rtl w:val="true"/>
          <w:lang w:bidi="ar-SA"/>
        </w:rPr>
        <w:t xml:space="preserve">. </w:t>
      </w:r>
      <w:bookmarkStart w:id="275" w:name="pg17130_205097"/>
    </w:p>
    <w:p>
      <w:pPr>
        <w:pStyle w:val="BookText"/>
        <w:rPr/>
      </w:pPr>
      <w:bookmarkEnd w:id="275"/>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توهّم الإجزاء في القطع بالأمر في صورة الخطأ؛ فإنّه لا يكون موافقة للأمر فيها، وبقي الأمر بلا موافقة أصلاً، وهو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ما قطع بكونه مأموراً به مشتملاً على المصلحة في هذا الحال، أو على مقدارٍ منها ولو في غير الحال،</w:t>
      </w:r>
    </w:p>
    <w:p>
      <w:pPr>
        <w:pStyle w:val="Heading4"/>
        <w:numPr>
          <w:ilvl w:val="3"/>
          <w:numId w:val="1"/>
        </w:numPr>
        <w:rPr/>
      </w:pPr>
      <w:bookmarkStart w:id="276" w:name="__RefHeading___Toc1643635_2142443653"/>
      <w:bookmarkStart w:id="277" w:name="_Toc96"/>
      <w:bookmarkEnd w:id="276"/>
      <w:r>
        <w:rPr>
          <w:rtl w:val="true"/>
        </w:rPr>
        <w:t>[</w:t>
      </w:r>
      <w:r>
        <w:rPr>
          <w:rtl w:val="true"/>
        </w:rPr>
        <w:t>تذنيبان</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ذُنابةً للشّيء، وعن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كلّ شيء، وذنابة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ينتهي إليه سيله، وكذا الذّنابة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التخيّلي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توهّم الإجزاء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فعل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موافقة للأمر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موافقة أصلاً، وهو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القطع إنّما هو منجّز في صورة الإصابة ومعذّر في صورة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والإجزاء إنّما يكون في ما لو كشف الأمر الشّرعي عن مصلحة في متعلّقه، فحيث لا أمر كما في صورة القطع لا إجزاء بعد انكشاف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يكون ما قطع بكونه مأموراً به مشتملاً على المصلحة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القطع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قيّده بذلك؛ لأنّ المقطوع لو كان مشتملاً على المصلحة مطلقاً كان واجباً في عرض الواجب الواقعي، فكان الإجزاء فيه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المقطوع مشتملاً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مقدار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حال </w:t>
      </w:r>
    </w:p>
    <w:p>
      <w:pPr>
        <w:pStyle w:val="BookText"/>
        <w:rPr/>
      </w:pPr>
      <w:r>
        <w:rPr>
          <w:rFonts w:ascii="Amiri" w:hAnsi="Amiri" w:eastAsia="Amiri" w:cs="Amiri"/>
          <w:color w:val="111111"/>
          <w:sz w:val="28"/>
          <w:sz w:val="28"/>
          <w:szCs w:val="28"/>
          <w:rtl w:val="true"/>
          <w:lang w:bidi="ar-SA"/>
        </w:rPr>
        <w:t>غير ممكن مع استيفائه استيفاءُ الباقي منه، ومعه لا يبقى مجال لامتثال الأمر الواقعي، وهكذا الحال في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فالإجزاء ليس لأجل اقتضاء امتثال الأمر القطعي أو الطّريقي للإجزاء، بل إنّما هو لخصوصيّة اتفاقيّة في متعلّقهما،</w:t>
      </w:r>
    </w:p>
    <w:p>
      <w:pPr>
        <w:pStyle w:val="BookText"/>
        <w:rPr/>
      </w:pPr>
      <w:r>
        <w:rPr>
          <w:rFonts w:ascii="Amiri" w:hAnsi="Amiri" w:eastAsia="Amiri" w:cs="Amiri"/>
          <w:color w:val="111111"/>
          <w:sz w:val="28"/>
          <w:sz w:val="28"/>
          <w:szCs w:val="28"/>
          <w:rtl w:val="true"/>
          <w:lang w:bidi="ar-SA"/>
        </w:rPr>
        <w:t>القطع بأن كان مشتملاً على بعض المصلحة في كلّ حال حال القطع وعدمه لكن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هذا المقدار من المصلحة وافياً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ممكن مع استيفائه استيفاء الباقي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لو كان وافياً بالغرض كان واجباً تخييراً بينه وبين الواجب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لو كان الباقي ممكن الاستيفاء لكان اللّازم التّخيير دائماً بين الواقع وبين متعلّق القطع بشرط استيفاء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المقطوع به مشتملاً على تمام المصلحة أو على مقدار لا يمكن استيفاء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مجال لامتثال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بالمقطوع ويكون مجزياً 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 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 بطريقيّة شيء ثمّ عمل على طبقه فإن كان بلا مصلحة لم يُجْزِ، وإن كان في حال القطع ذا مصلحة أو وافياً ببعض المصلحة في جميع الأحوال أجزأ</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يفرق بين كون متعلّق القطع طريقاً وبين كونه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لأجل اقتضاء امتثال الأمر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لخصوصيّة 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القطع بالحكم أو الطّريق، والخصوصيّة الاتفاقيّة ما تقدّم من الاشتمال على المصلحة في حال القطع أو على بعضها دائماً بحيث لا يمكن استيفاء الباقي </w:t>
      </w:r>
    </w:p>
    <w:p>
      <w:pPr>
        <w:pStyle w:val="BookText"/>
        <w:rPr/>
      </w:pPr>
      <w:r>
        <w:rPr>
          <w:rFonts w:ascii="Amiri" w:hAnsi="Amiri" w:eastAsia="Amiri" w:cs="Amiri"/>
          <w:color w:val="111111"/>
          <w:sz w:val="28"/>
          <w:sz w:val="28"/>
          <w:szCs w:val="28"/>
          <w:rtl w:val="true"/>
          <w:lang w:bidi="ar-SA"/>
        </w:rPr>
        <w:t>كما في الإتمام والقصر، والإخفات والجهر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الإجزاء في بعض موارد الأصول والطّرق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التّصويبَ المجمعَعلى بطلانه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الإتمام والقصر والإخفات 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أتمّ في موضوع القصر جاهلاً أجزء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جهر في موضع الإخفات نسياناً أو أخفت في موضع الجهر ولا يجب الإعادة ولا القضاء لو علم بعد ذلك أو تذكّر، ويدلّ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ومحمّد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رجل صلّى في السّفر أربعاً أيُعيد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قُرئت عليه آية التّقصير وفُسِّرت له فصلّى أربعاً أعاد، وإن لم يكن قُرئت عليه ولم يعلمها فلا إعادة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إجماع التذكرة والرّياض</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وعدم الخلاف فيه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جهر في ما لا ينبغي الإجهار فيه وأخفى في ما لا ينبغي الإخفاء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فعل متعمّداً فقد نقض صلاته وعليه الإعادة، وإن فعل ذلك ناسياً أو ساهياً أو لا يدري فلا شيء عليه وقد تمّت صلاته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التّذنيب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عدم المنافاة بين التخطئة والإجزاء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 أنّ الإجزاء في بعض موارد الأصول والطّرق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 تفصيله لا يوجب التّصويب المجمع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يحتاج إلى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ذهبوا إلى التّخطئةوالعامّة ذهبوا إلى التّصويب، فالأوّلون قائلون </w:t>
      </w:r>
    </w:p>
    <w:p>
      <w:pPr>
        <w:pStyle w:val="BookText"/>
        <w:rPr/>
      </w:pPr>
      <w:r>
        <w:rPr>
          <w:rFonts w:ascii="Amiri" w:hAnsi="Amiri" w:eastAsia="Amiri" w:cs="Amiri"/>
          <w:color w:val="111111"/>
          <w:sz w:val="28"/>
          <w:sz w:val="28"/>
          <w:szCs w:val="28"/>
          <w:rtl w:val="true"/>
          <w:lang w:bidi="ar-SA"/>
        </w:rPr>
        <w:t>بعدم إصابة كلّ مجتهد، بل المجتهد عندهم قد يكون مصيباً وقد لا يكون؛ لأنّه لا يكون عنده الحكم معلوماً، والآخرون يقولون بإصابة كلّ مجتهد، والتّصويب على أقسام ذكرها المشكيني في حاشية هذا المقام</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والمجمع على بطلانه منها هو خلوّ الواقعة عن الحكم غير ما أدّت إليه الأمارة، والأخبار ببطلان هذا القسم متظافرة والإجماع محقّق، ولا بأس بذكر رواية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نهج البلاغة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على أحدهم القضيّة في حكم من الأحكام فيحكم فيها برأيه، ثمّ ترد تلك القضيّة بعينها على غيره فيحكم فيها بخلاف قوله، ثمّ تجتمع القضاة بذلك عند الإمام الّذي استقضاهم، فيصوّب آراءهم جميعاً، وإلههم واحد ونبيّهم واحد وكتابهم واحد، أفأمرهم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بالاختلاف فأطاعوه، أم نهاهم عنه فعصوه؟ أم أنزل اللّه ديناً ناقصاً فاستعان بهم على إتمامه؟ أم كانوا شركاء له فلهم أن يقولوا وعليه أن يرضى؟ أم أنزل اللّه ديناً تامّاً فقصّر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تبليغه وأدائه؟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ٱلۡكِتَبِ مِن شَيۡءٖۚ</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وفيه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ٱللَّهِ لَوَجَدُواْ فِيهِ ٱخۡتِلَفٗا كَثِيرٗا</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وأنّ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هذا الكلام لا يشمل فقهاء الشّيعة المختلفين بوجهٍ أصلاً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فيصوّب آراءهم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طريق المصوّبة لا المخطئة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تلك الموارد؛ فإنّ الحكم الواقعي بمرتبته محفوظٌ فيها؛ فإنّ الحكم المشترك بين العالم والجاهل، والملتفت والغافل، ليس إلّا الحكم الإنشائيّ المدلول عليه بالخطابات المشتملة على بيان الأحكام للموضوعات بعناوينها الأوّليّة، بحسب ما يكون فيها من المقتضيات، وهو ثابت في تلك الموارد كسائر موارد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المنفي فيها ليس إلّا الحكم الفعلي البعثي،</w:t>
      </w:r>
    </w:p>
    <w:p>
      <w:pPr>
        <w:pStyle w:val="BookText"/>
        <w:rPr/>
      </w:pPr>
      <w:r>
        <w:rPr>
          <w:rFonts w:ascii="Amiri" w:hAnsi="Amiri" w:eastAsia="Amiri" w:cs="Amiri"/>
          <w:color w:val="111111"/>
          <w:sz w:val="28"/>
          <w:sz w:val="28"/>
          <w:szCs w:val="28"/>
          <w:rtl w:val="true"/>
          <w:lang w:bidi="ar-SA"/>
        </w:rPr>
        <w:t>هنا بيان</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ذكره يوجب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تمهيد القواعد أنّ الإجزاء لازم مساوٍ للتصويب الباطل، وعدمه لازم مساوٍ للتخطئة، ولكنّه غير مستقيم، إذ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لا يوجب التّصويب، إذ التّصويب يلازم عدم الحكم الواقعي والإجزاء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الواقعي بمرتبته محفوظ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المشترك بين العالم والجاهل والملتفت والغافل ليس إلّا الحكم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به المخطئة حتّى في موارد الإجزاء</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مراتب أربع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والإنشاء والفعليّة والتّنجّز، والمخطئة مطبقون على وجود الحكم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المدلولعليه بالخطابات المشتملة على بيان الأحكام للموضوعات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الثّانويّة كالحرج والاضطرار ونحوهما، فالحكم للموضوعات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يكون فيها من 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المقتضي للوجوب محكوم عليه بالوجوب إنشاءً، والموضوع المقتضي للحرمة محكوم عليه بالحرمة كذلك، وكذا موضوعات سائر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الأجزاء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موارد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نقول بالإجزاء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المنفي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الأمارات غير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الحكم الفعلي البعثي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وهو منفيّ في غير موارد الإصابة، وإن لم نقل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الإجزاء وعدمه إلّا في سقوط التّكليف بالواقع بموافقة الأمر الظّاهري، وعدم سقوطه بعد انكشاف عدم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غرضه، أو لعدم إمكان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التّصويب المجمع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خلوّ الواقعة عن الحكم غير ما أدّت إليه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وكان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بخصوصيّتها</w:t>
      </w:r>
    </w:p>
    <w:p>
      <w:pPr>
        <w:pStyle w:val="BookText"/>
        <w:rPr/>
      </w:pPr>
      <w:r>
        <w:rPr>
          <w:rFonts w:ascii="Amiri" w:hAnsi="Amiri" w:eastAsia="Amiri" w:cs="Amiri"/>
          <w:color w:val="111111"/>
          <w:sz w:val="28"/>
          <w:sz w:val="28"/>
          <w:szCs w:val="28"/>
          <w:rtl w:val="true"/>
          <w:lang w:bidi="ar-SA"/>
        </w:rPr>
        <w:t xml:space="preserve">بعث فعلاً لا أنّه لا حكم كما تقول المصوّبة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الفعلي في موارد الإجزاء غير مستغرب،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 في غير موارد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نقل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إنّما يصير فعليّاً إذا كان هناك بيان، والمفروض عدم البيان بالنسبة إلى الحكم الواقعي في مورد أدّت الأمارة إلى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خطأ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الإجزاء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بينهما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التّكليف بالواقع بموافقة 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انكشاف عدم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السّقوط وعدمه حال الانكشاف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التّكليف بحصول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الأصول بناءً على جعل الحكم وكما في موارد الطّريق بناءً على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 إمكان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يمكن استيفاء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التّصويب المجمع على بطلانه وهو خلوّ الواقعة عن الحكم غير ما أدّت إليه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تعدّد الحكم على حسب تعداد آراء المجتهدين أو غيرهما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الإجزاء تصويباً مجمعاً على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للتصويب، فإنّه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w:t>
      </w:r>
    </w:p>
    <w:p>
      <w:pPr>
        <w:pStyle w:val="BookText"/>
        <w:rPr/>
      </w:pPr>
      <w:r>
        <w:rPr>
          <w:rFonts w:ascii="Amiri" w:hAnsi="Amiri" w:eastAsia="Amiri" w:cs="Amiri"/>
          <w:color w:val="111111"/>
          <w:sz w:val="28"/>
          <w:sz w:val="28"/>
          <w:szCs w:val="28"/>
          <w:rtl w:val="true"/>
          <w:lang w:bidi="ar-SA"/>
        </w:rPr>
        <w:t xml:space="preserve">أو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موضوعها، فلا بدّ مِن أن يكون الحكم الواقعي بمرتبته محفوظاً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الأمارات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أن يكون الحكم الواقعي بمرتبته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الأمارات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المصنّف جمع في كلامه بين الرّدّ على المصوّبة وبين عدم التّلازم بين الإجزاء والتّصويب، وفيه أيضاً ردّ علىشيخنا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وبالتّأمّل في كلامه يعرف عدم استقامة الرّد، واللّه العالم</w:t>
      </w:r>
      <w:r>
        <w:rPr>
          <w:rFonts w:eastAsia="Amiri" w:cs="Amiri" w:ascii="Amiri" w:hAnsi="Amiri"/>
          <w:color w:val="111111"/>
          <w:sz w:val="28"/>
          <w:szCs w:val="28"/>
          <w:rtl w:val="true"/>
          <w:lang w:bidi="ar-SA"/>
        </w:rPr>
        <w:t xml:space="preserve">. </w:t>
      </w:r>
      <w:bookmarkStart w:id="278" w:name="pg17130_205104"/>
    </w:p>
    <w:p>
      <w:pPr>
        <w:pStyle w:val="Heading2"/>
        <w:numPr>
          <w:ilvl w:val="1"/>
          <w:numId w:val="1"/>
        </w:numPr>
        <w:rPr/>
      </w:pPr>
      <w:bookmarkStart w:id="279" w:name="__RefHeading___Toc1643637_2142443653"/>
      <w:bookmarkStart w:id="280" w:name="_Toc97"/>
      <w:bookmarkEnd w:id="278"/>
      <w:bookmarkEnd w:id="279"/>
      <w:r>
        <w:rPr>
          <w:rtl w:val="true"/>
        </w:rPr>
        <w:t>فهرس المحتويات</w:t>
      </w:r>
      <w:bookmarkEnd w:id="280"/>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العلم ومسائله وموضوع علم الأصول وتعريفه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المبادئ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موضوع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تعريف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الخبر والإنشاء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أسماء الإشارة والضمائر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ما يناسب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وإرادة نوعه أو صنفه أو مثله أو شخصه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الألفاظ لذوات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توجيه ما حُكي عن الشيخ الرئيس والمحقق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المركّبات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أمارات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اللفظ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تعارض الأحوال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معنى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الجامع على الصّحيحيّ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الجامع على الأعمّي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وضع ألفاظ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فائدة لغوية حول كلمة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ثمرة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وجوه القول بالصحيح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وجوه القول بالأعم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الكلام في أسامي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عدم الإجمال في أسامي المعاملات بناءً على وضعها للصحيح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أنحاء دخل الشيء في المأمور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توهم استحالة وقوع الاشتراك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توهم منع استعمال المشترك في القرآن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توهم لزوم وقوع الاشتراك في اللغات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أكثر من 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الأظهر عدم جواز الاستعمال في الأكثر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بالتفصيل بين التثنية والجمع وبين المفرد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المقصود من بطون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المراد بالمشتقّ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عدم اختصاص النزاع باسم الفاعل وما بمعناه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مراد المصنف من العرض والعرضي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شمول النزاع لبعض الجوامد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اسم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الأفعال والمصادر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دلالة الفعل على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امتياز الحرف عن الأمر والفعل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اختلاف مبادئ المشتقّات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المراد بالحال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تأسيس 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الخلاف في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تبادر التّلبّس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صحّة السّلب عن المنقضي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المضادة دليل الاشتراط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إشكال على 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عدم الفرق بين المشتق اللازم والمتعدّي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عدم الفرق بين المتلبّس بضد المبدأ وغير المتلبس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أدلّة كون المشتق حقيقة في المنقضي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دليل المفصّل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مفهوم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بيان في معنى عقد الوضع وعقد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إرشاد في معنى بساطة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المشتق والمبدأ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دفع اشتباه 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كيفيّة جري الصّفات على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كيفيّة قيام المبادئ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معنى الخارج المحمول والمحمول بالضميمة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الكلام في الصفات الجارية عليه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كلام الفصول في صفاته تعالى 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الإسناد المجازي للمشتق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بمادّة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معاني لفظ الأمر في اللغة والعرف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معنى لفظ الأمر في الاصطلاح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تعدد موارد استعمال الأمر في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اعتبار العلو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إفادة الأمر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اتحاد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مدلول الجملات الخبرية والإنشائية عند الأصحاب والمعتزلة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شبهة الجبر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الإشكال في عقاب العاصي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وهم ودفع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انسلاخ صيغ الإنشاء عن معانيها إذا وقعت في كلامه تعالى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حقيقة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الخبرية المستعملة في مقام الطلب ظاهرة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صيغة الأمر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تقتضيه الصيغة من التوصلية أو التعبدية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معنى الواجب التوصلي والتعبدي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امتناع أخذ قصد الامتثال شرعاً في متعلق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توهم إمكان اعتبار قصد القربة في العبادة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امتناع التمسك بإطلاق الأمر لإثبات التوصلية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إمكان التمسك بالإطلاق المقامي لإثبات التوصلية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مقتضى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عدم جريان البراءة الشرعية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عقيب الحظر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المراد بالتّكرار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في ما يحصل به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 والتّراخي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الإتيان فوراً ففوراً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الفرق بين مسألة الإجزاء ومسألة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الفرق بين مسألة الإجزاء ومسألة تبعيّة القضاء للأداء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مسألة الإجزاء في موضعين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الإتيان بالمأمور به عن أمر نفسه دون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الإتيان بالمأمور به عن أمر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إجزاء الأمر الاضطراري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أنحاء الأمر الاضطراري وحكم كل واحد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تعيين ما وقع عليه الأمر الاضطراري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إجزاء الأمر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الإجزاء في الأصول المنقّحة لموضوع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في إجزاء الأمارات المنقّحة لموضوع التكليف بناءً على 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في إجزاء الأمارات بناءً على السببية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حكم الإجزاء في ما إذا شك في السببية والطريقية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عدم الإجزاء في الأصول والأمارات الجارية في إثبات أصل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الإجزاء في صورة القطع بالأمر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الإجزاء لا يوجب 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في أعمال شهر رمضان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ذي بالٍ لم يبدأ فيه بالحمد فهو 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ذي بال لا يُبدأ فيه بحمد اللّه فهو 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 سيّد شريف الجرجاني عليّ بن محمّد الحسيني الأسترآباديّ المتوفّى سنة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 ، كان تلميذ القطب الرّازي الإماميّ وأُستاذ المحقّق الدّواني، وعدّه القاضي نور اللّه من حكماء الشّيعة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تصلّوا علَيّ صلاة مبتورة، بل صِلُوْا إليّ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رأي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والنّصب والجرّ أعراض غريبة لا ذاتيّة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سيصرّح الشّارح بعد أسطر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الأصولي الشّيخ محمّد حسين بن محمّد رحيم الإصفهاني، المتوفّى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له آثار قيّمة أشهرها الفصول، الّذي قيل في حقّه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رواها الزّجّاجيّ في أماليه مسنداً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 ما أنبأ عن المسمّى، والفعل ما أنبأ عن حركة المسمّى، والحرف ما أنبأ عن معنًى ليس باسم ولا فعل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بيت وتمامه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بيت قاله أبوطالب بن عبدالمطّلب وتمامه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دعاء الصّباح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الإشكال في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فعل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وإن ذكره التّفتازاني لردّ القول الثّاني، لكنّه لمّا كان مساعداً لفهم القول الثّاني ذكرناه أيضاً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بيع ما ليس عندك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لجرير بن عطيّة بن الخطفي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بين الجماعتين ثلاثة أميال، يعني لا يكون جمعة إلّا في ما بينه وبين ثلاثة أميال، وليس تكون جُمعة إلّا بخطبة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بين الجماعتين في الجمعة ثلاثة أميال فلا بأس بأن يجمع هؤلاء ويجمع هؤلاء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الطّيّب، القاضي أبو بكر المتكلّم الأشعري البصري، توفّي ببغداد سنة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ٱلصَّلَوةَ تَنۡهَى عَنِ ٱلۡفَحۡشَآءِ وَٱلۡمُنكَرِۗ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هداية الأمة إلى أحكام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بمضمونه أحاديث كثيرة، راجع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القوچاني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العلّامة الرّشتي نسب عدم الاختلاف في الصّفة المشبّهة إلى الفصول حين نقل كلام المحشّي وزعم متابعة صاحب الفصول له، والمصنّف نسب الخلاف إليه في الصّفة المشبّهة، والحكيم نسب إلى الفصول ذكر المعنى لكلّ واحدٍ من المشتقّات، والمشكيني حمل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على ما أورده في الفصول، والفصول مجمل من بعض الحيثيّات مصرّح بالخلاف بالنسبة إلى البعض الآخر، فراجع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المنظومة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نوع من أنواع الجسم مختصّ بأحوال معيّنة، ككون بعضها حارّاً، وبعضها بارداً، وبعضها في حيّز معيّن يقتضي السّكون عند حصوله فيه، والحركة إليه عند خروجه عنه وغير ذلك، فالمقتضي لذلك الاختصاص ليس أمراً خارجاً عن ذات الجسم بالضرورة، فهو إمّا الصورة الجسميّة أو الهيولى أو صورة أُخرى طبيعيّة، والأوّلان باطلان لشركة الصّورة الجسميّة بين الأجسام كلّها، والهيولى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هيولى عالم العناصر مشتركة أيضاً، فيلزم اشتراك الأجسام كلّها في الآثار، مع كون شأن هذه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الهيولى قبولاً والقابل لا يكون فاعلاً، فتعيّن الثّالث وهو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انتهی؛ شرح المنظومة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كافية ابن الحاجب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الّذي مرّ سابقاً وقد رواه الزّجاجيّ في أماليه عن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الحال في اصطلاح النُّحاة أيضاً غير الحال بمعنى الزّمان كما صرّح به جملة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زعم 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وقد كتب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أن يكون حالاً إن كانت الكتابة قد انقضت، ويجوز أن يكون حالاً إذا شرع في الكتابة وقد قضى منها جزء إلّا أنّه متلبّس بها مستديم لها، فالانقضاء جزء منها جيء بالماضي ولتلبّسه بها ودوامه عليها صحّ أن يكون لفظ الماضي حالاً لاتّصاله بالحال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السلطان على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القوچاني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القوچاني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عن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بعض أساتيذنا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دلالة الآية على عصمة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على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في جميع العمر، وعكسه، والظّالم في أوّل العمر دون آخره، وعكسه، وإبراهيم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حروب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السائل من محبينا، فقال له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طَآئِفَتَانِ مِنَ ٱلۡمُؤۡمِنِينَ ٱقۡتَتَلُواْ فَأَصۡلِحُواْ بَيۡنَهُمَاۖ فَإِنۢ بَغَتۡ إِحۡدَىهُمَا عَلَى ٱلۡأُخۡرَى فَقَتِلُواْ ٱلَّتِي تَبۡغِي حَتَّى تَفِيٓءَ إِلَىٓ أَمۡرِ ٱللَّهِۚ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نزلت هذه الآية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المشتق لو كان حقيقةً في خصوص المتلبّس وقد انقضى عنهم الظّلم ظاهراً انتفى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وبانتفائه ينتفي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نيل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يمكن الاستدلال بالآية لو كان المشتقّ حقيقةً في خصوص المتلبّس وكان الظّلم من قبيل العدالة وكان قد انقضى عنهم الظّلم بزعم الخصم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المشتقّ لو كان حقيقة في خصوص المتلبّس أيضاً ثبت المطلوب، إذ على فرض انقضاء ظلمهم لا يصلحون للخلافة ونيل العهد لتلبّسهم بالظلم ولو في الماضي، وهو كاف في عدم النّيل إلى الأبد، كالنجاسة الكافية في ثبوتها أبداً تلبّس الماء بالتغيّر آناً 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شرحه عند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الكلّ من كلّ منهما ضروريّاً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الكلّ بأنّه ترتيب أُمور معلومة لتحصيل المجهول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هذا الفنّ منطقاً؛ لأنّ النطق يطلق على النطق الخارجي الّذي هو اللّفظ وعلى الدّاخلي وهو إدراك الكليّات وعلى مصدر ذلك الفعل ومظهر هذا الانفعال، ولمّا كان هذا الفنّ يقوي الأوّل ويسلك بالثّاني مسلك السّداد ويحصل بسببه كمالات الثّالث لا جرم اشتقّ له اسم منه وهو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كيفيّة النّسبة الواقعيّة تسمّى بالمادّة واللّفظيّة تسمّى بالجهة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أفاده السلطان في الحاشية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فالشقّ الأوّل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مفهوم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والشّقّ الثّاني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اعتبر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وإشكال الفصول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أورد عليه في 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وإشكال المصنّف على ردّ الفصول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أنّه من المقطوع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وجواب المصنّف على الشِّقّ الأوّل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وجواب الفصول عن الشّقّ الثّاني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إنّه يمكن أن يختار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المصنّف على جواب الفصول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أن يقال إنّ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وإشكال الفصول على جوابه عن الشّقّ الثّاني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السّلطان دام بقاه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لو كان مفهوم الشّيء مأخوذاً في المشتق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ضاحك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كون هذه القضيّة ضروريّة؛ لأنّ مفهوم الشّيء وإن لم يكن ذاتيّاً للأشياء بالمعنى الإيساغوجي الّذي هو الجنس والفصل، لكنّه ذاتيّ بالمعنى المصطلح عليه في كتاب البرهان، بمعنى كونه منتزعاً عن مقام ذات الأشياء بلا واسطة، فيكون لحوقه لها ضروريّاً ولو كان مقيّداً بالضحك فضلاً عن كونه مقيّداً بالنطق فيلزم الانقلاب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مذاق المصنّف من تفسيره لكلام الفصول ويظهر الوجه الآخر من التّفسير ممّا تقدّم، فتدبّر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الشّيء مطلقاً ولو كان ضروريّاً ولكن ليس محلّ الكلام، والشّيء المطلق والشّيء المقيّد هما محلّ الكلام لكنّهما ليسا بضروريّ، فالضروريّ غير محلّ الكلام ومحلّ الكلام ليس بضروريّ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بهذا الدليل في حاشيته على شرح التجريد للقوشجي، كما واستدلّ به المحقّق السبزواري في تعليقته على الأسفار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الرّشتي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وضوح إنّ الجنس من الأجزاء الذّهنيّة والمادّة من الأجزاء الخارجيّة وكذا الفصل والصّورة، وممّن صرّح بأنّ الفرق بينهما بالذات لا بالاعتبار هو الشّيخ الرّئيس في كتاب الشّفا وإن خالفه المحقّق الدّواني وتبعه سيّد المدققين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إلهيات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من اعتبر قيام المبدأ إن أراد ما يعمّ القيام بنحو العينيّة فهو صحيح، وإن أراد القيام مع التّغاير فغير صحيح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هذا الوجه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انقدح بما حقّقناه ما في الاستدلال من الجانبين وفي المحاكمة بين الطّرفين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المشكيني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فهنا مقامان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المشتق في مفهومه،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تطبيقه على الموضوع الّذي هو عبارة عن الإسناد والصّدق، فالظاهر أنّ النّزاع بينهما في المقام الأوّل، فالحقّ مع المصنّف؛ لأنّ كون الإسناد والتّطبيق مجازاً لا يستلزم تجوّزاً في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القوچاني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المشكيني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يقال بسلامة خبر بريرة عنها؛ لأنّ الاستشهاد فيه بفهم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للوجوب من إطلاقه لا بأصالة عدم القرينة، والظاهر كون فهمه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 إلى حاق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المشكيني مع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الطّلب الّذي يكون هو معنى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العامّة في الأصول على مذهبين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والمعتزلي، وفي الفروع على أربعة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والحنبلي والمالكي والشّافعي، 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أقربهم إلى الشّيعة في الأصول المعتزلة وفي الفروع الشّافعيّة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الأخطل النّصرانيّ شاعر الأمويين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اختلف تعبيرات القائلين بالكلام النّفسيّ، ففسّر تارةً بمدلول الكلام اللّفظي، وتارةً بالقضيّة المعقولة، وتارةً بحديث النّفس، وتارةً بالكلام القائم بالذات الأزليّة المدلول عليه بالخطاب اللّفظي، وتارةً بالنسبة الخبريّة والإنشائيّة، هذا مع تصريحهم بأنّه غير العلم والقدرة والإرادة وسائر الصّفات النّفسانيّة المعروفة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بنحو الإرسال معروف، راجع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وفي كتاب التوحيد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لا تقدر قدرته، ولا يقدر العباد على صفته، ولا يبلغون كنه علمه، ولا مبلغ عظمته، وليس شي‌ء غيره، هو نور ليس فيه ظلمة، وصدق ليس فيه كذب، وعدل ليس فيه جور، وحق ليس فيه باطل، كذلك لم يزل ولا يزال أبد الآبدين، وكذلك كان، إذ لم يكن أرض ولا سماء، ولا ليل ولا نهار، ولا شمس ولا قمر، ولا نجوم ولا سحاب، ولا مطر ولا رياح، ثم إن اللّه تبارك وتعالى أحب أن يخلق خلقاً يعظمون عظمته، ويكبرون كبرياءه، ويجلون جلاله،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كونا ظلّين، فكانا كما 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الخيّام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المضمون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الخاقاني الشّروانيّ حيث يقول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الحال تأكيد الطّلب والمقال المطابق له الكناية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معناها اللّغوي فالعبادة مأخوذة من العبوديّة المأخوذة من العبد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الكلام نظر؛ لأنّ كون الإرادة اختياريّة لا يلازم سبقها بإرادة أُخرى، فإنّ اختياريّة كلّ شيء بالإرادة، واختياريّة الإرادة بنفسها، كما أنّ ضوء كلّ شيء بالنور، وضوء النّور بنفسه،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كما إذا تعلّق التّكليف بالفعل أراده العبد كذلك إذا تعلّق بالإرادة أرادها الشّخص، ولا يلازم التّسلسل أصلاً، بل ينقطع بانقطاع الاعتبار، فتدبّر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راجع إلى أصل المطلب لا إلى ما تقدّمه من الجواب، كما لا يخفى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عليك أنّه قد يفرّق بين الموضوع والمتعلّق بأنّ الموضوع هو الذي أخذ مفروض الوجود في متعلّق الحكم كالعاقل البالغ، والمتعلّق هو ما يطالب العبد به من الفعل أو الترك كالصلاة والزنا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في سعة ما لم يعلموا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ما نقلناه عن السّلطان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ثاني تنبيهات المشتق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وضع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ثمّ يسقط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أخيراً هو المصدر أو الفعل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أبيات الفرزدق المتوفّى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يمدح بها إبراهيم بن هشام المخزومي خال هشام بن عبد الملك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قرأ كثيراً وتعاهده من شدّة حفظه، أعطاه اللّه أجر هذا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وحدة المطلوب وتعدّده لا ترتبط بالفوريّة في الزّمان الثّاني، وإنّما ترتبط بأصل الفعل في الزّمان الثّاني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صحّة اختيار كلّ شخص طرفاً من كلّ مسألة بلا تلازم أصلاً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401403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الأصليّة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يتعيّن عليه استحباب البدار، وإعادته بعد طروء الاختيار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من العبارة مطابق لكفاية القوچاني والمشكيني، وفي كفاية الحكيم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يتعيّن عليه استحباب 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وفي كفاية الرّشتي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البدار ويستحبّ الإعادة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التيمم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 الصعيد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ورد بمضمونه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123341</Words>
  <Characters>560394</Characters>
  <CharactersWithSpaces>679895</CharactersWithSpaces>
  <Paragraphs>4812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2026-08-24T21:07:28Z</dcterms:created>
  <dc:creator>ghaemiyeh.com</dc:creator>
  <dc:description/>
  <dc:language>en-US</dc:language>
  <cp:lastModifiedBy/>
  <dcterms:modified xsi:type="dcterms:W3CDTF">2026-08-25T00:37:45Z</dcterms:modified>
  <cp:revision>1</cp:revision>
  <dc:subject/>
  <dc:title>الوصول الی کفایة الاصول جلد 1</dc:title>
</cp:coreProperties>
</file>

<file path=docProps/custom.xml><?xml version="1.0" encoding="utf-8"?>
<Properties xmlns="http://schemas.openxmlformats.org/officeDocument/2006/custom-properties" xmlns:vt="http://schemas.openxmlformats.org/officeDocument/2006/docPropsVTypes"/>
</file>