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2432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62434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62436_730472459">
            <w:r>
              <w:rPr>
                <w:webHidden/>
                <w:rStyle w:val="IndexLink"/>
                <w:rtl w:val="true"/>
              </w:rPr>
              <w:t>كتاب الطلاق</w:t>
            </w:r>
            <w:r>
              <w:rPr>
                <w:rStyle w:val="IndexLink"/>
                <w:rtl w:val="true"/>
              </w:rPr>
              <w:tab/>
            </w:r>
            <w:r>
              <w:rPr>
                <w:rStyle w:val="IndexLink"/>
              </w:rPr>
              <w:t>12</w:t>
            </w:r>
          </w:hyperlink>
        </w:p>
        <w:p>
          <w:pPr>
            <w:pStyle w:val="Contents3"/>
            <w:tabs>
              <w:tab w:val="clear" w:pos="8459"/>
              <w:tab w:val="right" w:pos="9026" w:leader="dot"/>
            </w:tabs>
            <w:rPr/>
          </w:pPr>
          <w:hyperlink w:anchor="__RefHeading___Toc2762438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762440_730472459">
            <w:r>
              <w:rPr>
                <w:webHidden/>
                <w:rStyle w:val="IndexLink"/>
                <w:rtl w:val="true"/>
              </w:rPr>
              <w:t>كتاب الطلاق</w:t>
            </w:r>
            <w:r>
              <w:rPr>
                <w:rStyle w:val="IndexLink"/>
                <w:rtl w:val="true"/>
              </w:rPr>
              <w:tab/>
            </w:r>
            <w:r>
              <w:rPr>
                <w:rStyle w:val="IndexLink"/>
              </w:rPr>
              <w:t>14</w:t>
            </w:r>
          </w:hyperlink>
        </w:p>
        <w:p>
          <w:pPr>
            <w:pStyle w:val="Contents3"/>
            <w:tabs>
              <w:tab w:val="clear" w:pos="8459"/>
              <w:tab w:val="right" w:pos="9026" w:leader="dot"/>
            </w:tabs>
            <w:rPr/>
          </w:pPr>
          <w:hyperlink w:anchor="__RefHeading___Toc2762442_730472459">
            <w:r>
              <w:rPr>
                <w:webHidden/>
                <w:rStyle w:val="IndexLink"/>
                <w:rtl w:val="true"/>
              </w:rPr>
              <w:t>الفصل الأوّل في أركانه</w:t>
            </w:r>
            <w:r>
              <w:rPr>
                <w:rStyle w:val="IndexLink"/>
                <w:rtl w:val="true"/>
              </w:rPr>
              <w:tab/>
            </w:r>
            <w:r>
              <w:rPr>
                <w:rStyle w:val="IndexLink"/>
              </w:rPr>
              <w:t>16</w:t>
            </w:r>
          </w:hyperlink>
        </w:p>
        <w:p>
          <w:pPr>
            <w:pStyle w:val="Contents4"/>
            <w:tabs>
              <w:tab w:val="clear" w:pos="8176"/>
              <w:tab w:val="right" w:pos="9026" w:leader="dot"/>
            </w:tabs>
            <w:rPr/>
          </w:pPr>
          <w:hyperlink w:anchor="__RefHeading___Toc2762444_730472459">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2762446_730472459">
            <w:r>
              <w:rPr>
                <w:webHidden/>
                <w:rStyle w:val="IndexLink"/>
                <w:rtl w:val="true"/>
              </w:rPr>
              <w:t>أركان الطلاق أربعة</w:t>
            </w:r>
            <w:r>
              <w:rPr>
                <w:rStyle w:val="IndexLink"/>
                <w:rtl w:val="true"/>
              </w:rPr>
              <w:tab/>
            </w:r>
            <w:r>
              <w:rPr>
                <w:rStyle w:val="IndexLink"/>
              </w:rPr>
              <w:t>16</w:t>
            </w:r>
          </w:hyperlink>
        </w:p>
        <w:p>
          <w:pPr>
            <w:pStyle w:val="Contents4"/>
            <w:tabs>
              <w:tab w:val="clear" w:pos="8176"/>
              <w:tab w:val="right" w:pos="9026" w:leader="dot"/>
            </w:tabs>
            <w:rPr/>
          </w:pPr>
          <w:hyperlink w:anchor="__RefHeading___Toc2762448_730472459">
            <w:r>
              <w:rPr>
                <w:webHidden/>
                <w:rStyle w:val="IndexLink"/>
                <w:rtl w:val="true"/>
              </w:rPr>
              <w:t>اللفظ‍‌ الصريح من الصيغة</w:t>
            </w:r>
            <w:r>
              <w:rPr>
                <w:rStyle w:val="IndexLink"/>
                <w:rtl w:val="true"/>
              </w:rPr>
              <w:tab/>
            </w:r>
            <w:r>
              <w:rPr>
                <w:rStyle w:val="IndexLink"/>
              </w:rPr>
              <w:t>16</w:t>
            </w:r>
          </w:hyperlink>
        </w:p>
        <w:p>
          <w:pPr>
            <w:pStyle w:val="Contents4"/>
            <w:tabs>
              <w:tab w:val="clear" w:pos="8176"/>
              <w:tab w:val="right" w:pos="9026" w:leader="dot"/>
            </w:tabs>
            <w:rPr/>
          </w:pPr>
          <w:hyperlink w:anchor="__RefHeading___Toc2762450_730472459">
            <w:r>
              <w:rPr>
                <w:webHidden/>
                <w:rStyle w:val="IndexLink"/>
                <w:rtl w:val="true"/>
              </w:rPr>
              <w:t>طلاق الأخرس بالإشارة</w:t>
            </w:r>
            <w:r>
              <w:rPr>
                <w:rStyle w:val="IndexLink"/>
                <w:rtl w:val="true"/>
              </w:rPr>
              <w:tab/>
            </w:r>
            <w:r>
              <w:rPr>
                <w:rStyle w:val="IndexLink"/>
              </w:rPr>
              <w:t>22</w:t>
            </w:r>
          </w:hyperlink>
        </w:p>
        <w:p>
          <w:pPr>
            <w:pStyle w:val="Contents4"/>
            <w:tabs>
              <w:tab w:val="clear" w:pos="8176"/>
              <w:tab w:val="right" w:pos="9026" w:leader="dot"/>
            </w:tabs>
            <w:rPr/>
          </w:pPr>
          <w:hyperlink w:anchor="__RefHeading___Toc2762452_730472459">
            <w:r>
              <w:rPr>
                <w:webHidden/>
                <w:rStyle w:val="IndexLink"/>
                <w:rtl w:val="true"/>
              </w:rPr>
              <w:t>لا يقع الطلاق بالكتابة</w:t>
            </w:r>
            <w:r>
              <w:rPr>
                <w:rStyle w:val="IndexLink"/>
                <w:rtl w:val="true"/>
              </w:rPr>
              <w:tab/>
            </w:r>
            <w:r>
              <w:rPr>
                <w:rStyle w:val="IndexLink"/>
              </w:rPr>
              <w:t>23</w:t>
            </w:r>
          </w:hyperlink>
        </w:p>
        <w:p>
          <w:pPr>
            <w:pStyle w:val="Contents4"/>
            <w:tabs>
              <w:tab w:val="clear" w:pos="8176"/>
              <w:tab w:val="right" w:pos="9026" w:leader="dot"/>
            </w:tabs>
            <w:rPr/>
          </w:pPr>
          <w:hyperlink w:anchor="__RefHeading___Toc2762454_730472459">
            <w:r>
              <w:rPr>
                <w:webHidden/>
                <w:rStyle w:val="IndexLink"/>
                <w:rtl w:val="true"/>
              </w:rPr>
              <w:t>لا يقع الطلاق بالتخيير للزوجة</w:t>
            </w:r>
            <w:r>
              <w:rPr>
                <w:rStyle w:val="IndexLink"/>
                <w:rtl w:val="true"/>
              </w:rPr>
              <w:tab/>
            </w:r>
            <w:r>
              <w:rPr>
                <w:rStyle w:val="IndexLink"/>
              </w:rPr>
              <w:t>26</w:t>
            </w:r>
          </w:hyperlink>
        </w:p>
        <w:p>
          <w:pPr>
            <w:pStyle w:val="Contents4"/>
            <w:tabs>
              <w:tab w:val="clear" w:pos="8176"/>
              <w:tab w:val="right" w:pos="9026" w:leader="dot"/>
            </w:tabs>
            <w:rPr/>
          </w:pPr>
          <w:hyperlink w:anchor="__RefHeading___Toc2762456_730472459">
            <w:r>
              <w:rPr>
                <w:webHidden/>
                <w:rStyle w:val="IndexLink"/>
                <w:rtl w:val="true"/>
              </w:rPr>
              <w:t>لا يقع الطلاق معلّقا على شرط‍‌ أو صفة</w:t>
            </w:r>
            <w:r>
              <w:rPr>
                <w:rStyle w:val="IndexLink"/>
                <w:rtl w:val="true"/>
              </w:rPr>
              <w:tab/>
            </w:r>
            <w:r>
              <w:rPr>
                <w:rStyle w:val="IndexLink"/>
              </w:rPr>
              <w:t>27</w:t>
            </w:r>
          </w:hyperlink>
        </w:p>
        <w:p>
          <w:pPr>
            <w:pStyle w:val="Contents4"/>
            <w:tabs>
              <w:tab w:val="clear" w:pos="8176"/>
              <w:tab w:val="right" w:pos="9026" w:leader="dot"/>
            </w:tabs>
            <w:rPr/>
          </w:pPr>
          <w:hyperlink w:anchor="__RefHeading___Toc2762458_730472459">
            <w:r>
              <w:rPr>
                <w:webHidden/>
                <w:rStyle w:val="IndexLink"/>
                <w:rtl w:val="true"/>
              </w:rPr>
              <w:t>لو فسّر الطلقة بأزيد من الواحدة لغا</w:t>
            </w:r>
            <w:r>
              <w:rPr>
                <w:rStyle w:val="IndexLink"/>
                <w:rtl w:val="true"/>
              </w:rPr>
              <w:tab/>
            </w:r>
            <w:r>
              <w:rPr>
                <w:rStyle w:val="IndexLink"/>
              </w:rPr>
              <w:t>28</w:t>
            </w:r>
          </w:hyperlink>
        </w:p>
        <w:p>
          <w:pPr>
            <w:pStyle w:val="Contents4"/>
            <w:tabs>
              <w:tab w:val="clear" w:pos="8176"/>
              <w:tab w:val="right" w:pos="9026" w:leader="dot"/>
            </w:tabs>
            <w:rPr/>
          </w:pPr>
          <w:hyperlink w:anchor="__RefHeading___Toc2762460_730472459">
            <w:r>
              <w:rPr>
                <w:webHidden/>
                <w:rStyle w:val="IndexLink"/>
                <w:rtl w:val="true"/>
              </w:rPr>
              <w:t>يعتبر في المطلّق البلوغ و العقل</w:t>
            </w:r>
            <w:r>
              <w:rPr>
                <w:rStyle w:val="IndexLink"/>
                <w:rtl w:val="true"/>
              </w:rPr>
              <w:tab/>
            </w:r>
            <w:r>
              <w:rPr>
                <w:rStyle w:val="IndexLink"/>
              </w:rPr>
              <w:t>29</w:t>
            </w:r>
          </w:hyperlink>
        </w:p>
        <w:p>
          <w:pPr>
            <w:pStyle w:val="Contents4"/>
            <w:tabs>
              <w:tab w:val="clear" w:pos="8176"/>
              <w:tab w:val="right" w:pos="9026" w:leader="dot"/>
            </w:tabs>
            <w:rPr/>
          </w:pPr>
          <w:hyperlink w:anchor="__RefHeading___Toc2762462_730472459">
            <w:r>
              <w:rPr>
                <w:webHidden/>
                <w:rStyle w:val="IndexLink"/>
                <w:rtl w:val="true"/>
              </w:rPr>
              <w:t>يطلّق الوليّ‌ عن المجنون</w:t>
            </w:r>
            <w:r>
              <w:rPr>
                <w:rStyle w:val="IndexLink"/>
                <w:rtl w:val="true"/>
              </w:rPr>
              <w:tab/>
            </w:r>
            <w:r>
              <w:rPr>
                <w:rStyle w:val="IndexLink"/>
              </w:rPr>
              <w:t>30</w:t>
            </w:r>
          </w:hyperlink>
        </w:p>
        <w:p>
          <w:pPr>
            <w:pStyle w:val="Contents4"/>
            <w:tabs>
              <w:tab w:val="clear" w:pos="8176"/>
              <w:tab w:val="right" w:pos="9026" w:leader="dot"/>
            </w:tabs>
            <w:rPr/>
          </w:pPr>
          <w:hyperlink w:anchor="__RefHeading___Toc2762464_730472459">
            <w:r>
              <w:rPr>
                <w:webHidden/>
                <w:rStyle w:val="IndexLink"/>
                <w:rtl w:val="true"/>
              </w:rPr>
              <w:t>يعتبر في الطلاق الاختيار</w:t>
            </w:r>
            <w:r>
              <w:rPr>
                <w:rStyle w:val="IndexLink"/>
                <w:rtl w:val="true"/>
              </w:rPr>
              <w:tab/>
            </w:r>
            <w:r>
              <w:rPr>
                <w:rStyle w:val="IndexLink"/>
              </w:rPr>
              <w:t>33</w:t>
            </w:r>
          </w:hyperlink>
        </w:p>
        <w:p>
          <w:pPr>
            <w:pStyle w:val="Contents4"/>
            <w:tabs>
              <w:tab w:val="clear" w:pos="8176"/>
              <w:tab w:val="right" w:pos="9026" w:leader="dot"/>
            </w:tabs>
            <w:rPr/>
          </w:pPr>
          <w:hyperlink w:anchor="__RefHeading___Toc2762466_730472459">
            <w:r>
              <w:rPr>
                <w:webHidden/>
                <w:rStyle w:val="IndexLink"/>
                <w:rtl w:val="true"/>
              </w:rPr>
              <w:t>يعتبر في الطلاق القصد</w:t>
            </w:r>
            <w:r>
              <w:rPr>
                <w:rStyle w:val="IndexLink"/>
                <w:rtl w:val="true"/>
              </w:rPr>
              <w:tab/>
            </w:r>
            <w:r>
              <w:rPr>
                <w:rStyle w:val="IndexLink"/>
              </w:rPr>
              <w:t>37</w:t>
            </w:r>
          </w:hyperlink>
        </w:p>
        <w:p>
          <w:pPr>
            <w:pStyle w:val="Contents4"/>
            <w:tabs>
              <w:tab w:val="clear" w:pos="8176"/>
              <w:tab w:val="right" w:pos="9026" w:leader="dot"/>
            </w:tabs>
            <w:rPr/>
          </w:pPr>
          <w:hyperlink w:anchor="__RefHeading___Toc2762468_730472459">
            <w:r>
              <w:rPr>
                <w:webHidden/>
                <w:rStyle w:val="IndexLink"/>
                <w:rtl w:val="true"/>
              </w:rPr>
              <w:t>يجوز توكيل الزوجة في طلاق نفسها و غيرها</w:t>
            </w:r>
            <w:r>
              <w:rPr>
                <w:rStyle w:val="IndexLink"/>
                <w:rtl w:val="true"/>
              </w:rPr>
              <w:tab/>
            </w:r>
            <w:r>
              <w:rPr>
                <w:rStyle w:val="IndexLink"/>
              </w:rPr>
              <w:t>39</w:t>
            </w:r>
          </w:hyperlink>
        </w:p>
        <w:p>
          <w:pPr>
            <w:pStyle w:val="Contents4"/>
            <w:tabs>
              <w:tab w:val="clear" w:pos="8176"/>
              <w:tab w:val="right" w:pos="9026" w:leader="dot"/>
            </w:tabs>
            <w:rPr/>
          </w:pPr>
          <w:hyperlink w:anchor="__RefHeading___Toc2762470_730472459">
            <w:r>
              <w:rPr>
                <w:webHidden/>
                <w:rStyle w:val="IndexLink"/>
                <w:rtl w:val="true"/>
              </w:rPr>
              <w:t>يعتبر في المطلّقة أمور</w:t>
            </w:r>
            <w:r>
              <w:rPr>
                <w:rStyle w:val="IndexLink"/>
                <w:rtl w:val="true"/>
              </w:rPr>
              <w:tab/>
            </w:r>
            <w:r>
              <w:rPr>
                <w:rStyle w:val="IndexLink"/>
              </w:rPr>
              <w:t>40</w:t>
            </w:r>
          </w:hyperlink>
        </w:p>
        <w:p>
          <w:pPr>
            <w:pStyle w:val="Contents3"/>
            <w:tabs>
              <w:tab w:val="clear" w:pos="8459"/>
              <w:tab w:val="right" w:pos="9026" w:leader="dot"/>
            </w:tabs>
            <w:rPr/>
          </w:pPr>
          <w:hyperlink w:anchor="__RefHeading___Toc2762472_730472459">
            <w:r>
              <w:rPr>
                <w:webHidden/>
                <w:rStyle w:val="IndexLink"/>
                <w:rtl w:val="true"/>
              </w:rPr>
              <w:t>الفصل الثاني في أقسامه</w:t>
            </w:r>
            <w:r>
              <w:rPr>
                <w:rStyle w:val="IndexLink"/>
                <w:rtl w:val="true"/>
              </w:rPr>
              <w:tab/>
            </w:r>
            <w:r>
              <w:rPr>
                <w:rStyle w:val="IndexLink"/>
              </w:rPr>
              <w:t>48</w:t>
            </w:r>
          </w:hyperlink>
        </w:p>
        <w:p>
          <w:pPr>
            <w:pStyle w:val="Contents4"/>
            <w:tabs>
              <w:tab w:val="clear" w:pos="8176"/>
              <w:tab w:val="right" w:pos="9026" w:leader="dot"/>
            </w:tabs>
            <w:rPr/>
          </w:pPr>
          <w:hyperlink w:anchor="__RefHeading___Toc2762474_73047245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762476_730472459">
            <w:r>
              <w:rPr>
                <w:webHidden/>
                <w:rStyle w:val="IndexLink"/>
                <w:rtl w:val="true"/>
              </w:rPr>
              <w:t>ينقسم الطلاق إلى أربعة أقسام</w:t>
            </w:r>
            <w:r>
              <w:rPr>
                <w:rStyle w:val="IndexLink"/>
                <w:rtl w:val="true"/>
              </w:rPr>
              <w:tab/>
            </w:r>
            <w:r>
              <w:rPr>
                <w:rStyle w:val="IndexLink"/>
              </w:rPr>
              <w:t>48</w:t>
            </w:r>
          </w:hyperlink>
        </w:p>
        <w:p>
          <w:pPr>
            <w:pStyle w:val="Contents4"/>
            <w:tabs>
              <w:tab w:val="clear" w:pos="8176"/>
              <w:tab w:val="right" w:pos="9026" w:leader="dot"/>
            </w:tabs>
            <w:rPr/>
          </w:pPr>
          <w:hyperlink w:anchor="__RefHeading___Toc2762478_730472459">
            <w:r>
              <w:rPr>
                <w:webHidden/>
                <w:rStyle w:val="IndexLink"/>
                <w:rtl w:val="true"/>
              </w:rPr>
              <w:t>يطلق الطلاق السنّيّ‌ على كلّ‌ طلاق</w:t>
            </w:r>
            <w:r>
              <w:rPr>
                <w:rStyle w:val="IndexLink"/>
                <w:rtl w:val="true"/>
              </w:rPr>
              <w:tab/>
            </w:r>
            <w:r>
              <w:rPr>
                <w:rStyle w:val="IndexLink"/>
              </w:rPr>
              <w:t>53</w:t>
            </w:r>
          </w:hyperlink>
        </w:p>
        <w:p>
          <w:pPr>
            <w:pStyle w:val="Contents4"/>
            <w:tabs>
              <w:tab w:val="clear" w:pos="8176"/>
              <w:tab w:val="right" w:pos="9026" w:leader="dot"/>
            </w:tabs>
            <w:rPr/>
          </w:pPr>
          <w:hyperlink w:anchor="__RefHeading___Toc2762480_730472459">
            <w:r>
              <w:rPr>
                <w:webHidden/>
                <w:rStyle w:val="IndexLink"/>
                <w:rtl w:val="true"/>
              </w:rPr>
              <w:t>الطلاق السنّيّ‌ ثلاثة أقسام</w:t>
            </w:r>
            <w:r>
              <w:rPr>
                <w:rStyle w:val="IndexLink"/>
                <w:rtl w:val="true"/>
              </w:rPr>
              <w:tab/>
            </w:r>
            <w:r>
              <w:rPr>
                <w:rStyle w:val="IndexLink"/>
              </w:rPr>
              <w:t>55</w:t>
            </w:r>
          </w:hyperlink>
        </w:p>
        <w:p>
          <w:pPr>
            <w:pStyle w:val="Contents4"/>
            <w:tabs>
              <w:tab w:val="clear" w:pos="8176"/>
              <w:tab w:val="right" w:pos="9026" w:leader="dot"/>
            </w:tabs>
            <w:rPr/>
          </w:pPr>
          <w:hyperlink w:anchor="__RefHeading___Toc2762482_730472459">
            <w:r>
              <w:rPr>
                <w:webHidden/>
                <w:rStyle w:val="IndexLink"/>
                <w:rtl w:val="true"/>
              </w:rPr>
              <w:t>الطلاق البائن ستة</w:t>
            </w:r>
            <w:r>
              <w:rPr>
                <w:rStyle w:val="IndexLink"/>
                <w:rtl w:val="true"/>
              </w:rPr>
              <w:tab/>
            </w:r>
            <w:r>
              <w:rPr>
                <w:rStyle w:val="IndexLink"/>
              </w:rPr>
              <w:t>55</w:t>
            </w:r>
          </w:hyperlink>
        </w:p>
        <w:p>
          <w:pPr>
            <w:pStyle w:val="Contents4"/>
            <w:tabs>
              <w:tab w:val="clear" w:pos="8176"/>
              <w:tab w:val="right" w:pos="9026" w:leader="dot"/>
            </w:tabs>
            <w:rPr/>
          </w:pPr>
          <w:hyperlink w:anchor="__RefHeading___Toc2762484_730472459">
            <w:r>
              <w:rPr>
                <w:webHidden/>
                <w:rStyle w:val="IndexLink"/>
                <w:rtl w:val="true"/>
              </w:rPr>
              <w:t>الطلاق الرجعيّ‌</w:t>
            </w:r>
            <w:r>
              <w:rPr>
                <w:rStyle w:val="IndexLink"/>
                <w:rtl w:val="true"/>
              </w:rPr>
              <w:tab/>
            </w:r>
            <w:r>
              <w:rPr>
                <w:rStyle w:val="IndexLink"/>
              </w:rPr>
              <w:t>57</w:t>
            </w:r>
          </w:hyperlink>
        </w:p>
        <w:p>
          <w:pPr>
            <w:pStyle w:val="Contents4"/>
            <w:tabs>
              <w:tab w:val="clear" w:pos="8176"/>
              <w:tab w:val="right" w:pos="9026" w:leader="dot"/>
            </w:tabs>
            <w:rPr/>
          </w:pPr>
          <w:hyperlink w:anchor="__RefHeading___Toc2762486_730472459">
            <w:r>
              <w:rPr>
                <w:webHidden/>
                <w:rStyle w:val="IndexLink"/>
                <w:rtl w:val="true"/>
              </w:rPr>
              <w:t>طلاق العدّة</w:t>
            </w:r>
            <w:r>
              <w:rPr>
                <w:rStyle w:val="IndexLink"/>
                <w:rtl w:val="true"/>
              </w:rPr>
              <w:tab/>
            </w:r>
            <w:r>
              <w:rPr>
                <w:rStyle w:val="IndexLink"/>
              </w:rPr>
              <w:t>57</w:t>
            </w:r>
          </w:hyperlink>
        </w:p>
        <w:p>
          <w:pPr>
            <w:pStyle w:val="Contents4"/>
            <w:tabs>
              <w:tab w:val="clear" w:pos="8176"/>
              <w:tab w:val="right" w:pos="9026" w:leader="dot"/>
            </w:tabs>
            <w:rPr/>
          </w:pPr>
          <w:hyperlink w:anchor="__RefHeading___Toc2762488_730472459">
            <w:r>
              <w:rPr>
                <w:webHidden/>
                <w:rStyle w:val="IndexLink"/>
                <w:rtl w:val="true"/>
              </w:rPr>
              <w:t>الأفضل في الطلاق</w:t>
            </w:r>
            <w:r>
              <w:rPr>
                <w:rStyle w:val="IndexLink"/>
                <w:rtl w:val="true"/>
              </w:rPr>
              <w:tab/>
            </w:r>
            <w:r>
              <w:rPr>
                <w:rStyle w:val="IndexLink"/>
              </w:rPr>
              <w:t>62</w:t>
            </w:r>
          </w:hyperlink>
        </w:p>
        <w:p>
          <w:pPr>
            <w:pStyle w:val="Contents4"/>
            <w:tabs>
              <w:tab w:val="clear" w:pos="8176"/>
              <w:tab w:val="right" w:pos="9026" w:leader="dot"/>
            </w:tabs>
            <w:rPr/>
          </w:pPr>
          <w:hyperlink w:anchor="__RefHeading___Toc2762490_730472459">
            <w:r>
              <w:rPr>
                <w:webHidden/>
                <w:rStyle w:val="IndexLink"/>
                <w:rtl w:val="true"/>
              </w:rPr>
              <w:t>يجوز طلاق الحامل أزيد من مرّة</w:t>
            </w:r>
            <w:r>
              <w:rPr>
                <w:rStyle w:val="IndexLink"/>
                <w:rtl w:val="true"/>
              </w:rPr>
              <w:tab/>
            </w:r>
            <w:r>
              <w:rPr>
                <w:rStyle w:val="IndexLink"/>
              </w:rPr>
              <w:t>68</w:t>
            </w:r>
          </w:hyperlink>
        </w:p>
        <w:p>
          <w:pPr>
            <w:pStyle w:val="Contents4"/>
            <w:tabs>
              <w:tab w:val="clear" w:pos="8176"/>
              <w:tab w:val="right" w:pos="9026" w:leader="dot"/>
            </w:tabs>
            <w:rPr/>
          </w:pPr>
          <w:hyperlink w:anchor="__RefHeading___Toc2762492_730472459">
            <w:r>
              <w:rPr>
                <w:webHidden/>
                <w:rStyle w:val="IndexLink"/>
                <w:rtl w:val="true"/>
              </w:rPr>
              <w:t>لو طلّق مرّات في طهر واحد</w:t>
            </w:r>
            <w:r>
              <w:rPr>
                <w:rStyle w:val="IndexLink"/>
                <w:rtl w:val="true"/>
              </w:rPr>
              <w:tab/>
            </w:r>
            <w:r>
              <w:rPr>
                <w:rStyle w:val="IndexLink"/>
              </w:rPr>
              <w:t>73</w:t>
            </w:r>
          </w:hyperlink>
        </w:p>
        <w:p>
          <w:pPr>
            <w:pStyle w:val="Contents4"/>
            <w:tabs>
              <w:tab w:val="clear" w:pos="8176"/>
              <w:tab w:val="right" w:pos="9026" w:leader="dot"/>
            </w:tabs>
            <w:rPr/>
          </w:pPr>
          <w:hyperlink w:anchor="__RefHeading___Toc2762494_730472459">
            <w:r>
              <w:rPr>
                <w:webHidden/>
                <w:rStyle w:val="IndexLink"/>
                <w:rtl w:val="true"/>
              </w:rPr>
              <w:t>تحتاج المطلّقة مع كمال الطلقات الثلاث إلى المحلّل</w:t>
            </w:r>
            <w:r>
              <w:rPr>
                <w:rStyle w:val="IndexLink"/>
                <w:rtl w:val="true"/>
              </w:rPr>
              <w:tab/>
            </w:r>
            <w:r>
              <w:rPr>
                <w:rStyle w:val="IndexLink"/>
              </w:rPr>
              <w:t>77</w:t>
            </w:r>
          </w:hyperlink>
        </w:p>
        <w:p>
          <w:pPr>
            <w:pStyle w:val="Contents4"/>
            <w:tabs>
              <w:tab w:val="clear" w:pos="8176"/>
              <w:tab w:val="right" w:pos="9026" w:leader="dot"/>
            </w:tabs>
            <w:rPr/>
          </w:pPr>
          <w:hyperlink w:anchor="__RefHeading___Toc2762496_730472459">
            <w:r>
              <w:rPr>
                <w:webHidden/>
                <w:rStyle w:val="IndexLink"/>
                <w:rtl w:val="true"/>
              </w:rPr>
              <w:t>لا يلزم الطلاق بالشكّ‌</w:t>
            </w:r>
            <w:r>
              <w:rPr>
                <w:rStyle w:val="IndexLink"/>
                <w:rtl w:val="true"/>
              </w:rPr>
              <w:tab/>
            </w:r>
            <w:r>
              <w:rPr>
                <w:rStyle w:val="IndexLink"/>
              </w:rPr>
              <w:t>78</w:t>
            </w:r>
          </w:hyperlink>
        </w:p>
        <w:p>
          <w:pPr>
            <w:pStyle w:val="Contents4"/>
            <w:tabs>
              <w:tab w:val="clear" w:pos="8176"/>
              <w:tab w:val="right" w:pos="9026" w:leader="dot"/>
            </w:tabs>
            <w:rPr/>
          </w:pPr>
          <w:hyperlink w:anchor="__RefHeading___Toc2762498_730472459">
            <w:r>
              <w:rPr>
                <w:webHidden/>
                <w:rStyle w:val="IndexLink"/>
                <w:rtl w:val="true"/>
              </w:rPr>
              <w:t>يكره للمريض الطلاق</w:t>
            </w:r>
            <w:r>
              <w:rPr>
                <w:rStyle w:val="IndexLink"/>
                <w:rtl w:val="true"/>
              </w:rPr>
              <w:tab/>
            </w:r>
            <w:r>
              <w:rPr>
                <w:rStyle w:val="IndexLink"/>
              </w:rPr>
              <w:t>79</w:t>
            </w:r>
          </w:hyperlink>
        </w:p>
        <w:p>
          <w:pPr>
            <w:pStyle w:val="Contents4"/>
            <w:tabs>
              <w:tab w:val="clear" w:pos="8176"/>
              <w:tab w:val="right" w:pos="9026" w:leader="dot"/>
            </w:tabs>
            <w:rPr/>
          </w:pPr>
          <w:hyperlink w:anchor="__RefHeading___Toc2762500_730472459">
            <w:r>
              <w:rPr>
                <w:webHidden/>
                <w:rStyle w:val="IndexLink"/>
                <w:rtl w:val="true"/>
              </w:rPr>
              <w:t>الرجعة تكون بالقول و الفعل</w:t>
            </w:r>
            <w:r>
              <w:rPr>
                <w:rStyle w:val="IndexLink"/>
                <w:rtl w:val="true"/>
              </w:rPr>
              <w:tab/>
            </w:r>
            <w:r>
              <w:rPr>
                <w:rStyle w:val="IndexLink"/>
              </w:rPr>
              <w:t>82</w:t>
            </w:r>
          </w:hyperlink>
        </w:p>
        <w:p>
          <w:pPr>
            <w:pStyle w:val="Contents4"/>
            <w:tabs>
              <w:tab w:val="clear" w:pos="8176"/>
              <w:tab w:val="right" w:pos="9026" w:leader="dot"/>
            </w:tabs>
            <w:rPr/>
          </w:pPr>
          <w:hyperlink w:anchor="__RefHeading___Toc2762502_730472459">
            <w:r>
              <w:rPr>
                <w:webHidden/>
                <w:rStyle w:val="IndexLink"/>
                <w:rtl w:val="true"/>
              </w:rPr>
              <w:t>إنكار الطلاق رجعة</w:t>
            </w:r>
            <w:r>
              <w:rPr>
                <w:rStyle w:val="IndexLink"/>
                <w:rtl w:val="true"/>
              </w:rPr>
              <w:tab/>
            </w:r>
            <w:r>
              <w:rPr>
                <w:rStyle w:val="IndexLink"/>
              </w:rPr>
              <w:t>85</w:t>
            </w:r>
          </w:hyperlink>
        </w:p>
        <w:p>
          <w:pPr>
            <w:pStyle w:val="Contents4"/>
            <w:tabs>
              <w:tab w:val="clear" w:pos="8176"/>
              <w:tab w:val="right" w:pos="9026" w:leader="dot"/>
            </w:tabs>
            <w:rPr/>
          </w:pPr>
          <w:hyperlink w:anchor="__RefHeading___Toc2762504_730472459">
            <w:r>
              <w:rPr>
                <w:webHidden/>
                <w:rStyle w:val="IndexLink"/>
                <w:rtl w:val="true"/>
              </w:rPr>
              <w:t>لو طلّق الذمّيّة جاز مراجعتها</w:t>
            </w:r>
            <w:r>
              <w:rPr>
                <w:rStyle w:val="IndexLink"/>
                <w:rtl w:val="true"/>
              </w:rPr>
              <w:tab/>
            </w:r>
            <w:r>
              <w:rPr>
                <w:rStyle w:val="IndexLink"/>
              </w:rPr>
              <w:t>86</w:t>
            </w:r>
          </w:hyperlink>
        </w:p>
        <w:p>
          <w:pPr>
            <w:pStyle w:val="Contents4"/>
            <w:tabs>
              <w:tab w:val="clear" w:pos="8176"/>
              <w:tab w:val="right" w:pos="9026" w:leader="dot"/>
            </w:tabs>
            <w:rPr/>
          </w:pPr>
          <w:hyperlink w:anchor="__RefHeading___Toc2762506_730472459">
            <w:r>
              <w:rPr>
                <w:webHidden/>
                <w:rStyle w:val="IndexLink"/>
                <w:rtl w:val="true"/>
              </w:rPr>
              <w:t>لو أنكرت الدخول عقيب الطلاق حلفت</w:t>
            </w:r>
            <w:r>
              <w:rPr>
                <w:rStyle w:val="IndexLink"/>
                <w:rtl w:val="true"/>
              </w:rPr>
              <w:tab/>
            </w:r>
            <w:r>
              <w:rPr>
                <w:rStyle w:val="IndexLink"/>
              </w:rPr>
              <w:t>88</w:t>
            </w:r>
          </w:hyperlink>
        </w:p>
        <w:p>
          <w:pPr>
            <w:pStyle w:val="Contents4"/>
            <w:tabs>
              <w:tab w:val="clear" w:pos="8176"/>
              <w:tab w:val="right" w:pos="9026" w:leader="dot"/>
            </w:tabs>
            <w:rPr/>
          </w:pPr>
          <w:hyperlink w:anchor="__RefHeading___Toc2762508_730472459">
            <w:r>
              <w:rPr>
                <w:webHidden/>
                <w:rStyle w:val="IndexLink"/>
                <w:rtl w:val="true"/>
              </w:rPr>
              <w:t>رجعة الأخرس بالإشارة</w:t>
            </w:r>
            <w:r>
              <w:rPr>
                <w:rStyle w:val="IndexLink"/>
                <w:rtl w:val="true"/>
              </w:rPr>
              <w:tab/>
            </w:r>
            <w:r>
              <w:rPr>
                <w:rStyle w:val="IndexLink"/>
              </w:rPr>
              <w:t>90</w:t>
            </w:r>
          </w:hyperlink>
        </w:p>
        <w:p>
          <w:pPr>
            <w:pStyle w:val="Contents4"/>
            <w:tabs>
              <w:tab w:val="clear" w:pos="8176"/>
              <w:tab w:val="right" w:pos="9026" w:leader="dot"/>
            </w:tabs>
            <w:rPr/>
          </w:pPr>
          <w:hyperlink w:anchor="__RefHeading___Toc2762510_730472459">
            <w:r>
              <w:rPr>
                <w:webHidden/>
                <w:rStyle w:val="IndexLink"/>
                <w:rtl w:val="true"/>
              </w:rPr>
              <w:t>يقبل قولها في انقضاء العدّة</w:t>
            </w:r>
            <w:r>
              <w:rPr>
                <w:rStyle w:val="IndexLink"/>
                <w:rtl w:val="true"/>
              </w:rPr>
              <w:tab/>
            </w:r>
            <w:r>
              <w:rPr>
                <w:rStyle w:val="IndexLink"/>
              </w:rPr>
              <w:t>91</w:t>
            </w:r>
          </w:hyperlink>
        </w:p>
        <w:p>
          <w:pPr>
            <w:pStyle w:val="Contents3"/>
            <w:tabs>
              <w:tab w:val="clear" w:pos="8459"/>
              <w:tab w:val="right" w:pos="9026" w:leader="dot"/>
            </w:tabs>
            <w:rPr/>
          </w:pPr>
          <w:hyperlink w:anchor="__RefHeading___Toc2762512_730472459">
            <w:r>
              <w:rPr>
                <w:webHidden/>
                <w:rStyle w:val="IndexLink"/>
                <w:rtl w:val="true"/>
              </w:rPr>
              <w:t>الفصل الثالث في العدد</w:t>
            </w:r>
            <w:r>
              <w:rPr>
                <w:rStyle w:val="IndexLink"/>
                <w:rtl w:val="true"/>
              </w:rPr>
              <w:tab/>
            </w:r>
            <w:r>
              <w:rPr>
                <w:rStyle w:val="IndexLink"/>
              </w:rPr>
              <w:t>98</w:t>
            </w:r>
          </w:hyperlink>
        </w:p>
        <w:p>
          <w:pPr>
            <w:pStyle w:val="Contents4"/>
            <w:tabs>
              <w:tab w:val="clear" w:pos="8176"/>
              <w:tab w:val="right" w:pos="9026" w:leader="dot"/>
            </w:tabs>
            <w:rPr/>
          </w:pPr>
          <w:hyperlink w:anchor="__RefHeading___Toc2762514_73047245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762516_730472459">
            <w:r>
              <w:rPr>
                <w:webHidden/>
                <w:rStyle w:val="IndexLink"/>
                <w:rtl w:val="true"/>
              </w:rPr>
              <w:t>لا عدّة على من لم يدخل بها الزوج إلاّ في الوفاة</w:t>
            </w:r>
            <w:r>
              <w:rPr>
                <w:rStyle w:val="IndexLink"/>
                <w:rtl w:val="true"/>
              </w:rPr>
              <w:tab/>
            </w:r>
            <w:r>
              <w:rPr>
                <w:rStyle w:val="IndexLink"/>
              </w:rPr>
              <w:t>99</w:t>
            </w:r>
          </w:hyperlink>
        </w:p>
        <w:p>
          <w:pPr>
            <w:pStyle w:val="Contents4"/>
            <w:tabs>
              <w:tab w:val="clear" w:pos="8176"/>
              <w:tab w:val="right" w:pos="9026" w:leader="dot"/>
            </w:tabs>
            <w:rPr/>
          </w:pPr>
          <w:hyperlink w:anchor="__RefHeading___Toc2762518_730472459">
            <w:r>
              <w:rPr>
                <w:webHidden/>
                <w:rStyle w:val="IndexLink"/>
                <w:rtl w:val="true"/>
              </w:rPr>
              <w:t>عدة الوفاة</w:t>
            </w:r>
            <w:r>
              <w:rPr>
                <w:rStyle w:val="IndexLink"/>
                <w:rtl w:val="true"/>
              </w:rPr>
              <w:tab/>
            </w:r>
            <w:r>
              <w:rPr>
                <w:rStyle w:val="IndexLink"/>
              </w:rPr>
              <w:t>99</w:t>
            </w:r>
          </w:hyperlink>
        </w:p>
        <w:p>
          <w:pPr>
            <w:pStyle w:val="Contents4"/>
            <w:tabs>
              <w:tab w:val="clear" w:pos="8176"/>
              <w:tab w:val="right" w:pos="9026" w:leader="dot"/>
            </w:tabs>
            <w:rPr/>
          </w:pPr>
          <w:hyperlink w:anchor="__RefHeading___Toc2762520_730472459">
            <w:r>
              <w:rPr>
                <w:webHidden/>
                <w:rStyle w:val="IndexLink"/>
                <w:rtl w:val="true"/>
              </w:rPr>
              <w:t>في باقي الأسباب</w:t>
            </w:r>
            <w:r>
              <w:rPr>
                <w:rStyle w:val="IndexLink"/>
                <w:rtl w:val="true"/>
              </w:rPr>
              <w:tab/>
            </w:r>
            <w:r>
              <w:rPr>
                <w:rStyle w:val="IndexLink"/>
              </w:rPr>
              <w:t>100</w:t>
            </w:r>
          </w:hyperlink>
        </w:p>
        <w:p>
          <w:pPr>
            <w:pStyle w:val="Contents4"/>
            <w:tabs>
              <w:tab w:val="clear" w:pos="8176"/>
              <w:tab w:val="right" w:pos="9026" w:leader="dot"/>
            </w:tabs>
            <w:rPr/>
          </w:pPr>
          <w:hyperlink w:anchor="__RefHeading___Toc2762522_730472459">
            <w:r>
              <w:rPr>
                <w:webHidden/>
                <w:rStyle w:val="IndexLink"/>
                <w:rtl w:val="true"/>
              </w:rPr>
              <w:t>عدة ذات المسترابة</w:t>
            </w:r>
            <w:r>
              <w:rPr>
                <w:rStyle w:val="IndexLink"/>
                <w:rtl w:val="true"/>
              </w:rPr>
              <w:tab/>
            </w:r>
            <w:r>
              <w:rPr>
                <w:rStyle w:val="IndexLink"/>
              </w:rPr>
              <w:t>102</w:t>
            </w:r>
          </w:hyperlink>
        </w:p>
        <w:p>
          <w:pPr>
            <w:pStyle w:val="Contents4"/>
            <w:tabs>
              <w:tab w:val="clear" w:pos="8176"/>
              <w:tab w:val="right" w:pos="9026" w:leader="dot"/>
            </w:tabs>
            <w:rPr/>
          </w:pPr>
          <w:hyperlink w:anchor="__RefHeading___Toc2762524_730472459">
            <w:r>
              <w:rPr>
                <w:webHidden/>
                <w:rStyle w:val="IndexLink"/>
                <w:rtl w:val="true"/>
              </w:rPr>
              <w:t>عدّة الحامل وضع الحمل</w:t>
            </w:r>
            <w:r>
              <w:rPr>
                <w:rStyle w:val="IndexLink"/>
                <w:rtl w:val="true"/>
              </w:rPr>
              <w:tab/>
            </w:r>
            <w:r>
              <w:rPr>
                <w:rStyle w:val="IndexLink"/>
              </w:rPr>
              <w:t>108</w:t>
            </w:r>
          </w:hyperlink>
        </w:p>
        <w:p>
          <w:pPr>
            <w:pStyle w:val="Contents4"/>
            <w:tabs>
              <w:tab w:val="clear" w:pos="8176"/>
              <w:tab w:val="right" w:pos="9026" w:leader="dot"/>
            </w:tabs>
            <w:rPr/>
          </w:pPr>
          <w:hyperlink w:anchor="__RefHeading___Toc2762526_730472459">
            <w:r>
              <w:rPr>
                <w:webHidden/>
                <w:rStyle w:val="IndexLink"/>
                <w:rtl w:val="true"/>
              </w:rPr>
              <w:t>يجب الحداد على المتوفّى عنها زوجها</w:t>
            </w:r>
            <w:r>
              <w:rPr>
                <w:rStyle w:val="IndexLink"/>
                <w:rtl w:val="true"/>
              </w:rPr>
              <w:tab/>
            </w:r>
            <w:r>
              <w:rPr>
                <w:rStyle w:val="IndexLink"/>
              </w:rPr>
              <w:t>109</w:t>
            </w:r>
          </w:hyperlink>
        </w:p>
        <w:p>
          <w:pPr>
            <w:pStyle w:val="Contents4"/>
            <w:tabs>
              <w:tab w:val="clear" w:pos="8176"/>
              <w:tab w:val="right" w:pos="9026" w:leader="dot"/>
            </w:tabs>
            <w:rPr/>
          </w:pPr>
          <w:hyperlink w:anchor="__RefHeading___Toc2762528_730472459">
            <w:r>
              <w:rPr>
                <w:webHidden/>
                <w:rStyle w:val="IndexLink"/>
                <w:rtl w:val="true"/>
              </w:rPr>
              <w:t>المفقود إذا جهل خبره</w:t>
            </w:r>
            <w:r>
              <w:rPr>
                <w:rStyle w:val="IndexLink"/>
                <w:rtl w:val="true"/>
              </w:rPr>
              <w:tab/>
            </w:r>
            <w:r>
              <w:rPr>
                <w:rStyle w:val="IndexLink"/>
              </w:rPr>
              <w:t>113</w:t>
            </w:r>
          </w:hyperlink>
        </w:p>
        <w:p>
          <w:pPr>
            <w:pStyle w:val="Contents4"/>
            <w:tabs>
              <w:tab w:val="clear" w:pos="8176"/>
              <w:tab w:val="right" w:pos="9026" w:leader="dot"/>
            </w:tabs>
            <w:rPr/>
          </w:pPr>
          <w:hyperlink w:anchor="__RefHeading___Toc2762530_730472459">
            <w:r>
              <w:rPr>
                <w:webHidden/>
                <w:rStyle w:val="IndexLink"/>
                <w:rtl w:val="true"/>
              </w:rPr>
              <w:t>لو اعتقت الأمة في أثناء العدّة</w:t>
            </w:r>
            <w:r>
              <w:rPr>
                <w:rStyle w:val="IndexLink"/>
                <w:rtl w:val="true"/>
              </w:rPr>
              <w:tab/>
            </w:r>
            <w:r>
              <w:rPr>
                <w:rStyle w:val="IndexLink"/>
              </w:rPr>
              <w:t>121</w:t>
            </w:r>
          </w:hyperlink>
        </w:p>
        <w:p>
          <w:pPr>
            <w:pStyle w:val="Contents4"/>
            <w:tabs>
              <w:tab w:val="clear" w:pos="8176"/>
              <w:tab w:val="right" w:pos="9026" w:leader="dot"/>
            </w:tabs>
            <w:rPr/>
          </w:pPr>
          <w:hyperlink w:anchor="__RefHeading___Toc2762532_730472459">
            <w:r>
              <w:rPr>
                <w:webHidden/>
                <w:rStyle w:val="IndexLink"/>
                <w:rtl w:val="true"/>
              </w:rPr>
              <w:t>الذميّة كالحرّة في الطلاق</w:t>
            </w:r>
            <w:r>
              <w:rPr>
                <w:rStyle w:val="IndexLink"/>
                <w:rtl w:val="true"/>
              </w:rPr>
              <w:tab/>
            </w:r>
            <w:r>
              <w:rPr>
                <w:rStyle w:val="IndexLink"/>
              </w:rPr>
              <w:t>122</w:t>
            </w:r>
          </w:hyperlink>
        </w:p>
        <w:p>
          <w:pPr>
            <w:pStyle w:val="Contents4"/>
            <w:tabs>
              <w:tab w:val="clear" w:pos="8176"/>
              <w:tab w:val="right" w:pos="9026" w:leader="dot"/>
            </w:tabs>
            <w:rPr/>
          </w:pPr>
          <w:hyperlink w:anchor="__RefHeading___Toc2762534_730472459">
            <w:r>
              <w:rPr>
                <w:webHidden/>
                <w:rStyle w:val="IndexLink"/>
                <w:rtl w:val="true"/>
              </w:rPr>
              <w:t>تعتدّ أمّ‌ الولد من وفاة زوجها عدة الحرة</w:t>
            </w:r>
            <w:r>
              <w:rPr>
                <w:rStyle w:val="IndexLink"/>
                <w:rtl w:val="true"/>
              </w:rPr>
              <w:tab/>
            </w:r>
            <w:r>
              <w:rPr>
                <w:rStyle w:val="IndexLink"/>
              </w:rPr>
              <w:t>124</w:t>
            </w:r>
          </w:hyperlink>
        </w:p>
        <w:p>
          <w:pPr>
            <w:pStyle w:val="Contents4"/>
            <w:tabs>
              <w:tab w:val="clear" w:pos="8176"/>
              <w:tab w:val="right" w:pos="9026" w:leader="dot"/>
            </w:tabs>
            <w:rPr/>
          </w:pPr>
          <w:hyperlink w:anchor="__RefHeading___Toc2762536_730472459">
            <w:r>
              <w:rPr>
                <w:webHidden/>
                <w:rStyle w:val="IndexLink"/>
                <w:rtl w:val="true"/>
              </w:rPr>
              <w:t>لو أعتق السيّد أمته الموطوءة فثلاثة أقراء</w:t>
            </w:r>
            <w:r>
              <w:rPr>
                <w:rStyle w:val="IndexLink"/>
                <w:rtl w:val="true"/>
              </w:rPr>
              <w:tab/>
            </w:r>
            <w:r>
              <w:rPr>
                <w:rStyle w:val="IndexLink"/>
              </w:rPr>
              <w:t>127</w:t>
            </w:r>
          </w:hyperlink>
        </w:p>
        <w:p>
          <w:pPr>
            <w:pStyle w:val="Contents4"/>
            <w:tabs>
              <w:tab w:val="clear" w:pos="8176"/>
              <w:tab w:val="right" w:pos="9026" w:leader="dot"/>
            </w:tabs>
            <w:rPr/>
          </w:pPr>
          <w:hyperlink w:anchor="__RefHeading___Toc2762538_730472459">
            <w:r>
              <w:rPr>
                <w:webHidden/>
                <w:rStyle w:val="IndexLink"/>
                <w:rtl w:val="true"/>
              </w:rPr>
              <w:t>يجب الاستبراء للأمة بحدوث الملك</w:t>
            </w:r>
            <w:r>
              <w:rPr>
                <w:rStyle w:val="IndexLink"/>
                <w:rtl w:val="true"/>
              </w:rPr>
              <w:tab/>
            </w:r>
            <w:r>
              <w:rPr>
                <w:rStyle w:val="IndexLink"/>
              </w:rPr>
              <w:t>127</w:t>
            </w:r>
          </w:hyperlink>
        </w:p>
        <w:p>
          <w:pPr>
            <w:pStyle w:val="Contents3"/>
            <w:tabs>
              <w:tab w:val="clear" w:pos="8459"/>
              <w:tab w:val="right" w:pos="9026" w:leader="dot"/>
            </w:tabs>
            <w:rPr/>
          </w:pPr>
          <w:hyperlink w:anchor="__RefHeading___Toc2762540_730472459">
            <w:r>
              <w:rPr>
                <w:webHidden/>
                <w:rStyle w:val="IndexLink"/>
                <w:rtl w:val="true"/>
              </w:rPr>
              <w:t>الفصل الرابع في الأحكام</w:t>
            </w:r>
            <w:r>
              <w:rPr>
                <w:rStyle w:val="IndexLink"/>
                <w:rtl w:val="true"/>
              </w:rPr>
              <w:tab/>
            </w:r>
            <w:r>
              <w:rPr>
                <w:rStyle w:val="IndexLink"/>
              </w:rPr>
              <w:t>130</w:t>
            </w:r>
          </w:hyperlink>
        </w:p>
        <w:p>
          <w:pPr>
            <w:pStyle w:val="Contents4"/>
            <w:tabs>
              <w:tab w:val="clear" w:pos="8176"/>
              <w:tab w:val="right" w:pos="9026" w:leader="dot"/>
            </w:tabs>
            <w:rPr/>
          </w:pPr>
          <w:hyperlink w:anchor="__RefHeading___Toc2762542_73047245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762544_730472459">
            <w:r>
              <w:rPr>
                <w:webHidden/>
                <w:rStyle w:val="IndexLink"/>
                <w:rtl w:val="true"/>
              </w:rPr>
              <w:t>يجب الإنفاق على الزوجة في العدّة الرجعيّة</w:t>
            </w:r>
            <w:r>
              <w:rPr>
                <w:rStyle w:val="IndexLink"/>
                <w:rtl w:val="true"/>
              </w:rPr>
              <w:tab/>
            </w:r>
            <w:r>
              <w:rPr>
                <w:rStyle w:val="IndexLink"/>
              </w:rPr>
              <w:t>130</w:t>
            </w:r>
          </w:hyperlink>
        </w:p>
        <w:p>
          <w:pPr>
            <w:pStyle w:val="Contents4"/>
            <w:tabs>
              <w:tab w:val="clear" w:pos="8176"/>
              <w:tab w:val="right" w:pos="9026" w:leader="dot"/>
            </w:tabs>
            <w:rPr/>
          </w:pPr>
          <w:hyperlink w:anchor="__RefHeading___Toc2762546_730472459">
            <w:r>
              <w:rPr>
                <w:webHidden/>
                <w:rStyle w:val="IndexLink"/>
                <w:rtl w:val="true"/>
              </w:rPr>
              <w:t>يحرم عليها الخروج من منزل الطلاق</w:t>
            </w:r>
            <w:r>
              <w:rPr>
                <w:rStyle w:val="IndexLink"/>
                <w:rtl w:val="true"/>
              </w:rPr>
              <w:tab/>
            </w:r>
            <w:r>
              <w:rPr>
                <w:rStyle w:val="IndexLink"/>
              </w:rPr>
              <w:t>131</w:t>
            </w:r>
          </w:hyperlink>
        </w:p>
        <w:p>
          <w:pPr>
            <w:pStyle w:val="Contents4"/>
            <w:tabs>
              <w:tab w:val="clear" w:pos="8176"/>
              <w:tab w:val="right" w:pos="9026" w:leader="dot"/>
            </w:tabs>
            <w:rPr/>
          </w:pPr>
          <w:hyperlink w:anchor="__RefHeading___Toc2762548_730472459">
            <w:r>
              <w:rPr>
                <w:webHidden/>
                <w:rStyle w:val="IndexLink"/>
                <w:rtl w:val="true"/>
              </w:rPr>
              <w:t>يجب الإنفاق في العدّة الرجعيّة على الأمة</w:t>
            </w:r>
            <w:r>
              <w:rPr>
                <w:rStyle w:val="IndexLink"/>
                <w:rtl w:val="true"/>
              </w:rPr>
              <w:tab/>
            </w:r>
            <w:r>
              <w:rPr>
                <w:rStyle w:val="IndexLink"/>
              </w:rPr>
              <w:t>138</w:t>
            </w:r>
          </w:hyperlink>
        </w:p>
        <w:p>
          <w:pPr>
            <w:pStyle w:val="Contents4"/>
            <w:tabs>
              <w:tab w:val="clear" w:pos="8176"/>
              <w:tab w:val="right" w:pos="9026" w:leader="dot"/>
            </w:tabs>
            <w:rPr/>
          </w:pPr>
          <w:hyperlink w:anchor="__RefHeading___Toc2762550_730472459">
            <w:r>
              <w:rPr>
                <w:webHidden/>
                <w:rStyle w:val="IndexLink"/>
                <w:rtl w:val="true"/>
              </w:rPr>
              <w:t>لا نفقة للبائن طلاقها إلاّ أن تكون حاملا</w:t>
            </w:r>
            <w:r>
              <w:rPr>
                <w:rStyle w:val="IndexLink"/>
                <w:rtl w:val="true"/>
              </w:rPr>
              <w:tab/>
            </w:r>
            <w:r>
              <w:rPr>
                <w:rStyle w:val="IndexLink"/>
              </w:rPr>
              <w:t>140</w:t>
            </w:r>
          </w:hyperlink>
        </w:p>
        <w:p>
          <w:pPr>
            <w:pStyle w:val="Contents4"/>
            <w:tabs>
              <w:tab w:val="clear" w:pos="8176"/>
              <w:tab w:val="right" w:pos="9026" w:leader="dot"/>
            </w:tabs>
            <w:rPr/>
          </w:pPr>
          <w:hyperlink w:anchor="__RefHeading___Toc2762552_730472459">
            <w:r>
              <w:rPr>
                <w:webHidden/>
                <w:rStyle w:val="IndexLink"/>
                <w:rtl w:val="true"/>
              </w:rPr>
              <w:t>لو انهدم المسكن الذي طلّقت فيه</w:t>
            </w:r>
            <w:r>
              <w:rPr>
                <w:rStyle w:val="IndexLink"/>
                <w:rtl w:val="true"/>
              </w:rPr>
              <w:tab/>
            </w:r>
            <w:r>
              <w:rPr>
                <w:rStyle w:val="IndexLink"/>
              </w:rPr>
              <w:t>144</w:t>
            </w:r>
          </w:hyperlink>
        </w:p>
        <w:p>
          <w:pPr>
            <w:pStyle w:val="Contents4"/>
            <w:tabs>
              <w:tab w:val="clear" w:pos="8176"/>
              <w:tab w:val="right" w:pos="9026" w:leader="dot"/>
            </w:tabs>
            <w:rPr/>
          </w:pPr>
          <w:hyperlink w:anchor="__RefHeading___Toc2762554_730472459">
            <w:r>
              <w:rPr>
                <w:webHidden/>
                <w:rStyle w:val="IndexLink"/>
                <w:rtl w:val="true"/>
              </w:rPr>
              <w:t>لو مات فورث المسكن جماعة لم يكن لهم قسمته</w:t>
            </w:r>
            <w:r>
              <w:rPr>
                <w:rStyle w:val="IndexLink"/>
                <w:rtl w:val="true"/>
              </w:rPr>
              <w:tab/>
            </w:r>
            <w:r>
              <w:rPr>
                <w:rStyle w:val="IndexLink"/>
              </w:rPr>
              <w:t>145</w:t>
            </w:r>
          </w:hyperlink>
        </w:p>
        <w:p>
          <w:pPr>
            <w:pStyle w:val="Contents4"/>
            <w:tabs>
              <w:tab w:val="clear" w:pos="8176"/>
              <w:tab w:val="right" w:pos="9026" w:leader="dot"/>
            </w:tabs>
            <w:rPr/>
          </w:pPr>
          <w:hyperlink w:anchor="__RefHeading___Toc2762556_730472459">
            <w:r>
              <w:rPr>
                <w:webHidden/>
                <w:rStyle w:val="IndexLink"/>
                <w:rtl w:val="true"/>
              </w:rPr>
              <w:t>تعتدّ زوجة الحاضر من حين السبب و زوجة الغائب من حين بلوغ الخبر</w:t>
            </w:r>
            <w:r>
              <w:rPr>
                <w:rStyle w:val="IndexLink"/>
                <w:rtl w:val="true"/>
              </w:rPr>
              <w:tab/>
            </w:r>
            <w:r>
              <w:rPr>
                <w:rStyle w:val="IndexLink"/>
              </w:rPr>
              <w:t>147</w:t>
            </w:r>
          </w:hyperlink>
        </w:p>
        <w:p>
          <w:pPr>
            <w:pStyle w:val="Contents2"/>
            <w:tabs>
              <w:tab w:val="clear" w:pos="8743"/>
              <w:tab w:val="right" w:pos="9026" w:leader="dot"/>
            </w:tabs>
            <w:rPr/>
          </w:pPr>
          <w:hyperlink w:anchor="__RefHeading___Toc2762558_730472459">
            <w:r>
              <w:rPr>
                <w:webHidden/>
                <w:rStyle w:val="IndexLink"/>
                <w:rtl w:val="true"/>
              </w:rPr>
              <w:t>كتاب</w:t>
            </w:r>
            <w:r>
              <w:rPr>
                <w:rStyle w:val="IndexLink"/>
                <w:rtl w:val="true"/>
              </w:rPr>
              <w:tab/>
            </w:r>
            <w:r>
              <w:rPr>
                <w:rStyle w:val="IndexLink"/>
              </w:rPr>
              <w:t>154</w:t>
            </w:r>
          </w:hyperlink>
        </w:p>
        <w:p>
          <w:pPr>
            <w:pStyle w:val="Contents3"/>
            <w:tabs>
              <w:tab w:val="clear" w:pos="8459"/>
              <w:tab w:val="right" w:pos="9026" w:leader="dot"/>
            </w:tabs>
            <w:rPr/>
          </w:pPr>
          <w:hyperlink w:anchor="__RefHeading___Toc2762560_730472459">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762562_730472459">
            <w:r>
              <w:rPr>
                <w:webHidden/>
                <w:rStyle w:val="IndexLink"/>
                <w:rtl w:val="true"/>
              </w:rPr>
              <w:t>تعريف الخلع</w:t>
            </w:r>
            <w:r>
              <w:rPr>
                <w:rStyle w:val="IndexLink"/>
                <w:rtl w:val="true"/>
              </w:rPr>
              <w:tab/>
            </w:r>
            <w:r>
              <w:rPr>
                <w:rStyle w:val="IndexLink"/>
              </w:rPr>
              <w:t>154</w:t>
            </w:r>
          </w:hyperlink>
        </w:p>
        <w:p>
          <w:pPr>
            <w:pStyle w:val="Contents3"/>
            <w:tabs>
              <w:tab w:val="clear" w:pos="8459"/>
              <w:tab w:val="right" w:pos="9026" w:leader="dot"/>
            </w:tabs>
            <w:rPr/>
          </w:pPr>
          <w:hyperlink w:anchor="__RefHeading___Toc2762564_730472459">
            <w:r>
              <w:rPr>
                <w:webHidden/>
                <w:rStyle w:val="IndexLink"/>
                <w:rtl w:val="true"/>
              </w:rPr>
              <w:t>صيغة الخلع أن يقول الزوج</w:t>
            </w:r>
            <w:r>
              <w:rPr>
                <w:rStyle w:val="IndexLink"/>
                <w:rtl w:val="true"/>
              </w:rPr>
              <w:t>:</w:t>
              <w:tab/>
            </w:r>
            <w:r>
              <w:rPr>
                <w:rStyle w:val="IndexLink"/>
              </w:rPr>
              <w:t>155</w:t>
            </w:r>
          </w:hyperlink>
        </w:p>
        <w:p>
          <w:pPr>
            <w:pStyle w:val="Contents3"/>
            <w:tabs>
              <w:tab w:val="clear" w:pos="8459"/>
              <w:tab w:val="right" w:pos="9026" w:leader="dot"/>
            </w:tabs>
            <w:rPr/>
          </w:pPr>
          <w:hyperlink w:anchor="__RefHeading___Toc2762566_730472459">
            <w:r>
              <w:rPr>
                <w:webHidden/>
                <w:rStyle w:val="IndexLink"/>
                <w:rtl w:val="true"/>
              </w:rPr>
              <w:t>كلّ‌ ما صحّ‌ أن يكون مهرا صحّ‌ أن يكون فدية</w:t>
            </w:r>
            <w:r>
              <w:rPr>
                <w:rStyle w:val="IndexLink"/>
                <w:rtl w:val="true"/>
              </w:rPr>
              <w:tab/>
            </w:r>
            <w:r>
              <w:rPr>
                <w:rStyle w:val="IndexLink"/>
              </w:rPr>
              <w:t>161</w:t>
            </w:r>
          </w:hyperlink>
        </w:p>
        <w:p>
          <w:pPr>
            <w:pStyle w:val="Contents3"/>
            <w:tabs>
              <w:tab w:val="clear" w:pos="8459"/>
              <w:tab w:val="right" w:pos="9026" w:leader="dot"/>
            </w:tabs>
            <w:rPr/>
          </w:pPr>
          <w:hyperlink w:anchor="__RefHeading___Toc2762568_730472459">
            <w:r>
              <w:rPr>
                <w:webHidden/>
                <w:rStyle w:val="IndexLink"/>
                <w:rtl w:val="true"/>
              </w:rPr>
              <w:t>يصحّ‌ بذل الفدية منها و من وكيلها</w:t>
            </w:r>
            <w:r>
              <w:rPr>
                <w:rStyle w:val="IndexLink"/>
                <w:rtl w:val="true"/>
              </w:rPr>
              <w:tab/>
            </w:r>
            <w:r>
              <w:rPr>
                <w:rStyle w:val="IndexLink"/>
              </w:rPr>
              <w:t>161</w:t>
            </w:r>
          </w:hyperlink>
        </w:p>
        <w:p>
          <w:pPr>
            <w:pStyle w:val="Contents3"/>
            <w:tabs>
              <w:tab w:val="clear" w:pos="8459"/>
              <w:tab w:val="right" w:pos="9026" w:leader="dot"/>
            </w:tabs>
            <w:rPr/>
          </w:pPr>
          <w:hyperlink w:anchor="__RefHeading___Toc2762570_730472459">
            <w:r>
              <w:rPr>
                <w:webHidden/>
                <w:rStyle w:val="IndexLink"/>
                <w:rtl w:val="true"/>
              </w:rPr>
              <w:t>لو تلف العوض المعيّن المبذول قبل القبض</w:t>
            </w:r>
            <w:r>
              <w:rPr>
                <w:rStyle w:val="IndexLink"/>
                <w:rtl w:val="true"/>
              </w:rPr>
              <w:tab/>
            </w:r>
            <w:r>
              <w:rPr>
                <w:rStyle w:val="IndexLink"/>
              </w:rPr>
              <w:t>168</w:t>
            </w:r>
          </w:hyperlink>
        </w:p>
        <w:p>
          <w:pPr>
            <w:pStyle w:val="Contents3"/>
            <w:tabs>
              <w:tab w:val="clear" w:pos="8459"/>
              <w:tab w:val="right" w:pos="9026" w:leader="dot"/>
            </w:tabs>
            <w:rPr/>
          </w:pPr>
          <w:hyperlink w:anchor="__RefHeading___Toc2762572_730472459">
            <w:r>
              <w:rPr>
                <w:webHidden/>
                <w:rStyle w:val="IndexLink"/>
                <w:rtl w:val="true"/>
              </w:rPr>
              <w:t>يصحّ‌ البذل من الأمة بإذن المولى</w:t>
            </w:r>
            <w:r>
              <w:rPr>
                <w:rStyle w:val="IndexLink"/>
                <w:rtl w:val="true"/>
              </w:rPr>
              <w:tab/>
            </w:r>
            <w:r>
              <w:rPr>
                <w:rStyle w:val="IndexLink"/>
              </w:rPr>
              <w:t>170</w:t>
            </w:r>
          </w:hyperlink>
        </w:p>
        <w:p>
          <w:pPr>
            <w:pStyle w:val="Contents3"/>
            <w:tabs>
              <w:tab w:val="clear" w:pos="8459"/>
              <w:tab w:val="right" w:pos="9026" w:leader="dot"/>
            </w:tabs>
            <w:rPr/>
          </w:pPr>
          <w:hyperlink w:anchor="__RefHeading___Toc2762574_730472459">
            <w:r>
              <w:rPr>
                <w:webHidden/>
                <w:rStyle w:val="IndexLink"/>
                <w:rtl w:val="true"/>
              </w:rPr>
              <w:t>المكاتبة المشروطة كالقنّ‌</w:t>
            </w:r>
            <w:r>
              <w:rPr>
                <w:rStyle w:val="IndexLink"/>
                <w:rtl w:val="true"/>
              </w:rPr>
              <w:tab/>
            </w:r>
            <w:r>
              <w:rPr>
                <w:rStyle w:val="IndexLink"/>
              </w:rPr>
              <w:t>173</w:t>
            </w:r>
          </w:hyperlink>
        </w:p>
        <w:p>
          <w:pPr>
            <w:pStyle w:val="Contents3"/>
            <w:tabs>
              <w:tab w:val="clear" w:pos="8459"/>
              <w:tab w:val="right" w:pos="9026" w:leader="dot"/>
            </w:tabs>
            <w:rPr/>
          </w:pPr>
          <w:hyperlink w:anchor="__RefHeading___Toc2762576_730472459">
            <w:r>
              <w:rPr>
                <w:webHidden/>
                <w:rStyle w:val="IndexLink"/>
                <w:rtl w:val="true"/>
              </w:rPr>
              <w:t>لا يصحّ‌ الخلع إلاّ مع كراهتها له</w:t>
            </w:r>
            <w:r>
              <w:rPr>
                <w:rStyle w:val="IndexLink"/>
                <w:rtl w:val="true"/>
              </w:rPr>
              <w:tab/>
            </w:r>
            <w:r>
              <w:rPr>
                <w:rStyle w:val="IndexLink"/>
              </w:rPr>
              <w:t>176</w:t>
            </w:r>
          </w:hyperlink>
        </w:p>
        <w:p>
          <w:pPr>
            <w:pStyle w:val="Contents3"/>
            <w:tabs>
              <w:tab w:val="clear" w:pos="8459"/>
              <w:tab w:val="right" w:pos="9026" w:leader="dot"/>
            </w:tabs>
            <w:rPr/>
          </w:pPr>
          <w:hyperlink w:anchor="__RefHeading___Toc2762578_730472459">
            <w:r>
              <w:rPr>
                <w:webHidden/>
                <w:rStyle w:val="IndexLink"/>
                <w:rtl w:val="true"/>
              </w:rPr>
              <w:t>لو أكرهها على الفدية فعل حراما</w:t>
            </w:r>
            <w:r>
              <w:rPr>
                <w:rStyle w:val="IndexLink"/>
                <w:rtl w:val="true"/>
              </w:rPr>
              <w:tab/>
            </w:r>
            <w:r>
              <w:rPr>
                <w:rStyle w:val="IndexLink"/>
              </w:rPr>
              <w:t>177</w:t>
            </w:r>
          </w:hyperlink>
        </w:p>
        <w:p>
          <w:pPr>
            <w:pStyle w:val="Contents3"/>
            <w:tabs>
              <w:tab w:val="clear" w:pos="8459"/>
              <w:tab w:val="right" w:pos="9026" w:leader="dot"/>
            </w:tabs>
            <w:rPr/>
          </w:pPr>
          <w:hyperlink w:anchor="__RefHeading___Toc2762580_730472459">
            <w:r>
              <w:rPr>
                <w:webHidden/>
                <w:rStyle w:val="IndexLink"/>
                <w:rtl w:val="true"/>
              </w:rPr>
              <w:t>إذا تمّ‌ الخلع فلا رجعة للزوج</w:t>
            </w:r>
            <w:r>
              <w:rPr>
                <w:rStyle w:val="IndexLink"/>
                <w:rtl w:val="true"/>
              </w:rPr>
              <w:tab/>
            </w:r>
            <w:r>
              <w:rPr>
                <w:rStyle w:val="IndexLink"/>
              </w:rPr>
              <w:t>184</w:t>
            </w:r>
          </w:hyperlink>
        </w:p>
        <w:p>
          <w:pPr>
            <w:pStyle w:val="Contents3"/>
            <w:tabs>
              <w:tab w:val="clear" w:pos="8459"/>
              <w:tab w:val="right" w:pos="9026" w:leader="dot"/>
            </w:tabs>
            <w:rPr/>
          </w:pPr>
          <w:hyperlink w:anchor="__RefHeading___Toc2762582_730472459">
            <w:r>
              <w:rPr>
                <w:webHidden/>
                <w:rStyle w:val="IndexLink"/>
                <w:rtl w:val="true"/>
              </w:rPr>
              <w:t>لو تنازعا في قدر الفدية حلفت</w:t>
            </w:r>
            <w:r>
              <w:rPr>
                <w:rStyle w:val="IndexLink"/>
                <w:rtl w:val="true"/>
              </w:rPr>
              <w:tab/>
            </w:r>
            <w:r>
              <w:rPr>
                <w:rStyle w:val="IndexLink"/>
              </w:rPr>
              <w:t>190</w:t>
            </w:r>
          </w:hyperlink>
        </w:p>
        <w:p>
          <w:pPr>
            <w:pStyle w:val="Contents3"/>
            <w:tabs>
              <w:tab w:val="clear" w:pos="8459"/>
              <w:tab w:val="right" w:pos="9026" w:leader="dot"/>
            </w:tabs>
            <w:rPr/>
          </w:pPr>
          <w:hyperlink w:anchor="__RefHeading___Toc2762584_730472459">
            <w:r>
              <w:rPr>
                <w:webHidden/>
                <w:rStyle w:val="IndexLink"/>
                <w:rtl w:val="true"/>
              </w:rPr>
              <w:t>تعريف المباراة</w:t>
            </w:r>
            <w:r>
              <w:rPr>
                <w:rStyle w:val="IndexLink"/>
                <w:rtl w:val="true"/>
              </w:rPr>
              <w:tab/>
            </w:r>
            <w:r>
              <w:rPr>
                <w:rStyle w:val="IndexLink"/>
              </w:rPr>
              <w:t>197</w:t>
            </w:r>
          </w:hyperlink>
        </w:p>
        <w:p>
          <w:pPr>
            <w:pStyle w:val="Contents3"/>
            <w:tabs>
              <w:tab w:val="clear" w:pos="8459"/>
              <w:tab w:val="right" w:pos="9026" w:leader="dot"/>
            </w:tabs>
            <w:rPr/>
          </w:pPr>
          <w:hyperlink w:anchor="__RefHeading___Toc2762586_730472459">
            <w:r>
              <w:rPr>
                <w:webHidden/>
                <w:rStyle w:val="IndexLink"/>
                <w:rtl w:val="true"/>
              </w:rPr>
              <w:t>أحكام المباراة</w:t>
            </w:r>
            <w:r>
              <w:rPr>
                <w:rStyle w:val="IndexLink"/>
                <w:rtl w:val="true"/>
              </w:rPr>
              <w:tab/>
            </w:r>
            <w:r>
              <w:rPr>
                <w:rStyle w:val="IndexLink"/>
              </w:rPr>
              <w:t>197</w:t>
            </w:r>
          </w:hyperlink>
        </w:p>
        <w:p>
          <w:pPr>
            <w:pStyle w:val="Contents3"/>
            <w:tabs>
              <w:tab w:val="clear" w:pos="8459"/>
              <w:tab w:val="right" w:pos="9026" w:leader="dot"/>
            </w:tabs>
            <w:rPr/>
          </w:pPr>
          <w:hyperlink w:anchor="__RefHeading___Toc2762588_730472459">
            <w:r>
              <w:rPr>
                <w:webHidden/>
                <w:rStyle w:val="IndexLink"/>
                <w:rtl w:val="true"/>
              </w:rPr>
              <w:t>صيغة المباراة</w:t>
            </w:r>
            <w:r>
              <w:rPr>
                <w:rStyle w:val="IndexLink"/>
                <w:rtl w:val="true"/>
              </w:rPr>
              <w:tab/>
            </w:r>
            <w:r>
              <w:rPr>
                <w:rStyle w:val="IndexLink"/>
              </w:rPr>
              <w:t>201</w:t>
            </w:r>
          </w:hyperlink>
        </w:p>
        <w:p>
          <w:pPr>
            <w:pStyle w:val="Contents3"/>
            <w:tabs>
              <w:tab w:val="clear" w:pos="8459"/>
              <w:tab w:val="right" w:pos="9026" w:leader="dot"/>
            </w:tabs>
            <w:rPr/>
          </w:pPr>
          <w:hyperlink w:anchor="__RefHeading___Toc2762590_730472459">
            <w:r>
              <w:rPr>
                <w:webHidden/>
                <w:rStyle w:val="IndexLink"/>
                <w:rtl w:val="true"/>
              </w:rPr>
              <w:t>يشترط‍‌ في الخلع و المباراة شروط‍‌ الطلاق</w:t>
            </w:r>
            <w:r>
              <w:rPr>
                <w:rStyle w:val="IndexLink"/>
                <w:rtl w:val="true"/>
              </w:rPr>
              <w:tab/>
            </w:r>
            <w:r>
              <w:rPr>
                <w:rStyle w:val="IndexLink"/>
              </w:rPr>
              <w:t>202</w:t>
            </w:r>
          </w:hyperlink>
        </w:p>
        <w:p>
          <w:pPr>
            <w:pStyle w:val="Contents2"/>
            <w:tabs>
              <w:tab w:val="clear" w:pos="8743"/>
              <w:tab w:val="right" w:pos="9026" w:leader="dot"/>
            </w:tabs>
            <w:rPr/>
          </w:pPr>
          <w:hyperlink w:anchor="__RefHeading___Toc2762592_730472459">
            <w:r>
              <w:rPr>
                <w:webHidden/>
                <w:rStyle w:val="IndexLink"/>
                <w:rtl w:val="true"/>
              </w:rPr>
              <w:t>كتاب الظهار</w:t>
            </w:r>
            <w:r>
              <w:rPr>
                <w:rStyle w:val="IndexLink"/>
                <w:rtl w:val="true"/>
              </w:rPr>
              <w:tab/>
            </w:r>
            <w:r>
              <w:rPr>
                <w:rStyle w:val="IndexLink"/>
              </w:rPr>
              <w:t>206</w:t>
            </w:r>
          </w:hyperlink>
        </w:p>
        <w:p>
          <w:pPr>
            <w:pStyle w:val="Contents3"/>
            <w:tabs>
              <w:tab w:val="clear" w:pos="8459"/>
              <w:tab w:val="right" w:pos="9026" w:leader="dot"/>
            </w:tabs>
            <w:rPr/>
          </w:pPr>
          <w:hyperlink w:anchor="__RefHeading___Toc2762594_730472459">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2762596_730472459">
            <w:r>
              <w:rPr>
                <w:webHidden/>
                <w:rStyle w:val="IndexLink"/>
                <w:rtl w:val="true"/>
              </w:rPr>
              <w:t>تعريف الظهار</w:t>
            </w:r>
            <w:r>
              <w:rPr>
                <w:rStyle w:val="IndexLink"/>
                <w:rtl w:val="true"/>
              </w:rPr>
              <w:tab/>
            </w:r>
            <w:r>
              <w:rPr>
                <w:rStyle w:val="IndexLink"/>
              </w:rPr>
              <w:t>206</w:t>
            </w:r>
          </w:hyperlink>
        </w:p>
        <w:p>
          <w:pPr>
            <w:pStyle w:val="Contents3"/>
            <w:tabs>
              <w:tab w:val="clear" w:pos="8459"/>
              <w:tab w:val="right" w:pos="9026" w:leader="dot"/>
            </w:tabs>
            <w:rPr/>
          </w:pPr>
          <w:hyperlink w:anchor="__RefHeading___Toc2762598_730472459">
            <w:r>
              <w:rPr>
                <w:webHidden/>
                <w:rStyle w:val="IndexLink"/>
                <w:rtl w:val="true"/>
              </w:rPr>
              <w:t>صيغة الظهار</w:t>
            </w:r>
            <w:r>
              <w:rPr>
                <w:rStyle w:val="IndexLink"/>
                <w:rtl w:val="true"/>
              </w:rPr>
              <w:tab/>
            </w:r>
            <w:r>
              <w:rPr>
                <w:rStyle w:val="IndexLink"/>
              </w:rPr>
              <w:t>208</w:t>
            </w:r>
          </w:hyperlink>
        </w:p>
        <w:p>
          <w:pPr>
            <w:pStyle w:val="Contents3"/>
            <w:tabs>
              <w:tab w:val="clear" w:pos="8459"/>
              <w:tab w:val="right" w:pos="9026" w:leader="dot"/>
            </w:tabs>
            <w:rPr/>
          </w:pPr>
          <w:hyperlink w:anchor="__RefHeading___Toc2762600_730472459">
            <w:r>
              <w:rPr>
                <w:webHidden/>
                <w:rStyle w:val="IndexLink"/>
                <w:rtl w:val="true"/>
              </w:rPr>
              <w:t>لا يقع إلاّ منجّزا</w:t>
            </w:r>
            <w:r>
              <w:rPr>
                <w:rStyle w:val="IndexLink"/>
                <w:rtl w:val="true"/>
              </w:rPr>
              <w:tab/>
            </w:r>
            <w:r>
              <w:rPr>
                <w:rStyle w:val="IndexLink"/>
              </w:rPr>
              <w:t>220</w:t>
            </w:r>
          </w:hyperlink>
        </w:p>
        <w:p>
          <w:pPr>
            <w:pStyle w:val="Contents3"/>
            <w:tabs>
              <w:tab w:val="clear" w:pos="8459"/>
              <w:tab w:val="right" w:pos="9026" w:leader="dot"/>
            </w:tabs>
            <w:rPr/>
          </w:pPr>
          <w:hyperlink w:anchor="__RefHeading___Toc2762602_730472459">
            <w:r>
              <w:rPr>
                <w:webHidden/>
                <w:rStyle w:val="IndexLink"/>
                <w:rtl w:val="true"/>
              </w:rPr>
              <w:t>الأقرب صحّة توقيته بمدّة</w:t>
            </w:r>
            <w:r>
              <w:rPr>
                <w:rStyle w:val="IndexLink"/>
                <w:rtl w:val="true"/>
              </w:rPr>
              <w:tab/>
            </w:r>
            <w:r>
              <w:rPr>
                <w:rStyle w:val="IndexLink"/>
              </w:rPr>
              <w:t>223</w:t>
            </w:r>
          </w:hyperlink>
        </w:p>
        <w:p>
          <w:pPr>
            <w:pStyle w:val="Contents3"/>
            <w:tabs>
              <w:tab w:val="clear" w:pos="8459"/>
              <w:tab w:val="right" w:pos="9026" w:leader="dot"/>
            </w:tabs>
            <w:rPr/>
          </w:pPr>
          <w:hyperlink w:anchor="__RefHeading___Toc2762604_730472459">
            <w:r>
              <w:rPr>
                <w:webHidden/>
                <w:rStyle w:val="IndexLink"/>
                <w:rtl w:val="true"/>
              </w:rPr>
              <w:t>لا بدّ من شروط‍‌</w:t>
            </w:r>
            <w:r>
              <w:rPr>
                <w:rStyle w:val="IndexLink"/>
                <w:rtl w:val="true"/>
              </w:rPr>
              <w:tab/>
            </w:r>
            <w:r>
              <w:rPr>
                <w:rStyle w:val="IndexLink"/>
              </w:rPr>
              <w:t>226</w:t>
            </w:r>
          </w:hyperlink>
        </w:p>
        <w:p>
          <w:pPr>
            <w:pStyle w:val="Contents3"/>
            <w:tabs>
              <w:tab w:val="clear" w:pos="8459"/>
              <w:tab w:val="right" w:pos="9026" w:leader="dot"/>
            </w:tabs>
            <w:rPr/>
          </w:pPr>
          <w:hyperlink w:anchor="__RefHeading___Toc2762606_730472459">
            <w:r>
              <w:rPr>
                <w:webHidden/>
                <w:rStyle w:val="IndexLink"/>
                <w:rtl w:val="true"/>
              </w:rPr>
              <w:t>يصحّ‌ من الكافر</w:t>
            </w:r>
            <w:r>
              <w:rPr>
                <w:rStyle w:val="IndexLink"/>
                <w:rtl w:val="true"/>
              </w:rPr>
              <w:tab/>
            </w:r>
            <w:r>
              <w:rPr>
                <w:rStyle w:val="IndexLink"/>
              </w:rPr>
              <w:t>228</w:t>
            </w:r>
          </w:hyperlink>
        </w:p>
        <w:p>
          <w:pPr>
            <w:pStyle w:val="Contents3"/>
            <w:tabs>
              <w:tab w:val="clear" w:pos="8459"/>
              <w:tab w:val="right" w:pos="9026" w:leader="dot"/>
            </w:tabs>
            <w:rPr/>
          </w:pPr>
          <w:hyperlink w:anchor="__RefHeading___Toc2762608_730472459">
            <w:r>
              <w:rPr>
                <w:webHidden/>
                <w:rStyle w:val="IndexLink"/>
                <w:rtl w:val="true"/>
              </w:rPr>
              <w:t>الأقرب صحّته بملك اليمين</w:t>
            </w:r>
            <w:r>
              <w:rPr>
                <w:rStyle w:val="IndexLink"/>
                <w:rtl w:val="true"/>
              </w:rPr>
              <w:tab/>
            </w:r>
            <w:r>
              <w:rPr>
                <w:rStyle w:val="IndexLink"/>
              </w:rPr>
              <w:t>230</w:t>
            </w:r>
          </w:hyperlink>
        </w:p>
        <w:p>
          <w:pPr>
            <w:pStyle w:val="Contents3"/>
            <w:tabs>
              <w:tab w:val="clear" w:pos="8459"/>
              <w:tab w:val="right" w:pos="9026" w:leader="dot"/>
            </w:tabs>
            <w:rPr/>
          </w:pPr>
          <w:hyperlink w:anchor="__RefHeading___Toc2762610_730472459">
            <w:r>
              <w:rPr>
                <w:webHidden/>
                <w:rStyle w:val="IndexLink"/>
                <w:rtl w:val="true"/>
              </w:rPr>
              <w:t>المرويّ‌ اشتراط‍‌ الدخول</w:t>
            </w:r>
            <w:r>
              <w:rPr>
                <w:rStyle w:val="IndexLink"/>
                <w:rtl w:val="true"/>
              </w:rPr>
              <w:tab/>
            </w:r>
            <w:r>
              <w:rPr>
                <w:rStyle w:val="IndexLink"/>
              </w:rPr>
              <w:t>232</w:t>
            </w:r>
          </w:hyperlink>
        </w:p>
        <w:p>
          <w:pPr>
            <w:pStyle w:val="Contents3"/>
            <w:tabs>
              <w:tab w:val="clear" w:pos="8459"/>
              <w:tab w:val="right" w:pos="9026" w:leader="dot"/>
            </w:tabs>
            <w:rPr/>
          </w:pPr>
          <w:hyperlink w:anchor="__RefHeading___Toc2762612_730472459">
            <w:r>
              <w:rPr>
                <w:webHidden/>
                <w:rStyle w:val="IndexLink"/>
                <w:rtl w:val="true"/>
              </w:rPr>
              <w:t>يقع الظهار بالرتقاء و القرناء و المريضة</w:t>
            </w:r>
            <w:r>
              <w:rPr>
                <w:rStyle w:val="IndexLink"/>
                <w:rtl w:val="true"/>
              </w:rPr>
              <w:tab/>
            </w:r>
            <w:r>
              <w:rPr>
                <w:rStyle w:val="IndexLink"/>
              </w:rPr>
              <w:t>234</w:t>
            </w:r>
          </w:hyperlink>
        </w:p>
        <w:p>
          <w:pPr>
            <w:pStyle w:val="Contents3"/>
            <w:tabs>
              <w:tab w:val="clear" w:pos="8459"/>
              <w:tab w:val="right" w:pos="9026" w:leader="dot"/>
            </w:tabs>
            <w:rPr/>
          </w:pPr>
          <w:hyperlink w:anchor="__RefHeading___Toc2762614_730472459">
            <w:r>
              <w:rPr>
                <w:webHidden/>
                <w:rStyle w:val="IndexLink"/>
                <w:rtl w:val="true"/>
              </w:rPr>
              <w:t>تجب الكفّارة بالعود</w:t>
            </w:r>
            <w:r>
              <w:rPr>
                <w:rStyle w:val="IndexLink"/>
                <w:rtl w:val="true"/>
              </w:rPr>
              <w:tab/>
            </w:r>
            <w:r>
              <w:rPr>
                <w:rStyle w:val="IndexLink"/>
              </w:rPr>
              <w:t>236</w:t>
            </w:r>
          </w:hyperlink>
        </w:p>
        <w:p>
          <w:pPr>
            <w:pStyle w:val="Contents3"/>
            <w:tabs>
              <w:tab w:val="clear" w:pos="8459"/>
              <w:tab w:val="right" w:pos="9026" w:leader="dot"/>
            </w:tabs>
            <w:rPr/>
          </w:pPr>
          <w:hyperlink w:anchor="__RefHeading___Toc2762616_730472459">
            <w:r>
              <w:rPr>
                <w:webHidden/>
                <w:rStyle w:val="IndexLink"/>
                <w:rtl w:val="true"/>
              </w:rPr>
              <w:t>لو وطئ قبل التكفير</w:t>
            </w:r>
            <w:r>
              <w:rPr>
                <w:rStyle w:val="IndexLink"/>
                <w:rtl w:val="true"/>
              </w:rPr>
              <w:tab/>
            </w:r>
            <w:r>
              <w:rPr>
                <w:rStyle w:val="IndexLink"/>
              </w:rPr>
              <w:t>242</w:t>
            </w:r>
          </w:hyperlink>
        </w:p>
        <w:p>
          <w:pPr>
            <w:pStyle w:val="Contents3"/>
            <w:tabs>
              <w:tab w:val="clear" w:pos="8459"/>
              <w:tab w:val="right" w:pos="9026" w:leader="dot"/>
            </w:tabs>
            <w:rPr/>
          </w:pPr>
          <w:hyperlink w:anchor="__RefHeading___Toc2762618_730472459">
            <w:r>
              <w:rPr>
                <w:webHidden/>
                <w:rStyle w:val="IndexLink"/>
                <w:rtl w:val="true"/>
              </w:rPr>
              <w:t>لو طلّقها طلاقا بائنا أو رجعيّا و انقضت العدّة حلّت</w:t>
            </w:r>
            <w:r>
              <w:rPr>
                <w:rStyle w:val="IndexLink"/>
                <w:rtl w:val="true"/>
              </w:rPr>
              <w:tab/>
            </w:r>
            <w:r>
              <w:rPr>
                <w:rStyle w:val="IndexLink"/>
              </w:rPr>
              <w:t>243</w:t>
            </w:r>
          </w:hyperlink>
        </w:p>
        <w:p>
          <w:pPr>
            <w:pStyle w:val="Contents3"/>
            <w:tabs>
              <w:tab w:val="clear" w:pos="8459"/>
              <w:tab w:val="right" w:pos="9026" w:leader="dot"/>
            </w:tabs>
            <w:rPr/>
          </w:pPr>
          <w:hyperlink w:anchor="__RefHeading___Toc2762620_730472459">
            <w:r>
              <w:rPr>
                <w:webHidden/>
                <w:rStyle w:val="IndexLink"/>
                <w:rtl w:val="true"/>
              </w:rPr>
              <w:t>لو ظاهر من أمة هي زوجته ثمّ‌ اشتراها</w:t>
            </w:r>
            <w:r>
              <w:rPr>
                <w:rStyle w:val="IndexLink"/>
                <w:rtl w:val="true"/>
              </w:rPr>
              <w:tab/>
            </w:r>
            <w:r>
              <w:rPr>
                <w:rStyle w:val="IndexLink"/>
              </w:rPr>
              <w:t>245</w:t>
            </w:r>
          </w:hyperlink>
        </w:p>
        <w:p>
          <w:pPr>
            <w:pStyle w:val="Contents3"/>
            <w:tabs>
              <w:tab w:val="clear" w:pos="8459"/>
              <w:tab w:val="right" w:pos="9026" w:leader="dot"/>
            </w:tabs>
            <w:rPr/>
          </w:pPr>
          <w:hyperlink w:anchor="__RefHeading___Toc2762622_730472459">
            <w:r>
              <w:rPr>
                <w:webHidden/>
                <w:rStyle w:val="IndexLink"/>
                <w:rtl w:val="true"/>
              </w:rPr>
              <w:t>يجب تقديم الكفّارة على المسيس</w:t>
            </w:r>
            <w:r>
              <w:rPr>
                <w:rStyle w:val="IndexLink"/>
                <w:rtl w:val="true"/>
              </w:rPr>
              <w:tab/>
            </w:r>
            <w:r>
              <w:rPr>
                <w:rStyle w:val="IndexLink"/>
              </w:rPr>
              <w:t>246</w:t>
            </w:r>
          </w:hyperlink>
        </w:p>
        <w:p>
          <w:pPr>
            <w:pStyle w:val="Contents3"/>
            <w:tabs>
              <w:tab w:val="clear" w:pos="8459"/>
              <w:tab w:val="right" w:pos="9026" w:leader="dot"/>
            </w:tabs>
            <w:rPr/>
          </w:pPr>
          <w:hyperlink w:anchor="__RefHeading___Toc2762624_730472459">
            <w:r>
              <w:rPr>
                <w:webHidden/>
                <w:rStyle w:val="IndexLink"/>
                <w:rtl w:val="true"/>
              </w:rPr>
              <w:t>لو ماطل بالعود أو التكفير</w:t>
            </w:r>
            <w:r>
              <w:rPr>
                <w:rStyle w:val="IndexLink"/>
                <w:rtl w:val="true"/>
              </w:rPr>
              <w:tab/>
            </w:r>
            <w:r>
              <w:rPr>
                <w:rStyle w:val="IndexLink"/>
              </w:rPr>
              <w:t>246</w:t>
            </w:r>
          </w:hyperlink>
        </w:p>
        <w:p>
          <w:pPr>
            <w:pStyle w:val="Contents2"/>
            <w:tabs>
              <w:tab w:val="clear" w:pos="8743"/>
              <w:tab w:val="right" w:pos="9026" w:leader="dot"/>
            </w:tabs>
            <w:rPr/>
          </w:pPr>
          <w:hyperlink w:anchor="__RefHeading___Toc2762626_730472459">
            <w:r>
              <w:rPr>
                <w:webHidden/>
                <w:rStyle w:val="IndexLink"/>
                <w:rtl w:val="true"/>
              </w:rPr>
              <w:t>كتاب الإيلاء</w:t>
            </w:r>
            <w:r>
              <w:rPr>
                <w:rStyle w:val="IndexLink"/>
                <w:rtl w:val="true"/>
              </w:rPr>
              <w:tab/>
            </w:r>
            <w:r>
              <w:rPr>
                <w:rStyle w:val="IndexLink"/>
              </w:rPr>
              <w:t>252</w:t>
            </w:r>
          </w:hyperlink>
        </w:p>
        <w:p>
          <w:pPr>
            <w:pStyle w:val="Contents3"/>
            <w:tabs>
              <w:tab w:val="clear" w:pos="8459"/>
              <w:tab w:val="right" w:pos="9026" w:leader="dot"/>
            </w:tabs>
            <w:rPr/>
          </w:pPr>
          <w:hyperlink w:anchor="__RefHeading___Toc2762628_730472459">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2762630_730472459">
            <w:r>
              <w:rPr>
                <w:webHidden/>
                <w:rStyle w:val="IndexLink"/>
                <w:rtl w:val="true"/>
              </w:rPr>
              <w:t>معنى الإيلاء</w:t>
            </w:r>
            <w:r>
              <w:rPr>
                <w:rStyle w:val="IndexLink"/>
                <w:rtl w:val="true"/>
              </w:rPr>
              <w:tab/>
            </w:r>
            <w:r>
              <w:rPr>
                <w:rStyle w:val="IndexLink"/>
              </w:rPr>
              <w:t>252</w:t>
            </w:r>
          </w:hyperlink>
        </w:p>
        <w:p>
          <w:pPr>
            <w:pStyle w:val="Contents3"/>
            <w:tabs>
              <w:tab w:val="clear" w:pos="8459"/>
              <w:tab w:val="right" w:pos="9026" w:leader="dot"/>
            </w:tabs>
            <w:rPr/>
          </w:pPr>
          <w:hyperlink w:anchor="__RefHeading___Toc2762632_730472459">
            <w:r>
              <w:rPr>
                <w:webHidden/>
                <w:rStyle w:val="IndexLink"/>
                <w:rtl w:val="true"/>
              </w:rPr>
              <w:t>لا ينعقد الإيلاء إلاّ باسم اللّه تعالى</w:t>
            </w:r>
            <w:r>
              <w:rPr>
                <w:rStyle w:val="IndexLink"/>
                <w:rtl w:val="true"/>
              </w:rPr>
              <w:tab/>
            </w:r>
            <w:r>
              <w:rPr>
                <w:rStyle w:val="IndexLink"/>
              </w:rPr>
              <w:t>258</w:t>
            </w:r>
          </w:hyperlink>
        </w:p>
        <w:p>
          <w:pPr>
            <w:pStyle w:val="Contents3"/>
            <w:tabs>
              <w:tab w:val="clear" w:pos="8459"/>
              <w:tab w:val="right" w:pos="9026" w:leader="dot"/>
            </w:tabs>
            <w:rPr/>
          </w:pPr>
          <w:hyperlink w:anchor="__RefHeading___Toc2762634_730472459">
            <w:r>
              <w:rPr>
                <w:webHidden/>
                <w:rStyle w:val="IndexLink"/>
                <w:rtl w:val="true"/>
              </w:rPr>
              <w:t>لا بدّ في المحلوف عليه من اللفظ‍‌ الصريح</w:t>
            </w:r>
            <w:r>
              <w:rPr>
                <w:rStyle w:val="IndexLink"/>
                <w:rtl w:val="true"/>
              </w:rPr>
              <w:tab/>
            </w:r>
            <w:r>
              <w:rPr>
                <w:rStyle w:val="IndexLink"/>
              </w:rPr>
              <w:t>259</w:t>
            </w:r>
          </w:hyperlink>
        </w:p>
        <w:p>
          <w:pPr>
            <w:pStyle w:val="Contents3"/>
            <w:tabs>
              <w:tab w:val="clear" w:pos="8459"/>
              <w:tab w:val="right" w:pos="9026" w:leader="dot"/>
            </w:tabs>
            <w:rPr/>
          </w:pPr>
          <w:hyperlink w:anchor="__RefHeading___Toc2762636_730472459">
            <w:r>
              <w:rPr>
                <w:webHidden/>
                <w:rStyle w:val="IndexLink"/>
                <w:rtl w:val="true"/>
              </w:rPr>
              <w:t>لو كنى بقوله</w:t>
            </w:r>
            <w:r>
              <w:rPr>
                <w:rStyle w:val="IndexLink"/>
                <w:rtl w:val="true"/>
              </w:rPr>
              <w:t xml:space="preserve">: </w:t>
            </w:r>
            <w:r>
              <w:rPr>
                <w:rStyle w:val="IndexLink"/>
                <w:rtl w:val="true"/>
              </w:rPr>
              <w:t>لا جمع رأسي و رأسك مخدّة و قصد الإيلاء</w:t>
            </w:r>
            <w:r>
              <w:rPr>
                <w:rStyle w:val="IndexLink"/>
                <w:rtl w:val="true"/>
              </w:rPr>
              <w:t>)</w:t>
              <w:tab/>
            </w:r>
            <w:r>
              <w:rPr>
                <w:rStyle w:val="IndexLink"/>
              </w:rPr>
              <w:t>264</w:t>
            </w:r>
          </w:hyperlink>
        </w:p>
        <w:p>
          <w:pPr>
            <w:pStyle w:val="Contents3"/>
            <w:tabs>
              <w:tab w:val="clear" w:pos="8459"/>
              <w:tab w:val="right" w:pos="9026" w:leader="dot"/>
            </w:tabs>
            <w:rPr/>
          </w:pPr>
          <w:hyperlink w:anchor="__RefHeading___Toc2762638_730472459">
            <w:r>
              <w:rPr>
                <w:webHidden/>
                <w:rStyle w:val="IndexLink"/>
                <w:rtl w:val="true"/>
              </w:rPr>
              <w:t>لا بدّ من تجريده عن الشرط‍‌ و الصفة</w:t>
            </w:r>
            <w:r>
              <w:rPr>
                <w:rStyle w:val="IndexLink"/>
                <w:rtl w:val="true"/>
              </w:rPr>
              <w:tab/>
            </w:r>
            <w:r>
              <w:rPr>
                <w:rStyle w:val="IndexLink"/>
              </w:rPr>
              <w:t>267</w:t>
            </w:r>
          </w:hyperlink>
        </w:p>
        <w:p>
          <w:pPr>
            <w:pStyle w:val="Contents3"/>
            <w:tabs>
              <w:tab w:val="clear" w:pos="8459"/>
              <w:tab w:val="right" w:pos="9026" w:leader="dot"/>
            </w:tabs>
            <w:rPr/>
          </w:pPr>
          <w:hyperlink w:anchor="__RefHeading___Toc2762640_730472459">
            <w:r>
              <w:rPr>
                <w:webHidden/>
                <w:rStyle w:val="IndexLink"/>
                <w:rtl w:val="true"/>
              </w:rPr>
              <w:t>لا يقع لو جعله يمينا</w:t>
            </w:r>
            <w:r>
              <w:rPr>
                <w:rStyle w:val="IndexLink"/>
                <w:rtl w:val="true"/>
              </w:rPr>
              <w:tab/>
            </w:r>
            <w:r>
              <w:rPr>
                <w:rStyle w:val="IndexLink"/>
              </w:rPr>
              <w:t>268</w:t>
            </w:r>
          </w:hyperlink>
        </w:p>
        <w:p>
          <w:pPr>
            <w:pStyle w:val="Contents3"/>
            <w:tabs>
              <w:tab w:val="clear" w:pos="8459"/>
              <w:tab w:val="right" w:pos="9026" w:leader="dot"/>
            </w:tabs>
            <w:rPr/>
          </w:pPr>
          <w:hyperlink w:anchor="__RefHeading___Toc2762642_730472459">
            <w:r>
              <w:rPr>
                <w:webHidden/>
                <w:rStyle w:val="IndexLink"/>
                <w:rtl w:val="true"/>
              </w:rPr>
              <w:t>يشترط‍‌ في المولي الكمال بالبلوغ و العقل و الاختيار و القصد</w:t>
            </w:r>
            <w:r>
              <w:rPr>
                <w:rStyle w:val="IndexLink"/>
                <w:rtl w:val="true"/>
              </w:rPr>
              <w:tab/>
            </w:r>
            <w:r>
              <w:rPr>
                <w:rStyle w:val="IndexLink"/>
              </w:rPr>
              <w:t>271</w:t>
            </w:r>
          </w:hyperlink>
        </w:p>
        <w:p>
          <w:pPr>
            <w:pStyle w:val="Contents3"/>
            <w:tabs>
              <w:tab w:val="clear" w:pos="8459"/>
              <w:tab w:val="right" w:pos="9026" w:leader="dot"/>
            </w:tabs>
            <w:rPr/>
          </w:pPr>
          <w:hyperlink w:anchor="__RefHeading___Toc2762644_730472459">
            <w:r>
              <w:rPr>
                <w:webHidden/>
                <w:rStyle w:val="IndexLink"/>
                <w:rtl w:val="true"/>
              </w:rPr>
              <w:t>إذا تمّ‌ الإيلاء فللزوجة المرافعة إلى الحاكم</w:t>
            </w:r>
            <w:r>
              <w:rPr>
                <w:rStyle w:val="IndexLink"/>
                <w:rtl w:val="true"/>
              </w:rPr>
              <w:tab/>
            </w:r>
            <w:r>
              <w:rPr>
                <w:rStyle w:val="IndexLink"/>
              </w:rPr>
              <w:t>273</w:t>
            </w:r>
          </w:hyperlink>
        </w:p>
        <w:p>
          <w:pPr>
            <w:pStyle w:val="Contents3"/>
            <w:tabs>
              <w:tab w:val="clear" w:pos="8459"/>
              <w:tab w:val="right" w:pos="9026" w:leader="dot"/>
            </w:tabs>
            <w:rPr/>
          </w:pPr>
          <w:hyperlink w:anchor="__RefHeading___Toc2762646_730472459">
            <w:r>
              <w:rPr>
                <w:webHidden/>
                <w:rStyle w:val="IndexLink"/>
                <w:rtl w:val="true"/>
              </w:rPr>
              <w:t>لو آلى مدّة معيّنة</w:t>
            </w:r>
            <w:r>
              <w:rPr>
                <w:rStyle w:val="IndexLink"/>
                <w:rtl w:val="true"/>
              </w:rPr>
              <w:t>)</w:t>
              <w:tab/>
            </w:r>
            <w:r>
              <w:rPr>
                <w:rStyle w:val="IndexLink"/>
              </w:rPr>
              <w:t>275</w:t>
            </w:r>
          </w:hyperlink>
        </w:p>
        <w:p>
          <w:pPr>
            <w:pStyle w:val="Contents3"/>
            <w:tabs>
              <w:tab w:val="clear" w:pos="8459"/>
              <w:tab w:val="right" w:pos="9026" w:leader="dot"/>
            </w:tabs>
            <w:rPr/>
          </w:pPr>
          <w:hyperlink w:anchor="__RefHeading___Toc2762648_730472459">
            <w:r>
              <w:rPr>
                <w:webHidden/>
                <w:rStyle w:val="IndexLink"/>
                <w:rtl w:val="true"/>
              </w:rPr>
              <w:t>لو اختلفا في انقضاء المدّة</w:t>
            </w:r>
            <w:r>
              <w:rPr>
                <w:rStyle w:val="IndexLink"/>
                <w:rtl w:val="true"/>
              </w:rPr>
              <w:tab/>
            </w:r>
            <w:r>
              <w:rPr>
                <w:rStyle w:val="IndexLink"/>
              </w:rPr>
              <w:t>276</w:t>
            </w:r>
          </w:hyperlink>
        </w:p>
        <w:p>
          <w:pPr>
            <w:pStyle w:val="Contents3"/>
            <w:tabs>
              <w:tab w:val="clear" w:pos="8459"/>
              <w:tab w:val="right" w:pos="9026" w:leader="dot"/>
            </w:tabs>
            <w:rPr/>
          </w:pPr>
          <w:hyperlink w:anchor="__RefHeading___Toc2762650_730472459">
            <w:r>
              <w:rPr>
                <w:webHidden/>
                <w:rStyle w:val="IndexLink"/>
                <w:rtl w:val="true"/>
              </w:rPr>
              <w:t>يصحّ‌ الإيلاء من الخصيّ‌ و المجبوب</w:t>
            </w:r>
            <w:r>
              <w:rPr>
                <w:rStyle w:val="IndexLink"/>
                <w:rtl w:val="true"/>
              </w:rPr>
              <w:tab/>
            </w:r>
            <w:r>
              <w:rPr>
                <w:rStyle w:val="IndexLink"/>
              </w:rPr>
              <w:t>278</w:t>
            </w:r>
          </w:hyperlink>
        </w:p>
        <w:p>
          <w:pPr>
            <w:pStyle w:val="Contents3"/>
            <w:tabs>
              <w:tab w:val="clear" w:pos="8459"/>
              <w:tab w:val="right" w:pos="9026" w:leader="dot"/>
            </w:tabs>
            <w:rPr/>
          </w:pPr>
          <w:hyperlink w:anchor="__RefHeading___Toc2762652_730472459">
            <w:r>
              <w:rPr>
                <w:webHidden/>
                <w:rStyle w:val="IndexLink"/>
                <w:rtl w:val="true"/>
              </w:rPr>
              <w:t>مدّة الإيلاء من حين الترافع</w:t>
            </w:r>
            <w:r>
              <w:rPr>
                <w:rStyle w:val="IndexLink"/>
                <w:rtl w:val="true"/>
              </w:rPr>
              <w:t>)</w:t>
              <w:tab/>
            </w:r>
            <w:r>
              <w:rPr>
                <w:rStyle w:val="IndexLink"/>
              </w:rPr>
              <w:t>282</w:t>
            </w:r>
          </w:hyperlink>
        </w:p>
        <w:p>
          <w:pPr>
            <w:pStyle w:val="Contents3"/>
            <w:tabs>
              <w:tab w:val="clear" w:pos="8459"/>
              <w:tab w:val="right" w:pos="9026" w:leader="dot"/>
            </w:tabs>
            <w:rPr/>
          </w:pPr>
          <w:hyperlink w:anchor="__RefHeading___Toc2762654_730472459">
            <w:r>
              <w:rPr>
                <w:webHidden/>
                <w:rStyle w:val="IndexLink"/>
                <w:rtl w:val="true"/>
              </w:rPr>
              <w:t>يزول حكم الإيلاء بالطلاق البائن</w:t>
            </w:r>
            <w:r>
              <w:rPr>
                <w:rStyle w:val="IndexLink"/>
                <w:rtl w:val="true"/>
              </w:rPr>
              <w:tab/>
            </w:r>
            <w:r>
              <w:rPr>
                <w:rStyle w:val="IndexLink"/>
              </w:rPr>
              <w:t>283</w:t>
            </w:r>
          </w:hyperlink>
        </w:p>
        <w:p>
          <w:pPr>
            <w:pStyle w:val="Contents3"/>
            <w:tabs>
              <w:tab w:val="clear" w:pos="8459"/>
              <w:tab w:val="right" w:pos="9026" w:leader="dot"/>
            </w:tabs>
            <w:rPr/>
          </w:pPr>
          <w:hyperlink w:anchor="__RefHeading___Toc2762656_730472459">
            <w:r>
              <w:rPr>
                <w:webHidden/>
                <w:rStyle w:val="IndexLink"/>
                <w:rtl w:val="true"/>
              </w:rPr>
              <w:t>يزول حكم الإيلاء بشراء الأمة</w:t>
            </w:r>
            <w:r>
              <w:rPr>
                <w:rStyle w:val="IndexLink"/>
                <w:rtl w:val="true"/>
              </w:rPr>
              <w:tab/>
            </w:r>
            <w:r>
              <w:rPr>
                <w:rStyle w:val="IndexLink"/>
              </w:rPr>
              <w:t>286</w:t>
            </w:r>
          </w:hyperlink>
        </w:p>
        <w:p>
          <w:pPr>
            <w:pStyle w:val="Contents3"/>
            <w:tabs>
              <w:tab w:val="clear" w:pos="8459"/>
              <w:tab w:val="right" w:pos="9026" w:leader="dot"/>
            </w:tabs>
            <w:rPr/>
          </w:pPr>
          <w:hyperlink w:anchor="__RefHeading___Toc2762658_730472459">
            <w:r>
              <w:rPr>
                <w:webHidden/>
                <w:rStyle w:val="IndexLink"/>
                <w:rtl w:val="true"/>
              </w:rPr>
              <w:t>لا يتكرّر الكفّارة بتكرّر اليمين</w:t>
            </w:r>
            <w:r>
              <w:rPr>
                <w:rStyle w:val="IndexLink"/>
                <w:rtl w:val="true"/>
              </w:rPr>
              <w:tab/>
            </w:r>
            <w:r>
              <w:rPr>
                <w:rStyle w:val="IndexLink"/>
              </w:rPr>
              <w:t>289</w:t>
            </w:r>
          </w:hyperlink>
        </w:p>
        <w:p>
          <w:pPr>
            <w:pStyle w:val="Contents3"/>
            <w:tabs>
              <w:tab w:val="clear" w:pos="8459"/>
              <w:tab w:val="right" w:pos="9026" w:leader="dot"/>
            </w:tabs>
            <w:rPr/>
          </w:pPr>
          <w:hyperlink w:anchor="__RefHeading___Toc2762660_730472459">
            <w:r>
              <w:rPr>
                <w:webHidden/>
                <w:rStyle w:val="IndexLink"/>
                <w:rtl w:val="true"/>
              </w:rPr>
              <w:t>إذا وطئ المولي بطل حكم الإيلاء عند الشيخ</w:t>
            </w:r>
            <w:r>
              <w:rPr>
                <w:rStyle w:val="IndexLink"/>
                <w:rtl w:val="true"/>
              </w:rPr>
              <w:tab/>
            </w:r>
            <w:r>
              <w:rPr>
                <w:rStyle w:val="IndexLink"/>
              </w:rPr>
              <w:t>293</w:t>
            </w:r>
          </w:hyperlink>
        </w:p>
        <w:p>
          <w:pPr>
            <w:pStyle w:val="Contents3"/>
            <w:tabs>
              <w:tab w:val="clear" w:pos="8459"/>
              <w:tab w:val="right" w:pos="9026" w:leader="dot"/>
            </w:tabs>
            <w:rPr/>
          </w:pPr>
          <w:hyperlink w:anchor="__RefHeading___Toc2762662_730472459">
            <w:r>
              <w:rPr>
                <w:webHidden/>
                <w:rStyle w:val="IndexLink"/>
                <w:rtl w:val="true"/>
              </w:rPr>
              <w:t>لو ترافع الذمّيّان إلينا في حكم الإيلاء</w:t>
            </w:r>
            <w:r>
              <w:rPr>
                <w:rStyle w:val="IndexLink"/>
                <w:rtl w:val="true"/>
              </w:rPr>
              <w:tab/>
            </w:r>
            <w:r>
              <w:rPr>
                <w:rStyle w:val="IndexLink"/>
              </w:rPr>
              <w:t>296</w:t>
            </w:r>
          </w:hyperlink>
        </w:p>
        <w:p>
          <w:pPr>
            <w:pStyle w:val="Contents3"/>
            <w:tabs>
              <w:tab w:val="clear" w:pos="8459"/>
              <w:tab w:val="right" w:pos="9026" w:leader="dot"/>
            </w:tabs>
            <w:rPr/>
          </w:pPr>
          <w:hyperlink w:anchor="__RefHeading___Toc2762664_730472459">
            <w:r>
              <w:rPr>
                <w:webHidden/>
                <w:rStyle w:val="IndexLink"/>
                <w:rtl w:val="true"/>
              </w:rPr>
              <w:t>لو آلى، ثمّ‌ ارتدّ عن ملّة</w:t>
            </w:r>
            <w:r>
              <w:rPr>
                <w:rStyle w:val="IndexLink"/>
                <w:rtl w:val="true"/>
              </w:rPr>
              <w:tab/>
            </w:r>
            <w:r>
              <w:rPr>
                <w:rStyle w:val="IndexLink"/>
              </w:rPr>
              <w:t>297</w:t>
            </w:r>
          </w:hyperlink>
        </w:p>
        <w:p>
          <w:pPr>
            <w:pStyle w:val="Contents2"/>
            <w:tabs>
              <w:tab w:val="clear" w:pos="8743"/>
              <w:tab w:val="right" w:pos="9026" w:leader="dot"/>
            </w:tabs>
            <w:rPr/>
          </w:pPr>
          <w:hyperlink w:anchor="__RefHeading___Toc2762666_730472459">
            <w:r>
              <w:rPr>
                <w:webHidden/>
                <w:rStyle w:val="IndexLink"/>
                <w:rtl w:val="true"/>
              </w:rPr>
              <w:t>كتاب اللعان</w:t>
            </w:r>
            <w:r>
              <w:rPr>
                <w:rStyle w:val="IndexLink"/>
                <w:rtl w:val="true"/>
              </w:rPr>
              <w:tab/>
            </w:r>
            <w:r>
              <w:rPr>
                <w:rStyle w:val="IndexLink"/>
              </w:rPr>
              <w:t>302</w:t>
            </w:r>
          </w:hyperlink>
        </w:p>
        <w:p>
          <w:pPr>
            <w:pStyle w:val="Contents3"/>
            <w:tabs>
              <w:tab w:val="clear" w:pos="8459"/>
              <w:tab w:val="right" w:pos="9026" w:leader="dot"/>
            </w:tabs>
            <w:rPr/>
          </w:pPr>
          <w:hyperlink w:anchor="__RefHeading___Toc2762668_730472459">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2762670_730472459">
            <w:r>
              <w:rPr>
                <w:webHidden/>
                <w:rStyle w:val="IndexLink"/>
                <w:rtl w:val="true"/>
              </w:rPr>
              <w:t>تعريف اللعان</w:t>
            </w:r>
            <w:r>
              <w:rPr>
                <w:rStyle w:val="IndexLink"/>
                <w:rtl w:val="true"/>
              </w:rPr>
              <w:tab/>
            </w:r>
            <w:r>
              <w:rPr>
                <w:rStyle w:val="IndexLink"/>
              </w:rPr>
              <w:t>302</w:t>
            </w:r>
          </w:hyperlink>
        </w:p>
        <w:p>
          <w:pPr>
            <w:pStyle w:val="Contents3"/>
            <w:tabs>
              <w:tab w:val="clear" w:pos="8459"/>
              <w:tab w:val="right" w:pos="9026" w:leader="dot"/>
            </w:tabs>
            <w:rPr/>
          </w:pPr>
          <w:hyperlink w:anchor="__RefHeading___Toc2762672_730472459">
            <w:r>
              <w:rPr>
                <w:webHidden/>
                <w:rStyle w:val="IndexLink"/>
                <w:rtl w:val="true"/>
              </w:rPr>
              <w:t>سبب اللعان</w:t>
            </w:r>
            <w:r>
              <w:rPr>
                <w:rStyle w:val="IndexLink"/>
                <w:rtl w:val="true"/>
              </w:rPr>
              <w:tab/>
            </w:r>
            <w:r>
              <w:rPr>
                <w:rStyle w:val="IndexLink"/>
              </w:rPr>
              <w:t>303</w:t>
            </w:r>
          </w:hyperlink>
        </w:p>
        <w:p>
          <w:pPr>
            <w:pStyle w:val="Contents4"/>
            <w:tabs>
              <w:tab w:val="clear" w:pos="8176"/>
              <w:tab w:val="right" w:pos="9026" w:leader="dot"/>
            </w:tabs>
            <w:rPr/>
          </w:pPr>
          <w:hyperlink w:anchor="__RefHeading___Toc2762674_730472459">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2762676_730472459">
            <w:r>
              <w:rPr>
                <w:webHidden/>
                <w:rStyle w:val="IndexLink"/>
                <w:rtl w:val="true"/>
              </w:rPr>
              <w:t>السبب الأول رمي الزوجة</w:t>
            </w:r>
            <w:r>
              <w:rPr>
                <w:rStyle w:val="IndexLink"/>
                <w:rtl w:val="true"/>
              </w:rPr>
              <w:tab/>
            </w:r>
            <w:r>
              <w:rPr>
                <w:rStyle w:val="IndexLink"/>
              </w:rPr>
              <w:t>303</w:t>
            </w:r>
          </w:hyperlink>
        </w:p>
        <w:p>
          <w:pPr>
            <w:pStyle w:val="Contents4"/>
            <w:tabs>
              <w:tab w:val="clear" w:pos="8176"/>
              <w:tab w:val="right" w:pos="9026" w:leader="dot"/>
            </w:tabs>
            <w:rPr/>
          </w:pPr>
          <w:hyperlink w:anchor="__RefHeading___Toc2762678_730472459">
            <w:r>
              <w:rPr>
                <w:webHidden/>
                <w:rStyle w:val="IndexLink"/>
                <w:rtl w:val="true"/>
              </w:rPr>
              <w:t>السسب الثاني إنكار من ولد على فراشه</w:t>
            </w:r>
            <w:r>
              <w:rPr>
                <w:rStyle w:val="IndexLink"/>
                <w:rtl w:val="true"/>
              </w:rPr>
              <w:tab/>
            </w:r>
            <w:r>
              <w:rPr>
                <w:rStyle w:val="IndexLink"/>
              </w:rPr>
              <w:t>311</w:t>
            </w:r>
          </w:hyperlink>
        </w:p>
        <w:p>
          <w:pPr>
            <w:pStyle w:val="Contents3"/>
            <w:tabs>
              <w:tab w:val="clear" w:pos="8459"/>
              <w:tab w:val="right" w:pos="9026" w:leader="dot"/>
            </w:tabs>
            <w:rPr/>
          </w:pPr>
          <w:hyperlink w:anchor="__RefHeading___Toc2762680_730472459">
            <w:r>
              <w:rPr>
                <w:webHidden/>
                <w:rStyle w:val="IndexLink"/>
                <w:rtl w:val="true"/>
              </w:rPr>
              <w:t>لو قذفها بالزناء و نفي الولد و أقام بيّنة</w:t>
            </w:r>
            <w:r>
              <w:rPr>
                <w:rStyle w:val="IndexLink"/>
                <w:rtl w:val="true"/>
              </w:rPr>
              <w:tab/>
            </w:r>
            <w:r>
              <w:rPr>
                <w:rStyle w:val="IndexLink"/>
              </w:rPr>
              <w:t>315</w:t>
            </w:r>
          </w:hyperlink>
        </w:p>
        <w:p>
          <w:pPr>
            <w:pStyle w:val="Contents3"/>
            <w:tabs>
              <w:tab w:val="clear" w:pos="8459"/>
              <w:tab w:val="right" w:pos="9026" w:leader="dot"/>
            </w:tabs>
            <w:rPr/>
          </w:pPr>
          <w:hyperlink w:anchor="__RefHeading___Toc2762682_730472459">
            <w:r>
              <w:rPr>
                <w:webHidden/>
                <w:rStyle w:val="IndexLink"/>
                <w:rtl w:val="true"/>
              </w:rPr>
              <w:t>لا بدّ من كون الملاعن كاملا</w:t>
            </w:r>
            <w:r>
              <w:rPr>
                <w:rStyle w:val="IndexLink"/>
                <w:rtl w:val="true"/>
              </w:rPr>
              <w:tab/>
            </w:r>
            <w:r>
              <w:rPr>
                <w:rStyle w:val="IndexLink"/>
              </w:rPr>
              <w:t>316</w:t>
            </w:r>
          </w:hyperlink>
        </w:p>
        <w:p>
          <w:pPr>
            <w:pStyle w:val="Contents3"/>
            <w:tabs>
              <w:tab w:val="clear" w:pos="8459"/>
              <w:tab w:val="right" w:pos="9026" w:leader="dot"/>
            </w:tabs>
            <w:rPr/>
          </w:pPr>
          <w:hyperlink w:anchor="__RefHeading___Toc2762684_730472459">
            <w:r>
              <w:rPr>
                <w:webHidden/>
                <w:rStyle w:val="IndexLink"/>
                <w:rtl w:val="true"/>
              </w:rPr>
              <w:t>يصحّ‌ لعان الأخرس بالإشارة المعقولة</w:t>
            </w:r>
            <w:r>
              <w:rPr>
                <w:rStyle w:val="IndexLink"/>
                <w:rtl w:val="true"/>
              </w:rPr>
              <w:tab/>
            </w:r>
            <w:r>
              <w:rPr>
                <w:rStyle w:val="IndexLink"/>
              </w:rPr>
              <w:t>318</w:t>
            </w:r>
          </w:hyperlink>
        </w:p>
        <w:p>
          <w:pPr>
            <w:pStyle w:val="Contents3"/>
            <w:tabs>
              <w:tab w:val="clear" w:pos="8459"/>
              <w:tab w:val="right" w:pos="9026" w:leader="dot"/>
            </w:tabs>
            <w:rPr/>
          </w:pPr>
          <w:hyperlink w:anchor="__RefHeading___Toc2762686_730472459">
            <w:r>
              <w:rPr>
                <w:webHidden/>
                <w:rStyle w:val="IndexLink"/>
                <w:rtl w:val="true"/>
              </w:rPr>
              <w:t>يعتبر في الملاعنة الكمال و السلامة من الصمم و الخرس</w:t>
            </w:r>
            <w:r>
              <w:rPr>
                <w:rStyle w:val="IndexLink"/>
                <w:rtl w:val="true"/>
              </w:rPr>
              <w:tab/>
            </w:r>
            <w:r>
              <w:rPr>
                <w:rStyle w:val="IndexLink"/>
              </w:rPr>
              <w:t>322</w:t>
            </w:r>
          </w:hyperlink>
        </w:p>
        <w:p>
          <w:pPr>
            <w:pStyle w:val="Contents3"/>
            <w:tabs>
              <w:tab w:val="clear" w:pos="8459"/>
              <w:tab w:val="right" w:pos="9026" w:leader="dot"/>
            </w:tabs>
            <w:rPr/>
          </w:pPr>
          <w:hyperlink w:anchor="__RefHeading___Toc2762688_730472459">
            <w:r>
              <w:rPr>
                <w:webHidden/>
                <w:rStyle w:val="IndexLink"/>
                <w:rtl w:val="true"/>
              </w:rPr>
              <w:t>في اشتراط‍‌ الدخول بالزوجة في لعانهما قولان</w:t>
            </w:r>
            <w:r>
              <w:rPr>
                <w:rStyle w:val="IndexLink"/>
                <w:rtl w:val="true"/>
              </w:rPr>
              <w:tab/>
            </w:r>
            <w:r>
              <w:rPr>
                <w:rStyle w:val="IndexLink"/>
              </w:rPr>
              <w:t>326</w:t>
            </w:r>
          </w:hyperlink>
        </w:p>
        <w:p>
          <w:pPr>
            <w:pStyle w:val="Contents3"/>
            <w:tabs>
              <w:tab w:val="clear" w:pos="8459"/>
              <w:tab w:val="right" w:pos="9026" w:leader="dot"/>
            </w:tabs>
            <w:rPr/>
          </w:pPr>
          <w:hyperlink w:anchor="__RefHeading___Toc2762690_730472459">
            <w:r>
              <w:rPr>
                <w:webHidden/>
                <w:rStyle w:val="IndexLink"/>
                <w:rtl w:val="true"/>
              </w:rPr>
              <w:t>يثبت اللعان بين الحرّ و زوجته المملوكة</w:t>
            </w:r>
            <w:r>
              <w:rPr>
                <w:rStyle w:val="IndexLink"/>
                <w:rtl w:val="true"/>
              </w:rPr>
              <w:tab/>
            </w:r>
            <w:r>
              <w:rPr>
                <w:rStyle w:val="IndexLink"/>
              </w:rPr>
              <w:t>328</w:t>
            </w:r>
          </w:hyperlink>
        </w:p>
        <w:p>
          <w:pPr>
            <w:pStyle w:val="Contents3"/>
            <w:tabs>
              <w:tab w:val="clear" w:pos="8459"/>
              <w:tab w:val="right" w:pos="9026" w:leader="dot"/>
            </w:tabs>
            <w:rPr/>
          </w:pPr>
          <w:hyperlink w:anchor="__RefHeading___Toc2762692_730472459">
            <w:r>
              <w:rPr>
                <w:webHidden/>
                <w:rStyle w:val="IndexLink"/>
                <w:rtl w:val="true"/>
              </w:rPr>
              <w:t>لا يلحق ولد المملوكة بمالكها إلاّ بالإقرار به</w:t>
            </w:r>
            <w:r>
              <w:rPr>
                <w:rStyle w:val="IndexLink"/>
                <w:rtl w:val="true"/>
              </w:rPr>
              <w:tab/>
            </w:r>
            <w:r>
              <w:rPr>
                <w:rStyle w:val="IndexLink"/>
              </w:rPr>
              <w:t>331</w:t>
            </w:r>
          </w:hyperlink>
        </w:p>
        <w:p>
          <w:pPr>
            <w:pStyle w:val="Contents3"/>
            <w:tabs>
              <w:tab w:val="clear" w:pos="8459"/>
              <w:tab w:val="right" w:pos="9026" w:leader="dot"/>
            </w:tabs>
            <w:rPr/>
          </w:pPr>
          <w:hyperlink w:anchor="__RefHeading___Toc2762694_730472459">
            <w:r>
              <w:rPr>
                <w:webHidden/>
                <w:rStyle w:val="IndexLink"/>
                <w:rtl w:val="true"/>
              </w:rPr>
              <w:t>القول في كيفيّة اللعان و أحكامه</w:t>
            </w:r>
            <w:r>
              <w:rPr>
                <w:rStyle w:val="IndexLink"/>
                <w:rtl w:val="true"/>
              </w:rPr>
              <w:tab/>
            </w:r>
            <w:r>
              <w:rPr>
                <w:rStyle w:val="IndexLink"/>
              </w:rPr>
              <w:t>336</w:t>
            </w:r>
          </w:hyperlink>
        </w:p>
        <w:p>
          <w:pPr>
            <w:pStyle w:val="Contents3"/>
            <w:tabs>
              <w:tab w:val="clear" w:pos="8459"/>
              <w:tab w:val="right" w:pos="9026" w:leader="dot"/>
            </w:tabs>
            <w:rPr/>
          </w:pPr>
          <w:hyperlink w:anchor="__RefHeading___Toc2762696_730472459">
            <w:r>
              <w:rPr>
                <w:webHidden/>
                <w:rStyle w:val="IndexLink"/>
                <w:rtl w:val="true"/>
              </w:rPr>
              <w:t>يجب كونه عند الحاكم</w:t>
            </w:r>
            <w:r>
              <w:rPr>
                <w:rStyle w:val="IndexLink"/>
                <w:rtl w:val="true"/>
              </w:rPr>
              <w:tab/>
            </w:r>
            <w:r>
              <w:rPr>
                <w:rStyle w:val="IndexLink"/>
              </w:rPr>
              <w:t>336</w:t>
            </w:r>
          </w:hyperlink>
        </w:p>
        <w:p>
          <w:pPr>
            <w:pStyle w:val="Contents3"/>
            <w:tabs>
              <w:tab w:val="clear" w:pos="8459"/>
              <w:tab w:val="right" w:pos="9026" w:leader="dot"/>
            </w:tabs>
            <w:rPr/>
          </w:pPr>
          <w:hyperlink w:anchor="__RefHeading___Toc2762698_730472459">
            <w:r>
              <w:rPr>
                <w:webHidden/>
                <w:rStyle w:val="IndexLink"/>
                <w:rtl w:val="true"/>
              </w:rPr>
              <w:t>في كيفية اللعان</w:t>
            </w:r>
            <w:r>
              <w:rPr>
                <w:rStyle w:val="IndexLink"/>
                <w:rtl w:val="true"/>
              </w:rPr>
              <w:tab/>
            </w:r>
            <w:r>
              <w:rPr>
                <w:rStyle w:val="IndexLink"/>
              </w:rPr>
              <w:t>339</w:t>
            </w:r>
          </w:hyperlink>
        </w:p>
        <w:p>
          <w:pPr>
            <w:pStyle w:val="Contents3"/>
            <w:tabs>
              <w:tab w:val="clear" w:pos="8459"/>
              <w:tab w:val="right" w:pos="9026" w:leader="dot"/>
            </w:tabs>
            <w:rPr/>
          </w:pPr>
          <w:hyperlink w:anchor="__RefHeading___Toc2762700_730472459">
            <w:r>
              <w:rPr>
                <w:webHidden/>
                <w:rStyle w:val="IndexLink"/>
                <w:rtl w:val="true"/>
              </w:rPr>
              <w:t>لا بدّ من التلفّظ‍‌ بالشهادة على الوجه المذكور</w:t>
            </w:r>
            <w:r>
              <w:rPr>
                <w:rStyle w:val="IndexLink"/>
                <w:rtl w:val="true"/>
              </w:rPr>
              <w:tab/>
            </w:r>
            <w:r>
              <w:rPr>
                <w:rStyle w:val="IndexLink"/>
              </w:rPr>
              <w:t>342</w:t>
            </w:r>
          </w:hyperlink>
        </w:p>
        <w:p>
          <w:pPr>
            <w:pStyle w:val="Contents3"/>
            <w:tabs>
              <w:tab w:val="clear" w:pos="8459"/>
              <w:tab w:val="right" w:pos="9026" w:leader="dot"/>
            </w:tabs>
            <w:rPr/>
          </w:pPr>
          <w:hyperlink w:anchor="__RefHeading___Toc2762702_730472459">
            <w:r>
              <w:rPr>
                <w:webHidden/>
                <w:rStyle w:val="IndexLink"/>
                <w:rtl w:val="true"/>
              </w:rPr>
              <w:t>تجب البدأة من الرجل بالشهادة ثمّ‌ اللعن</w:t>
            </w:r>
            <w:r>
              <w:rPr>
                <w:rStyle w:val="IndexLink"/>
                <w:rtl w:val="true"/>
              </w:rPr>
              <w:tab/>
            </w:r>
            <w:r>
              <w:rPr>
                <w:rStyle w:val="IndexLink"/>
              </w:rPr>
              <w:t>346</w:t>
            </w:r>
          </w:hyperlink>
        </w:p>
        <w:p>
          <w:pPr>
            <w:pStyle w:val="Contents3"/>
            <w:tabs>
              <w:tab w:val="clear" w:pos="8459"/>
              <w:tab w:val="right" w:pos="9026" w:leader="dot"/>
            </w:tabs>
            <w:rPr/>
          </w:pPr>
          <w:hyperlink w:anchor="__RefHeading___Toc2762704_730472459">
            <w:r>
              <w:rPr>
                <w:webHidden/>
                <w:rStyle w:val="IndexLink"/>
                <w:rtl w:val="true"/>
              </w:rPr>
              <w:t>يستحبّ‌ أن يجلس الحاكم مستدبر القبلة</w:t>
            </w:r>
            <w:r>
              <w:rPr>
                <w:rStyle w:val="IndexLink"/>
                <w:rtl w:val="true"/>
              </w:rPr>
              <w:tab/>
            </w:r>
            <w:r>
              <w:rPr>
                <w:rStyle w:val="IndexLink"/>
              </w:rPr>
              <w:t>347</w:t>
            </w:r>
          </w:hyperlink>
        </w:p>
        <w:p>
          <w:pPr>
            <w:pStyle w:val="Contents3"/>
            <w:tabs>
              <w:tab w:val="clear" w:pos="8459"/>
              <w:tab w:val="right" w:pos="9026" w:leader="dot"/>
            </w:tabs>
            <w:rPr/>
          </w:pPr>
          <w:hyperlink w:anchor="__RefHeading___Toc2762706_730472459">
            <w:r>
              <w:rPr>
                <w:webHidden/>
                <w:rStyle w:val="IndexLink"/>
                <w:rtl w:val="true"/>
              </w:rPr>
              <w:t>إذا لاعن الرجل سقط‍‌ عنه الحدّ، و وجب على المرأة</w:t>
            </w:r>
            <w:r>
              <w:rPr>
                <w:rStyle w:val="IndexLink"/>
                <w:rtl w:val="true"/>
              </w:rPr>
              <w:tab/>
            </w:r>
            <w:r>
              <w:rPr>
                <w:rStyle w:val="IndexLink"/>
              </w:rPr>
              <w:t>351</w:t>
            </w:r>
          </w:hyperlink>
        </w:p>
        <w:p>
          <w:pPr>
            <w:pStyle w:val="Contents3"/>
            <w:tabs>
              <w:tab w:val="clear" w:pos="8459"/>
              <w:tab w:val="right" w:pos="9026" w:leader="dot"/>
            </w:tabs>
            <w:rPr/>
          </w:pPr>
          <w:hyperlink w:anchor="__RefHeading___Toc2762708_730472459">
            <w:r>
              <w:rPr>
                <w:webHidden/>
                <w:rStyle w:val="IndexLink"/>
                <w:rtl w:val="true"/>
              </w:rPr>
              <w:t>يتعلّق بلعانهما معا أحكام أربعة</w:t>
            </w:r>
            <w:r>
              <w:rPr>
                <w:rStyle w:val="IndexLink"/>
                <w:rtl w:val="true"/>
              </w:rPr>
              <w:tab/>
            </w:r>
            <w:r>
              <w:rPr>
                <w:rStyle w:val="IndexLink"/>
              </w:rPr>
              <w:t>352</w:t>
            </w:r>
          </w:hyperlink>
        </w:p>
        <w:p>
          <w:pPr>
            <w:pStyle w:val="Contents3"/>
            <w:tabs>
              <w:tab w:val="clear" w:pos="8459"/>
              <w:tab w:val="right" w:pos="9026" w:leader="dot"/>
            </w:tabs>
            <w:rPr/>
          </w:pPr>
          <w:hyperlink w:anchor="__RefHeading___Toc2762710_730472459">
            <w:r>
              <w:rPr>
                <w:webHidden/>
                <w:rStyle w:val="IndexLink"/>
                <w:rtl w:val="true"/>
              </w:rPr>
              <w:t>لو أكذب نفسه في أثناء اللعان</w:t>
            </w:r>
            <w:r>
              <w:rPr>
                <w:rStyle w:val="IndexLink"/>
                <w:rtl w:val="true"/>
              </w:rPr>
              <w:tab/>
            </w:r>
            <w:r>
              <w:rPr>
                <w:rStyle w:val="IndexLink"/>
              </w:rPr>
              <w:t>353</w:t>
            </w:r>
          </w:hyperlink>
        </w:p>
        <w:p>
          <w:pPr>
            <w:pStyle w:val="Contents3"/>
            <w:tabs>
              <w:tab w:val="clear" w:pos="8459"/>
              <w:tab w:val="right" w:pos="9026" w:leader="dot"/>
            </w:tabs>
            <w:rPr/>
          </w:pPr>
          <w:hyperlink w:anchor="__RefHeading___Toc2762712_730472459">
            <w:r>
              <w:rPr>
                <w:webHidden/>
                <w:rStyle w:val="IndexLink"/>
                <w:rtl w:val="true"/>
              </w:rPr>
              <w:t>لو أكذبت المرأة نفسها بعد لعانها</w:t>
            </w:r>
            <w:r>
              <w:rPr>
                <w:rStyle w:val="IndexLink"/>
                <w:rtl w:val="true"/>
              </w:rPr>
              <w:tab/>
            </w:r>
            <w:r>
              <w:rPr>
                <w:rStyle w:val="IndexLink"/>
              </w:rPr>
              <w:t>357</w:t>
            </w:r>
          </w:hyperlink>
        </w:p>
        <w:p>
          <w:pPr>
            <w:pStyle w:val="Contents3"/>
            <w:tabs>
              <w:tab w:val="clear" w:pos="8459"/>
              <w:tab w:val="right" w:pos="9026" w:leader="dot"/>
            </w:tabs>
            <w:rPr/>
          </w:pPr>
          <w:hyperlink w:anchor="__RefHeading___Toc2762714_730472459">
            <w:r>
              <w:rPr>
                <w:webHidden/>
                <w:rStyle w:val="IndexLink"/>
                <w:rtl w:val="true"/>
              </w:rPr>
              <w:t>لو قذفها الزوج برجل معيّن</w:t>
            </w:r>
            <w:r>
              <w:rPr>
                <w:rStyle w:val="IndexLink"/>
                <w:rtl w:val="true"/>
              </w:rPr>
              <w:tab/>
            </w:r>
            <w:r>
              <w:rPr>
                <w:rStyle w:val="IndexLink"/>
              </w:rPr>
              <w:t>359</w:t>
            </w:r>
          </w:hyperlink>
        </w:p>
        <w:p>
          <w:pPr>
            <w:pStyle w:val="Contents2"/>
            <w:tabs>
              <w:tab w:val="clear" w:pos="8743"/>
              <w:tab w:val="right" w:pos="9026" w:leader="dot"/>
            </w:tabs>
            <w:rPr/>
          </w:pPr>
          <w:hyperlink w:anchor="__RefHeading___Toc2762716_730472459">
            <w:r>
              <w:rPr>
                <w:webHidden/>
                <w:rStyle w:val="IndexLink"/>
                <w:rtl w:val="true"/>
              </w:rPr>
              <w:t>كتاب الإقرار</w:t>
            </w:r>
            <w:r>
              <w:rPr>
                <w:rStyle w:val="IndexLink"/>
                <w:rtl w:val="true"/>
              </w:rPr>
              <w:tab/>
            </w:r>
            <w:r>
              <w:rPr>
                <w:rStyle w:val="IndexLink"/>
              </w:rPr>
              <w:t>374</w:t>
            </w:r>
          </w:hyperlink>
        </w:p>
        <w:p>
          <w:pPr>
            <w:pStyle w:val="Contents3"/>
            <w:tabs>
              <w:tab w:val="clear" w:pos="8459"/>
              <w:tab w:val="right" w:pos="9026" w:leader="dot"/>
            </w:tabs>
            <w:rPr/>
          </w:pPr>
          <w:hyperlink w:anchor="__RefHeading___Toc2762718_730472459">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2762720_730472459">
            <w:r>
              <w:rPr>
                <w:webHidden/>
                <w:rStyle w:val="IndexLink"/>
                <w:rtl w:val="true"/>
              </w:rPr>
              <w:t>الفصل الأوّل الصيغة و توابعها</w:t>
            </w:r>
            <w:r>
              <w:rPr>
                <w:rStyle w:val="IndexLink"/>
                <w:rtl w:val="true"/>
              </w:rPr>
              <w:tab/>
            </w:r>
            <w:r>
              <w:rPr>
                <w:rStyle w:val="IndexLink"/>
              </w:rPr>
              <w:t>376</w:t>
            </w:r>
          </w:hyperlink>
        </w:p>
        <w:p>
          <w:pPr>
            <w:pStyle w:val="Contents4"/>
            <w:tabs>
              <w:tab w:val="clear" w:pos="8176"/>
              <w:tab w:val="right" w:pos="9026" w:leader="dot"/>
            </w:tabs>
            <w:rPr/>
          </w:pPr>
          <w:hyperlink w:anchor="__RefHeading___Toc2762722_730472459">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2762724_730472459">
            <w:r>
              <w:rPr>
                <w:webHidden/>
                <w:rStyle w:val="IndexLink"/>
                <w:rtl w:val="true"/>
              </w:rPr>
              <w:t>الصيغة</w:t>
            </w:r>
            <w:r>
              <w:rPr>
                <w:rStyle w:val="IndexLink"/>
                <w:rtl w:val="true"/>
              </w:rPr>
              <w:tab/>
            </w:r>
            <w:r>
              <w:rPr>
                <w:rStyle w:val="IndexLink"/>
              </w:rPr>
              <w:t>378</w:t>
            </w:r>
          </w:hyperlink>
        </w:p>
        <w:p>
          <w:pPr>
            <w:pStyle w:val="Contents4"/>
            <w:tabs>
              <w:tab w:val="clear" w:pos="8176"/>
              <w:tab w:val="right" w:pos="9026" w:leader="dot"/>
            </w:tabs>
            <w:rPr/>
          </w:pPr>
          <w:hyperlink w:anchor="__RefHeading___Toc2762726_730472459">
            <w:r>
              <w:rPr>
                <w:webHidden/>
                <w:rStyle w:val="IndexLink"/>
                <w:rtl w:val="true"/>
              </w:rPr>
              <w:t>لو علّقه بالمشيّة</w:t>
            </w:r>
            <w:r>
              <w:rPr>
                <w:rStyle w:val="IndexLink"/>
                <w:rtl w:val="true"/>
              </w:rPr>
              <w:tab/>
            </w:r>
            <w:r>
              <w:rPr>
                <w:rStyle w:val="IndexLink"/>
              </w:rPr>
              <w:t>383</w:t>
            </w:r>
          </w:hyperlink>
        </w:p>
        <w:p>
          <w:pPr>
            <w:pStyle w:val="Contents4"/>
            <w:tabs>
              <w:tab w:val="clear" w:pos="8176"/>
              <w:tab w:val="right" w:pos="9026" w:leader="dot"/>
            </w:tabs>
            <w:rPr/>
          </w:pPr>
          <w:hyperlink w:anchor="__RefHeading___Toc2762728_730472459">
            <w:r>
              <w:rPr>
                <w:webHidden/>
                <w:rStyle w:val="IndexLink"/>
                <w:rtl w:val="true"/>
              </w:rPr>
              <w:t>يصحّ‌ الإقرار بالعربيّة و غيرها</w:t>
            </w:r>
            <w:r>
              <w:rPr>
                <w:rStyle w:val="IndexLink"/>
                <w:rtl w:val="true"/>
              </w:rPr>
              <w:tab/>
            </w:r>
            <w:r>
              <w:rPr>
                <w:rStyle w:val="IndexLink"/>
              </w:rPr>
              <w:t>385</w:t>
            </w:r>
          </w:hyperlink>
        </w:p>
        <w:p>
          <w:pPr>
            <w:pStyle w:val="Contents4"/>
            <w:tabs>
              <w:tab w:val="clear" w:pos="8176"/>
              <w:tab w:val="right" w:pos="9026" w:leader="dot"/>
            </w:tabs>
            <w:rPr/>
          </w:pPr>
          <w:hyperlink w:anchor="__RefHeading___Toc2762730_730472459">
            <w:r>
              <w:rPr>
                <w:webHidden/>
                <w:rStyle w:val="IndexLink"/>
                <w:rtl w:val="true"/>
              </w:rPr>
              <w:t>لو علّقه بشهادة الغير</w:t>
            </w:r>
            <w:r>
              <w:rPr>
                <w:rStyle w:val="IndexLink"/>
                <w:rtl w:val="true"/>
              </w:rPr>
              <w:tab/>
            </w:r>
            <w:r>
              <w:rPr>
                <w:rStyle w:val="IndexLink"/>
              </w:rPr>
              <w:t>386</w:t>
            </w:r>
          </w:hyperlink>
        </w:p>
        <w:p>
          <w:pPr>
            <w:pStyle w:val="Contents4"/>
            <w:tabs>
              <w:tab w:val="clear" w:pos="8176"/>
              <w:tab w:val="right" w:pos="9026" w:leader="dot"/>
            </w:tabs>
            <w:rPr/>
          </w:pPr>
          <w:hyperlink w:anchor="__RefHeading___Toc2762732_730472459">
            <w:r>
              <w:rPr>
                <w:webHidden/>
                <w:rStyle w:val="IndexLink"/>
                <w:rtl w:val="true"/>
              </w:rPr>
              <w:t>لا بدّ من كون المقرّ كاملا</w:t>
            </w:r>
            <w:r>
              <w:rPr>
                <w:rStyle w:val="IndexLink"/>
                <w:rtl w:val="true"/>
              </w:rPr>
              <w:tab/>
            </w:r>
            <w:r>
              <w:rPr>
                <w:rStyle w:val="IndexLink"/>
              </w:rPr>
              <w:t>391</w:t>
            </w:r>
          </w:hyperlink>
        </w:p>
        <w:p>
          <w:pPr>
            <w:pStyle w:val="Contents4"/>
            <w:tabs>
              <w:tab w:val="clear" w:pos="8176"/>
              <w:tab w:val="right" w:pos="9026" w:leader="dot"/>
            </w:tabs>
            <w:rPr/>
          </w:pPr>
          <w:hyperlink w:anchor="__RefHeading___Toc2762734_730472459">
            <w:r>
              <w:rPr>
                <w:webHidden/>
                <w:rStyle w:val="IndexLink"/>
                <w:rtl w:val="true"/>
              </w:rPr>
              <w:t>إطلاق الكيل أو الوزن يحمل على المتعارف في البلد</w:t>
            </w:r>
            <w:r>
              <w:rPr>
                <w:rStyle w:val="IndexLink"/>
                <w:rtl w:val="true"/>
              </w:rPr>
              <w:tab/>
            </w:r>
            <w:r>
              <w:rPr>
                <w:rStyle w:val="IndexLink"/>
              </w:rPr>
              <w:t>400</w:t>
            </w:r>
          </w:hyperlink>
        </w:p>
        <w:p>
          <w:pPr>
            <w:pStyle w:val="Contents4"/>
            <w:tabs>
              <w:tab w:val="clear" w:pos="8176"/>
              <w:tab w:val="right" w:pos="9026" w:leader="dot"/>
            </w:tabs>
            <w:rPr/>
          </w:pPr>
          <w:hyperlink w:anchor="__RefHeading___Toc2762736_730472459">
            <w:r>
              <w:rPr>
                <w:webHidden/>
                <w:rStyle w:val="IndexLink"/>
                <w:rtl w:val="true"/>
              </w:rPr>
              <w:t>لو أقرّ بلفظ‍‌ مبهم صحّ‌</w:t>
            </w:r>
            <w:r>
              <w:rPr>
                <w:rStyle w:val="IndexLink"/>
                <w:rtl w:val="true"/>
              </w:rPr>
              <w:tab/>
            </w:r>
            <w:r>
              <w:rPr>
                <w:rStyle w:val="IndexLink"/>
              </w:rPr>
              <w:t>401</w:t>
            </w:r>
          </w:hyperlink>
        </w:p>
        <w:p>
          <w:pPr>
            <w:pStyle w:val="Contents4"/>
            <w:tabs>
              <w:tab w:val="clear" w:pos="8176"/>
              <w:tab w:val="right" w:pos="9026" w:leader="dot"/>
            </w:tabs>
            <w:rPr/>
          </w:pPr>
          <w:hyperlink w:anchor="__RefHeading___Toc2762738_730472459">
            <w:r>
              <w:rPr>
                <w:webHidden/>
                <w:rStyle w:val="IndexLink"/>
                <w:rtl w:val="true"/>
              </w:rPr>
              <w:t>لو قال</w:t>
            </w:r>
            <w:r>
              <w:rPr>
                <w:rStyle w:val="IndexLink"/>
                <w:rtl w:val="true"/>
              </w:rPr>
              <w:t xml:space="preserve">: </w:t>
            </w:r>
            <w:r>
              <w:rPr>
                <w:rStyle w:val="IndexLink"/>
                <w:rtl w:val="true"/>
              </w:rPr>
              <w:t>له عليّ‌ أكثر من مال فلان</w:t>
            </w:r>
            <w:r>
              <w:rPr>
                <w:rStyle w:val="IndexLink"/>
                <w:rtl w:val="true"/>
              </w:rPr>
              <w:tab/>
            </w:r>
            <w:r>
              <w:rPr>
                <w:rStyle w:val="IndexLink"/>
              </w:rPr>
              <w:t>406</w:t>
            </w:r>
          </w:hyperlink>
        </w:p>
        <w:p>
          <w:pPr>
            <w:pStyle w:val="Contents4"/>
            <w:tabs>
              <w:tab w:val="clear" w:pos="8176"/>
              <w:tab w:val="right" w:pos="9026" w:leader="dot"/>
            </w:tabs>
            <w:rPr/>
          </w:pPr>
          <w:hyperlink w:anchor="__RefHeading___Toc2762740_730472459">
            <w:r>
              <w:rPr>
                <w:webHidden/>
                <w:rStyle w:val="IndexLink"/>
                <w:rtl w:val="true"/>
              </w:rPr>
              <w:t>لو قال</w:t>
            </w:r>
            <w:r>
              <w:rPr>
                <w:rStyle w:val="IndexLink"/>
                <w:rtl w:val="true"/>
              </w:rPr>
              <w:t xml:space="preserve">: </w:t>
            </w:r>
            <w:r>
              <w:rPr>
                <w:rStyle w:val="IndexLink"/>
                <w:rtl w:val="true"/>
              </w:rPr>
              <w:t>له عليّ‌ كذا درهم، بالحركات الثلاث</w:t>
            </w:r>
            <w:r>
              <w:rPr>
                <w:rStyle w:val="IndexLink"/>
                <w:rtl w:val="true"/>
              </w:rPr>
              <w:tab/>
            </w:r>
            <w:r>
              <w:rPr>
                <w:rStyle w:val="IndexLink"/>
              </w:rPr>
              <w:t>409</w:t>
            </w:r>
          </w:hyperlink>
        </w:p>
        <w:p>
          <w:pPr>
            <w:pStyle w:val="Contents4"/>
            <w:tabs>
              <w:tab w:val="clear" w:pos="8176"/>
              <w:tab w:val="right" w:pos="9026" w:leader="dot"/>
            </w:tabs>
            <w:rPr/>
          </w:pPr>
          <w:hyperlink w:anchor="__RefHeading___Toc2762742_730472459">
            <w:r>
              <w:rPr>
                <w:webHidden/>
                <w:rStyle w:val="IndexLink"/>
                <w:rtl w:val="true"/>
              </w:rPr>
              <w:t>لو قال</w:t>
            </w:r>
            <w:r>
              <w:rPr>
                <w:rStyle w:val="IndexLink"/>
                <w:rtl w:val="true"/>
              </w:rPr>
              <w:t xml:space="preserve">: </w:t>
            </w:r>
            <w:r>
              <w:rPr>
                <w:rStyle w:val="IndexLink"/>
                <w:rtl w:val="true"/>
              </w:rPr>
              <w:t>لي عليك ألف</w:t>
            </w:r>
            <w:r>
              <w:rPr>
                <w:rStyle w:val="IndexLink"/>
                <w:rtl w:val="true"/>
              </w:rPr>
              <w:tab/>
            </w:r>
            <w:r>
              <w:rPr>
                <w:rStyle w:val="IndexLink"/>
              </w:rPr>
              <w:t>428</w:t>
            </w:r>
          </w:hyperlink>
        </w:p>
        <w:p>
          <w:pPr>
            <w:pStyle w:val="Contents4"/>
            <w:tabs>
              <w:tab w:val="clear" w:pos="8176"/>
              <w:tab w:val="right" w:pos="9026" w:leader="dot"/>
            </w:tabs>
            <w:rPr/>
          </w:pPr>
          <w:hyperlink w:anchor="__RefHeading___Toc2762744_730472459">
            <w:r>
              <w:rPr>
                <w:webHidden/>
                <w:rStyle w:val="IndexLink"/>
                <w:rtl w:val="true"/>
              </w:rPr>
              <w:t>لو قال</w:t>
            </w:r>
            <w:r>
              <w:rPr>
                <w:rStyle w:val="IndexLink"/>
                <w:rtl w:val="true"/>
              </w:rPr>
              <w:t xml:space="preserve">: </w:t>
            </w:r>
            <w:r>
              <w:rPr>
                <w:rStyle w:val="IndexLink"/>
                <w:rtl w:val="true"/>
              </w:rPr>
              <w:t>أ ليس لي عليك كذا؟ فقال</w:t>
            </w:r>
            <w:r>
              <w:rPr>
                <w:rStyle w:val="IndexLink"/>
                <w:rtl w:val="true"/>
              </w:rPr>
              <w:t xml:space="preserve">: </w:t>
            </w:r>
            <w:r>
              <w:rPr>
                <w:rStyle w:val="IndexLink"/>
                <w:rtl w:val="true"/>
              </w:rPr>
              <w:t>بلى</w:t>
            </w:r>
            <w:r>
              <w:rPr>
                <w:rStyle w:val="IndexLink"/>
                <w:rtl w:val="true"/>
              </w:rPr>
              <w:tab/>
            </w:r>
            <w:r>
              <w:rPr>
                <w:rStyle w:val="IndexLink"/>
              </w:rPr>
              <w:t>436</w:t>
            </w:r>
          </w:hyperlink>
        </w:p>
        <w:p>
          <w:pPr>
            <w:pStyle w:val="Contents3"/>
            <w:tabs>
              <w:tab w:val="clear" w:pos="8459"/>
              <w:tab w:val="right" w:pos="9026" w:leader="dot"/>
            </w:tabs>
            <w:rPr/>
          </w:pPr>
          <w:hyperlink w:anchor="__RefHeading___Toc2762746_730472459">
            <w:r>
              <w:rPr>
                <w:webHidden/>
                <w:rStyle w:val="IndexLink"/>
                <w:rtl w:val="true"/>
              </w:rPr>
              <w:t>الفصل الثاني في تعقيب الإقرار بما ينافيه</w:t>
            </w:r>
            <w:r>
              <w:rPr>
                <w:rStyle w:val="IndexLink"/>
                <w:rtl w:val="true"/>
              </w:rPr>
              <w:tab/>
            </w:r>
            <w:r>
              <w:rPr>
                <w:rStyle w:val="IndexLink"/>
              </w:rPr>
              <w:t>442</w:t>
            </w:r>
          </w:hyperlink>
        </w:p>
        <w:p>
          <w:pPr>
            <w:pStyle w:val="Contents4"/>
            <w:tabs>
              <w:tab w:val="clear" w:pos="8176"/>
              <w:tab w:val="right" w:pos="9026" w:leader="dot"/>
            </w:tabs>
            <w:rPr/>
          </w:pPr>
          <w:hyperlink w:anchor="__RefHeading___Toc2762748_730472459">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2762750_730472459">
            <w:r>
              <w:rPr>
                <w:webHidden/>
                <w:rStyle w:val="IndexLink"/>
                <w:rtl w:val="true"/>
              </w:rPr>
              <w:t>المقبول منه الاستثناء إذا لم يستوعب</w:t>
            </w:r>
            <w:r>
              <w:rPr>
                <w:rStyle w:val="IndexLink"/>
                <w:rtl w:val="true"/>
              </w:rPr>
              <w:tab/>
            </w:r>
            <w:r>
              <w:rPr>
                <w:rStyle w:val="IndexLink"/>
              </w:rPr>
              <w:t>442</w:t>
            </w:r>
          </w:hyperlink>
        </w:p>
        <w:p>
          <w:pPr>
            <w:pStyle w:val="Contents4"/>
            <w:tabs>
              <w:tab w:val="clear" w:pos="8176"/>
              <w:tab w:val="right" w:pos="9026" w:leader="dot"/>
            </w:tabs>
            <w:rPr/>
          </w:pPr>
          <w:hyperlink w:anchor="__RefHeading___Toc2762752_730472459">
            <w:r>
              <w:rPr>
                <w:webHidden/>
                <w:rStyle w:val="IndexLink"/>
                <w:rtl w:val="true"/>
              </w:rPr>
              <w:t>لو تعدّد الاستثناء و كان بعاطف</w:t>
            </w:r>
            <w:r>
              <w:rPr>
                <w:rStyle w:val="IndexLink"/>
                <w:rtl w:val="true"/>
              </w:rPr>
              <w:tab/>
            </w:r>
            <w:r>
              <w:rPr>
                <w:rStyle w:val="IndexLink"/>
              </w:rPr>
              <w:t>451</w:t>
            </w:r>
          </w:hyperlink>
        </w:p>
        <w:p>
          <w:pPr>
            <w:pStyle w:val="Contents4"/>
            <w:tabs>
              <w:tab w:val="clear" w:pos="8176"/>
              <w:tab w:val="right" w:pos="9026" w:leader="dot"/>
            </w:tabs>
            <w:rPr/>
          </w:pPr>
          <w:hyperlink w:anchor="__RefHeading___Toc2762754_730472459">
            <w:r>
              <w:rPr>
                <w:webHidden/>
                <w:rStyle w:val="IndexLink"/>
                <w:rtl w:val="true"/>
              </w:rPr>
              <w:t>إن لا يكن الاستثناء بعاطف</w:t>
            </w:r>
            <w:r>
              <w:rPr>
                <w:rStyle w:val="IndexLink"/>
                <w:rtl w:val="true"/>
              </w:rPr>
              <w:tab/>
            </w:r>
            <w:r>
              <w:rPr>
                <w:rStyle w:val="IndexLink"/>
              </w:rPr>
              <w:t>453</w:t>
            </w:r>
          </w:hyperlink>
        </w:p>
        <w:p>
          <w:pPr>
            <w:pStyle w:val="Contents4"/>
            <w:tabs>
              <w:tab w:val="clear" w:pos="8176"/>
              <w:tab w:val="right" w:pos="9026" w:leader="dot"/>
            </w:tabs>
            <w:rPr/>
          </w:pPr>
          <w:hyperlink w:anchor="__RefHeading___Toc2762756_730472459">
            <w:r>
              <w:rPr>
                <w:webHidden/>
                <w:rStyle w:val="IndexLink"/>
                <w:rtl w:val="true"/>
              </w:rPr>
              <w:t>لو استثنى من غير الجنس</w:t>
            </w:r>
            <w:r>
              <w:rPr>
                <w:rStyle w:val="IndexLink"/>
                <w:rtl w:val="true"/>
              </w:rPr>
              <w:tab/>
            </w:r>
            <w:r>
              <w:rPr>
                <w:rStyle w:val="IndexLink"/>
              </w:rPr>
              <w:t>459</w:t>
            </w:r>
          </w:hyperlink>
        </w:p>
        <w:p>
          <w:pPr>
            <w:pStyle w:val="Contents4"/>
            <w:tabs>
              <w:tab w:val="clear" w:pos="8176"/>
              <w:tab w:val="right" w:pos="9026" w:leader="dot"/>
            </w:tabs>
            <w:rPr/>
          </w:pPr>
          <w:hyperlink w:anchor="__RefHeading___Toc2762758_730472459">
            <w:r>
              <w:rPr>
                <w:webHidden/>
                <w:rStyle w:val="IndexLink"/>
                <w:rtl w:val="true"/>
              </w:rPr>
              <w:t>الاستثناء المستغرق باطل</w:t>
            </w:r>
            <w:r>
              <w:rPr>
                <w:rStyle w:val="IndexLink"/>
                <w:rtl w:val="true"/>
              </w:rPr>
              <w:tab/>
            </w:r>
            <w:r>
              <w:rPr>
                <w:rStyle w:val="IndexLink"/>
              </w:rPr>
              <w:t>460</w:t>
            </w:r>
          </w:hyperlink>
        </w:p>
        <w:p>
          <w:pPr>
            <w:pStyle w:val="Contents4"/>
            <w:tabs>
              <w:tab w:val="clear" w:pos="8176"/>
              <w:tab w:val="right" w:pos="9026" w:leader="dot"/>
            </w:tabs>
            <w:rPr/>
          </w:pPr>
          <w:hyperlink w:anchor="__RefHeading___Toc2762760_730472459">
            <w:r>
              <w:rPr>
                <w:webHidden/>
                <w:rStyle w:val="IndexLink"/>
                <w:rtl w:val="true"/>
              </w:rPr>
              <w:t xml:space="preserve">يبطل الإضراب عن الكلام الأوّل ب‍‌ </w:t>
            </w:r>
            <w:r>
              <w:rPr>
                <w:rStyle w:val="IndexLink"/>
                <w:rtl w:val="true"/>
              </w:rPr>
              <w:t>«</w:t>
            </w:r>
            <w:r>
              <w:rPr>
                <w:rStyle w:val="IndexLink"/>
                <w:rtl w:val="true"/>
              </w:rPr>
              <w:t>بل</w:t>
            </w:r>
            <w:r>
              <w:rPr>
                <w:rStyle w:val="IndexLink"/>
                <w:rtl w:val="true"/>
              </w:rPr>
              <w:t>»</w:t>
              <w:tab/>
            </w:r>
            <w:r>
              <w:rPr>
                <w:rStyle w:val="IndexLink"/>
              </w:rPr>
              <w:t>461</w:t>
            </w:r>
          </w:hyperlink>
        </w:p>
        <w:p>
          <w:pPr>
            <w:pStyle w:val="Contents4"/>
            <w:tabs>
              <w:tab w:val="clear" w:pos="8176"/>
              <w:tab w:val="right" w:pos="9026" w:leader="dot"/>
            </w:tabs>
            <w:rPr/>
          </w:pPr>
          <w:hyperlink w:anchor="__RefHeading___Toc2762762_730472459">
            <w:r>
              <w:rPr>
                <w:webHidden/>
                <w:rStyle w:val="IndexLink"/>
                <w:rtl w:val="true"/>
              </w:rPr>
              <w:t>لو قال</w:t>
            </w:r>
            <w:r>
              <w:rPr>
                <w:rStyle w:val="IndexLink"/>
                <w:rtl w:val="true"/>
              </w:rPr>
              <w:t xml:space="preserve">: </w:t>
            </w:r>
            <w:r>
              <w:rPr>
                <w:rStyle w:val="IndexLink"/>
                <w:rtl w:val="true"/>
              </w:rPr>
              <w:t>له عليّ‌ قفيز حنطة، بل قفيز شعير</w:t>
            </w:r>
            <w:r>
              <w:rPr>
                <w:rStyle w:val="IndexLink"/>
                <w:rtl w:val="true"/>
              </w:rPr>
              <w:tab/>
            </w:r>
            <w:r>
              <w:rPr>
                <w:rStyle w:val="IndexLink"/>
              </w:rPr>
              <w:t>466</w:t>
            </w:r>
          </w:hyperlink>
        </w:p>
        <w:p>
          <w:pPr>
            <w:pStyle w:val="Contents3"/>
            <w:tabs>
              <w:tab w:val="clear" w:pos="8459"/>
              <w:tab w:val="right" w:pos="9026" w:leader="dot"/>
            </w:tabs>
            <w:rPr/>
          </w:pPr>
          <w:hyperlink w:anchor="__RefHeading___Toc2762764_730472459">
            <w:r>
              <w:rPr>
                <w:webHidden/>
                <w:rStyle w:val="IndexLink"/>
                <w:rtl w:val="true"/>
              </w:rPr>
              <w:t>الفصل الثالث في الإقرار بالنسب</w:t>
            </w:r>
            <w:r>
              <w:rPr>
                <w:rStyle w:val="IndexLink"/>
                <w:rtl w:val="true"/>
              </w:rPr>
              <w:tab/>
            </w:r>
            <w:r>
              <w:rPr>
                <w:rStyle w:val="IndexLink"/>
              </w:rPr>
              <w:t>474</w:t>
            </w:r>
          </w:hyperlink>
        </w:p>
        <w:p>
          <w:pPr>
            <w:pStyle w:val="Contents4"/>
            <w:tabs>
              <w:tab w:val="clear" w:pos="8176"/>
              <w:tab w:val="right" w:pos="9026" w:leader="dot"/>
            </w:tabs>
            <w:rPr/>
          </w:pPr>
          <w:hyperlink w:anchor="__RefHeading___Toc2762766_730472459">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2762768_730472459">
            <w:r>
              <w:rPr>
                <w:webHidden/>
                <w:rStyle w:val="IndexLink"/>
                <w:rtl w:val="true"/>
              </w:rPr>
              <w:t>يشترط‍‌ فيه أهليّة المقرّ للإقرار</w:t>
            </w:r>
            <w:r>
              <w:rPr>
                <w:rStyle w:val="IndexLink"/>
                <w:rtl w:val="true"/>
              </w:rPr>
              <w:tab/>
            </w:r>
            <w:r>
              <w:rPr>
                <w:rStyle w:val="IndexLink"/>
              </w:rPr>
              <w:t>474</w:t>
            </w:r>
          </w:hyperlink>
        </w:p>
        <w:p>
          <w:pPr>
            <w:pStyle w:val="Contents4"/>
            <w:tabs>
              <w:tab w:val="clear" w:pos="8176"/>
              <w:tab w:val="right" w:pos="9026" w:leader="dot"/>
            </w:tabs>
            <w:rPr/>
          </w:pPr>
          <w:hyperlink w:anchor="__RefHeading___Toc2762770_730472459">
            <w:r>
              <w:rPr>
                <w:webHidden/>
                <w:rStyle w:val="IndexLink"/>
                <w:rtl w:val="true"/>
              </w:rPr>
              <w:t>يشترط‍‌ تصديق المقرّ به للمقرّ</w:t>
            </w:r>
            <w:r>
              <w:rPr>
                <w:rStyle w:val="IndexLink"/>
                <w:rtl w:val="true"/>
              </w:rPr>
              <w:tab/>
            </w:r>
            <w:r>
              <w:rPr>
                <w:rStyle w:val="IndexLink"/>
              </w:rPr>
              <w:t>475</w:t>
            </w:r>
          </w:hyperlink>
        </w:p>
        <w:p>
          <w:pPr>
            <w:pStyle w:val="Contents4"/>
            <w:tabs>
              <w:tab w:val="clear" w:pos="8176"/>
              <w:tab w:val="right" w:pos="9026" w:leader="dot"/>
            </w:tabs>
            <w:rPr/>
          </w:pPr>
          <w:hyperlink w:anchor="__RefHeading___Toc2762772_730472459">
            <w:r>
              <w:rPr>
                <w:webHidden/>
                <w:rStyle w:val="IndexLink"/>
                <w:rtl w:val="true"/>
              </w:rPr>
              <w:t>يشترط‍‌ في نفوذ الإقرار عدم المنازع</w:t>
            </w:r>
            <w:r>
              <w:rPr>
                <w:rStyle w:val="IndexLink"/>
                <w:rtl w:val="true"/>
              </w:rPr>
              <w:tab/>
            </w:r>
            <w:r>
              <w:rPr>
                <w:rStyle w:val="IndexLink"/>
              </w:rPr>
              <w:t>479</w:t>
            </w:r>
          </w:hyperlink>
        </w:p>
        <w:p>
          <w:pPr>
            <w:pStyle w:val="Contents4"/>
            <w:tabs>
              <w:tab w:val="clear" w:pos="8176"/>
              <w:tab w:val="right" w:pos="9026" w:leader="dot"/>
            </w:tabs>
            <w:rPr/>
          </w:pPr>
          <w:hyperlink w:anchor="__RefHeading___Toc2762774_730472459">
            <w:r>
              <w:rPr>
                <w:webHidden/>
                <w:rStyle w:val="IndexLink"/>
                <w:rtl w:val="true"/>
              </w:rPr>
              <w:t>لو تصادق اثنان على نسب غير التولّد</w:t>
            </w:r>
            <w:r>
              <w:rPr>
                <w:rStyle w:val="IndexLink"/>
                <w:rtl w:val="true"/>
              </w:rPr>
              <w:tab/>
            </w:r>
            <w:r>
              <w:rPr>
                <w:rStyle w:val="IndexLink"/>
              </w:rPr>
              <w:t>480</w:t>
            </w:r>
          </w:hyperlink>
        </w:p>
        <w:p>
          <w:pPr>
            <w:pStyle w:val="Contents4"/>
            <w:tabs>
              <w:tab w:val="clear" w:pos="8176"/>
              <w:tab w:val="right" w:pos="9026" w:leader="dot"/>
            </w:tabs>
            <w:rPr/>
          </w:pPr>
          <w:hyperlink w:anchor="__RefHeading___Toc2762776_730472459">
            <w:r>
              <w:rPr>
                <w:webHidden/>
                <w:rStyle w:val="IndexLink"/>
                <w:rtl w:val="true"/>
              </w:rPr>
              <w:t>لا عبرة بإنكار الصغير بعد بلوغه</w:t>
            </w:r>
            <w:r>
              <w:rPr>
                <w:rStyle w:val="IndexLink"/>
                <w:rtl w:val="true"/>
              </w:rPr>
              <w:tab/>
            </w:r>
            <w:r>
              <w:rPr>
                <w:rStyle w:val="IndexLink"/>
              </w:rPr>
              <w:t>481</w:t>
            </w:r>
          </w:hyperlink>
        </w:p>
        <w:p>
          <w:pPr>
            <w:pStyle w:val="Contents4"/>
            <w:tabs>
              <w:tab w:val="clear" w:pos="8176"/>
              <w:tab w:val="right" w:pos="9026" w:leader="dot"/>
            </w:tabs>
            <w:rPr/>
          </w:pPr>
          <w:hyperlink w:anchor="__RefHeading___Toc2762778_730472459">
            <w:r>
              <w:rPr>
                <w:webHidden/>
                <w:rStyle w:val="IndexLink"/>
                <w:rtl w:val="true"/>
              </w:rPr>
              <w:t>لو أقرّ العمّ‌ المحكوم بكونه وارثا ظاهرا بأخ للميّت</w:t>
            </w:r>
            <w:r>
              <w:rPr>
                <w:rStyle w:val="IndexLink"/>
                <w:rtl w:val="true"/>
              </w:rPr>
              <w:tab/>
            </w:r>
            <w:r>
              <w:rPr>
                <w:rStyle w:val="IndexLink"/>
              </w:rPr>
              <w:t>482</w:t>
            </w:r>
          </w:hyperlink>
        </w:p>
        <w:p>
          <w:pPr>
            <w:pStyle w:val="Contents4"/>
            <w:tabs>
              <w:tab w:val="clear" w:pos="8176"/>
              <w:tab w:val="right" w:pos="9026" w:leader="dot"/>
            </w:tabs>
            <w:rPr/>
          </w:pPr>
          <w:hyperlink w:anchor="__RefHeading___Toc2762780_730472459">
            <w:r>
              <w:rPr>
                <w:webHidden/>
                <w:rStyle w:val="IndexLink"/>
                <w:rtl w:val="true"/>
              </w:rPr>
              <w:t>لو أقرّت الزوجة بولد للزوج المتوفّى</w:t>
            </w:r>
            <w:r>
              <w:rPr>
                <w:rStyle w:val="IndexLink"/>
                <w:rtl w:val="true"/>
              </w:rPr>
              <w:tab/>
            </w:r>
            <w:r>
              <w:rPr>
                <w:rStyle w:val="IndexLink"/>
              </w:rPr>
              <w:t>486</w:t>
            </w:r>
          </w:hyperlink>
        </w:p>
        <w:p>
          <w:pPr>
            <w:pStyle w:val="Contents4"/>
            <w:tabs>
              <w:tab w:val="clear" w:pos="8176"/>
              <w:tab w:val="right" w:pos="9026" w:leader="dot"/>
            </w:tabs>
            <w:rPr/>
          </w:pPr>
          <w:hyperlink w:anchor="__RefHeading___Toc2762782_730472459">
            <w:r>
              <w:rPr>
                <w:webHidden/>
                <w:rStyle w:val="IndexLink"/>
                <w:rtl w:val="true"/>
              </w:rPr>
              <w:t>لو أقرّ الولد بآخر دفع إليه النصف</w:t>
            </w:r>
            <w:r>
              <w:rPr>
                <w:rStyle w:val="IndexLink"/>
                <w:rtl w:val="true"/>
              </w:rPr>
              <w:tab/>
            </w:r>
            <w:r>
              <w:rPr>
                <w:rStyle w:val="IndexLink"/>
              </w:rPr>
              <w:t>488</w:t>
            </w:r>
          </w:hyperlink>
        </w:p>
        <w:p>
          <w:pPr>
            <w:pStyle w:val="Contents4"/>
            <w:tabs>
              <w:tab w:val="clear" w:pos="8176"/>
              <w:tab w:val="right" w:pos="9026" w:leader="dot"/>
            </w:tabs>
            <w:rPr/>
          </w:pPr>
          <w:hyperlink w:anchor="__RefHeading___Toc2762784_730472459">
            <w:r>
              <w:rPr>
                <w:webHidden/>
                <w:rStyle w:val="IndexLink"/>
                <w:rtl w:val="true"/>
              </w:rPr>
              <w:t>لو أقرّ بزوج للميّتة أعطاه النصف</w:t>
            </w:r>
            <w:r>
              <w:rPr>
                <w:rStyle w:val="IndexLink"/>
                <w:rtl w:val="true"/>
              </w:rPr>
              <w:tab/>
            </w:r>
            <w:r>
              <w:rPr>
                <w:rStyle w:val="IndexLink"/>
              </w:rPr>
              <w:t>489</w:t>
            </w:r>
          </w:hyperlink>
        </w:p>
        <w:p>
          <w:pPr>
            <w:pStyle w:val="Contents2"/>
            <w:tabs>
              <w:tab w:val="clear" w:pos="8743"/>
              <w:tab w:val="right" w:pos="9026" w:leader="dot"/>
            </w:tabs>
            <w:rPr/>
          </w:pPr>
          <w:hyperlink w:anchor="__RefHeading___Toc2762786_730472459">
            <w:r>
              <w:rPr>
                <w:webHidden/>
                <w:rStyle w:val="IndexLink"/>
                <w:rtl w:val="true"/>
              </w:rPr>
              <w:t>كتاب الغصب</w:t>
            </w:r>
            <w:r>
              <w:rPr>
                <w:rStyle w:val="IndexLink"/>
                <w:rtl w:val="true"/>
              </w:rPr>
              <w:tab/>
            </w:r>
            <w:r>
              <w:rPr>
                <w:rStyle w:val="IndexLink"/>
              </w:rPr>
              <w:t>502</w:t>
            </w:r>
          </w:hyperlink>
        </w:p>
        <w:p>
          <w:pPr>
            <w:pStyle w:val="Contents3"/>
            <w:tabs>
              <w:tab w:val="clear" w:pos="8459"/>
              <w:tab w:val="right" w:pos="9026" w:leader="dot"/>
            </w:tabs>
            <w:rPr/>
          </w:pPr>
          <w:hyperlink w:anchor="__RefHeading___Toc2762788_730472459">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2762790_730472459">
            <w:r>
              <w:rPr>
                <w:webHidden/>
                <w:rStyle w:val="IndexLink"/>
                <w:rtl w:val="true"/>
              </w:rPr>
              <w:t>تعريف الغصب</w:t>
            </w:r>
            <w:r>
              <w:rPr>
                <w:rStyle w:val="IndexLink"/>
                <w:rtl w:val="true"/>
              </w:rPr>
              <w:tab/>
            </w:r>
            <w:r>
              <w:rPr>
                <w:rStyle w:val="IndexLink"/>
              </w:rPr>
              <w:t>503</w:t>
            </w:r>
          </w:hyperlink>
        </w:p>
        <w:p>
          <w:pPr>
            <w:pStyle w:val="Contents3"/>
            <w:tabs>
              <w:tab w:val="clear" w:pos="8459"/>
              <w:tab w:val="right" w:pos="9026" w:leader="dot"/>
            </w:tabs>
            <w:rPr/>
          </w:pPr>
          <w:hyperlink w:anchor="__RefHeading___Toc2762792_730472459">
            <w:r>
              <w:rPr>
                <w:webHidden/>
                <w:rStyle w:val="IndexLink"/>
                <w:rtl w:val="true"/>
              </w:rPr>
              <w:t>لو تبعها الولد حين غصبها</w:t>
            </w:r>
            <w:r>
              <w:rPr>
                <w:rStyle w:val="IndexLink"/>
                <w:rtl w:val="true"/>
              </w:rPr>
              <w:tab/>
            </w:r>
            <w:r>
              <w:rPr>
                <w:rStyle w:val="IndexLink"/>
              </w:rPr>
              <w:t>524</w:t>
            </w:r>
          </w:hyperlink>
        </w:p>
        <w:p>
          <w:pPr>
            <w:pStyle w:val="Contents3"/>
            <w:tabs>
              <w:tab w:val="clear" w:pos="8459"/>
              <w:tab w:val="right" w:pos="9026" w:leader="dot"/>
            </w:tabs>
            <w:rPr/>
          </w:pPr>
          <w:hyperlink w:anchor="__RefHeading___Toc2762794_730472459">
            <w:r>
              <w:rPr>
                <w:webHidden/>
                <w:rStyle w:val="IndexLink"/>
                <w:rtl w:val="true"/>
              </w:rPr>
              <w:t>الأيدي المتعاقبة على المغصوب أيدي ضمان</w:t>
            </w:r>
            <w:r>
              <w:rPr>
                <w:rStyle w:val="IndexLink"/>
                <w:rtl w:val="true"/>
              </w:rPr>
              <w:tab/>
            </w:r>
            <w:r>
              <w:rPr>
                <w:rStyle w:val="IndexLink"/>
              </w:rPr>
              <w:t>525</w:t>
            </w:r>
          </w:hyperlink>
        </w:p>
        <w:p>
          <w:pPr>
            <w:pStyle w:val="Contents3"/>
            <w:tabs>
              <w:tab w:val="clear" w:pos="8459"/>
              <w:tab w:val="right" w:pos="9026" w:leader="dot"/>
            </w:tabs>
            <w:rPr/>
          </w:pPr>
          <w:hyperlink w:anchor="__RefHeading___Toc2762796_730472459">
            <w:r>
              <w:rPr>
                <w:webHidden/>
                <w:rStyle w:val="IndexLink"/>
                <w:rtl w:val="true"/>
              </w:rPr>
              <w:t>الحرّ لا يضمن بالغصب</w:t>
            </w:r>
            <w:r>
              <w:rPr>
                <w:rStyle w:val="IndexLink"/>
                <w:rtl w:val="true"/>
              </w:rPr>
              <w:tab/>
            </w:r>
            <w:r>
              <w:rPr>
                <w:rStyle w:val="IndexLink"/>
              </w:rPr>
              <w:t>529</w:t>
            </w:r>
          </w:hyperlink>
        </w:p>
        <w:p>
          <w:pPr>
            <w:pStyle w:val="Contents3"/>
            <w:tabs>
              <w:tab w:val="clear" w:pos="8459"/>
              <w:tab w:val="right" w:pos="9026" w:leader="dot"/>
            </w:tabs>
            <w:rPr/>
          </w:pPr>
          <w:hyperlink w:anchor="__RefHeading___Toc2762798_730472459">
            <w:r>
              <w:rPr>
                <w:webHidden/>
                <w:rStyle w:val="IndexLink"/>
                <w:rtl w:val="true"/>
              </w:rPr>
              <w:t>يضمن الرقيق بالغصب</w:t>
            </w:r>
            <w:r>
              <w:rPr>
                <w:rStyle w:val="IndexLink"/>
                <w:rtl w:val="true"/>
              </w:rPr>
              <w:tab/>
            </w:r>
            <w:r>
              <w:rPr>
                <w:rStyle w:val="IndexLink"/>
              </w:rPr>
              <w:t>531</w:t>
            </w:r>
          </w:hyperlink>
        </w:p>
        <w:p>
          <w:pPr>
            <w:pStyle w:val="Contents3"/>
            <w:tabs>
              <w:tab w:val="clear" w:pos="8459"/>
              <w:tab w:val="right" w:pos="9026" w:leader="dot"/>
            </w:tabs>
            <w:rPr/>
          </w:pPr>
          <w:hyperlink w:anchor="__RefHeading___Toc2762800_730472459">
            <w:r>
              <w:rPr>
                <w:webHidden/>
                <w:rStyle w:val="IndexLink"/>
                <w:rtl w:val="true"/>
              </w:rPr>
              <w:t>لو حبس الحرّ مدّة لم يضمن اجرته</w:t>
            </w:r>
            <w:r>
              <w:rPr>
                <w:rStyle w:val="IndexLink"/>
                <w:rtl w:val="true"/>
              </w:rPr>
              <w:tab/>
            </w:r>
            <w:r>
              <w:rPr>
                <w:rStyle w:val="IndexLink"/>
              </w:rPr>
              <w:t>532</w:t>
            </w:r>
          </w:hyperlink>
        </w:p>
        <w:p>
          <w:pPr>
            <w:pStyle w:val="Contents3"/>
            <w:tabs>
              <w:tab w:val="clear" w:pos="8459"/>
              <w:tab w:val="right" w:pos="9026" w:leader="dot"/>
            </w:tabs>
            <w:rPr/>
          </w:pPr>
          <w:hyperlink w:anchor="__RefHeading___Toc2762802_730472459">
            <w:r>
              <w:rPr>
                <w:webHidden/>
                <w:rStyle w:val="IndexLink"/>
                <w:rtl w:val="true"/>
              </w:rPr>
              <w:t>خمر الكافر المستتر بها محترم</w:t>
            </w:r>
            <w:r>
              <w:rPr>
                <w:rStyle w:val="IndexLink"/>
                <w:rtl w:val="true"/>
              </w:rPr>
              <w:tab/>
            </w:r>
            <w:r>
              <w:rPr>
                <w:rStyle w:val="IndexLink"/>
              </w:rPr>
              <w:t>533</w:t>
            </w:r>
          </w:hyperlink>
        </w:p>
        <w:p>
          <w:pPr>
            <w:pStyle w:val="Contents3"/>
            <w:tabs>
              <w:tab w:val="clear" w:pos="8459"/>
              <w:tab w:val="right" w:pos="9026" w:leader="dot"/>
            </w:tabs>
            <w:rPr/>
          </w:pPr>
          <w:hyperlink w:anchor="__RefHeading___Toc2762804_730472459">
            <w:r>
              <w:rPr>
                <w:webHidden/>
                <w:rStyle w:val="IndexLink"/>
                <w:rtl w:val="true"/>
              </w:rPr>
              <w:t>لو اجتمع المباشر و السبب</w:t>
            </w:r>
            <w:r>
              <w:rPr>
                <w:rStyle w:val="IndexLink"/>
                <w:rtl w:val="true"/>
              </w:rPr>
              <w:tab/>
            </w:r>
            <w:r>
              <w:rPr>
                <w:rStyle w:val="IndexLink"/>
              </w:rPr>
              <w:t>537</w:t>
            </w:r>
          </w:hyperlink>
        </w:p>
        <w:p>
          <w:pPr>
            <w:pStyle w:val="Contents3"/>
            <w:tabs>
              <w:tab w:val="clear" w:pos="8459"/>
              <w:tab w:val="right" w:pos="9026" w:leader="dot"/>
            </w:tabs>
            <w:rPr/>
          </w:pPr>
          <w:hyperlink w:anchor="__RefHeading___Toc2762806_730472459">
            <w:r>
              <w:rPr>
                <w:webHidden/>
                <w:rStyle w:val="IndexLink"/>
                <w:rtl w:val="true"/>
              </w:rPr>
              <w:t>لو أرسل ماء في ملكه، أو أجّج نارا فسرى إلى الغير</w:t>
            </w:r>
            <w:r>
              <w:rPr>
                <w:rStyle w:val="IndexLink"/>
                <w:rtl w:val="true"/>
              </w:rPr>
              <w:tab/>
            </w:r>
            <w:r>
              <w:rPr>
                <w:rStyle w:val="IndexLink"/>
              </w:rPr>
              <w:t>539</w:t>
            </w:r>
          </w:hyperlink>
        </w:p>
        <w:p>
          <w:pPr>
            <w:pStyle w:val="Contents3"/>
            <w:tabs>
              <w:tab w:val="clear" w:pos="8459"/>
              <w:tab w:val="right" w:pos="9026" w:leader="dot"/>
            </w:tabs>
            <w:rPr/>
          </w:pPr>
          <w:hyperlink w:anchor="__RefHeading___Toc2762808_730472459">
            <w:r>
              <w:rPr>
                <w:webHidden/>
                <w:rStyle w:val="IndexLink"/>
                <w:rtl w:val="true"/>
              </w:rPr>
              <w:t>يجب ردّ المغصوب على مالكه وجوبا فوريّا</w:t>
            </w:r>
            <w:r>
              <w:rPr>
                <w:rStyle w:val="IndexLink"/>
                <w:rtl w:val="true"/>
              </w:rPr>
              <w:tab/>
            </w:r>
            <w:r>
              <w:rPr>
                <w:rStyle w:val="IndexLink"/>
              </w:rPr>
              <w:t>544</w:t>
            </w:r>
          </w:hyperlink>
        </w:p>
        <w:p>
          <w:pPr>
            <w:pStyle w:val="Contents3"/>
            <w:tabs>
              <w:tab w:val="clear" w:pos="8459"/>
              <w:tab w:val="right" w:pos="9026" w:leader="dot"/>
            </w:tabs>
            <w:rPr/>
          </w:pPr>
          <w:hyperlink w:anchor="__RefHeading___Toc2762810_730472459">
            <w:r>
              <w:rPr>
                <w:webHidden/>
                <w:rStyle w:val="IndexLink"/>
                <w:rtl w:val="true"/>
              </w:rPr>
              <w:t>لا فرق بين بهيمة القاضي و الشوكيّ‌ في ضمان الأرش</w:t>
            </w:r>
            <w:r>
              <w:rPr>
                <w:rStyle w:val="IndexLink"/>
                <w:rtl w:val="true"/>
              </w:rPr>
              <w:tab/>
            </w:r>
            <w:r>
              <w:rPr>
                <w:rStyle w:val="IndexLink"/>
              </w:rPr>
              <w:t>556</w:t>
            </w:r>
          </w:hyperlink>
        </w:p>
        <w:p>
          <w:pPr>
            <w:pStyle w:val="Contents3"/>
            <w:tabs>
              <w:tab w:val="clear" w:pos="8459"/>
              <w:tab w:val="right" w:pos="9026" w:leader="dot"/>
            </w:tabs>
            <w:rPr/>
          </w:pPr>
          <w:hyperlink w:anchor="__RefHeading___Toc2762812_730472459">
            <w:r>
              <w:rPr>
                <w:webHidden/>
                <w:rStyle w:val="IndexLink"/>
                <w:rtl w:val="true"/>
              </w:rPr>
              <w:t>لو جنى على العبد المغصوب</w:t>
            </w:r>
            <w:r>
              <w:rPr>
                <w:rStyle w:val="IndexLink"/>
                <w:rtl w:val="true"/>
              </w:rPr>
              <w:tab/>
            </w:r>
            <w:r>
              <w:rPr>
                <w:rStyle w:val="IndexLink"/>
              </w:rPr>
              <w:t>557</w:t>
            </w:r>
          </w:hyperlink>
        </w:p>
        <w:p>
          <w:pPr>
            <w:pStyle w:val="Contents3"/>
            <w:tabs>
              <w:tab w:val="clear" w:pos="8459"/>
              <w:tab w:val="right" w:pos="9026" w:leader="dot"/>
            </w:tabs>
            <w:rPr/>
          </w:pPr>
          <w:hyperlink w:anchor="__RefHeading___Toc2762814_730472459">
            <w:r>
              <w:rPr>
                <w:webHidden/>
                <w:rStyle w:val="IndexLink"/>
                <w:rtl w:val="true"/>
              </w:rPr>
              <w:t>لو مثّل به الغاصب</w:t>
            </w:r>
            <w:r>
              <w:rPr>
                <w:rStyle w:val="IndexLink"/>
                <w:rtl w:val="true"/>
              </w:rPr>
              <w:tab/>
            </w:r>
            <w:r>
              <w:rPr>
                <w:rStyle w:val="IndexLink"/>
              </w:rPr>
              <w:t>560</w:t>
            </w:r>
          </w:hyperlink>
        </w:p>
        <w:p>
          <w:pPr>
            <w:pStyle w:val="Contents3"/>
            <w:tabs>
              <w:tab w:val="clear" w:pos="8459"/>
              <w:tab w:val="right" w:pos="9026" w:leader="dot"/>
            </w:tabs>
            <w:rPr/>
          </w:pPr>
          <w:hyperlink w:anchor="__RefHeading___Toc2762816_730472459">
            <w:r>
              <w:rPr>
                <w:webHidden/>
                <w:rStyle w:val="IndexLink"/>
                <w:rtl w:val="true"/>
              </w:rPr>
              <w:t>لو غصب شاة فأطعمها المالك</w:t>
            </w:r>
            <w:r>
              <w:rPr>
                <w:rStyle w:val="IndexLink"/>
                <w:rtl w:val="true"/>
              </w:rPr>
              <w:tab/>
            </w:r>
            <w:r>
              <w:rPr>
                <w:rStyle w:val="IndexLink"/>
              </w:rPr>
              <w:t>572</w:t>
            </w:r>
          </w:hyperlink>
        </w:p>
        <w:p>
          <w:pPr>
            <w:pStyle w:val="Contents3"/>
            <w:tabs>
              <w:tab w:val="clear" w:pos="8459"/>
              <w:tab w:val="right" w:pos="9026" w:leader="dot"/>
            </w:tabs>
            <w:rPr/>
          </w:pPr>
          <w:hyperlink w:anchor="__RefHeading___Toc2762818_730472459">
            <w:r>
              <w:rPr>
                <w:webHidden/>
                <w:rStyle w:val="IndexLink"/>
                <w:rtl w:val="true"/>
              </w:rPr>
              <w:t>لو مزج الغاصب المغصوب بغيره</w:t>
            </w:r>
            <w:r>
              <w:rPr>
                <w:rStyle w:val="IndexLink"/>
                <w:rtl w:val="true"/>
              </w:rPr>
              <w:tab/>
            </w:r>
            <w:r>
              <w:rPr>
                <w:rStyle w:val="IndexLink"/>
              </w:rPr>
              <w:t>575</w:t>
            </w:r>
          </w:hyperlink>
        </w:p>
        <w:p>
          <w:pPr>
            <w:pStyle w:val="Contents3"/>
            <w:tabs>
              <w:tab w:val="clear" w:pos="8459"/>
              <w:tab w:val="right" w:pos="9026" w:leader="dot"/>
            </w:tabs>
            <w:rPr/>
          </w:pPr>
          <w:hyperlink w:anchor="__RefHeading___Toc2762820_730472459">
            <w:r>
              <w:rPr>
                <w:webHidden/>
                <w:rStyle w:val="IndexLink"/>
                <w:rtl w:val="true"/>
              </w:rPr>
              <w:t>مؤنة القسمة على الغاصب</w:t>
            </w:r>
            <w:r>
              <w:rPr>
                <w:rStyle w:val="IndexLink"/>
                <w:rtl w:val="true"/>
              </w:rPr>
              <w:tab/>
            </w:r>
            <w:r>
              <w:rPr>
                <w:rStyle w:val="IndexLink"/>
              </w:rPr>
              <w:t>577</w:t>
            </w:r>
          </w:hyperlink>
        </w:p>
        <w:p>
          <w:pPr>
            <w:pStyle w:val="Contents3"/>
            <w:tabs>
              <w:tab w:val="clear" w:pos="8459"/>
              <w:tab w:val="right" w:pos="9026" w:leader="dot"/>
            </w:tabs>
            <w:rPr/>
          </w:pPr>
          <w:hyperlink w:anchor="__RefHeading___Toc2762822_730472459">
            <w:r>
              <w:rPr>
                <w:webHidden/>
                <w:rStyle w:val="IndexLink"/>
                <w:rtl w:val="true"/>
              </w:rPr>
              <w:t>لو زرع الغاصب الحبّ‌ فنبت</w:t>
            </w:r>
            <w:r>
              <w:rPr>
                <w:rStyle w:val="IndexLink"/>
                <w:rtl w:val="true"/>
              </w:rPr>
              <w:tab/>
            </w:r>
            <w:r>
              <w:rPr>
                <w:rStyle w:val="IndexLink"/>
              </w:rPr>
              <w:t>579</w:t>
            </w:r>
          </w:hyperlink>
        </w:p>
        <w:p>
          <w:pPr>
            <w:pStyle w:val="Contents3"/>
            <w:tabs>
              <w:tab w:val="clear" w:pos="8459"/>
              <w:tab w:val="right" w:pos="9026" w:leader="dot"/>
            </w:tabs>
            <w:rPr/>
          </w:pPr>
          <w:hyperlink w:anchor="__RefHeading___Toc2762824_730472459">
            <w:r>
              <w:rPr>
                <w:webHidden/>
                <w:rStyle w:val="IndexLink"/>
                <w:rtl w:val="true"/>
              </w:rPr>
              <w:t>لو نقله إلى غير بلد المالك وجب عليه نقله</w:t>
            </w:r>
            <w:r>
              <w:rPr>
                <w:rStyle w:val="IndexLink"/>
                <w:rtl w:val="true"/>
              </w:rPr>
              <w:tab/>
            </w:r>
            <w:r>
              <w:rPr>
                <w:rStyle w:val="IndexLink"/>
              </w:rPr>
              <w:t>580</w:t>
            </w:r>
          </w:hyperlink>
        </w:p>
        <w:p>
          <w:pPr>
            <w:pStyle w:val="Contents3"/>
            <w:tabs>
              <w:tab w:val="clear" w:pos="8459"/>
              <w:tab w:val="right" w:pos="9026" w:leader="dot"/>
            </w:tabs>
            <w:rPr/>
          </w:pPr>
          <w:hyperlink w:anchor="__RefHeading___Toc2762826_730472459">
            <w:r>
              <w:rPr>
                <w:webHidden/>
                <w:rStyle w:val="IndexLink"/>
                <w:rtl w:val="true"/>
              </w:rPr>
              <w:t>لو اختلفا في القيمة حلف الغاصب</w:t>
            </w:r>
            <w:r>
              <w:rPr>
                <w:rStyle w:val="IndexLink"/>
                <w:rtl w:val="true"/>
              </w:rPr>
              <w:tab/>
            </w:r>
            <w:r>
              <w:rPr>
                <w:rStyle w:val="IndexLink"/>
              </w:rPr>
              <w:t>582</w:t>
            </w:r>
          </w:hyperlink>
        </w:p>
        <w:p>
          <w:pPr>
            <w:pStyle w:val="Contents3"/>
            <w:tabs>
              <w:tab w:val="clear" w:pos="8459"/>
              <w:tab w:val="right" w:pos="9026" w:leader="dot"/>
            </w:tabs>
            <w:rPr/>
          </w:pPr>
          <w:hyperlink w:anchor="__RefHeading___Toc2762828_730472459">
            <w:r>
              <w:rPr>
                <w:webHidden/>
                <w:rStyle w:val="IndexLink"/>
                <w:rtl w:val="true"/>
              </w:rPr>
              <w:t>لو ادّعى الغاصب التلف</w:t>
            </w:r>
            <w:r>
              <w:rPr>
                <w:rStyle w:val="IndexLink"/>
                <w:rtl w:val="true"/>
              </w:rPr>
              <w:tab/>
            </w:r>
            <w:r>
              <w:rPr>
                <w:rStyle w:val="IndexLink"/>
              </w:rPr>
              <w:t>583</w:t>
            </w:r>
          </w:hyperlink>
        </w:p>
        <w:p>
          <w:pPr>
            <w:pStyle w:val="Contents3"/>
            <w:tabs>
              <w:tab w:val="clear" w:pos="8459"/>
              <w:tab w:val="right" w:pos="9026" w:leader="dot"/>
            </w:tabs>
            <w:rPr/>
          </w:pPr>
          <w:hyperlink w:anchor="__RefHeading___Toc2762830_730472459">
            <w:r>
              <w:rPr>
                <w:webHidden/>
                <w:rStyle w:val="IndexLink"/>
                <w:rtl w:val="true"/>
              </w:rPr>
              <w:t>لو اختلفا في الردّ حلف المالك</w:t>
            </w:r>
            <w:r>
              <w:rPr>
                <w:rStyle w:val="IndexLink"/>
                <w:rtl w:val="true"/>
              </w:rPr>
              <w:tab/>
            </w:r>
            <w:r>
              <w:rPr>
                <w:rStyle w:val="IndexLink"/>
              </w:rPr>
              <w:t>584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5_158460"/>
      <w:bookmarkStart w:id="1" w:name="pg14835_158460"/>
      <w:bookmarkEnd w:id="1"/>
    </w:p>
    <w:p>
      <w:pPr>
        <w:pStyle w:val="Heading2"/>
        <w:numPr>
          <w:ilvl w:val="1"/>
          <w:numId w:val="1"/>
        </w:numPr>
        <w:rPr/>
      </w:pPr>
      <w:bookmarkStart w:id="2" w:name="pg14835_158460"/>
      <w:bookmarkStart w:id="3" w:name="__RefHeading___Toc276243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2434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عشر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35_158464"/>
    </w:p>
    <w:p>
      <w:pPr>
        <w:pStyle w:val="Heading2"/>
        <w:numPr>
          <w:ilvl w:val="1"/>
          <w:numId w:val="1"/>
        </w:numPr>
        <w:rPr/>
      </w:pPr>
      <w:bookmarkStart w:id="8" w:name="__RefHeading___Toc2762436_730472459"/>
      <w:bookmarkStart w:id="9" w:name="_Toc3"/>
      <w:bookmarkEnd w:id="7"/>
      <w:bookmarkEnd w:id="8"/>
      <w:r>
        <w:rPr>
          <w:rtl w:val="true"/>
        </w:rPr>
        <w:t>كتاب الطلاق</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762438_73047245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35_158466"/>
      <w:bookmarkStart w:id="13" w:name="pg14835_158466"/>
      <w:bookmarkEnd w:id="13"/>
    </w:p>
    <w:p>
      <w:pPr>
        <w:pStyle w:val="Heading3"/>
        <w:numPr>
          <w:ilvl w:val="2"/>
          <w:numId w:val="1"/>
        </w:numPr>
        <w:rPr/>
      </w:pPr>
      <w:bookmarkStart w:id="14" w:name="pg14835_158466"/>
      <w:bookmarkStart w:id="15" w:name="__RefHeading___Toc2762440_730472459"/>
      <w:bookmarkStart w:id="16" w:name="_Toc5"/>
      <w:bookmarkEnd w:id="14"/>
      <w:bookmarkEnd w:id="15"/>
      <w:r>
        <w:rPr>
          <w:rtl w:val="true"/>
        </w:rPr>
        <w:t>كتاب الطلاق</w:t>
      </w:r>
      <w:bookmarkEnd w:id="16"/>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قيد النكاح بغير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الطلاق تعريف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اسم بمعنى التطليق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خلاّها عن قيد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طلّقها،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سرّحها و أرسلها إلى المرعى،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خلّى سبيله،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في اصطلاح الشرع هو إزالة قيد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تناسب معنى الطلاق في اللغة لمعناه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إنّما هو لإخراج الخلع، فإنّه طلاق في مقابل العوض، كما سيجيء تفصيله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إنّما هو لإخراج الفسخ بسبب العيوب المجوّزة للفسخ، كما تقدّم ذكره في كتاب النكاح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كتاب الطلاق فصولا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هذا الكتاب فصولا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أركان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أقسام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في بيان العدد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في أحكام الطلاق</w:t>
      </w:r>
      <w:r>
        <w:rPr>
          <w:rFonts w:eastAsia="Amiri" w:cs="Amiri" w:ascii="Amiri" w:hAnsi="Amiri"/>
          <w:color w:val="111111"/>
          <w:sz w:val="28"/>
          <w:szCs w:val="28"/>
          <w:rtl w:val="true"/>
          <w:lang w:bidi="ar-SA"/>
        </w:rPr>
        <w:t xml:space="preserve">. </w:t>
      </w:r>
      <w:bookmarkStart w:id="17" w:name="pg14835_158468"/>
    </w:p>
    <w:p>
      <w:pPr>
        <w:pStyle w:val="Heading3"/>
        <w:numPr>
          <w:ilvl w:val="2"/>
          <w:numId w:val="1"/>
        </w:numPr>
        <w:rPr/>
      </w:pPr>
      <w:bookmarkStart w:id="18" w:name="__RefHeading___Toc2762442_730472459"/>
      <w:bookmarkStart w:id="19" w:name="_Toc6"/>
      <w:bookmarkEnd w:id="17"/>
      <w:bookmarkEnd w:id="18"/>
      <w:r>
        <w:rPr>
          <w:rtl w:val="true"/>
        </w:rPr>
        <w:t>الفصل الأوّل في أركانه</w:t>
      </w:r>
      <w:bookmarkEnd w:id="19"/>
    </w:p>
    <w:p>
      <w:pPr>
        <w:pStyle w:val="Heading4"/>
        <w:numPr>
          <w:ilvl w:val="3"/>
          <w:numId w:val="1"/>
        </w:numPr>
        <w:rPr/>
      </w:pPr>
      <w:bookmarkStart w:id="20" w:name="__RefHeading___Toc2762444_730472459"/>
      <w:bookmarkStart w:id="21" w:name="_Toc7"/>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أركانه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762446_730472459"/>
      <w:bookmarkStart w:id="23" w:name="_Toc8"/>
      <w:bookmarkEnd w:id="22"/>
      <w:r>
        <w:rPr>
          <w:rtl w:val="true"/>
        </w:rPr>
        <w:t>أركان الطلاق أربعة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و المطلّق و المطلّقة و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الصيغة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762448_730472459"/>
      <w:bookmarkStart w:id="25" w:name="_Toc9"/>
      <w:bookmarkEnd w:id="24"/>
      <w:r>
        <w:rPr>
          <w:rtl w:val="true"/>
        </w:rPr>
        <w:t>اللفظ‍‌ الصريح من الصيغة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اللفظ‍‌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أركان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الفصل الأوّل من الفصول الأربعة في أركان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أركان الطلاق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تفصيل كلّ‌ واحد من هذه الأركان الأربعة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اللفظ‍‌ الصريح في صيغة الطلاق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في صورة خطاب الزوجة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الإشارة إلى الزوجة 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يفيد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زوجتي مثلا طالق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ينحصر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أنت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صحّ‌ إطلاق المصدر على اسم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بمعنى طالق، وقوفا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صورة عدم خطاب الزوج للزوجة و لا الإشارة إليها يقول الزوج عند إجراء صيغة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غياب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زوجتي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الكبرى أو الصغرى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الطلاق ينحصر عندنا معاشر العلماء الإماميّة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قصد اسم الفاعل من المصدر و إن كان صحيحا بحسب قواعد العربيّة، لكن لا يكفي ذلك في إجراء صيغة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لبيان تعليل عدم الجواز، فإنّ‌ الشارح رحمه اللّه قد علّل عدم جواز إجراء صيغة الطلاق بإطلاق المصدر و قصد اسم الفاعل بأدلّة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التجوّز في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الطلاق إلاّ كما روى بكير بن أعين أن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طاهر من غير جماع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طالق، و يشهد شاهدي عدل، و كلّ‌ ما سوى ذلك فهي ملغى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للزوجيّة، و لأنّ‌ المصادر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تستعمل في غير موضوعها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و إن كان في اسم الفاعل شهيرا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كاف في استعمالها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و لا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بصريح فيه، و لأنّه إخبار،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الدليل الثالث لعدم كفاية المصدر في إجراء صيغة الطلاق، و هو أنّه إذا شكّ‌ في إزالة قيد الزوجيّة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باستصحاب الزوجيّة الثابتة السابقة، لليقين السابق بها و الشكّ‌ اللاحق في إزالتها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الرابع من الأدلّة الأربعة على عدم كفاية المصدر في إجراء صيغة الطلاق، و هو أنّ‌ المصادر تستعمل في معنى اسم الفاعل مجازا، و المجاز لا يكفي في إجراء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استعمال المصدر في معنى اسم الفاعل مشهورا في العربيّة و متعارفا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في إجراء صيغة الطلاق 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المطلّقات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كذا لا يكفي 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عدم جواز الطلاق بصيغة الماضي، و فيه الإشارة إلى قول غير مشهور بجواز إجراء صيغة الطلاق بلفظ‍‌ الماضي، كما ذهب إليه الشيخ رحمه اللّه و سيأتي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المثال الأخير المشتمل على 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الماضي غير صريح في الطلاق أوّلا، و لأنّه إخبار ثانيا، و النصّ‌ لم يدلّ‌ في الطلاق إلاّ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الإنشاء على خلاف الأصل فيقتصر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الوفاق،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العقود، فاطّراده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قياس،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يدلّ‌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جواب ما احتجّ‌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في أحد قوليه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استنادا إلى كون صيغة الماضي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المورد المتوافق عليه هو صيغ العقود التي يجوز فيها إطلاق الإخبار و إرادة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نقل الإخبار إلى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النصّ‌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 يدلّ‌ النصّ‌ على 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نفى جواز غيره، حيث إنّ‌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سوى ذلك فهي ملغى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في مقام الردّ على جواز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للشيخ الطوسيّ‌ رحمه اللّه في وقوع الطلاق بلفظ‍‌ الماضي قولين، ذهب في أحدهما إلى صحّة الطلاق بلفظ‍‌ الماضي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الماضي في غير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بعت، أنكحت و آجرت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إلى الإنشاء فكذلك الحال في صيغة الطلاق، فيجوز للمطلّق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الإنشاء، و نسبة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إلى القول مشعر بميله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عبّر عن الطلاق بهما في القرآن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بِإِحْسانٍ‌ </w:t>
      </w:r>
      <w:r>
        <w:rPr>
          <w:rStyle w:val="FootnoteAnchor"/>
          <w:rtl w:val="true"/>
        </w:rPr>
        <w:footnoteReference w:id="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فارِقُوهُنَّ‌ بِمَعْرُوفٍ‌ </w:t>
      </w:r>
      <w:r>
        <w:rPr>
          <w:rStyle w:val="FootnoteAnchor"/>
          <w:rtl w:val="true"/>
        </w:rPr>
        <w:footnoteReference w:id="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لا يطلقان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طلّقت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النسبة مشعر بعدم ردّه رحمه اللّه لهذا القول، بل هو يميل إلى القول بصحّة صيغة الطلاق بلفظ‍‌ الماضي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الثابت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معاشر الفقهاء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اعتبار عند الإماميّة بقول الزوج عند طلاق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التسريح،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افعله في سراح و رواح أي في 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جواز الطلاق بلفظ‍‌ السراح و الفراق، و هو أنّهما عند الإطلاق لا يدلاّن على الطلاق، مثلا إذا قال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فارقت أو سرّحت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منهما الطلاق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السراح و الفراق، و كذا حال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فكانا كناية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لا صراحة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التعبير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جواز إيقاعه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الكنايات كالبتّة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بائن و اعتدّي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قصد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السراح و الفراق و إن استعملا في القرآن الكريم بمعنى الطلاق، لكن هذا الاستعمال كنائيّ‌ لا يعوّل عليه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صراحة في لفظي الفراق و السراح بمعنى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التعبير بهما عن الطلاق في القرآن الكريم لا يدلّ‌ على جواز إيقاع الطلاق بهما و استعمالهما في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عبرة عند الإماميّة بلفظ‍‌ الخليّة و البريّة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 الخالي من الهمّ‌، من لا زوجة له،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البتّة اسم المرّة من بتّ‌ و بتّة و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بدون رجعة و لا عود،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أفعله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 يبتل يبتل بتلا و بتّل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أبانه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بتّل و 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عن الدنيا إلى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الزواج،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انقطع عن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عبرة عندنا بأن 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بائن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عبرة عندنا أيضا بأن يقول الزوج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أنّك طالق فيجب عليك الاعتداد</w:t>
      </w:r>
      <w:r>
        <w:rPr>
          <w:rFonts w:eastAsia="Amiri" w:cs="Amiri" w:ascii="Amiri" w:hAnsi="Amiri"/>
          <w:color w:val="111111"/>
          <w:sz w:val="28"/>
          <w:szCs w:val="28"/>
          <w:rtl w:val="true"/>
          <w:lang w:bidi="ar-SA"/>
        </w:rPr>
        <w:t xml:space="preserve">. </w:t>
      </w:r>
      <w:bookmarkStart w:id="26" w:name="pg14835_158474"/>
    </w:p>
    <w:p>
      <w:pPr>
        <w:pStyle w:val="BookText"/>
        <w:rPr/>
      </w:pPr>
      <w:bookmarkEnd w:id="26"/>
      <w:r>
        <w:rPr>
          <w:rFonts w:ascii="Amiri" w:hAnsi="Amiri" w:eastAsia="Amiri" w:cs="Amiri"/>
          <w:color w:val="111111"/>
          <w:sz w:val="28"/>
          <w:sz w:val="28"/>
          <w:szCs w:val="28"/>
          <w:rtl w:val="true"/>
          <w:lang w:bidi="ar-SA"/>
        </w:rPr>
        <w:t xml:space="preserve">النكاح إلى أن يثبت شرعا ما يزيله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762450_730472459"/>
      <w:bookmarkStart w:id="28" w:name="_Toc10"/>
      <w:bookmarkEnd w:id="27"/>
      <w:r>
        <w:rPr>
          <w:rtl w:val="true"/>
        </w:rPr>
        <w:t>طلاق الأخرس بالإشارة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طلاق الأخرس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إلقاء القناع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رأسها، ليكون قرينة على وجوب سترها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الموجود في كلام الأصحاب الإشارة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القناع، فجمع المصنّف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لا يتحقّق بالألفاظ‍‌ المذكورة و إن قصد الزوج الطلاق بها، لاستصحاب الزوجيّة بعد الشكّ‌ في وقوع الطلاق بمثل هذه الألفاظ‍‌ إلى أن تزول بالقطع بما هو 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بإلقاء الزوج الأخرس القناع على رأس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تغطّي به المرأة رأسها، ج أقناع و أقنعة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الموجود في كلام أصحابنا الفقهاء هو تحقّق طلاق الأخرس بالإشارة من دون ذكر إلقاء القناع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الموجود في الرواية هو أنّ‌ طلاق الأخرس يتحقّق بإلقاء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الأخرس أن يأخذ مقنعتها و يضعها على رأسها، ثمّ‌ يعتزلها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الأخرس بالإشارة و إلقاء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كليهما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بين الإشارة و إلقاء القناع أقوى دلالة على الطلاق</w:t>
      </w:r>
      <w:r>
        <w:rPr>
          <w:rFonts w:eastAsia="Amiri" w:cs="Amiri" w:ascii="Amiri" w:hAnsi="Amiri"/>
          <w:color w:val="111111"/>
          <w:sz w:val="28"/>
          <w:szCs w:val="28"/>
          <w:rtl w:val="true"/>
          <w:lang w:bidi="ar-SA"/>
        </w:rPr>
        <w:t xml:space="preserve">. </w:t>
      </w:r>
      <w:bookmarkStart w:id="29" w:name="pg14835_158475"/>
    </w:p>
    <w:p>
      <w:pPr>
        <w:pStyle w:val="BookText"/>
        <w:rPr/>
      </w:pPr>
      <w:bookmarkEnd w:id="29"/>
      <w:r>
        <w:rPr>
          <w:rFonts w:ascii="Amiri" w:hAnsi="Amiri" w:eastAsia="Amiri" w:cs="Amiri"/>
          <w:color w:val="111111"/>
          <w:sz w:val="28"/>
          <w:sz w:val="28"/>
          <w:szCs w:val="28"/>
          <w:rtl w:val="true"/>
          <w:lang w:bidi="ar-SA"/>
        </w:rPr>
        <w:t xml:space="preserve">و الظاهر أنّ‌ إلقاء القناع من جملة الإشارات، و يكفي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كما يقع غيره من العقود و الإيقاعات و الدعاوي و الأقارير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762452_730472459"/>
      <w:bookmarkStart w:id="31" w:name="_Toc11"/>
      <w:bookmarkEnd w:id="30"/>
      <w:r>
        <w:rPr>
          <w:rtl w:val="true"/>
        </w:rPr>
        <w:t>لا يقع الطلاق بالكتابة</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الكاف مصدر كتب كالكتابة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تلفّظ‍‌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 من الإشارات كلّ‌ ما يدلّ‌ على قصد الأخرس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جميع الأقارير و الدعاوي و العقود و الإيقاعات إنّما تقع من قبل الأخرس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بالكتابة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يقع الطلاق بكتابة الزوج لصيغة الطلاق، بأن يكتب في صحيفة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فلانة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أنّ‌ الكتابة أيضا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الكتاب كتبا، كتابا، كتيبة و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فيه اللفظ‍‌ بحروف الهجاء مثل خطّه،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اسم، لأنّها صناعة كالتجارة و العطارة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لا يقع بالكتب من قبل الذي يحسن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وقوع الطلاق بكتابة الغائب هو أشهر القولين في مقابل قول الشيخ رحمه اللّه بوقوعه من الغائب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لاستصحاب بقاء النكاح عند الشكّ‌ في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الطلاق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عنه عليه السّلام في رجل كتب بطلاق امرأته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رحمه اللّه قول بوقوعه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للغائب دون الحاضر،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أنّه سأل أبا جعفر عليه السّلام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بائنة أو بتّة أو بريّة أو خليّة،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بشيء، إنّما الطلاق أن يقول لها في قبل العدّة بعد ما تطهر من محيضها قبل أن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أو اعتدّي، يريد بذلك الطلاق، و يشهد على ذلك رجلين 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بطلاق امرأته أو بعتق غلامه، ثمّ‌ بدا له فمحاه،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بطلاق و لا عتاق حتّى يتكلّم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الطلاق،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فلان إلى امرأتي بطلاقها، أو اكتب إلى عبدي بعتقه، يكون ذلك طلاقا أو عتقا؟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طلاقا و لا عتقا حتّى ينطق به بلسانه، أو يخطّه بيده و هو يريد الطلاق أو العتق، و يكون ذلك منه بالأهلّة و الشهود يكون غائبا عن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الثماليّ‌ عن الصادق عليه السّلام في 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طلاقا حتّى ينطق به بلسانه، أو يخطّه بيده و هو يريد به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حالة الاضطرار،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للضرورة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الشاهدين لكتابته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حالتها،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النطق بالطلاق، فلا يتمّ‌ إلاّ بالشاهدين، و كذا يعتبر رؤيتهما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الشاهد للمستدلّ‌ هو قوله عليه السّلام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يخطّه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الكتابة هنا محمول إمّا على التقيّة و إمّا على التلفّظ‍‌ معها، أو على أنّ‌ علم الزوجة بالطلاق و المملوك بالعتق يكون إمّا بسماع النطق أو بالكتابة، أو على من لا يقدر على النطق كالأخرس، لما يأتي،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حمل جواز الطلاق بالكتب في الرواية على صورة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هذه الرواية و الرواية الدالّة على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تقدير وقوع الطلاق بالكتب للضرورة، كما إذا لم يستطع الزوج على التكلّم و التلفّظ‍‌، أو مطلقا يشترط‍‌ حضور الشاهدين و رؤيتهما حالة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بجواز وقوع الطلاق بالكتابة مطلقا للغائب، كما هو قول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 الشيخ رحمه اللّه بوقوعه عند غياب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في وقوع الطلاق بالكتب رؤية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الطلاق بالكتب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الشاهدين</w:t>
      </w:r>
      <w:r>
        <w:rPr>
          <w:rFonts w:eastAsia="Amiri" w:cs="Amiri" w:ascii="Amiri" w:hAnsi="Amiri"/>
          <w:color w:val="111111"/>
          <w:sz w:val="28"/>
          <w:szCs w:val="28"/>
          <w:rtl w:val="true"/>
          <w:lang w:bidi="ar-SA"/>
        </w:rPr>
        <w:t xml:space="preserve">. </w:t>
      </w:r>
      <w:bookmarkStart w:id="32" w:name="pg14835_158478"/>
    </w:p>
    <w:p>
      <w:pPr>
        <w:pStyle w:val="Heading4"/>
        <w:numPr>
          <w:ilvl w:val="3"/>
          <w:numId w:val="1"/>
        </w:numPr>
        <w:rPr/>
      </w:pPr>
      <w:bookmarkStart w:id="33" w:name="__RefHeading___Toc2762454_730472459"/>
      <w:bookmarkStart w:id="34" w:name="_Toc12"/>
      <w:bookmarkEnd w:id="32"/>
      <w:bookmarkEnd w:id="33"/>
      <w:r>
        <w:rPr>
          <w:rtl w:val="true"/>
        </w:rPr>
        <w:t>لا يقع الطلاق بالتخيير للزوجة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بين الطلاق و البقاء بقصد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اختارت نفسها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للناس و الخيار، إنّما هذا شيء خصّ‌ اللّه به رسول اللّه 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ابن الجنيد إلى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لصحيحة حمران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ساعتها من غير 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الطلاق بالتخيير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يقع الطلاق بالتخيير أيضا بأن يقول الزوج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مخيّرة بين البقاء و الطلاق، تخيّري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فاختارت الزوجة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قول ابن الجنيد رحمه اللّه بوقوعه إذا اختارت الزوجة نفسها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وقوع الطلاق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بقاء النكاح في مثل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ثان لعدم وقوع الطلاق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و التخيير، إنّما ذلك شيء خصّ‌ اللّه به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بين ألفاظ‍‌ الرواية المنقولة في الوسائل و في عبارات الشارح رحمه اللّه هنا من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الطلاق،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التي خيّرها زوجها بين الطلاق و البقاء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الوسائل </w:t>
      </w:r>
      <w:r>
        <w:rPr>
          <w:rFonts w:eastAsia="Amiri" w:cs="Amiri" w:ascii="Amiri" w:hAnsi="Amiri"/>
          <w:color w:val="111111"/>
          <w:sz w:val="28"/>
          <w:szCs w:val="28"/>
          <w:rtl w:val="true"/>
          <w:lang w:bidi="ar-SA"/>
        </w:rPr>
        <w:t xml:space="preserve">: </w:t>
      </w:r>
      <w:bookmarkStart w:id="35" w:name="pg14835_158479"/>
    </w:p>
    <w:p>
      <w:pPr>
        <w:pStyle w:val="BookText"/>
        <w:rPr/>
      </w:pPr>
      <w:bookmarkEnd w:id="35"/>
      <w:r>
        <w:rPr>
          <w:rFonts w:ascii="Amiri" w:hAnsi="Amiri" w:eastAsia="Amiri" w:cs="Amiri"/>
          <w:color w:val="111111"/>
          <w:sz w:val="28"/>
          <w:sz w:val="28"/>
          <w:szCs w:val="28"/>
          <w:rtl w:val="true"/>
          <w:lang w:bidi="ar-SA"/>
        </w:rPr>
        <w:t xml:space="preserve">و حملت على تخييرها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غير الطلاق كتدليس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عيب،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762456_730472459"/>
      <w:bookmarkStart w:id="37" w:name="_Toc13"/>
      <w:bookmarkEnd w:id="36"/>
      <w:r>
        <w:rPr>
          <w:rtl w:val="true"/>
        </w:rPr>
        <w:t>لا يقع الطلاق معلّقا على شرط‍‌ أو صفة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 وقوعه و عدمه كقدوم المسافر و دخولها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بحصوله 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المخيّرة تبين من ساعتها من غير طلاق، و لا ميراث بينهما، لأنّ‌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منها ساعة كان ذلك منها و من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حملت الرواية على صورة تخيير الزوجة بسبب آخر غير إرادة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بالتنوين، و ليس 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للسبب غير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للجمع بين هذه الرواية و الرواية المنقولة سابقا في الصفحة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جواز التخيير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يقع الطلاق معلّقا على شرط‍‌، كما إذا 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خرجت من البيت فأنت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بين الشرط‍‌ و الصفة هو أنّ‌ الأوّل هو ما يمكن وقوعه و عدمه، مثل مجيء فلان من السفر، و الثاني هو ما قطع بحصوله، مثل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فأنت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بتأويلها إلى الوصف</w:t>
      </w:r>
      <w:r>
        <w:rPr>
          <w:rFonts w:eastAsia="Amiri" w:cs="Amiri" w:ascii="Amiri" w:hAnsi="Amiri"/>
          <w:color w:val="111111"/>
          <w:sz w:val="28"/>
          <w:szCs w:val="28"/>
          <w:rtl w:val="true"/>
          <w:lang w:bidi="ar-SA"/>
        </w:rPr>
        <w:t xml:space="preserve">. </w:t>
      </w:r>
      <w:bookmarkStart w:id="38" w:name="pg14835_158480"/>
    </w:p>
    <w:p>
      <w:pPr>
        <w:pStyle w:val="BookText"/>
        <w:rPr/>
      </w:pPr>
      <w:bookmarkEnd w:id="38"/>
      <w:r>
        <w:rPr>
          <w:rFonts w:ascii="Amiri" w:hAnsi="Amiri" w:eastAsia="Amiri" w:cs="Amiri"/>
          <w:color w:val="111111"/>
          <w:sz w:val="28"/>
          <w:sz w:val="28"/>
          <w:szCs w:val="28"/>
          <w:rtl w:val="true"/>
          <w:lang w:bidi="ar-SA"/>
        </w:rPr>
        <w:t xml:space="preserve">كطلوع الشمس و زوالها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وفاق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الشرط‍‌ معلوم الوقوع له حال الصيغة،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إن كان الطلاق يقع بك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وقوعه على الأقوى،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غير معلّق، و من الشرط‍‌ تعليقه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مشيئة اللّه تعالى</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762458_730472459"/>
      <w:bookmarkStart w:id="40" w:name="_Toc14"/>
      <w:bookmarkEnd w:id="39"/>
      <w:r>
        <w:rPr>
          <w:rtl w:val="true"/>
        </w:rPr>
        <w:t>لو فسّر الطلقة بأزيد من الواحدة لغا</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الطلقة بأزيد من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واحدة، لوجود المقتضي،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التعليق على صفة هو أن 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أو زالت الشمس فأنت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صحّة الطلاق 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 معاشر الفقهاء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يعلم بأنّ‌ الطلاق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الطلاق،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حين علم الزوج بوقوع الطلاق أو بوقوع الشرط‍‌ المعلّق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قبيل التعليق على الشرط‍‌ في عدم صحّة الطلاق هو تعليق الطلاق على مشيّة اللّه تعالى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الشرطيّة لا ما إذا قصد التبرّك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فسّر المطلّق الطلقة بأزيد من الواحدة كان التفسير بالأزيد من الواحدة لغوا و وقع الطلاق واحدة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المقتضي لوقوع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bookmarkStart w:id="41" w:name="pg14835_158481"/>
    </w:p>
    <w:p>
      <w:pPr>
        <w:pStyle w:val="BookText"/>
        <w:rPr/>
      </w:pPr>
      <w:bookmarkEnd w:id="41"/>
      <w:r>
        <w:rPr>
          <w:rFonts w:ascii="Amiri" w:hAnsi="Amiri" w:eastAsia="Amiri" w:cs="Amiri"/>
          <w:color w:val="111111"/>
          <w:sz w:val="28"/>
          <w:sz w:val="28"/>
          <w:szCs w:val="28"/>
          <w:rtl w:val="true"/>
          <w:lang w:bidi="ar-SA"/>
        </w:rPr>
        <w:t xml:space="preserve">انتفاء المانع، إذ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الضميمة،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تؤكّده و لا تنافيه، و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يطلّق في مجلس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بدعة،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 مجلس فليس بشيء، من خالف كتاب اللّه ردّ إلى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عدم وقوع الثلاث التي أرادها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762460_730472459"/>
      <w:bookmarkStart w:id="43" w:name="_Toc15"/>
      <w:bookmarkEnd w:id="42"/>
      <w:r>
        <w:rPr>
          <w:rtl w:val="true"/>
        </w:rPr>
        <w:t>يعتبر في المطلّق البلوغ و العقل</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المطلّق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طلاق الصبيّ‌ و إن أذن له الوليّ‌،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المانع من وقوع الطلاق إلاّ الضميمة،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أنّها توجب التأكيد لوقوع الطلاق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الضميمة، و ضمير المفعول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الروايات غير صحيحة جميل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يطلّق في حال طهر في مجلس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ببطلان الجميع حتّى التطليقة الواحدة أيضا، لكون الطلاق كذلك بدعة و غير ثابتة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قول الصادق 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المطلّق، و ضمير المفعول يرجع إلى التطليقات الثلاث</w:t>
      </w:r>
      <w:r>
        <w:rPr>
          <w:rFonts w:eastAsia="Amiri" w:cs="Amiri" w:ascii="Amiri" w:hAnsi="Amiri"/>
          <w:color w:val="111111"/>
          <w:sz w:val="28"/>
          <w:szCs w:val="28"/>
          <w:rtl w:val="true"/>
          <w:lang w:bidi="ar-SA"/>
        </w:rPr>
        <w:t xml:space="preserve">. </w:t>
      </w:r>
      <w:bookmarkStart w:id="44" w:name="pg14835_158482"/>
    </w:p>
    <w:p>
      <w:pPr>
        <w:pStyle w:val="BookText"/>
        <w:rPr/>
      </w:pPr>
      <w:bookmarkEnd w:id="44"/>
      <w:r>
        <w:rPr>
          <w:rFonts w:ascii="Amiri" w:hAnsi="Amiri" w:eastAsia="Amiri" w:cs="Amiri"/>
          <w:color w:val="111111"/>
          <w:sz w:val="28"/>
          <w:sz w:val="28"/>
          <w:szCs w:val="28"/>
          <w:rtl w:val="true"/>
          <w:lang w:bidi="ar-SA"/>
        </w:rPr>
        <w:t xml:space="preserve">أو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طلاق المجنون المطبق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 حال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762462_730472459"/>
      <w:bookmarkStart w:id="46" w:name="_Toc16"/>
      <w:bookmarkEnd w:id="45"/>
      <w:r>
        <w:rPr>
          <w:rtl w:val="true"/>
        </w:rPr>
        <w:t>يطلّق الوليّ‌ عن المجنون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 الوليّ‌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الأب و الجدّ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جنونه بصغره، و الحاكم عند عدمهما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شرائط‍‌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بلغ الصبيّ‌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القول بوقوع طلاق الصبيّ‌ إذا بلغ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جواز طلاق الصبيّ‌ و وصيّته و صدقته و إن لم يحتلم، و هذا يشمل ما لم يبلغ عشرا، و عمل به ابن الجنيد رحمه اللّه، و في بعضها التقييد بالبلوغ عشرا، و عمل به الشيخ رحمه اللّه، و الأصحّ‌ عدم صحّتها مطلقا، لضعف السند و مخالفته للأصول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يدوم جنونه من دون إفاقة في مقابل الجنون الأدواريّ‌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يقع طلاقه مطلقا أصلا و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يقع طلاق المجنون غير المطبق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المجنون ذو 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جنونه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الجدّ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اتّصل جنون المجنون بعد البلوغ إلى زمان صغره بأن بلغ مجنونا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يطلّق الحاكم عن المجنون إذا لم يوجد أبوه و لا جدّه للأب لو رأى المصلحة في طلاق زوجته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الاتّصال بحال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المطبق مع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عن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أمدا يرتقب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يزول نقصه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ذو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بلغ الصبيّ‌ فاسد العقل طلّق عنه الوليّ‌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جماعة من الأصحاب جواز طلاق الوليّ‌ عن المجنون من غير فرق بين المطبق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أن يطلّق زوجة المجنون الذي بلغ عاقلا، ثمّ‌ عرض له الجنون، و لا يجوز لأبيه و لا لجدّه للأب أن يطلّقا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للوليّ‌ أن يطلّق زوجة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الفرق بين المجنون الذي يجوز للوليّ‌ الطلاق عنه و بين الصبيّ‌ الذي لا يجوز للوليّ‌ الطلاق عنه هو أنّ‌ للصبيّ‌ أجلا ينتظر زواله، بخلاف المجنون المطبق، فإنّ‌ النقص الموجود فيه لا يرتقب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الصبيّ‌ في عدم جواز طلاق الوليّ‌ عنه المجنون الذي يكون ذا الأدوار، فإنّ‌ له أيضا أمدا يرتقب فيه زوال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اتّصل الجنون بالصغر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بجواز طلاق الوليّ‌ عن المجنون مطبقا كان أو كان ذا أدوار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طلاق الوليّ‌ عن المجنون مطلقا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منها هي ما نقل في كتاب الوسائل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صريحة 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وليّه، و لكنّ‌ فخر المحقّقين ادّعى الإجماع على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في حجّيّته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الأحمق الذاهب العقل يجوز طلاق وليّه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يطلّق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إن طلّق هو أن يقول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أطلّق، أو لا يحسن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وليّه إلاّ بمنزلة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منها أيضا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خالد القمّاط‍‌ عن أبي عبد اللّه عليه السّلام في طلاق المعتوه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عنه وليّه، فإنّي أراه بمنزلة الإمام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التفصيل بين الجنون الأدواريّ‌ و الإطباقيّ‌ متوجّه، بمعنى أنّه لا يجوز طلاق الوليّ‌ عن الأوّل و يجوز عن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الأخبار لم تصرّح بجواز طلاق الوليّ‌ عن المجنون، لكنّ‌ فخر المحقّقين رحمه اللّه ادّعى الإجماع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الشارح رحمه اللّه كيف ادّعى عدم صراحة الأخبار في عدم جواز طلاق الوليّ‌ عن المجنون و الحال أنّ‌ الروايتين المذكورتين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مصرّحتان بالجواز، حيث قال عليه السّلام في 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وليّه إلاّ بمنزلة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أراه بمنزلة الإمام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الطلاق،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الإجماع على جواز طلاق الوليّ‌ عن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الإجماع الذي ادّعاه فخر المحقّقين رحمه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الإجماع،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 xml:space="preserve">- </w:t>
      </w:r>
      <w:bookmarkStart w:id="47" w:name="pg14835_158485"/>
    </w:p>
    <w:p>
      <w:pPr>
        <w:pStyle w:val="BookText"/>
        <w:rPr/>
      </w:pPr>
      <w:bookmarkEnd w:id="47"/>
      <w:r>
        <w:rPr>
          <w:rFonts w:ascii="Amiri" w:hAnsi="Amiri" w:eastAsia="Amiri" w:cs="Amiri"/>
          <w:color w:val="111111"/>
          <w:sz w:val="28"/>
          <w:sz w:val="28"/>
          <w:szCs w:val="28"/>
          <w:rtl w:val="true"/>
          <w:lang w:bidi="ar-SA"/>
        </w:rPr>
        <w:t xml:space="preserve">منها، و العجب أنّ‌ الشيخ في الخلاف ادّعى الإجماع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المغمى عليه، و شارب المرقد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كالنائم، لأنّ‌ عذرهم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 الزوال</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762464_730472459"/>
      <w:bookmarkStart w:id="49" w:name="_Toc17"/>
      <w:bookmarkEnd w:id="48"/>
      <w:r>
        <w:rPr>
          <w:rtl w:val="true"/>
        </w:rPr>
        <w:t>يعتبر في الطلاق الاختيار</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يقع طلاق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يقع شيء من تصرّفاته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الإجماع أقوى حجّيّة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الشيخ الطوسيّ‌ رحمه اللّه ادّعى الإجماع على عدم جواز طلاق الوليّ‌ عن المجنون، و هو عجيب، كما أظهره الشارح رحمه اللّه و اعترف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طلاق الوليّ‌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الصبيّ‌ في عدم الجواز السكران، و هو الذي عرض له السكر بشرب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يرقد شاربه كالأفيون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رقد الرجل رقدا و رقادا و رقودا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السكران و المغمى عليه و شارب المرقد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الدليل على عدم جواز طلاق الوليّ‌ عنهم هو توقّع زوال عذرهم المانع عن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الثالث من شرائط‍‌ المطلّق هو الاختيار، بمعنى أن يطلّق في حال الاختيار لا الإكراه و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هو الذي أجبر على الطلاق، فلا يقع 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لا يقع بيع المكره و إجارته و نكاحه كذا لا يقع طلاقه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تصرّفات المكره المستثناة هو ما لو باع شيئا لأداء دين عليه حين بجبره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يتحقّق الإكراه بتوعّده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مضرّا به في نفسه، أو من يجري مجراه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مع قدرة المتوعّد على فعل ما توعّد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 به لو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كون المتوعّد به قتلا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عليه لمماطلته عن الأداء، و منه إجباره على بيع شيء من ماله للإنفاق على من تجب نفقته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بتخويفه بما يوجب الضرر في نفسه أو نفس من هو كنفسه، كما إذا قال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تطلّق زوجتك أضربك بأسواط‍‌ أو أضرب ابنك أو أمّك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الذي يجري مجرى نفس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ولده و أبويه و إخوته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الضرر يتحقّق بحسب حال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اجبر على أداء عشرة دنانير مثلا فإنّها تعدّ ضررا بالنسبة إلى الفقير لا بالنسبة إلى الغنيّ‌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يشترط‍‌ في تحقّق الإكراه قدرة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ما يتوعّد به، فلا يتحقّق الإكراه بتوعّد العاجز عمّا يخوّف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قدرة المتوعّد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تحقّق الإكراه العلم أو الظنّ‌ بأنّه لو لم يفعل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اكره عليه فعل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يخوّفه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هو الضمير العائد إليه،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خوّف المتوعّد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أو بالجرح،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تطلّق أقتلك أو أجرحك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 إن قلّ‌ و شتما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ضربا و حبسا، و يستوي في الثلاثة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الثلاثة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فتختلف باختلاف الناس، فقد يؤثّر قليلها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ينقصه ذلك، و قد يحتمل بعض الناس شيئا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في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خيّره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الطلاق و دفع مال غير 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المتوعّد به أخذ مال من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ممّن يجري مجراه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خوّف المتوعّد المكره بالشتم أو الضرب أو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و الجرح و أخذ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الاوّل و 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الاولى ضدّ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أوائل و أوال و أوّلون، م اولى، ج أول و اوليات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الشتم و الضرب و الحبس، فإنّ‌ هذه الثلاثة تختلف فيها أحوال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الشخص الموجّه الذي يوجب القليل من الثلاثة نقصا في مكانته و وجاهته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الثلاثة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بعض الناس، و المراد منه هو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تحديد القدر المؤثّر من الثلاثة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خيّر المتوعّد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الطلاق و بين دفع مال غير مستحقّ‌ صدق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 الذي لا حقّ‌ للمتوعّد أن يأخذه منه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التخيير الكذائيّ‌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إكراه، بخلاف ما لو خيّره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 لا إكراه لو ألزمه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ففعله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إليه، أو على 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فطلّق غيرها، أو على 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أكرهه على طلاق إحدى الزوجتين فطلّق معيّنة فالأقوى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لإضافة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غير المال كالقصاص مثلا إذا كان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يستحقّه من المكره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المكره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 و فعل ما يستحقّه المكره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ألزم المتوعّد المكره بالطلاق و أجرى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الطلاق مع القصد إليه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الطلاق، و فاعله هو الضمير العائد إلى المكره،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أكرهه المتوعّد على طلاق زوجة معيّنة من زوجاته فطلّق المكره غيرها لم يكن إكراها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اكره على طلقة واحدة فطلّق المكره أزيد من تطليقة واحدة، ففي هذا الفرض لا يتحقّق الإكراه، و يقع الطلاق صحيحا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الشرط‍‌ جوابه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أنّه إكراه</w:t>
      </w:r>
      <w:r>
        <w:rPr>
          <w:rFonts w:eastAsia="Amiri" w:cs="Amiri" w:ascii="Amiri" w:hAnsi="Amiri"/>
          <w:color w:val="111111"/>
          <w:sz w:val="28"/>
          <w:szCs w:val="28"/>
          <w:rtl w:val="true"/>
          <w:lang w:bidi="ar-SA"/>
        </w:rPr>
        <w:t xml:space="preserve">». </w:t>
      </w:r>
      <w:bookmarkStart w:id="50" w:name="pg14835_158489"/>
    </w:p>
    <w:p>
      <w:pPr>
        <w:pStyle w:val="BookText"/>
        <w:rPr/>
      </w:pPr>
      <w:bookmarkEnd w:id="50"/>
      <w:r>
        <w:rPr>
          <w:rFonts w:ascii="Amiri" w:hAnsi="Amiri" w:eastAsia="Amiri" w:cs="Amiri"/>
          <w:color w:val="111111"/>
          <w:sz w:val="28"/>
          <w:sz w:val="28"/>
          <w:szCs w:val="28"/>
          <w:rtl w:val="true"/>
          <w:lang w:bidi="ar-SA"/>
        </w:rPr>
        <w:t xml:space="preserve">إكراه، إذ لا يتحقّق فعل مقتضى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إحداهما،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غيره من العقود 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غيرها و إن أمكنت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762466_730472459"/>
      <w:bookmarkStart w:id="52" w:name="_Toc18"/>
      <w:bookmarkEnd w:id="51"/>
      <w:r>
        <w:rPr>
          <w:rtl w:val="true"/>
        </w:rPr>
        <w:t>يعتبر في الطلاق القصد</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الساهي و النائم و الغالط‍‌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أنّ‌ الأوّل لا قصد 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إلى غير من طلّقها فغلط‍‌ و تلفّظ‍‌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يمكن فعل مقتضى ما أمره المتوعّد به إلاّ بتطليق إحدى زوجتيه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التفصيل المتقدّم في الطلاق هو غيره من العقود و الإيقاعات، فإذا وقع عن غير إكراه أثّر العقد و الإيقاع أثره،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لغة من تورّى عنه تورّيا بمعنى الاستتار، و في الاصطلاح التلفّظ‍‌ بما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 بعيد، و المتلفّظ‍‌ يريد المعنى البعيد عن الذهن، و السامع يظنّ‌ إرادة المعنى القريب فيرضى و يكتفي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حمله عليها بعض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في الصفحة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الرابع من شرائط‍‌ المطلّق هو القصد إلى معنى صيغة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عبرة بطلاق من تلفّظ‍‌ به سهوا أو في النوم أو غلطا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الساهي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الساهي لا قصد له إلى شيء من كلامه حين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الغالط‍‌ له قصد إلى طلاق غير من تلفّظ‍‌ بطلاقها، مثل أن يغلط‍‌ في طلاق زوجته زينب فيتلفّظ‍‌ بأنّ‌ زينب هي طالق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تلفّظ‍‌ باسم غير من يريد 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ظنّ‌ زوجته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أنكحها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وليّه أو وكيله و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ظنّه ظاهرا و في عدم القصد لو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تخرج العدّة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يقبل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اتّصال الدعوى بالصيغة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الغالط‍‌ في عدم وقوع الطلاق هو ما إذا ظنّ‌ المطلّق زوجته أجنبيّة فطلّقها فبانت أنّها زوجته، لكن لا يقع الطلاق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فرض ظنّ‌ زوجته أجنبيّة بأن كانت زوجته في ظلمة فظنّ‌ كونها أجنبيّة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بيان فرض ظنّ‌ الزوجة أجنبيّة، و هو ما إذا أنكحها له وليّه أو وكيله و لم يعلم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المطلّق الملحق بالغالط‍‌ يصدّق إذا ادّعى الظنّ‌ المذكور في الظاهر ما لم تخرج العدّة الرجعيّة، لكن يجب عليه أن يعمل بما قصده في الواقع و بينه و بين اللّه الواقف على أسرار الضمائر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القصد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التي يجوز للزوج العود إليها ما دامت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العدّة غير الرجعيّة لم يقبل منه دعواه عدم القصد، كما إذا كان الطلاق بائنا مثل الخلع أو المطلّقة ثلاثا، و لعلّ‌ الفرق بينهما هو أنّ‌ إنكار القصد في الاولى يكون في حكم الرجوع، و هو جائز</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دعوى المطلّق عدم القصد لا تقبل </w:t>
      </w:r>
      <w:r>
        <w:rPr>
          <w:rFonts w:eastAsia="Amiri" w:cs="Amiri" w:ascii="Amiri" w:hAnsi="Amiri"/>
          <w:color w:val="111111"/>
          <w:sz w:val="28"/>
          <w:szCs w:val="28"/>
          <w:rtl w:val="true"/>
          <w:lang w:bidi="ar-SA"/>
        </w:rPr>
        <w:t xml:space="preserve">- </w:t>
      </w:r>
      <w:bookmarkStart w:id="53" w:name="pg14835_158491"/>
    </w:p>
    <w:p>
      <w:pPr>
        <w:pStyle w:val="BookText"/>
        <w:rPr/>
      </w:pPr>
      <w:bookmarkEnd w:id="53"/>
      <w:r>
        <w:rPr>
          <w:rFonts w:ascii="Amiri" w:hAnsi="Amiri" w:eastAsia="Amiri" w:cs="Amiri"/>
          <w:color w:val="111111"/>
          <w:sz w:val="28"/>
          <w:sz w:val="28"/>
          <w:szCs w:val="28"/>
          <w:rtl w:val="true"/>
          <w:lang w:bidi="ar-SA"/>
        </w:rPr>
        <w:t xml:space="preserve">و أطلق جماعة من الأصحاب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من غير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762468_730472459"/>
      <w:bookmarkStart w:id="55" w:name="_Toc19"/>
      <w:bookmarkEnd w:id="54"/>
      <w:r>
        <w:rPr>
          <w:rtl w:val="true"/>
        </w:rPr>
        <w:t>يجوز توكيل الزوجة في طلاق نفسها و غيرها</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في طلاق نفسها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تولّيها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العقود،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فلا وجه لسلب عبارتها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كونها بمنزلة موجبة و 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طلاق نفسها، لأنّ‌ المغايرة الاعتباريّة كافية،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يقبل النيابة، فلا خصوصيّة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العدّة الرجعيّة إلاّ إذا كانت دعواه متّصلة بصيغة الطلاق، فتقبل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قبول قول مدّعي عدم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 تفصيل بين العدّة الرجعيّة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يجوز للزوج أن يوكّل زوجتها في طلاق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توكيل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توكيلها في طلاق غير نفسها، كما إذا وكّلها الزوج في أن تجري طلاق زوجته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لجواز توكيلها في طلاق نفسها أو غيرها و تولّيها للعقود هو أنّها كاملة بالبلوغ و العقل، فلا مانع من عقدها و إيقاعها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تسلب عبارة الزوجة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إيراد أنّها كيف تطلّق نفسها فتكون موجبة و أيضا هي قابلة لهذا الطلاق و من اللازم في العقد هو التغاير بين 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بكفاية التغاير الاعتباريّ‌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صيغة الطلاق ممّا تقبل النيابة</w:t>
      </w:r>
      <w:r>
        <w:rPr>
          <w:rFonts w:eastAsia="Amiri" w:cs="Amiri" w:ascii="Amiri" w:hAnsi="Amiri"/>
          <w:color w:val="111111"/>
          <w:sz w:val="28"/>
          <w:szCs w:val="28"/>
          <w:rtl w:val="true"/>
          <w:lang w:bidi="ar-SA"/>
        </w:rPr>
        <w:t xml:space="preserve">. </w:t>
      </w:r>
      <w:bookmarkStart w:id="56" w:name="pg14835_158492"/>
    </w:p>
    <w:p>
      <w:pPr>
        <w:pStyle w:val="BookText"/>
        <w:rPr/>
      </w:pPr>
      <w:bookmarkEnd w:id="56"/>
      <w:r>
        <w:rPr>
          <w:rFonts w:ascii="Amiri" w:hAnsi="Amiri" w:eastAsia="Amiri" w:cs="Amiri"/>
          <w:color w:val="111111"/>
          <w:sz w:val="28"/>
          <w:sz w:val="28"/>
          <w:szCs w:val="28"/>
          <w:rtl w:val="true"/>
          <w:lang w:bidi="ar-SA"/>
        </w:rPr>
        <w:t xml:space="preserve">للنائب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مستفادة من يده مع أنّ‌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762470_730472459"/>
      <w:bookmarkStart w:id="58" w:name="_Toc20"/>
      <w:bookmarkEnd w:id="57"/>
      <w:r>
        <w:rPr>
          <w:rtl w:val="true"/>
        </w:rPr>
        <w:t>يعتبر في المطلّقة أمور</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يقع بالأجنبيّة و إن علّقه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خصوصيّة تجب مراعاتها في النائب، فتجوز النيابة عن الزوج في الطلاق، سواء كان النائب عنه نفس زوجته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الفقرة بيان للردّ على جواز نيابة الزوجة عن الزوج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الاستمتاعات الجنسيّة من المرأة،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 خاصّة، لأنّه هو الذي يأخذ بساقها للاستمتاع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معنى الحديث هو أنّ‌ الطلاق ينحصر في الزوج الذي أخذ بساق الزوجة، فكيف تنوب عنه زوجته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الإيراد المذكور بأنّ‌ يد النائب هي يد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الحديث أو إلى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وجه الضعف هو عدم وجود أداة الحصر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شرائط‍‌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حكم المطلّقة التي هي الركن الثاني من الأركان الأربعة في الطلاق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من شرائط‍‌ المطلّقة التي هي الركن الثاني من أركان الطلاق هو أن تكون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يقع بالمتمتّع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 و النفاس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مدخولا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زوجها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اختلّت أحد الشروط‍‌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حين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أوقع الطلاق على الأجنبيّة حين الطلاق و علّقه على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زوجتي في المستقبل فأنت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الطلاق و لم يضرّ بالزوجيّة الواقعة بينهما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يقع طلاق المالك بأمته، لكن لو زوّجها للغير و كانت زوجة دائمة له وقع الطلاق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الثاني في المطلّقة هو كونها زوجة دائمة لا 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المتمتّع بها تبين بانقضاء المدّة أو ببذل الزوج مدّتها من دون حاجة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الثالث في المطلّقة هو خلوّها عن الحيض 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الخلوّ عن الحيض و النفاس إنّما هو في صورة كونها مدخولا بها غير حامل و حاضرا زوجها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الزوجة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الزوجة حائلا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الزوج حاضرا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بها، أو حاملا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بجواز حيضها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زوجها غائب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حائضا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نفساء، لكن ليس مطلق الغيبة كافيا في صحّة طلاقها، بل الغيبة على وجه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في حدّ الغيبة المجوّزة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أجودها مضيّ‌ مدّة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يظنّ‌ انتقالها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الطهر الذي واقعها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هذا الفرض مبنيّ‌ على القول بجواز اجتماع الحيض مع الحمل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الطلاق في حال حيض الزوجة أو نفاسها عند اختلال الشرائط‍‌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الكافي في صحّة الطلاق هو الغيبة التي توجب عدم علم الزوج بأنّ‌ الزوجة تكون في حال الحيض أو النفاس أو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أو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وصفيّة لنكرة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النوع من الجمل ممّا يحتاج إلى ضمير رابط‍‌ عائد إلى الموصوف المنكّر و الحال أنّ‌ الجملة الموجودة في كلام الشارح خالية عنه، فكان حقّ‌ العبارة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 يعلم أو يظنّ‌ انتقالها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يحصل الظنّ‌ أو العلم بأنّ‌ الزوجة انتقلت من الطهر الذي واقعها فيه الزوج إلى غيره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يختلف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عادتها، فمن ثمّ‌ اختلف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تقديرها، و اختلف بسببها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حصل الظنّ‌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كونها حائضا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حالات الزوجات تختلف في ذلك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الأخبار مختلفة من حيث بيان المدّة، منها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أبي حمزة متى يطلّق النائب‌؟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روى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أو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له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يدلّ‌ على تحديد شهر للمسافر الغائب الذي يجوز له طلاق زوجته، و في بعض الأخبار دلالة على تحديد ثلاثة أشهر، و هو المنقول في كتاب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خرج من منزله إلى السفر فليس له أن يطلّق حتّى تمضي 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الزوجة من الطهر الذي واقعها فيه الزوج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 للزوج الغائب طلاق الزوجة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حصل للزوج الظنّ‌ بأنّ‌ الزوجة انتقلت من طهر المواقعة إلى غيره جاز له الطلاق و إن وقع في حال حيض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الطلاق إذا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بحيضها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بخبر من يعتمد على خبره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بحيضها علمه بكونها في طهر المواقعة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عريض قد حقّقناه في رسالة مفردة، من أراد تحقيق الحال فليقف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الغائب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معرفة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لحبس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صحّة الطلاق في الفرض المذكور مشروطة بعدم علم الزوج بوقوع الطلاق في حال الحيض، فإن علم بذلك يكون الطلاق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المخبر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حصل للزوج العلم بوقوع الطلاق حال حيض الزوجة يحكم ببطلان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كلا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الزوج،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الطهر الذي باشر الزوج فيه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مسألة طلاق الغائب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حكم الغائب في صحّة طلاق الزوج حال حيض الزوجة هو الزوج الذي لا يتمكّن من أن يعلم حال زوجته و لو كان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الحبس هو ما إذا كانت الزوجة ناشزة و بعيدة عن الزوج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الغائب الذي يمكنه معرفة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قبل انقضاء المدّة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ظنّ‌ انقضاء نفاسها بمضيّ‌ زمان تلد فيه عادة و أكثر النفاس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 لم يظنّه تربّص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كالمسترابة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الزوج أن يعرف حال زوجته و لو كان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أوائل سفره و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الزوج الغائب كذلك في حكم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بمضيّ‌ أكثر أيّام النفاس بعد الولادة و هي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تمضي مدّة عادتها في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انقضاء نفاسها بمضيّ‌ زمان تلد فيه عادة و بمضيّ‌ أكثر زمان النفاس بعد الولادة أو بمضيّ‌ عادتها في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انتظر ثلاثة شهور بعد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أنّ‌ الزوجة المسترابة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لا تكون صاحب عادة أو التي لم تحض و هي في سنّ‌ من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زوجها ثلاثة أشهر بعد المواقعة، ثمّ‌ يطلّقها فكذلك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المسترابة مثالا لما لم يعلم ذلك كلّه، و هو الظاهر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الصفحة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المطلّقة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الشرائط‍‌ المعتبرة في المطلّقة كونها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تعيين المطلّقة لفظا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نيّة، فلو طلّق إحدى زوجتيه لا بعينها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بقاء النكاح، فلا يزول إلاّ بسبب محقّق السببيّة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أمر معيّن فلا بدّ له من محلّ‌ معيّن، و حيث لا محلّ‌ فلا طلاق،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من قبيل الأعراض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محلّ‌ تقوم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توابع الطلاق من العدّة و غيرها لا بدّ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يعيّنها باللفظ‍‌ أو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زوجتيّ‌ هي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الطلاق مع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لبطلان الطلاق بلا تعيين، و هو أنّ‌ الطلاق أمر يحتاج إلى محلّ‌ معيّن و في الفرض لم يعيّن محلّه في فرد من زوجتيه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لبطلان الطلاق في فرض عدم تعيين المطلّقة من بين زوجتيه، و هو أنّ‌ الأحكام من قبيل الأعراض، فلا تقوم إلاّ بالمعروض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أنّ‌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معروض يعرض له فكذلك الأحكام لا بدّ لها من معروض تقوم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رابع لبطلان الطلاق عند عدم التعيين، و هو أنّ‌ للطلاق أحكاما و توابع من العدّة و غيرها، فلا بدّ من تعيين محلّ‌ تتعلّق هذه الأحكام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التوابع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لزوم تعيين المطلّقة في الفرض المذكور، بل تستخرج المطلّقة من بين الزوجتين بالقرعة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تستخرج المطلّقة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الطلاق، و محلّ‌ المبهم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مبهما،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زوجة و كلّ‌ زوجة يصحّ‌ طلاقها، 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الإيقاع،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حين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فروع كثيرة ليس هذا موضع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القرعة لكلّ‌ أمر مشتبه في الظاهر، و هو معلوم في الواقع، و هذا الفرض المبحوث عنه هو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يختار المطلّق في تعيين من شاء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الأوّل من الأدلّة الثلاثة للقول بعدم لزوم تعيين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و هو أنّ‌ محلّ‌ الحكم المبهم يجوز أن يكون مبهما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الثالث لوقوع الطلاق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قوّى القول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مع عدم تعيين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بأنّ‌ ابتداء عدّة المطلّقة في الفرض المذكور من حين إيقاع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الثاني هو أنّ‌ ابتداء عدّة المطلّقة في الفرض المذكور من زمان التعيين بالقرعة أو بتعيين الزوج من شاء،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عدم التعيين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الفروع</w:t>
      </w:r>
      <w:r>
        <w:rPr>
          <w:rFonts w:eastAsia="Amiri" w:cs="Amiri" w:ascii="Amiri" w:hAnsi="Amiri"/>
          <w:color w:val="111111"/>
          <w:sz w:val="28"/>
          <w:szCs w:val="28"/>
          <w:rtl w:val="true"/>
          <w:lang w:bidi="ar-SA"/>
        </w:rPr>
        <w:t xml:space="preserve">. </w:t>
      </w:r>
      <w:bookmarkStart w:id="59" w:name="pg14835_158500"/>
    </w:p>
    <w:p>
      <w:pPr>
        <w:pStyle w:val="Heading3"/>
        <w:numPr>
          <w:ilvl w:val="2"/>
          <w:numId w:val="1"/>
        </w:numPr>
        <w:rPr/>
      </w:pPr>
      <w:bookmarkStart w:id="60" w:name="__RefHeading___Toc2762472_730472459"/>
      <w:bookmarkStart w:id="61" w:name="_Toc21"/>
      <w:bookmarkEnd w:id="59"/>
      <w:bookmarkEnd w:id="60"/>
      <w:r>
        <w:rPr>
          <w:rtl w:val="true"/>
        </w:rPr>
        <w:t>الفصل الثاني في أقسامه</w:t>
      </w:r>
      <w:bookmarkEnd w:id="61"/>
    </w:p>
    <w:p>
      <w:pPr>
        <w:pStyle w:val="Heading4"/>
        <w:numPr>
          <w:ilvl w:val="3"/>
          <w:numId w:val="1"/>
        </w:numPr>
        <w:rPr/>
      </w:pPr>
      <w:bookmarkStart w:id="62" w:name="__RefHeading___Toc2762474_730472459"/>
      <w:bookmarkStart w:id="63" w:name="_Toc22"/>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762476_730472459"/>
      <w:bookmarkStart w:id="65" w:name="_Toc23"/>
      <w:bookmarkEnd w:id="64"/>
      <w:r>
        <w:rPr>
          <w:rtl w:val="true"/>
        </w:rPr>
        <w:t>ينقسم الطلاق إلى أربعة أقسام</w:t>
      </w:r>
      <w:bookmarkEnd w:id="65"/>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المباح،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بل إمّا 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أقسام الطلاق تفصيل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هو الفصل الثاني من الفصول الأربعة التي قال عنها في قوله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ينقسم بأقسام الأحكام الخمسة إلاّ المباح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المباح هو متساوي الطرفين من الفعل 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الفعل 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الواجب و الحرام و المستحبّ‌ و المكروه و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لا يقع متساوي الطرفين بأنّ‌ لا يوجد الرجحان لا في فعله و لا في تركه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فعل الطلاق إمّا راجح مع المنع من النقيض، و هو الواجب، أم مع عدم المنع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حرام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طلاق الحائض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 المصحّح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النقيض، و هو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فعل الطلاق إمّا مرجوح مع تعيّن نقيضه أي تركه و هو الحرام، أم مع عدم تعيّن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العبارة هي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الطلاق إمّا راجح مع المنع من النقيض أم لا، و أيضا إمّا مرجوح مع تعيّن نقيضه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المنع من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الشقّ‌ الأوّل من أقسام الطلاق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فعل الطلاق، فإنّ‌ الطلاق الواجب يمنع من نقيضه و هو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إمّا مرجوح مع تعيّن نقيضه فيكون حراما، و الحرام هو متعيّن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يمنع من النقيض و لا يتعيّن النقيض،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الطلاق المستحبّ‌ و المكروه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الأقسام،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الأوّل من أقسام الطلاق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الطلاق الحرام هو طلاق الزوجة في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في الصفحة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المصحّح لطلاق الحائض، و هو كون الزوج غائبا عنها بحيث لا يطّلع على حالها، أو كونها غير مدخول بها، أو كونها حاملا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المصحّح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الأمور الثلاثة السابقة أعني عدم الدخول أو الحمل أو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و في طهر جامعها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صغيرة و لا يائسة و لا حامل مع علمه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يستثنى للغائب إلاّ كونها حائضا، عملا بظاهر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الطلاق الحرام هو طلاق 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هذا هو الأنسب، نظرا إلى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في طهر واقعها الزوج فيه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 و الضمير الواقع بعدها 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طلاق المرأة التي واقعها الزوج، ثمّ‌ طلّقها في طهر المواقعة حرام إذا كانت غير صغيرة و لا يائسة و لا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في طهر المواقعة في صورة علم الزوج بحال الزوجة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عالما بحالها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يجب عليه أن ينتظر حتّى يعلم بانتقالها من طهر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للزوم تحصيل العلم بانتقال الزوجة من الطهر الذي واقعها فيه الزوج بأنّ‌ المستثنى في حقّ‌ الغائب إنّما هو الحائض لا من لم ينتقل من طهر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امرأته و هو غائب فيعلم أنّه يوم طلّقها كانت طامثا،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أقسام الطلاق الحرام عند الإماميّة هو الطلقات الثلاث في مجلس واحد بلا رجوع إليها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التحريم هنا يرجع إلى المجموع من حيث هو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لا ينافي تحليل بعض أفراده، و هو الطلقة الاولى، إذا لا منع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الطلاق المحرّم بجميع 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يقع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الأولى، أو الثانية على تقدير وقوع خلل في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الثالثة على تقدير فساد الاوليين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الطلاق مع التئام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أخلاق الزوجين، فإنّه ما من شيء ممّا أحلّه اللّه تعالى أبغض إليه من الطلاق،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الحرام هو مجموع الطلقات الثلاث لا كلّ‌ فرد منها،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هو الطلقات الثلاث بحسب العامّ‌ المجموعيّ‌ لا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فالطلاق الأوّل الجامع لشرائط‍‌ الصحّة لا مانع من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أقسام الطلقات المحرّمة المذكورة لا تقع صحيحة، بل يحكم ببطلانها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الحرام في الطلقات الثلاث بلا رجوع بينها هو المجموع من حيث المجموع، بمعنى أنّ‌ مجموع الطلقات الثلاث لا يقع صحيحا، بل الواقع صحيحا إنّما هو الواحدة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اختلّت شرائط‍‌ الصحّة في الأولى حكم بصحّة الثانية، أو الثالثة لو اختلّت شرائط‍‌ الصحّة في الثانية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أقسام الطلاق الأربعة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الالتئام من التأم الشيئان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 و التصق،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و التحم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موجب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طلاق المولي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أو الطلاق،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واحد منهما يوصف بالوجوب التخييريّ‌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واجب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الطلاق مع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رجاء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الطلاق أبغض الأشياء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الطلاق أبغض الأشياء إلى اللّه تعالى إنّما هو في صورة فقد سبب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القسم الثالث من أقسام الطلاق هو الواجب، و له أيضا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آلى، يولي 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مطلقا، هذا هو معناه في اللغة، و في الاصطلاح هو حلف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وطي الزوجة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 أيضا بصيغة اسم الفاعل، و هو الذي أجرى صيغة الظهار في حقّ‌ زوجته بأن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ظهرك عليّ‌ كظهر 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فرد من المولي و المظاهر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سيأتي تفصيل حكم المولي في كتاب الإيلاء، و المظاهر في كتاب الظهار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طلاق كلّ‌ واحد من المولي و المظاهر متّصف بالوجوب و إن كان على نحو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طلاقهما يتّصف بالوجوب بقول مطلق من دون نظر إلى نوع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القسم الرابع من أقسام الطلاق هو الطلاق المندوب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 من شاقّه، مشاقّة و شقاقا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و عاداه، و حقيقته أن يأتي كلّ‌ واحد</w:t>
      </w:r>
      <w:r>
        <w:rPr>
          <w:rFonts w:eastAsia="Amiri" w:cs="Amiri" w:ascii="Amiri" w:hAnsi="Amiri"/>
          <w:color w:val="111111"/>
          <w:sz w:val="28"/>
          <w:szCs w:val="28"/>
          <w:rtl w:val="true"/>
          <w:lang w:bidi="ar-SA"/>
        </w:rPr>
        <w:t xml:space="preserve">- </w:t>
      </w:r>
      <w:bookmarkStart w:id="66" w:name="pg14835_158505"/>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الخوف من الوقوع في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شرائط‍‌ سنّيّته على تقدير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كونه فردا برأسه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فإنّ‌ خوف الوقوع في المعصية قد يجامع اتّفاقهما، فيسنّ‌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تخلّصا من الخوف المذكور إن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وجب النكاح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762478_730472459"/>
      <w:bookmarkStart w:id="68" w:name="_Toc24"/>
      <w:bookmarkEnd w:id="67"/>
      <w:r>
        <w:rPr>
          <w:rtl w:val="true"/>
        </w:rPr>
        <w:t>يطلق الطلاق السنّيّ‌ على كلّ‌ طلاق</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يطلق الطلاق السنّيّ‌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المنسوب إلى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منهما في شقّ‌ غير شقّ‌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يخاف من الوقوع في معصية من قبيل الضرب و الشتم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الخوف من الوقوع في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يحتمل أن يكون هذا تتمّة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الآخر هو كون الخوف من الوقوع في المعصية فردا مستقلا بكونه سببا لاستحباب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الثاني هو الأظهر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الطلاق عند الخوف من الوقوع في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خوف الوقوع في المعصية عند ترك الطلاق قد يصيّر الطلاق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الخوف من الوقوع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يجب النكاح عند الخوف الكذائيّ‌ لو تركه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السنّيّ‌ بالمعنى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تكون للنسبة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يطلق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الجائز بالمعنى الأعمّ‌، و هو الجائز المقابل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طلاق جائز واجبا كان أو مستحبّا أو مكروها غير الطلاق الحرام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 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 ما قابل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بالمعنى الأعمّ‌، و يقابله البدعيّ‌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السنّيّ‌ على معنى أخصّ‌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على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تخرج من العدّة و يعقد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ثانيا، و يقال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بالمعنى الأخصّ‌،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الجائز،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يقال للطلاق الجائز بالمعنى الأعمّ‌ طلاق السنّة بالمعنى الأعمّ‌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المنسوب إلى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الطلاق البدعيّ‌ هو الطلاق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الطلاق الجائز بالمعنى الأعمّ‌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 السنّيّ‌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الشرائط‍‌ في الصفحة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الزوجيّة و الدوام و عدم كون المرأة في حال الحيض و النفاس إذا كانت مدخولا بها و لم تكن حاملا و لم يكن الزوج غائبا عنها و لم تكن الزوجة في الطهر الذي واقعها الزوج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السنّيّ‌ بالمعنى الأخصّ‌ هو أن يطلّق الزوج زوجته على الشرائط‍‌، ثمّ‌ لا يراجعها حتّى تخرج من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يعقد عليها مرّة اخرى بعد انقضاء العدّة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المذكور الكذائيّ‌ يقال له طلاق السنّة بالمعنى الأخصّ‌</w:t>
      </w:r>
      <w:r>
        <w:rPr>
          <w:rFonts w:eastAsia="Amiri" w:cs="Amiri" w:ascii="Amiri" w:hAnsi="Amiri"/>
          <w:color w:val="111111"/>
          <w:sz w:val="28"/>
          <w:szCs w:val="28"/>
          <w:rtl w:val="true"/>
          <w:lang w:bidi="ar-SA"/>
        </w:rPr>
        <w:t xml:space="preserve">. </w:t>
      </w:r>
      <w:bookmarkStart w:id="69" w:name="pg14835_158507"/>
    </w:p>
    <w:p>
      <w:pPr>
        <w:pStyle w:val="BookText"/>
        <w:rPr/>
      </w:pPr>
      <w:bookmarkEnd w:id="69"/>
      <w:r>
        <w:rPr>
          <w:rFonts w:ascii="Amiri" w:hAnsi="Amiri" w:eastAsia="Amiri" w:cs="Amiri"/>
          <w:color w:val="111111"/>
          <w:sz w:val="28"/>
          <w:sz w:val="28"/>
          <w:szCs w:val="28"/>
          <w:rtl w:val="true"/>
          <w:lang w:bidi="ar-SA"/>
        </w:rPr>
        <w:t xml:space="preserve">و سيأتي ما يختلف من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762480_730472459"/>
      <w:bookmarkStart w:id="71" w:name="_Toc25"/>
      <w:bookmarkEnd w:id="70"/>
      <w:r>
        <w:rPr>
          <w:rtl w:val="true"/>
        </w:rPr>
        <w:t>الطلاق السنّيّ‌ ثلاثة أقسام</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الطلاق السنّيّ‌ بالمعنى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للمطلّق الرجوع فيه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72" w:name="__RefHeading___Toc2762482_730472459"/>
      <w:bookmarkStart w:id="73" w:name="_Toc26"/>
      <w:bookmarkEnd w:id="72"/>
      <w:r>
        <w:rPr>
          <w:rtl w:val="true"/>
        </w:rPr>
        <w:t>الطلاق البائن ستة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طلاق السنّة بالمعنى الأعمّ‌ و طلاق السنّة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الطلاق الجائز بالمعنى الأعمّ‌ الشامل للطلاق الواجب و المستحبّ‌ و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الجائز بالمعنى الأعمّ‌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أحكام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الخلع و المباراة، حيث إنّ‌ الزوج لا يمكنه الرجوع إلاّ بعد أن ترجع الزوجة المطلّقة في البذل، فيجوز له حينئذ الرجوع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البائن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المباراة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الثالث من ثلاث طلقات بعد رجعتين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دخولا يوجب الغسل في قبل أو 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الحيض و مثلها لا يحيض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عدّة لهذه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رجوع إلاّ 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المختلعة و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ترجعا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رجعتا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رجعيّا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رجعتين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عقيب 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حرّة، و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دخل بالزوجة دبرا كانت في حكم المدخول بها، و كان طلاقها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تجاوز سنّ‌ الزوجة الخمسين إن كانت غير قرشيّة، أو الستّين إن كانت قرشيّة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المدخول بها و اليائسة و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مشترك بين معنيين، لأنّه قد يطلق و يراد به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استعمل مع الخلع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و يراد به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استعمل مع وصف آخر كالمختلعة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فالتاء على المعنى الأوّل مصدريّة و على المعنى الثاني تكون علامة التأنيث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المختلعة و المباراة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بعد رجوعهما في البذل يصير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الطلاق الثالث من ثلاث 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رجعتين خلال الطلقات الثلاث، بمعنى وقوع كلّ‌ رجوع بعد كلّ‌ طلقة، فلو لم يقع الرجوع لم يقع الطلاق أصلا، أو وقعت طلقة واحدة منها، كما تقدّم في الصفحة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كلّ‌ واحدة من الرجعتين بعد طلقة، فتقع الرجعة الاولى بعد الطلقة الاولى، و الثانية بعد الثانية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طلاق المطلّقة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أمة و وقعت بين الطلقة الاولى و الثانية </w:t>
      </w:r>
      <w:r>
        <w:rPr>
          <w:rFonts w:eastAsia="Amiri" w:cs="Amiri" w:ascii="Amiri" w:hAnsi="Amiri"/>
          <w:color w:val="111111"/>
          <w:sz w:val="28"/>
          <w:szCs w:val="28"/>
          <w:rtl w:val="true"/>
          <w:lang w:bidi="ar-SA"/>
        </w:rPr>
        <w:t xml:space="preserve">- </w:t>
      </w:r>
      <w:bookmarkStart w:id="74" w:name="pg14835_158509"/>
    </w:p>
    <w:p>
      <w:pPr>
        <w:pStyle w:val="BookText"/>
        <w:rPr/>
      </w:pPr>
      <w:bookmarkEnd w:id="74"/>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الاولى 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762484_730472459"/>
      <w:bookmarkStart w:id="76" w:name="_Toc27"/>
      <w:bookmarkEnd w:id="75"/>
      <w:r>
        <w:rPr>
          <w:rtl w:val="true"/>
        </w:rPr>
        <w:t>الطلاق الرجعيّ‌</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للمطلّق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فإطلاق الرجعيّ‌ عليه بسبب 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كإطلاق الكاتب على مطلق الإنسان من حيث صلاحيّته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762486_730472459"/>
      <w:bookmarkStart w:id="78" w:name="_Toc28"/>
      <w:bookmarkEnd w:id="77"/>
      <w:r>
        <w:rPr>
          <w:rtl w:val="true"/>
        </w:rPr>
        <w:t>طلاق العدّة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الجملة الاسميّة بأسرها تكون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الرجعيّ‌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القسم الثاني من الأقسام الثلاثة للطلاق الجائز بالمعنى الأعمّ‌ هو الطلاق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منها هو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اسم الرجعيّ‌ عليه إنّما هو بسبب جواز الرجوع و إمكانه فيه، سواء رجع أم لا،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إنّما هو بقوّة الرجوع فيه لا بفعليّته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من حيث صلاحيّة الإنسان للكتابة و قوّتها له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يكتب بالفعل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العدّيّ‌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القسم الثالث من الأقسام الثلاثة للطلاق الجائز بالمعنى الأعمّ‌ هو الطلاق العدّيّ‌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الشرائط‍‌، ثمّ‌ يرجع في العدّة و يطأ، ثمّ‌ يطلّق في طهر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العدّيّ‌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الرجوع فيه في العدّة،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قسيما للأوّلين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مغايرته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الثاني، فإنّه من جملة أفراده، بل أظهرها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فلو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قسمين، ثمّ‌ قسم الرجعيّ‌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غيره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و كذا 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الطهر الذي لم يواقعها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العدّيّ‌ على هذا الطلاق من حيث رجوع الزوج بالفعل إلى الزوجة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البائن و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جعل العدّيّ‌ أحد الأقسام الثلاثة من الطلاق يقتضي كونه مغايرا للقسمين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العدّيّ‌ أخصّ‌ من الطلاق الرجعيّ‌ و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الطلاق العدّيّ‌ الذي يرجع الزوج في العدّة إلى الزوجة يكون من أظهر أفراد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كونه من أظهر أفراد الرجعيّ‌ إنّما هو بالنظر إلى الرجوع بالفعل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جعل المصنّف الطلاق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البائن و الرجعيّ‌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العدّيّ‌ من أقسام الرجعيّ‌ كان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 غير عدّيّ‌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جعله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المطلّقة للعدّة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في التاسعة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حرّة، و قد تقدّم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في كلّ‌ ثالثة حتّى تنكح زوجا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المعتبر طلاقها للعدّة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من كلّ‌ ثلاثة، لأنّ‌ الثالث لا يكون عدّيّا، حيث لا 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الطلاق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رجع فيها و تجرّد عن الوط‍‌ء، أو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جديد و إن وطئ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لو طلّقها الزوج، ثمّ‌ رجع إليها في العدّة فوطئها، ثمّ‌ طلّقها في طهر غير المواقعة و هكذا حرمت على زوجها في الطلاق التاسع أبدا لو كانت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الحاجة إلى المحلّل في كلّ‌ ثالثة من الطلقات قد تقدّم في كتاب النكاح، فراجع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الزوج الذي طلّقها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العدّيّ‌ يتحقّق في كلّ‌ ثلاث طلقات مرّتين، و هما الطلقة الاولى و الثانية، لأنّ‌ الثالثة منها تكون طلاقا بائنا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غير الطلاق العدّيّ‌ من جميع أقسام الطلاق الصحيح لا يوجب الحرمة الأبديّة، بل لو كانت الزوجة حرّة تحتاج إلى المحلّل في كلّ‌ ثالثة من ثلاث طلقات، و لو كانت أمة تحتاج إليه في كلّ‌ ثانية من طلقتين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 الزوج إليها بعقد جديد بعد انقضاء عدّتها و إن وطئ في هذا الفرض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عدم استقامة العبارة في قول الشهيد الأوّل رحمه اللّه في المتن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عداه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الربط‍‌ بين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للحرّة، و في كلّ‌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طلاق المختلعة إذا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بعد رجوعها في البذل و المعقود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الرجعيّة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منشأهما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إصلاح العبارة بإحدى هذه الطرق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العبارة بحالها و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إبقاء سائر فقرات العبارة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الاحتمال الأخير يوجب كثير تغيير في عبارات الشارح رحمه اللّه، كما هو غير خفيّ‌ على من له معرفة بكلام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كلّ‌ طلقة ثالثة للحرّة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كلّ‌ طلقة ثانية من طلقتين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 إذا طلّق طلاقا خلعيّا، ثمّ‌ رجع إليها بعد رجوعها في البذل ففي إلحاق هذا الطلاق بالطلاق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يتفرّع عليه أحكام الطلاق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إلحاق طلاق المرأة المطلّقة التي رجع الزوج إليها في العدّة بعقد جديد بالطلاق العدّيّ‌ في الحرمة الأبديّة بعد الطلقات التسع أيضا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الطلاق العدّيّ‌،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إلحاق طلاق المختلعة بالطلاق العدّيّ‌ في الحرمة الأبديّة بعد التاسعة، و هو أنّ‌ الخلعيّ‌ من أقسام البائن، و العدّيّ‌ من أقسام الرجعيّ‌، فلا يحكم بالإلحاق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من أقسام البائن، و العدّيّ‌ من أقسام الرجعيّ‌، و أنّ‌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العدّة، و العقد الجديد لا يعدّ رجوعا،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رجوعها في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 رجعيّا،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في الرجعيّ‌ بمعنى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إلحاق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المساوي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إلحاق طلاق المعقود عليها في العدّة بالطلاق العدّيّ‌ في الحرمة الأبديّة بعد الطلاق التاسع، و هو أنّ‌ شرط‍‌ العدّيّ‌ الرجوع في العدّة و الحال أنّ‌ العقد الجديد ليس رجوعا، فلا يلحق بالعدّيّ‌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الشارح رحمه اللّه في بيان دليل إلحاق طلاق المختلعة و المعقود عليها بالطلاق العدّيّ‌ في الحكم المذكور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رجوع الزوجة في البذل في الطلاق الخلعيّ‌ يصيّره رجعيّا، و هذا دليل إلحاق طلاق المختلعة بالطلاق العدّيّ‌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إلحاق طلاق المعقود عليها في العدّة بالطلاق العدّيّ‌، و هو أنّ‌ العقد في العدّة يكون بمعنى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إلحاق طلاق المختلعة بالعدّيّ‌ في الحكم المذكور، بخلاف طلاق المعقود عليها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طلاق المعقود عليها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إلحاق طلاق المعقود عليها في العدّة بالطلاق العدّيّ‌ في الحرمة، و هو اختلال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في العدّة من دون تحقّق العقد الجديد فيها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لمنع إلحاق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 هو الرجوع</w:t>
      </w:r>
      <w:r>
        <w:rPr>
          <w:rFonts w:eastAsia="Amiri" w:cs="Amiri" w:ascii="Amiri" w:hAnsi="Amiri"/>
          <w:color w:val="111111"/>
          <w:sz w:val="28"/>
          <w:szCs w:val="28"/>
          <w:rtl w:val="true"/>
          <w:lang w:bidi="ar-SA"/>
        </w:rPr>
        <w:t xml:space="preserve">. </w:t>
      </w:r>
      <w:bookmarkStart w:id="79" w:name="pg14835_158514"/>
    </w:p>
    <w:p>
      <w:pPr>
        <w:pStyle w:val="Heading4"/>
        <w:numPr>
          <w:ilvl w:val="3"/>
          <w:numId w:val="1"/>
        </w:numPr>
        <w:rPr/>
      </w:pPr>
      <w:bookmarkStart w:id="80" w:name="__RefHeading___Toc2762488_730472459"/>
      <w:bookmarkStart w:id="81" w:name="_Toc29"/>
      <w:bookmarkEnd w:id="79"/>
      <w:bookmarkEnd w:id="80"/>
      <w:r>
        <w:rPr>
          <w:rtl w:val="true"/>
        </w:rPr>
        <w:t>الأفضل في الطلاق</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في الطلاق أن يطلّق على الشرائط‍‌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تخرج من العدّة، ثمّ‌ يتزوّجها إن شاء،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طلاق السنّة بالمعنى الأخصّ‌، و لا تحرم المطلّقة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مؤبّدا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كان أفضل،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الطلاق السنّيّ‌ بالمعنى الأخصّ‌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صحّة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أفضل الطلقات هو أن يطلّق الزوج زوجته و لا يرجع إليها في العدّة، ثمّ‌ يتزوّجها بعدها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الأفضل في كلّ‌ مرّة هو أن يتركها، ثمّ‌ يتزوّجها بعد العدّة بعقد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طلاق المرأة بالكيفيّة المذكورة هو طلاق السنّة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المطلّقة بهذا النحو من الطلاق لا تحرم مؤبّدا أبدا حتّى بعد الطلقة التاسعة، بخلاف الرجوع في العدّة و الوطي فيها، فإنّها تحرم بعد الطلقة التاسعة مؤبّدا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حتّى بعد الطلاق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الأخبار هو ما نقل في كتاب الوسائل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المعلّى بن خنيس عن أبي عبد اللّه عليه السّلام في رجل طلّق امرأته، ثمّ‌ لم يراجعها حتّى حاضت ثلاث حيض، ثمّ‌ تزوّجها، ثمّ‌ طلّقها فتركها حتّى حاضت ثلاث حيض، ثمّ‌ تزوّجها، ثمّ‌ طلّقها من غير أن يراجع، ثمّ‌ تركها حتّى حاضت ثلاث 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يتزوّجها أبدا ما لم يراجع و يمسّ‌،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تشترك أفراده في أصل الأفضليّة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ندبا، لاقتضاء أفعل التفضيل الاشتراك في أصل المصدر،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مكروها أو حراما لا فضيلة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بعض 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لا يحتاج إلى محلّل بعد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استيفاء العدّة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التحريم،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الطلاق المذكور أفضل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كون الطلاق المذكور أفضل الطلقات في صورة كونه واجبا أو مندوبا لا مطلقا، لأنّه إذا كان الطلاق حراما أو مكروها فلا فضيلة فيه حتّى يكون أفضل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كونه أفضل إنّما يتحقّق بعد اشتراك جميع أفراده في أصل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الطلاق واجبا أو مندوبا فيوجد فيهما مبدأ اشتقاق الأفضليّة فيكون الطلاق كذلك أفضل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الحرام أو المكروه لا يوجد فيهما أصل الفضيلة حتّى يكون هذا النوع من الطلاق أفضل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منها هو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الطلاق المبحوث عنه، و هو طلاق السنّة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انقضاء العدّة الثالثة يوجب زوال التحريم من دون حاجة إلى محلّل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ابن بكير استدلّ‌ على قوله برواية أسندها إلى زرارة، و الرواية منقولة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الذي يحبّه اللّه تعالى و الذي يطلّق الفقيه و هو العدل بين المرأة و الرجل أن يطلّقها في استقبال الطهر بشهادة شاهدين و إرادة من القلب، ثمّ‌ يتركها حتّى تمضي ثلاثة قروء، فإذا رأت الدم في أوّل قطرة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القرء، لأنّ‌ الأقراء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بانت منه، و هي أملك بنفسها، فإن شاءت تزوّجته، و حلّت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بها مائة مرّة هدم ما قبله، و حلّت له بلا 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بعد نقل الحديث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طريقها ابن بكير، و قد قدّمنا أنّه قال حين سئل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رزقه اللّه من الرأي، و لو كان سمع ذلك من زرارة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زرارة، و يجوز أن يكون أسند ذلك إلى زرارة نصرة لمذهبه لمّا رأى أصحابه لا يقبلون ما يقوله برأيه، و قد وقع منه من اعتقاد الفطحيّة ما هو أعظم من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هذا بها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من كلام ابن بكير فتوى منه، فلا حجّيّة فيه، إذ ليس من جملة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ابن بكير، و ضمير المفعول يرجع إلى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تخرج المرأة من العدّة هو الأطهار، فإنّ‌ القرء مشترك لفظيّ‌ بين الطهر و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الإصلاح إنّما هو بالنظر إلى الرواية المنقولة في الوسائل، و النسخ الموجودة بأيدينا خالية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حلّت المرأة لزوجها الأوّل بلا زوج محلّل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عبد اللّه،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رزق اللّه من الرأي،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بسند صحيح، و قد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على تصحيح ما يصحّ‌ عن عبد اللّه بن بكير، و أقرّوا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 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لأنّه فطحيّ‌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الحاجة إلى المحلّل في الطلاق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ابن بكير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رزق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بسند منسوب إلى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الشيخ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الفقهاء الإماميّة أجمعوا على تصحيح ما ينقله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العصابة أجمعت على تصحيح ما يصحّ‌ عن عبد اللّه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أنّه إذا صحّ‌ الطريق إليه كان كلّ‌ ما يرويه صحيحا، و لا ينظر إلى حال من فوقه، للاعتماد عليه، و الطريق هنا إليه صحيح، و المجمع إلى تصحيح ما يصحّ‌ عنهم جماعة مذكورون في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الجماعة على المشهور ثماني عشرة، منهم زرارة و بريد و محمّد بن مسلم و ليث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جماعة الفقهاء الإماميّة أقرّوا في حقّ‌ ابن بكير بأنّه فقيه 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فيما أفاده الشيخ رحمه اللّه إشكال، لأنّ‌ ابن بكير فطحيّ‌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الفطحيّ‌ يقول بإمامة عبد اللّه الأفطح بن جعفر عليه السّلام بعد ارتحال الإمام جعفر الصادق عليه السّلام، و هم من فرق الشيعة، و قد انقرضوا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ما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لما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 له،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سند الرواية عنه، فتارة أسندها إلى رفاعة و اخرى إلى زرارة، و مع ذلك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دعواه الإجماع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إسناده إلى زرارة وقع نصرة لمذهبه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أفتى به لمّا رأى أنّ‌ أصحابه لا يقبلون ما يقوله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العدول عن اعتقاد مذهب الحقّ‌ إلى الفطحيّة ما هو معروف، و الغلط‍‌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بها رأي ابن بكير من عدم الحاجة إلى محلّل بعد الثلاث في الطلاق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فطحيّا و إسناده لما رواه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مضافا إلى الإشكالين المذكورين اختلف إسناد ابن بكير لهذه الرواية، لأنّه تارة أسندها إلى رفاعة و اخرى إلى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مع إسناده لهذه الرواية إلى زرارة تارة و إلى رفاعة اخرى نسب هذا الرأي إلى نفسه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 عبد اللّه 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الحاجة إلى المحلّل بعد الطلاق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بكير عدل عن اعتقاد مذهب الحقّ‌ إلى الفطحيّة، كما هو المعروف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الغلط‍‌ الحاصل من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العدول عن الحقّ‌ إلى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غلطه في إسناد فتواه إلى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الغلط‍‌ في إسناد فتيا يعتقد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إلى بعض أصحاب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المحلّل،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الدالّة عليه، و عموم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يكاد يتحقّق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لأنّه لم يذهب إلى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الأصحاب على ما ذكره جماعة من الأصحاب، 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بكير ليس من أصحابنا الإماميّة،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الفتوى الذي يعتقد صحّته نسبه إلى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إسناد ابن بكير لفتواه إلى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أصحّ‌ القولين في المسألة هو احتياج الطلاق المذكور إلى المحلّل بعد الطلاق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الأخبار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الحلبيّ‌ عن أبي عبد اللّه عليه السّلام في رجل طلّق امرأته، ثمّ‌ تركها حتّى انقضت عدّتها، ثمّ‌ تزوّجها، ثمّ‌ طلّقها من غير أن يدخل بها حتّى فعل ذلك بها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عموم القرآن في قوله تعالى في 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احتياج الطلاق المذكور إلى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الحكم إجماعيّ‌ بين الفقهاء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بعدم احتياجه إلى المحلّل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لوهم مقدّر، و هو أنّ‌ عبد اللّه بن بكير ذهب إلى القول الأوّل فكيف يمكن </w:t>
      </w:r>
      <w:r>
        <w:rPr>
          <w:rFonts w:eastAsia="Amiri" w:cs="Amiri" w:ascii="Amiri" w:hAnsi="Amiri"/>
          <w:color w:val="111111"/>
          <w:sz w:val="28"/>
          <w:szCs w:val="28"/>
          <w:rtl w:val="true"/>
          <w:lang w:bidi="ar-SA"/>
        </w:rPr>
        <w:t xml:space="preserve">- </w:t>
      </w:r>
      <w:bookmarkStart w:id="82" w:name="pg14835_158520"/>
    </w:p>
    <w:p>
      <w:pPr>
        <w:pStyle w:val="BookText"/>
        <w:rPr/>
      </w:pPr>
      <w:bookmarkEnd w:id="82"/>
      <w:r>
        <w:rPr>
          <w:rFonts w:ascii="Amiri" w:hAnsi="Amiri" w:eastAsia="Amiri" w:cs="Amiri"/>
          <w:color w:val="111111"/>
          <w:sz w:val="28"/>
          <w:sz w:val="28"/>
          <w:szCs w:val="28"/>
          <w:rtl w:val="true"/>
          <w:lang w:bidi="ar-SA"/>
        </w:rPr>
        <w:t xml:space="preserve">نسبة المصنّف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أصحابنا التفاتا منه إلى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في الجملة، بل من فقهائهم على ما نقلناه عن الشيخ و إن لم يكن إماميّا، و لقد كان ترك حكاية قوله في هذا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762490_730472459"/>
      <w:bookmarkStart w:id="84" w:name="_Toc30"/>
      <w:bookmarkEnd w:id="83"/>
      <w:r>
        <w:rPr>
          <w:rtl w:val="true"/>
        </w:rPr>
        <w:t>يجوز طلاق الحامل أزيد من مرّة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طلاق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 عدم ذهاب أحد من الأصحاب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بأنّه ليس من أصحابنا الإماميّة، بل هو فطحيّ‌،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نسبة المصنّف رحمه اللّه عبد اللّه بن بكير إلى أصحابنا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من باب الالتفات منه إلى أنّه من الشيعة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الإماميّة مع غيرهم من فرق الشيعة مشتركين في إنكار الخلفاء و القول بولاية عليّ‌ عليه الصلاة و السلام و أولاده في الجملة صحّ‌ إطلاق كلّ‌ منهم على الآخر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رحمه اللّه في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الأصحاب رحمهم اللّه تعالى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الإماميّة من فرق الشيعة، كما ذكره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رحمه اللّه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 شيخ من أصحابنا، ثقة و كان فطحيّا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متن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طلاق الزوجة و هي حامل أزيد من مرّة بأن يطلّقها، ثمّ‌ يراجعها، ثمّ‌ يطلّقها، ثمّ‌ يراجعها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مضى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الصدوقان، و سواء في ذلك طلاق العدّة 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طلاق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الرجعة، ثمّ‌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يطأ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فسنّة بمعناه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طلاق السنّة بالمعنى الأخصّ‌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بها،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بانقضاء العدّة، ثمّ‌ تزويجها ثانيا كما سبق، و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لا يقتضي إلاّ بالوضع،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عن كونها حاملا، فلا يصدق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طلاق السنّة بالمعنى الأخصّ‌ ما دامت حاملا إلاّ أن يجعل وضعها قبل الرجعة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سواء مضى في طلاق العدّة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الشيخ أطلق جوازه للعدّة، و منع من طلاقها ثانيا للسنّة، و ابن إدريس و المحقّق و باقي المتأخّرين جوّزوه بها مطلقا كغيرها، هذا حاصل ما ذكره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يطلق على هذا الطلاق أنّه طلاق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الطلاق الجائز بالمعنى الأعمّ‌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الصفحة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طلاق السنّة بالمعنى الأخصّ‌، و هو أن يطلّق و يترك حتّى تنقضي عدّتها، ثمّ‌ يتزوّجها بعقد جديد، و هذا النوع من الطلاق لا يتصوّر في حقّ‌ الحامل، لأنّ‌ انقضاء عدّتها هو وضع حملها، و التزوّج بها بعد وضع الحمل لا يكون تزوّجا بحامل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طلاق السنّة بالمعنى الأخصّ‌ شرطه انقضاء العدّة ثمّ‌ التزويج، كما تقدّم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انقضاء عدّة الحامل إنّما يتحقّق بوضعها للحمل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وضع الحمل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يصدق أنّ‌ الحامل طلّقت طلاق السنّة بالمعنى الأخصّ‌ ما دامت حاملا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طلاقها السابق طلاق السنّة بذلك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كالأخبار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المحصّل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يجعل وضعها للحمل كاشفا عن كون الطلاق الواقع عليها حال الحمل طلاق السنّة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طلاق السنّة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للكشف مع اعتبار لحوق الرجعة بعد العدّة حال الحمل و هي لم تقع حال الحمل حينئذ، و على الإطلاق المجازيّ‌ يكفي الإطلاق هنا بلا حاجة إلى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طلاق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الأقوال في وقوع طلاق الحامل طلاق السنّة بالمعنى الأخصّ‌ و عدم وقوعه، أو بالمعنى الأعمّ‌ أزيد من مرّة أم لا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الأخبار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الحبلى واحدة، و أجلها أن تضع حملها و هو أقرب الأجلين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هذه الرواية بعدم جواز الطلاق للحامل أزيد من مرّة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الحبلى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الاخرى أيضا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بطلاق خمس على كلّ‌ حال، و عدّ منهنّ‌ الحبلى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هذه الرواية هو جواز طلاق الحبلى أزيد من مرّة واحدة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وقوع الطلاق العدّيّ‌ السنّيّ‌ بالمعنى الأعمّ‌ لا بالمعنى الأخصّ‌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تفريق الطلقات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الأطهار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يوقع كلّ‌ طلقة في طهر غير طهر الطلقة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يطلّق و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بعده، و إلاّ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الخلاف و إن كان أصحّ‌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أولويّة تفريق الطلقات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الأولى هو أن يوقع الطلاق الأوّل في طهر من غير مواقعة، ثمّ‌ يوقع الطلاق الآخر في طهر آخر و هكذا، فلا يوقع الطلاق الآخر في طهر طلّقها فيه بأن يراجع و يطلّق و أيضا يراجع و يطلّق و إن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البحث هو بحث آخر بعد الفراغ عن مسألة طلاق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الأطهار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للذي يريد أن يطلّق زوجتها أزيد من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أشار إليه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تفريق الطلقات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سيأتي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طلّق مرّات في طهر واحد فخلاف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أولويّة تفريق الطلقات إنّما هو بالنسبة إلى هذا الفرض الآتي، و إلاّ فنفسه يكون مورد خلاف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لم تكن الأولويّة 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تفريق الطلقات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القياس الذي ذكره فيما يأتي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طلّق مرّات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الأولويّة المذكورة موضع خلاف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الأولى الدالّة على صحّة الطلاق بالتفريق على الأطهار هي ما نقل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الأولى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أن يراجع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يطأ، ثمّ‌ يطلّق في طهر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يقع 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الحميد بن عوّاض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عليه السّلام عن رجل طلّق امرأته و أشهد على الرجعة و لم يجامع، ثمّ‌ طلّق في طهر آخر على السنّة، أتثبت التطليقة الثانية بغير 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هو أشهد على الرجعة و لم يجامع كانت التطليقة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الدالّة على صحّة الطلاق المذكور أيضا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طلّق امرأته بشاهدين، ثمّ‌ راجعها و لم يجامعها بعد الرجعة حتّى طهرت من حيضها، ثمّ‌ طلّقها على طهر بشاهدين، أيقع عليها التطليقة الثانية و قد راجعها و لم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 بالتفريق على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أي الأولى الذي يخرجه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بالماتن رحمه اللّه، لأنّ‌ الأولويّة لتفريق الطلقات على الأطهار إنّما تكون بعد تحقّق المواقعة بعد المراجعة لا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يراجع الزوج زوجته في العدّة، ثمّ‌ يطأها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يطلّقها في طهر آخر لم يواقعها فيه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بهذا النحو يكون صحيحا بلا خلاف في صورة وقوعه في طهر غير طهر المواقعة</w:t>
      </w:r>
      <w:r>
        <w:rPr>
          <w:rFonts w:eastAsia="Amiri" w:cs="Amiri" w:ascii="Amiri" w:hAnsi="Amiri"/>
          <w:color w:val="111111"/>
          <w:sz w:val="28"/>
          <w:szCs w:val="28"/>
          <w:rtl w:val="true"/>
          <w:lang w:bidi="ar-SA"/>
        </w:rPr>
        <w:t xml:space="preserve">. </w:t>
      </w:r>
      <w:bookmarkStart w:id="85" w:name="pg14835_158525"/>
    </w:p>
    <w:p>
      <w:pPr>
        <w:pStyle w:val="Heading4"/>
        <w:numPr>
          <w:ilvl w:val="3"/>
          <w:numId w:val="1"/>
        </w:numPr>
        <w:rPr/>
      </w:pPr>
      <w:bookmarkStart w:id="86" w:name="__RefHeading___Toc2762492_730472459"/>
      <w:bookmarkStart w:id="87" w:name="_Toc31"/>
      <w:bookmarkEnd w:id="85"/>
      <w:bookmarkEnd w:id="86"/>
      <w:r>
        <w:rPr>
          <w:rtl w:val="true"/>
        </w:rPr>
        <w:t>لو طلّق مرّات في طهر واحد</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يطلّق و يراجع، ثمّ‌ يطلّق و يراجع و هكذا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أقربه الوقوع مع تخلّل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 طلاقين، لعموم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بصحّة الطلاق لمن أراده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أخرجه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طلّق بلا وطي بعد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ابن عقيل، و لا نعلم مخالفا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تقع الرجعة بين الطلقات، فلو لم يراجعها خلالها لم يعدّ إلاّ طلاقا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قوله تعالى في 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الأخبار الصحيحة المنقولة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أقسام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أراد الزوج أن يطلّق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عموم القرآن و أيضا عموم الأخبار الصحيحة يدلاّن على صحّة الطلاق المبحوث عنه في الجملة من دون التعرّض لحكم جميع أفراده المتصوّرة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الدليل قائم على عدم شمول عموم صحّة هذا الطلاق لطلاق الحائض و النفساء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إسحاق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طلّق امرأته، ثمّ‌ راجعها بشهود، ثمّ‌ طلّقها، ثمّ‌ بدا له فراجعها بشهود، ثمّ‌ طلّقها فراجعها بشهود،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طلّق امرأته، ثمّ‌ راجعها بشهود، ثمّ‌ طلّقها بشهود، ثمّ‌ راجعها بشهود، ثمّ‌ طلّقها بشهود،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الموثّق، و لا معارض لها إلاّ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الحجّاج عن الصادق عليه السّلام في الرجل يطلّق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يطلّق التطليقة الاخرى حتّى يمسّها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لا تدلّ‌ على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أنّ‌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العبادة 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الطلقة تجعلها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المعدومة بالنسبة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بامرأة حامل أتبين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روايته الموثّقة لا معارض لها إلاّ رواية عبد الرحمن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يجامعها، فهذه الرواية تدلّ‌ على عدم جواز أزيد من طلاق واحد في طهر واحد فتعارض موثّقة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 الآخر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الرواية لا تدلّ‌ على البطلان، لأنّ‌ النهي في غير العبادات لا يوجب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يطلّق التطليقة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الرجوع بعد الطلاق يجعل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الطلاق و إن بقي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في الجملة كعدّها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 فيبقى حكم الزوجيّة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كانت مدخولا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الطلاق، ثمّ‌ طلّقها و راجع، ثمّ‌ طلّق يكون طلاقه 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بها لا طلاق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بها،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الرجعة بمنزلة التزويج الجديد، فيكون طلاقها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على غير مدخول بها،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أنّ‌ الرجعة أسقطت حكم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كأن لم يقع بالنسبة إلى حال الزوجة من حيث كونها مدخولا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بقي للطلقة الواقعة أثر إجماليّ‌، مثل عدّها من الطلقات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كعدّ الطلقة الواقعة في عداد الطلقات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كانت الزوجة قبل الطلاق الأوّل مدخولا بها كان طلاقها الثاني بعد الرجوع و قبل الدخول طلاق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طلاقها بعد الرجوع و قبل الدخول بها طلاق غير 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كون طلاقها الثاني طلاق غير المدخول بها، و هو أنّ‌ الرجوع بمنزلة التزويج الجديد، فإذا راجع و طلّق يكون هذا الطلاق الثاني طلاق غير مدخول بها، فلا تجب عليها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كون طلاقها الثاني طلاق مدخول بها بما تقدّم قبل أسطر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ثلاثا و إن فرّق الطلقات على الأطهار من غير 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الروايات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ناطقة بصحّتها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الأصحاب إلاّ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الطلاق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الرجعة بعد الطلقة تجعلها بمنزلة 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لا أنّ‌ الرجعة تجعل الطلقة الاولى كالمعدومة بالنسبة إلى اعتبار حال الزوجة من كونها مدخولا بها لما أمكن الطلاق ثلاثا حتّى لو فرّقت الطلقات الثلاث على الأطهار، لعدم إمكان الرجوع بعد الطلاق الثاني، لكون الطلاق الثاني واقعا على غير مدخول بها، و هو طلاق بائن لا يجوز الرجوع فيه حتّى يتحقّق ثلاث طلقات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إمكان الرجوع في طلاق غير المدخول بها، لكون طلاقها بائنا لا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يفرّق الطلقات على الأطهار و يوقع كلّ‌ طلاق في طهر من غير 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الصحيحة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طلّق امرأته بشاهدين، ثمّ‌ راجعها و لم يجامعها بعد الرجعة حتّى طهرت من حيضها، ثمّ‌ طلّقها على طهر بشاهدين، أ يقع عليها التطليقة الثانية و قد راجعها و لم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الطلقات المتفرّقة على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تفريق الطلقات على الأطهار من غير 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الأخبار الصحيحة في الدلالة على صحّة الطلقات المتفرّقة على الأطهار من غير مواقعة هو فتوى أصحابنا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ابن أبي عقيل، و لا نعلم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الشارح رحمه اللّه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حين إذ حكمنا بأنّ‌ الرجعة توجب رجوع حال الزوجة من كونها مدخولا بها كان الطلاق الثاني رجعيّا، لأنّه طلاق المدخول بها</w:t>
      </w:r>
      <w:r>
        <w:rPr>
          <w:rFonts w:eastAsia="Amiri" w:cs="Amiri" w:ascii="Amiri" w:hAnsi="Amiri"/>
          <w:color w:val="111111"/>
          <w:sz w:val="28"/>
          <w:szCs w:val="28"/>
          <w:rtl w:val="true"/>
          <w:lang w:bidi="ar-SA"/>
        </w:rPr>
        <w:t xml:space="preserve">. </w:t>
      </w:r>
      <w:bookmarkStart w:id="88" w:name="pg14835_158529"/>
    </w:p>
    <w:p>
      <w:pPr>
        <w:pStyle w:val="BookText"/>
        <w:rPr/>
      </w:pPr>
      <w:bookmarkEnd w:id="88"/>
      <w:r>
        <w:rPr>
          <w:rFonts w:ascii="Amiri" w:hAnsi="Amiri" w:eastAsia="Amiri" w:cs="Amiri"/>
          <w:color w:val="111111"/>
          <w:sz w:val="28"/>
          <w:sz w:val="28"/>
          <w:szCs w:val="28"/>
          <w:rtl w:val="true"/>
          <w:lang w:bidi="ar-SA"/>
        </w:rPr>
        <w:t xml:space="preserve">رجعيّا لا بائنا و إن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مدخول بها بالنسبة إلى ما بعد الرجعة،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بها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762494_730472459"/>
      <w:bookmarkStart w:id="90" w:name="_Toc32"/>
      <w:bookmarkEnd w:id="89"/>
      <w:r>
        <w:rPr>
          <w:rtl w:val="true"/>
        </w:rPr>
        <w:t>تحتاج المطلّقة مع كمال الطلقات الثلاث إلى المحلّل</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 إلى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و مخالفة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ذكره في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وقع الطلاق بعد الرجوع بغير المدخول بها بالنسبة إلى ما بعد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الزوجة مدخولا بها قبل الطلقة الاولى يكفي في كون طلاقها الثاني طلاق 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الحاجة إلى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المطلّقة ثلاث مرّات تحتاج إلى المحلّل بعد الطلاق الثالث في جميع أقسام الطلاق رجعيّا كان أو بائنا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 الثاني الذي يتزوّجها و يدخل بها، ثمّ‌ يطلّقها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الدالّة على الحاجة إلى المحلّل في الطلاق الثالث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اللّه بن سنان عن أبي عبد اللّه عليه السّلام في امرأة طلّقها زوجها ثلاثا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عبد اللّه بن بكير</w:t>
      </w:r>
      <w:r>
        <w:rPr>
          <w:rFonts w:eastAsia="Amiri" w:cs="Amiri" w:ascii="Amiri" w:hAnsi="Amiri"/>
          <w:color w:val="111111"/>
          <w:sz w:val="28"/>
          <w:szCs w:val="28"/>
          <w:rtl w:val="true"/>
          <w:lang w:bidi="ar-SA"/>
        </w:rPr>
        <w:t xml:space="preserve">. </w:t>
      </w:r>
      <w:bookmarkStart w:id="91" w:name="pg14835_158530"/>
    </w:p>
    <w:p>
      <w:pPr>
        <w:pStyle w:val="BookText"/>
        <w:rPr/>
      </w:pPr>
      <w:bookmarkEnd w:id="91"/>
      <w:r>
        <w:rPr>
          <w:rFonts w:ascii="Amiri" w:hAnsi="Amiri" w:eastAsia="Amiri" w:cs="Amiri"/>
          <w:color w:val="111111"/>
          <w:sz w:val="28"/>
          <w:sz w:val="28"/>
          <w:szCs w:val="28"/>
          <w:rtl w:val="true"/>
          <w:lang w:bidi="ar-SA"/>
        </w:rPr>
        <w:t xml:space="preserve">موارده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762496_730472459"/>
      <w:bookmarkStart w:id="93" w:name="_Toc33"/>
      <w:bookmarkEnd w:id="92"/>
      <w:r>
        <w:rPr>
          <w:rtl w:val="true"/>
        </w:rPr>
        <w:t>لا يلزم الطلاق بالشكّ‌</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الطلاق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لتندفع الشبهة الناشئة من احتمال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الزوجيّة، لأصالة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فيراجع إن كان الشكّ‌ في طلاق رجعيّ‌، ليكون على يقين من الحلّ‌، أو في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ثلاث جدّد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بعض موارد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بكير قال بعدم لزوم المحلّل في الطلاق السنّيّ‌ بالمعنى الأخصّ‌، و هو ما إذا طلّق الزوج زوجتها، ثمّ‌ تركها حتّى تنقضي عدّتها، ثمّ‌ تزوّجها بعقد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من سبق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مخالفة ابن بكير لا يقدح في الإجماع، لأنّه فطحيّ‌ المذهب لا من أصحابنا من الفقهاء الإماميّة، فلا يعتنى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الرجل إذا شكّ‌ في تطليق زوجته لا يجب عليه أن يطلّقها حتّى تندفع الشبهة العارضة له، بل يعمل بالأصل، و هو استصحاب بقاء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عدم الطلاق و بقاء النكاح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الورع،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ترك المحظورات، كما أنّ‌ التقوى ترك الشبهات،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اجتناب الشبهات خوفا من الوقوع في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الطلاق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شكّ‌ في الطلاق البائن فالورع في تجديده للنكاح</w:t>
      </w:r>
      <w:r>
        <w:rPr>
          <w:rFonts w:eastAsia="Amiri" w:cs="Amiri" w:ascii="Amiri" w:hAnsi="Amiri"/>
          <w:color w:val="111111"/>
          <w:sz w:val="28"/>
          <w:szCs w:val="28"/>
          <w:rtl w:val="true"/>
          <w:lang w:bidi="ar-SA"/>
        </w:rPr>
        <w:t xml:space="preserve">. </w:t>
      </w:r>
      <w:bookmarkStart w:id="94" w:name="pg14835_158531"/>
    </w:p>
    <w:p>
      <w:pPr>
        <w:pStyle w:val="BookText"/>
        <w:rPr/>
      </w:pPr>
      <w:bookmarkEnd w:id="94"/>
      <w:r>
        <w:rPr>
          <w:rFonts w:ascii="Amiri" w:hAnsi="Amiri" w:eastAsia="Amiri" w:cs="Amiri"/>
          <w:color w:val="111111"/>
          <w:sz w:val="28"/>
          <w:sz w:val="28"/>
          <w:szCs w:val="28"/>
          <w:rtl w:val="true"/>
          <w:lang w:bidi="ar-SA"/>
        </w:rPr>
        <w:t xml:space="preserve">النكاح، أو بثلاث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عنها و طلّقها ثلاثا، لتحلّ‌ لغيره يقينا، و كذا يبني على الأقلّ‌ لو شكّ‌ في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762498_730472459"/>
      <w:bookmarkStart w:id="96" w:name="_Toc34"/>
      <w:bookmarkEnd w:id="95"/>
      <w:r>
        <w:rPr>
          <w:rtl w:val="true"/>
        </w:rPr>
        <w:t>يكره للمريض الطلاق</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للمريض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شكّ‌ في الطلاق الثالث فالورع هو الإمساك عنها و تطليقها ثلاثا، ليحلّ‌ لغيره التزويج بها بعد ما طلّقها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شكّ‌ في الطلاق الثالث و الثاني فيبني على الأقلّ‌، لكنّ‌ الاحتياط‍‌ فيه أيضا هو البناء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بمعناه المصدريّ‌، و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اسميّة، فلا يخفى ما في تعليقة السيّد كلانتر هنا من الضعف، حيث حمل الجملة على كونها فعليّة، و أيضا ذهب إلى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الكسر و أنّه صفة، و من المعلوم أنّ‌ كون الجملة فعليّة متوقّف على جواز العطف على معمولي عاملين مختلفين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كما أنّ‌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متوقّف على كون الجملة فعليّة، و بمنع جواز العطف على معمولي عاملين مختلفين يمتنع كون الجملة فعليّة و بهذا الامتناع يمتنع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للزوج المريض أن يطلّق زوجته، للنهي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الناهية هو ما نقل في كتاب الوسائل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للمريض أن يطلّق، و له أن يتزوّج، فإن هو تزوّج و دخل بها فهو جائز، و إن لم يدخل بها حتّى مات في مرضه فنكاحه باطل، و لا مهر لها و لا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الكراهة،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الجانبين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البائن، و الرجعيّ‌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الطلاق،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الحمل على الكراهة إنّما هو للجمع بينها و بين الروايات الدالّة على وقوع الطلاق من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الدالّة على وقوع الطلاق من المريض هي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أنّه سأل عن رجل يحضره الموت فيطلّق امرأته، هل يجوز 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مات ورثته، و إن ماتت لم يرثها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إذا طلّق زوجتها في حال المرض توارثا في العدّة الرجعيّة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يتوارث الزوجان في العدّة الرجعيّة في غير المريض فكذلك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و فاعله هو الضمير المقدّر الراجع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طلّق زوجته في حال المرض ورثت الزوجة الزوج من حين الطلاق إلى سنة لو مات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ما هو منقول في كتاب الوسائل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رجل عن أبي عبد اللّه عليه السّلام أنّه قال في رجل طلّق امرأته تطليقتين في صحّة، ثمّ‌ طلّق التطليقة الثالثة 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ترثه ما دام في مرضه و إن كان إلى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علّل بالتهمة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إسقاط‍‌ إرثها، فيؤاخذ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حيث تسأله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أو تخالعه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تبارئه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عموم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يبرأ من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إرثها بعد العدّة الرجعيّة و إن مات في أثناء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المريض يكون متّهما في طلاق زوجته بقصده من الطلاق إسقاط‍‌ إرثها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يعاقب بنقيض مقصوده، و هو الحكم بإرث الزوجة عنه إلى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التعليل المذكور لا يتمّ‌ في صورة طلب الزوجة منه طلاقها في حال مرض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تخالع الزوجة زوجها بالبذل في الخلع أو تبارئه في المباراة، ففي الموارد الثلاثة المذكورة لا يتمّ‌ تعليل مؤاخذة الزوج بنقيض مطلوبه، لكونه 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بإرث الزوجة إلى سنة يعمّ‌ جميع موارد الطلاق في حال المرض خلعا كان أو مباراة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منّا الإشارة إلى النصّ‌ الدالّ‌ على إرث الزوجة المطلّقة في حال مرض الزوج إلى سنة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تتزوّج الزوجة بزوج آخر في خلال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الموردين المذكورين يسقط‍‌ إرث الزوجة بعد العدّة الرجعيّة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الحكم بإرث الزوجة إلى سنة إذا طلّقها الزوج في حال المرض</w:t>
      </w:r>
      <w:r>
        <w:rPr>
          <w:rFonts w:eastAsia="Amiri" w:cs="Amiri" w:ascii="Amiri" w:hAnsi="Amiri"/>
          <w:color w:val="111111"/>
          <w:sz w:val="28"/>
          <w:szCs w:val="28"/>
          <w:rtl w:val="true"/>
          <w:lang w:bidi="ar-SA"/>
        </w:rPr>
        <w:t xml:space="preserve">. </w:t>
      </w:r>
      <w:bookmarkStart w:id="97" w:name="pg14835_158534"/>
    </w:p>
    <w:p>
      <w:pPr>
        <w:pStyle w:val="BookText"/>
        <w:rPr/>
      </w:pPr>
      <w:bookmarkEnd w:id="97"/>
      <w:r>
        <w:rPr>
          <w:rFonts w:ascii="Amiri" w:hAnsi="Amiri" w:eastAsia="Amiri" w:cs="Amiri"/>
          <w:color w:val="111111"/>
          <w:sz w:val="28"/>
          <w:sz w:val="28"/>
          <w:szCs w:val="28"/>
          <w:rtl w:val="true"/>
          <w:lang w:bidi="ar-SA"/>
        </w:rPr>
        <w:t xml:space="preserve">لو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في مرضه، ثمّ‌ تزوّج 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بهنّ‌ 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مريضا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تتزوّج المطلّقات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الثماني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الربع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يرث أزيد من أربع زوجات اتّفاقا إلاّ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يلحق الفسخ في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762500_730472459"/>
      <w:bookmarkStart w:id="99" w:name="_Toc35"/>
      <w:bookmarkEnd w:id="98"/>
      <w:r>
        <w:rPr>
          <w:rtl w:val="true"/>
        </w:rPr>
        <w:t>الرجعة تكون بالقول و الفعل</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الرجعة تكون بالقول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للزوج أربع زوجات فطلّقهنّ‌ في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عقد الزوج على أربع زوجات جديدة و دخل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مات الزوج في مرضه الذي طلّقهنّ‌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تزوّج الزوجات الأربع التي طلّقهنّ‌ بغير الزوج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الثمن في صورة كون الزوجة ذات ولد من الزوج المطلّق، و الربع في صورة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ثمن ما تركه الزوج أو ربعه ينقسم بين الثماني المذكورات بالسويّة لو كنّ‌ متساويات من حيث كونهنّ‌ ذوات أولاد، أو من حيث عدم كونهنّ‌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تطليق الزوج المريض أربع زوجاته الموجودات و تزوّجه بأربعة اخرى في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وجد الزوج العيوب المجوّزة للفسخ في زوجاته، ففسخ نكاحهنّ‌ أو نكاح بعضهنّ‌ و تزوّج بالزوجات الاخرى، ففي هذا الفرض لا ترث الزوجات المفسوخ نكاحهنّ‌ إذا مات الزوج إلى سنة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عدم توارث أحد من الآخر إلاّ ما أخرجه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بضميرها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و ينبغي 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بُعُولَتُهُنَّ‌ أَحَقُّ‌ بِرَدِّهِنَّ‌ فِي ذلِكَ‌ </w:t>
      </w:r>
      <w:r>
        <w:rPr>
          <w:rStyle w:val="FootnoteAnchor"/>
          <w:rtl w:val="true"/>
        </w:rPr>
        <w:footnoteReference w:id="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فَإِمْساكٌ‌ بِمَعْرُوفٍ‌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الضمير هو كاف الخطاب في صورة المواجهة و المخاطبة في قول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ضمير الغائب في غير المواجهة بأن 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الرجل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عن الشيء،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رجعا و مرجعا و مرجعا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و ردّه، لازم متعدّ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الثلاثة صريحة في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الزوج ينبغي له أن يضيف إلى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أصرح في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الرجوع هنا المعنى المتعدّي، و لهذا يصحّ‌ 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 المذكورة من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فِي ذلِكَ‌ إِنْ‌ أَرادُوا إِصْلاحاً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نيّة الرجعة، لصراحة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الأخيرين، لاحتمالهما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كالإمساك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البيت و نحوه،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التقبيل و اللمس بشهوة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بِإِحْسانٍ‌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إضافة شيء آخر إلى المعنى الموضوع له الرجعة، بل يكفي قصد معنى هذا اللفظ‍‌ هاهنا، لأنّ‌ معناه تمام حقيقة الرجعة، بخلاف الإمساك و الردّ، فإنّ‌ معناهما الموضوع له أعمّ‌ من الرجعة، فلا بدّ من انضمام نيّة الخصوصيّة إلى هذا المعنى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نيّة الرجعة قصدها باستعمال اللفظ‍‌ فيها، و إلاّ فمطلق النيّة لا بدّ فيها، و لهذا لا يقع الرجعة لو قال هذه الألفاظ‍‌ سهوا أو نسيانا أو غلطا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الألفاظ‍‌ الثلاثة،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لاحتمال اللفظين الأخيرين غير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مثالان لاحتمال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معنى الرجعة، فإذا استعمل الزوج اللفظين المذكورين احتمل قصده للطلاق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بافتقار النيّة في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الرجوع يتحقّق بالفعل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الرجوع الفعليّ‌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الفعل يدلّ‌ على الرجوع مثل </w:t>
      </w:r>
      <w:r>
        <w:rPr>
          <w:rFonts w:eastAsia="Amiri" w:cs="Amiri" w:ascii="Amiri" w:hAnsi="Amiri"/>
          <w:color w:val="111111"/>
          <w:sz w:val="28"/>
          <w:szCs w:val="28"/>
          <w:rtl w:val="true"/>
          <w:lang w:bidi="ar-SA"/>
        </w:rPr>
        <w:t xml:space="preserve">- </w:t>
      </w:r>
      <w:bookmarkStart w:id="100" w:name="pg14835_158537"/>
    </w:p>
    <w:p>
      <w:pPr>
        <w:pStyle w:val="BookText"/>
        <w:rPr/>
      </w:pPr>
      <w:bookmarkEnd w:id="100"/>
      <w:r>
        <w:rPr>
          <w:rFonts w:ascii="Amiri" w:hAnsi="Amiri" w:eastAsia="Amiri" w:cs="Amiri"/>
          <w:color w:val="111111"/>
          <w:sz w:val="28"/>
          <w:sz w:val="28"/>
          <w:szCs w:val="28"/>
          <w:rtl w:val="true"/>
          <w:lang w:bidi="ar-SA"/>
        </w:rPr>
        <w:t xml:space="preserve">الرجعة كالقول، و ربّما كان أقوى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تتوقّف 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تقدّم رجعة، لأنّها زوجة، و ينبغي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الرجوع به، أو بعدم قصد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لو وقع منه سهوا، و الأجود اعتبار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762502_730472459"/>
      <w:bookmarkStart w:id="102" w:name="_Toc36"/>
      <w:bookmarkEnd w:id="101"/>
      <w:r>
        <w:rPr>
          <w:rtl w:val="true"/>
        </w:rPr>
        <w:t>إنكار الطلاق رجعة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 الطلاق 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ارتفاعه في الأزمنة الثلاثة و دلالة الرجعة على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الماضي،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دلالة عليها ضمنا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بل دلالته عليه أقوى من دلالة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يتوقّف إباحة الفعل مثل الوطي و ما يلحقه على تقدّم رجوع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تقييد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يقصد الزوج المطلّق من الفعل الالتذاذ بغير قصد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الفعل أعمّ‌ من الرجوع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الزوج من الفعل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لدلالة إنكار الطلاق على ارتفاع الطلاق في جميع الأزمنة، بخلاف الرجوع الدالّ‌ على رفعه في غير الزمان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الإنكار،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الرجعة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بالدلالة الالتزاميّة، بمعنى أنّ‌ إنكار الطلاق في جميع الأزمنة يدلّ‌ على عدمه في الحال و الاستقبال أيضا</w:t>
      </w:r>
      <w:r>
        <w:rPr>
          <w:rFonts w:eastAsia="Amiri" w:cs="Amiri" w:ascii="Amiri" w:hAnsi="Amiri"/>
          <w:color w:val="111111"/>
          <w:sz w:val="28"/>
          <w:szCs w:val="28"/>
          <w:rtl w:val="true"/>
          <w:lang w:bidi="ar-SA"/>
        </w:rPr>
        <w:t xml:space="preserve">. </w:t>
      </w:r>
      <w:bookmarkStart w:id="103" w:name="pg14835_158538"/>
    </w:p>
    <w:p>
      <w:pPr>
        <w:pStyle w:val="BookText"/>
        <w:rPr/>
      </w:pPr>
      <w:bookmarkEnd w:id="103"/>
      <w:r>
        <w:rPr>
          <w:rFonts w:ascii="Amiri" w:hAnsi="Amiri" w:eastAsia="Amiri" w:cs="Amiri"/>
          <w:color w:val="111111"/>
          <w:sz w:val="28"/>
          <w:sz w:val="28"/>
          <w:szCs w:val="28"/>
          <w:rtl w:val="true"/>
          <w:lang w:bidi="ar-SA"/>
        </w:rPr>
        <w:t xml:space="preserve">و لا يقدح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الرجعة من توابع الطلاق، فتنتفي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ينتفي المتبوع، لأنّ‌ غايتها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ثبوت النكاح، و الإنكار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فيحصل المطلوب منها و إن أنكر سبب شرعيّتها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762504_730472459"/>
      <w:bookmarkStart w:id="105" w:name="_Toc37"/>
      <w:bookmarkEnd w:id="104"/>
      <w:r>
        <w:rPr>
          <w:rtl w:val="true"/>
        </w:rPr>
        <w:t>لو طلّق الذمّيّة جاز مراجعتها</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طلّق الذمّيّة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مراجعتها و لو منعنا من ابتداء نكاحها دواما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الرجعة ترفع حكم الطلاق، فيستصحب حكم الزوجيّة السابقة لا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حكم نكاح جديد،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يقدح في كون إنكار الطلاق رجعة كون الرجوع من توابع الطلاق، فما لا طلاق لا 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الطلاق و التابع له هو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إنكار الطلاق يدلّ‌ على ثبوت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الرجعة، و سبب شرعيّتها هو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للزوج زوجة ذمّيّة طلّقها، فيجوز له الرجوع إليها و إن منع من نكاح الذمّيّة ابتداء، لأنّ‌ الرجعة رافعة لحكم الطلاق، فيستصحب حكم الزوجيّة السابقة الجائزة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لما تقدّم في الصفحة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الرجعة بعد الطلقة تجعلها بمنزلة المعدومة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تكون الرجعة موجبة لإحداث حكم نكاح جديد حتّى يمنع الزوج من الرجوع إلى الزوجة الذمّيّة بعد أن طلّقها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الرجوع رافعا لحكم الطلاق الواقع كان الطلاق الثالث ممكنا قبل الدخول،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طلاقها ثلاثا قبل الدخول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الدخول السابق،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الرجعيّة زوجة، و لهذا يثبت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الزوجيّة، و لجواز وطئه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غير تلفّظ‍‌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يخيّل المنع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الطلاق إزالة قيد النكاح، و الرجعة تقتضي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 أن يثبت بالرجعة عين النكاح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لاستحالة إعادة المعدوم،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إمكان الطلاق الثالث إنّما هو لاستصحاب حكم الدخول الذي سبق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الآخر هو أنّ‌ المرأة التي تكون في العدّة الرجعيّة هي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يثبت للزوجة الرجعيّة أحكام الزوجيّة من النفقة و التوارث و عدم جواز التزوّج بأختها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و هو أنّ‌ للزوج جواز وطي الرجعيّة بلا حاجة إلى لفظ‍‌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بشيء من الألفاظ‍‌ الدالّة على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الزوجة الذمّيّة بعد تطليقها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يخطر بالبال منع جواز الرجوع إلى الذمّيّة من حيث إنّ‌ الطلاق يزيل النكاح و الرجوع يثبت النكاح، فيكون في حكم النكاح ابتداء، و 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النكاح الذي كان قبل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النكاح الأوّل يستحيل رجوعه، لأنّه صار معدوما، و المعدوم لا يعود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إيجاد نكاح غير النكاح الأوّل، فحينئذ يكون النكاح </w:t>
      </w:r>
      <w:r>
        <w:rPr>
          <w:rFonts w:eastAsia="Amiri" w:cs="Amiri" w:ascii="Amiri" w:hAnsi="Amiri"/>
          <w:color w:val="111111"/>
          <w:sz w:val="28"/>
          <w:szCs w:val="28"/>
          <w:rtl w:val="true"/>
          <w:lang w:bidi="ar-SA"/>
        </w:rPr>
        <w:t xml:space="preserve">- </w:t>
      </w:r>
      <w:bookmarkStart w:id="106" w:name="pg14835_158540"/>
    </w:p>
    <w:p>
      <w:pPr>
        <w:pStyle w:val="BookText"/>
        <w:rPr/>
      </w:pPr>
      <w:bookmarkEnd w:id="106"/>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زوال النكاح أصلا، بل إنّما يزول بالطلاق و انقضاء العدّة و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762506_730472459"/>
      <w:bookmarkStart w:id="108" w:name="_Toc38"/>
      <w:bookmarkEnd w:id="107"/>
      <w:r>
        <w:rPr>
          <w:rtl w:val="true"/>
        </w:rPr>
        <w:t>لو أنكرت الدخول عقيب الطلاق حلفت</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عقيب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لتمنعه من الرجعة قدّم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الدخول، كما يقدّم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أنكره ليسقط‍‌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بعد الرجوع نكاحا ابتداء، و 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نكاح الذمّيّة ابتداء غير جائز، و إنّما الجائز هو الاستدامة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الاستدلال على أنّ‌ النكاح الأوّل زال و لا يعود بأنّ‌ النكاح الأوّل يزول بسبب الطلاق و خروج العدّة معا و لم يحصل، و إنّما الحاصل هو الطلاق خاصّة، و هو جزء العلّة لزوال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الزوجة لو أنكرت الدخول قبل الطلاق لتمنع الزوج من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طلاق غير المدخول بها بائن لا رجوع فيه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ظرف الدخول هو قبل الطلاق، كما أشرنا إليه في صدر هذا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تقديم قول المنكر يحتاج إلى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يقدّم قول الزوج عند إنكاره للدخول بعد الطلاق ليسقط‍‌ عنه نصف المهر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يكون مقرّا بالمهر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مقرّة على نفسها بسقوط‍‌ نصفه، فإن كانت قبضته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رجوع له بشيء، عملا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تطالبه إلاّ بنصفه، عملا بإنكارها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رجعت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الإقرار بالدخول لتأخذ النصف ففي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أو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إقرار جديد منه و جهان، و أولى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رجوعها بعد انقضاء العدّة على تقدير 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مع دعواه الدخول في الفرض الأوّل الذي تنكر فيه الزوجة الدخول لتمنعه من الرجوع يكون مقرّا باستقرار تمام المهر على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الزوجة تقرّ بأنّ‌ الزوج لا يضمن تمام المهر، بل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كانت الزوجة قبضت جميع المهر لم يجز للزوج الرجوع إليها بالنسبة إلى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للعمل بمقتضى إقرار الزوج باستحقاق الزوجة تمام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تقبض الزوجة جميع المهر لم يجز لها مطالبة الزوج إلاّ بنصف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رجعت الزوجة عن إنكارها للدخول لتأخذ النصف الآخر من المهر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نصف المهر،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 الثبوت على إقرار جديد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الأولى هو القول بعدم الثبوت في صورة رجوع الزوجة بعد انقضاء العدّة</w:t>
      </w:r>
      <w:r>
        <w:rPr>
          <w:rFonts w:eastAsia="Amiri" w:cs="Amiri" w:ascii="Amiri" w:hAnsi="Amiri"/>
          <w:color w:val="111111"/>
          <w:sz w:val="28"/>
          <w:szCs w:val="28"/>
          <w:rtl w:val="true"/>
          <w:lang w:bidi="ar-SA"/>
        </w:rPr>
        <w:t xml:space="preserve">. </w:t>
      </w:r>
      <w:bookmarkStart w:id="109" w:name="pg14835_158542"/>
    </w:p>
    <w:p>
      <w:pPr>
        <w:pStyle w:val="Heading4"/>
        <w:numPr>
          <w:ilvl w:val="3"/>
          <w:numId w:val="1"/>
        </w:numPr>
        <w:rPr/>
      </w:pPr>
      <w:bookmarkStart w:id="110" w:name="__RefHeading___Toc2762508_730472459"/>
      <w:bookmarkStart w:id="111" w:name="_Toc39"/>
      <w:bookmarkEnd w:id="109"/>
      <w:bookmarkEnd w:id="110"/>
      <w:r>
        <w:rPr>
          <w:rtl w:val="true"/>
        </w:rPr>
        <w:t>رجعة الأخرس بالإشارة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رجعة الأخرس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رأسها،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إشارة إلى الطلاق، و ضدّ العلامة علامة الضدّ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نصّ‌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بخصوصه، فلا يجب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لما تقدّم في الصفحة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الأخرس بالإشارة و إلقاء القناع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القناع،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رأس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الرجوع، 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القناع عن رأس الزوجة، و هو ضدّ وضع القناع على رأسها الذي كان علامة الطلاق، فرفع القناع عن رأسها علامة الضدّ الذي هو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رجوع الزوج الأخرس،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أخذ القناع عن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النصّ‌ على هذه الكيفيّة لرجوع الأخرس لم يرد، و هذا إشارة إلى ورود النصّ‌ على كون وضع القناع علامة للطلاق، كما تقدّم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الإشارة و أخذ القناع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تقدّم قول الشارح رحمه اللّه في الصفحة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طلاق الأخرس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 كلام الأصحاب الإشارة خاصّة، و في الرواية إلقاء القناع، فجمع المصنّف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ذهب في خصوص الرجوع إلى أنّه لا وجه للجمع بين الإشارة و رفع القناع، بل حكم في الدلالة على رجوع الأخرس بكفاية الإشارة وحدها</w:t>
      </w:r>
      <w:r>
        <w:rPr>
          <w:rFonts w:eastAsia="Amiri" w:cs="Amiri" w:ascii="Amiri" w:hAnsi="Amiri"/>
          <w:color w:val="111111"/>
          <w:sz w:val="28"/>
          <w:szCs w:val="28"/>
          <w:rtl w:val="true"/>
          <w:lang w:bidi="ar-SA"/>
        </w:rPr>
        <w:t xml:space="preserve">. </w:t>
      </w:r>
      <w:bookmarkStart w:id="112" w:name="pg14835_158543"/>
    </w:p>
    <w:p>
      <w:pPr>
        <w:pStyle w:val="BookText"/>
        <w:rPr/>
      </w:pPr>
      <w:bookmarkEnd w:id="112"/>
      <w:r>
        <w:rPr>
          <w:rFonts w:ascii="Amiri" w:hAnsi="Amiri" w:eastAsia="Amiri" w:cs="Amiri"/>
          <w:color w:val="111111"/>
          <w:sz w:val="28"/>
          <w:sz w:val="28"/>
          <w:szCs w:val="28"/>
          <w:rtl w:val="true"/>
          <w:lang w:bidi="ar-SA"/>
        </w:rPr>
        <w:t xml:space="preserve">الإشارة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762510_730472459"/>
      <w:bookmarkStart w:id="114" w:name="_Toc40"/>
      <w:bookmarkEnd w:id="113"/>
      <w:r>
        <w:rPr>
          <w:rtl w:val="true"/>
        </w:rPr>
        <w:t>يقبل قولها في انقضاء العدّة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انقضاء العدّة في الزمان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 عشرون يوما و لحظتان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معتدّة بالأقراء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بأن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بقي من الطهر لحظة، ثمّ‌ تحيض أقلّ‌ الحيض ثلاثة أيّام، ثمّ‌ تطهر أقلّ‌ الطهر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تحيض و تطهر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تطعن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الحيض لحظة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أخذ القناع عن رأسها أم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ادّعت المرأة انقضاء العدّة في الزمان المحتمل قبل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 المحتمل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زمان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اللحظة الأخيرة من الطهر الذي أوقع الطلاق فيه و اللحظة الاولى بعد انقضاء الطهر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أقلّ‌ الزمان الذي يحتمل خروج العدّة فيه بأنّ‌ الزوج إذا طلّق زوجته في آخر لحظة من الطهر الذي لم يواقعها فيه فهذه اللحظة تعدّ طهرا واحدا من الأطهار الثلاثة التي تخرج بها المرأة من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الطهر الثاني من الأطهار الثلاثة المتحقّق بها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تطهر الزوجة أقلّ‌ الطهر، و هو عشرة أيّام، و هذا هو الطهر الثالث من الأطهار الثلاثة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تدخل الزوجة في أوّل لحظة من الحيض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العدّة أو من الطهر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لاستبانته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العدّة، لأنّها ثلاثة قروء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فلا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فيها، و يصحّ‌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منها، لأنّ‌ الحكم بانقضائها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تحقّقها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اللحظة الأخيرة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تطعن في الحيض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خروجها من العدّة التي هي ثلاثة أقراء أي 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الآخر هو كون اللحظة الأخيرة جزء من الطهر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الطهر،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اللحظة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اللحظة الأخيرة ليست جزء من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العدّة ثلاثة أقراء و الحال أنّها قد تمّت قبل الدخول في أوّل لحظة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ثلاثة أقراء أو إلى العدّة،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اللحظة الأخيرة التي هي ابتداء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القول بعدم كون اللحظة الأخيرة من العدّة، فإذا قيل بأنّها ليست جزء من العدّة لم يصحّ‌ رجوع الزوج فيها، لانقضاء العدّة قبلها بتحقّق الأطهار الثلاثة المطلوبة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العقد على المرأة المذكورة في أوّل لحظة من حيضها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بأنّ‌ اللحظة الأخيرة تعدّ من العدّة، فلا يصحّ‌ العقد عليها فيها، و كذلك يجوز للزوج الرجوع إليها فيها، لعدم خروجها من العدّة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اللحظة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حرّة، 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فأقلّ‌ عدّتها ثلاثة عشر يوما و لحظتان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يتّفق نادرا انقضاؤها في الحرّة بثلاثة و عشرين يوما و ثلاث لحظات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الأمة بعشرة و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بعد الوضع و قبل رؤية دم النفاس بلحظة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توقّف انقضاء العدّة على هذه اللحظة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التوقّف كذلك لا يدلّ‌ على كون اللحظة الأخيرة من العدّة، بل هي كاشفة عن انقضائها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أقلّ‌ أيّام العدّة ستّة و عشرين يوما و لحظتين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هذا المقدار إنّما هو أقلّ‌ العدّة في خصوص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فأقلّ‌ العدّة في الأمة ثلاثة عشر يوما و لحظتان، و اللحظتان هما آخر لحظة من الطهر الذي طلّقها فيه و أوّل لحظة من الحيض المتحقّق بعد انقضاء الأطهار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بيان اللحظات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 لحظات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اللحظات الثلاث بأن يطلّق الزوج زوجته بعد وضع الحمل و قبل رؤية دم النفاس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المرأة يمكن أن تضع الحمل من دون خروج دم النفاس في حين الوضع، بل بعده و لو بلحظة، و هذه اللحظة تعدّ طهرا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الباء للظرفيّة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تطهر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تحيض ثلاثة، ثمّ‌ تطهر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ترى الحيض لحظة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النفاس معدود بحيضه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ترى دم النفاس بعد الوضع لحظة واحدة، و هذه اللحظة تكون أقلّ‌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تطهر بعد رؤية دم النفاس عشرة أيّام أقلّ‌ الطهر، و بهذا البيان يتحقّق الطهران من الأطهر الثلاثة المتحقّق بها الخروج عن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العشرة يتحقّق ثلاثة أقراء للعدّة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تدخل المرأة في اللحظة الاولى من الحيض، و بهذه اللحظة الأخيرة يكشف عن انقضاء العدّة بتحقّق الأقراء الثلاثة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قرء وقعت بعد وضع الحمل و قبل رؤية دم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بعد لحظة رؤية دم النفاس و قبل ثلاثة أيّام الحيض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وقعت بعد ثلاثة أيّام الحيض الثاني و قبل شروع لحظة الحيض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اللحظات الثلاث المذكورة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القرء التي وقع الطلاق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النفاس التي تقوم مقام الحيض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الاولى من الحيض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المجموع يكون ثلاثة و عشرين يوما و ثلاث لحظات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اللحظة التي خرج فيها دم النفاس تعدّ بدل الحيض الأوّل، و إنّما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أقلّ‌ النفاس لحظة، كما أنّ‌ أقلّ‌ الحيض ثلاثة أيّام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بيان أقلّ‌ العدّة في الزوجة الحرّة يظهر حكم أقلّ‌ العدّة في الأمة بأن يطلّق الأمة بعد وضع الحمل و قبل رؤية الدم بلحظة، ثمّ‌ ترى دم النفاس لحظة، ثمّ‌ تطهر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ادّعت ولادة 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أشهر و لحظتين من وقت النكاح، لحظة للوط‍‌ء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لحظة للولادة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ادّعتها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ادّعت ولادة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أو مضغة أو علقة اعتبر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 ثمّ‌ تحيض في أوّل لحظة بعد انقضاء أيّام الطهر، و المجموع يكون عشرة أيّام و ثلاث لحظات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الواقعة بين وضع الحمل و قبل رؤية دم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التي ترى دم النفاس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التي يتحقّق بها الحيض بعد انقضاء أيّام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الولد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يمكن وضع التامّ‌ بمضيّ‌ ستّة أشهر و لحظتين بعد تحقّق النكاح بين 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لحظة من اللحظتين المذكورتين تكون للوطي بعد وقوع النكاح و لحظة منهما تكون للولادة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ادّعت المرأة الولادة بعد الطلاق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يتصوّر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حكم سيشير الشارح رحمه اللّه إليه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إمكان السقط‍‌ بإحدى الصور الثلاث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عشرون يوما و لحظتان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ثمانون يوما و لحظتان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و أربعون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يقبل منها غير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بشهادة أربع من النساء المطّلعات على باطن أمرها،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إمكان دعواها من ولادة السقط‍‌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المصوّر يمكن سقطه في مائة و عشرين يوما و لحظتين بعد تحقّق النكاح، لحظة للوطي بعد النكاح و لحظة لولادة السقط‍‌، كما تقدّم في دعواها ولادة الولد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بيان اللحظتين في الهامش السابق،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ولادة السقط‍‌ مضغة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أربعون يوما و لحظتان في ولادة السقط‍‌ 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بأس بالقول المذكور لبيان التحديدات المذكورة للمراتب الثلاث من المصوّر و المضغة و العلقة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الدالّة على عدم قبول قولها في غير المعتاد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جعفر عن أبيه عليهما السّلام، أنّ‌ أمير المؤمنين عليه السّلام قال في امرأة ادّعت أنّها حاضت في شهر واحد ثلاث 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كلّفوا نسوة من بطانتها أنّ‌ حيضها كان فيما مضى على ما ادّعت‌؟ فإن شهدن صدقت، و إلاّ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ادّعت المرأة انقضاء عدّتها في زمان أقلّ‌ من المعتاد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ظاهر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العدّة، و الإمكان 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مؤتمنات على أرحامهنّ‌ و لا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جهتهنّ‌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 إقامة البيّنة عسرة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في الحسن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للنساء، إذا ادّعت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عدم انقضاء العدّة قبل الزمن المتعارف إذا شكّ‌ فيه، و هو أصل 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خروج المرأة عن العدّة بحسب العادة المتعارفة بين النساء لا بنحو غير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لاستصحاب بقاء حكم العدّة، و هو أصل 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قول المشهور من الأصحاب بقبول دعوى المرأة خروجها عن العدّة هو أنّ‌ النساء مؤتمنات على إخبارهنّ‌ عن أرحامهنّ‌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أقوى القولين في المسألة عند الشارح رحمه اللّه هو قول المشهور من الأصحاب بقبول دعوى المرأة انقضاء عدّتها</w:t>
      </w:r>
      <w:r>
        <w:rPr>
          <w:rFonts w:eastAsia="Amiri" w:cs="Amiri" w:ascii="Amiri" w:hAnsi="Amiri"/>
          <w:color w:val="111111"/>
          <w:sz w:val="28"/>
          <w:szCs w:val="28"/>
          <w:rtl w:val="true"/>
          <w:lang w:bidi="ar-SA"/>
        </w:rPr>
        <w:t xml:space="preserve">. </w:t>
      </w:r>
      <w:bookmarkStart w:id="115" w:name="pg14835_158550"/>
    </w:p>
    <w:p>
      <w:pPr>
        <w:pStyle w:val="Heading3"/>
        <w:numPr>
          <w:ilvl w:val="2"/>
          <w:numId w:val="1"/>
        </w:numPr>
        <w:rPr/>
      </w:pPr>
      <w:bookmarkStart w:id="116" w:name="__RefHeading___Toc2762512_730472459"/>
      <w:bookmarkStart w:id="117" w:name="_Toc41"/>
      <w:bookmarkEnd w:id="115"/>
      <w:bookmarkEnd w:id="116"/>
      <w:r>
        <w:rPr>
          <w:rtl w:val="true"/>
        </w:rPr>
        <w:t>الفصل الثالث في العدد</w:t>
      </w:r>
      <w:bookmarkEnd w:id="117"/>
    </w:p>
    <w:p>
      <w:pPr>
        <w:pStyle w:val="Heading4"/>
        <w:numPr>
          <w:ilvl w:val="3"/>
          <w:numId w:val="1"/>
        </w:numPr>
        <w:rPr/>
      </w:pPr>
      <w:bookmarkStart w:id="118" w:name="__RefHeading___Toc2762514_730472459"/>
      <w:bookmarkStart w:id="119" w:name="_Toc42"/>
      <w:bookmarkEnd w:id="118"/>
      <w:r>
        <w:rPr>
          <w:rtl w:val="true"/>
        </w:rPr>
        <w:t>اشارة</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مدّة تتربّص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المرأة لتعرف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رحمها من الحمل، أو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العدد أسباب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هو الفصل الثالث من الفصول الأربعة التي قال عنها في قوله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عدّة كتب و رأيت عدّة رجال و عدّة نساء أي جماعة منهم، عدّة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أقرائها و أيّام إحدادها على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معناها في اللغة، أمّا في اصطلاح الفقهاء فهي مدّة تتربّص فيها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معناها اللغويّ‌ أخذ في معناها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لتعرف المرأة براءة رحمها من الحمل عن الزوج الذي مات أو طلّقها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عدّة الوفاة في الزوجة غير المدخول بها</w:t>
      </w:r>
      <w:r>
        <w:rPr>
          <w:rFonts w:eastAsia="Amiri" w:cs="Amiri" w:ascii="Amiri" w:hAnsi="Amiri"/>
          <w:color w:val="111111"/>
          <w:sz w:val="28"/>
          <w:szCs w:val="28"/>
          <w:rtl w:val="true"/>
          <w:lang w:bidi="ar-SA"/>
        </w:rPr>
        <w:t xml:space="preserve">. </w:t>
      </w:r>
      <w:bookmarkStart w:id="120" w:name="pg14835_158551"/>
    </w:p>
    <w:p>
      <w:pPr>
        <w:pStyle w:val="Heading4"/>
        <w:numPr>
          <w:ilvl w:val="3"/>
          <w:numId w:val="1"/>
        </w:numPr>
        <w:rPr/>
      </w:pPr>
      <w:bookmarkStart w:id="121" w:name="__RefHeading___Toc2762516_730472459"/>
      <w:bookmarkStart w:id="122" w:name="_Toc43"/>
      <w:bookmarkEnd w:id="120"/>
      <w:bookmarkEnd w:id="121"/>
      <w:r>
        <w:rPr>
          <w:rtl w:val="true"/>
        </w:rPr>
        <w:t>لا عدّة على من لم يدخل بها الزوج إلاّ في الوفاة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عدّة على من لم يدخل بها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الوفاة،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w:t>
      </w:r>
    </w:p>
    <w:p>
      <w:pPr>
        <w:pStyle w:val="Heading4"/>
        <w:numPr>
          <w:ilvl w:val="3"/>
          <w:numId w:val="1"/>
        </w:numPr>
        <w:rPr/>
      </w:pPr>
      <w:bookmarkStart w:id="123" w:name="__RefHeading___Toc2762518_730472459"/>
      <w:bookmarkStart w:id="124" w:name="_Toc44"/>
      <w:bookmarkEnd w:id="123"/>
      <w:r>
        <w:rPr>
          <w:rtl w:val="true"/>
        </w:rPr>
        <w:t>عدة الوفاة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و عشرة أيّام إن كانت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و خمسة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زوجها حرّا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إذا توفّي عنها زوجها فعدّتها شهران و خمسة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طلّقها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فسخ الزوج النكاح بسبب عيوب الزوجة المجوّزة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عدّة الوفاة تجب على الزوجة، سواء دخل الزوج بها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زوج الحرّة عبدا، كما إذا تزوّجت بالعبد حال كونها أمّة، ثمّ‌ عتقت و لم تفسخ العقد الواقع بينهما مع كون فسخ العقد الواقع عليها بيدها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الحرّ بالأمة مع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نكاح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مستند التفريق بين عدّة الحرّة و الأمة رواية صحيحة عن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بأنّ‌ عدّة الوفاة في الأمة أيضا أربعة أشهر و عشرة أيّام مثل عدّة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Style w:val="FootnoteAnchor"/>
          <w:rtl w:val="true"/>
        </w:rPr>
        <w:footnoteReference w:id="13"/>
      </w:r>
      <w:r>
        <w:rPr>
          <w:rFonts w:ascii="Amiri" w:hAnsi="Amiri" w:eastAsia="Amiri" w:cs="Amiri"/>
          <w:color w:val="111111"/>
          <w:sz w:val="28"/>
          <w:sz w:val="28"/>
          <w:szCs w:val="28"/>
          <w:rtl w:val="true"/>
          <w:lang w:bidi="ar-SA"/>
        </w:rPr>
        <w:t>، فإنّ‌ هذه الآية تعمّ‌ الحرّة و الأمة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بعض الروايات يدلّ‌ على عدم الفرق بين الحرّة و الأمة في عدّة الوفاة، </w:t>
      </w:r>
      <w:r>
        <w:rPr>
          <w:rFonts w:eastAsia="Amiri" w:cs="Amiri" w:ascii="Amiri" w:hAnsi="Amiri"/>
          <w:color w:val="111111"/>
          <w:sz w:val="28"/>
          <w:szCs w:val="28"/>
          <w:rtl w:val="true"/>
          <w:lang w:bidi="ar-SA"/>
        </w:rPr>
        <w:t xml:space="preserve">- </w:t>
      </w:r>
      <w:bookmarkStart w:id="125" w:name="pg14835_158552"/>
    </w:p>
    <w:p>
      <w:pPr>
        <w:pStyle w:val="BookText"/>
        <w:rPr/>
      </w:pPr>
      <w:bookmarkEnd w:id="125"/>
      <w:r>
        <w:rPr>
          <w:rFonts w:ascii="Amiri" w:hAnsi="Amiri" w:eastAsia="Amiri" w:cs="Amiri"/>
          <w:color w:val="111111"/>
          <w:sz w:val="28"/>
          <w:sz w:val="28"/>
          <w:szCs w:val="28"/>
          <w:rtl w:val="true"/>
          <w:lang w:bidi="ar-SA"/>
        </w:rPr>
        <w:t xml:space="preserve">تخصيصهما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صغيرة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كبيرة و لو يائسة، دائما كان النكاح أم منقطعا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762520_730472459"/>
      <w:bookmarkStart w:id="127" w:name="_Toc45"/>
      <w:bookmarkEnd w:id="126"/>
      <w:r>
        <w:rPr>
          <w:rtl w:val="true"/>
        </w:rPr>
        <w:t>في باقي الأسباب</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باقي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ما هو منقول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و الحرّة كلتيهما إذا مات عنهما زوجهما سواء في العدّة إلاّ أنّ‌ الحرّة تحدّ، و الأمة لا 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عموم الآية و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تخصيصهما بغير الأمة طريق الجمع بين الأدلّة الدالّة على أنّ‌ عدّة الأمة نصف الحرّة و بين عموم الآية و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عدم استقامة عبارة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تخصيصهما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إصلاحها إمّا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كون عدّة الوفاة للحرّة أربعة أشهر و عشرة أيّام و كون عدّة الأمة شهرين و خمسة أيّام بين كونهما مدخولا بهما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سواء كانت الزوجة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زوّجها وليّها مع المصلحة، ثمّ‌ مات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كانت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 زوج المنقطعة وجبت عليها العدّة، كما إذا كانت دائمة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الطهر أو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المستقيمة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عادة مضبوطة وقتا، سواء انضبط‍‌ عددا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بإيلاج الحشفة أو قدرها من مقطوعها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دبرا على المشهور و إن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بقي من طهر الطلاق بعده و إن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مستقيمة الحيض ترجع إلى التمييز، ثمّ‌ إلى عادة نسائها إن كانت مبتدأة، ثمّ‌ تعتدّ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المرأة في الأسباب التي توجب الفرقة بينها و بين زوجها غير وفاة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الطلاق و الفسخ و اللعان و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بثلاثة أطهار إن كانت مستقيمة الحيض مع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القرء من الألفاظ‍‌ المشتركة بين المعنيين المتضادّين، لأنّه بمعنى الطهر و الحيض كليهما، كما أنّ‌ الشراء أيضا مشترك بين المعنيين المتضادّين، البيع و الشراء، و يقال لمثل هذين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ألفاظ‍‌ الأضداد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الدخول يتحقّق بإدخال الحشفة، أو إدخال مقدار الحشفة قبلا أو 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بين الدخول في قبل الزوجة و في 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يخرج المنيّ‌ عند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أحد الأطهار الثلاثة هو ما بقي من الطهر الذي وقع فيه الطلاق و إن كان قليلا و لو كان الباقي لحظة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التي لا تكون مستقيمة الحيض و لا يمكنها الرجوع إلى عادة أمثالها تكون عدّتها بالشهور</w:t>
      </w:r>
      <w:r>
        <w:rPr>
          <w:rFonts w:eastAsia="Amiri" w:cs="Amiri" w:ascii="Amiri" w:hAnsi="Amiri"/>
          <w:color w:val="111111"/>
          <w:sz w:val="28"/>
          <w:szCs w:val="28"/>
          <w:rtl w:val="true"/>
          <w:lang w:bidi="ar-SA"/>
        </w:rPr>
        <w:t xml:space="preserve">. </w:t>
      </w:r>
      <w:bookmarkStart w:id="128" w:name="pg14835_158554"/>
    </w:p>
    <w:p>
      <w:pPr>
        <w:pStyle w:val="Heading4"/>
        <w:numPr>
          <w:ilvl w:val="3"/>
          <w:numId w:val="1"/>
        </w:numPr>
        <w:rPr/>
      </w:pPr>
      <w:bookmarkStart w:id="129" w:name="__RefHeading___Toc2762522_730472459"/>
      <w:bookmarkStart w:id="130" w:name="_Toc46"/>
      <w:bookmarkEnd w:id="128"/>
      <w:bookmarkEnd w:id="129"/>
      <w:r>
        <w:rPr>
          <w:rtl w:val="true"/>
        </w:rPr>
        <w:t>عدة ذات المسترابة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ذات الشهور،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يحصل لها الحيض المعتاد و هي في سنّ‌ من 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مسترابة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عبّر به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انقطع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لعارض من مرض و حمل و رضاع و غيرها تعتدّ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هلاليّة إن طلّقها عند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المنكسر ثلاثين بعد الهلالين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مستقيمة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المسترابة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ذات الشهور في الاصطلاح هي المرأة التي لا يحصل لها الحيض و الحال أنّها في سنّ‌ من تحيض، كما إذا كان سنّها ما دون خمسين سنة في غير القرشيّة و ما دون ستّين سنة في القرشيّة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تأنيث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باعتبار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حيث إنّ‌ المراد منها هو المؤنّث و إن كان لفظه مذكّرا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محبوس الحيض، و هذا التعبير عن ذات الشهور وقع من كثير من أصحابنا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تحيض عادة، لكن انقطع عنها الحيض لعارض ممّا ذكره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ذات 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طلّقها الزوج عند رؤية هلال شهر، فهي تعتدّ ثلاثة شهور و لو كان كلّ‌ منها تسعة و عشرين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طلّقها في العشرين من شهر فإذا تكمله ثلاثين بعد مضيّ‌ الشهرين الهلاليّين، فتعتدّ عشرين يوما بعدهما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تعريفها في بيان عدّة ذات الأقراء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لها في الحيض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في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أو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احتبس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انقضت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انتظرت تمام الأقراء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استرابت بالحمل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فإن تمّت الأقراء قبل أقصى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مضبوطة وقتا، سواء انضبط‍‌ عددا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تكن لها عادة مستقيمة في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الأشهر الثلاثة التي تعتدّ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انقطع الدم بعد رؤيته في خلال الأشهر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تنتظر المرأة إلى أن تنقضي الأقراء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تصير غالبا مسترابة الحيض بسبب كونها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تسعة أشهر على قول، أو سنة على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تتمّ‌ الأقراء قبل أقصى مدّة الحمل تنتظر إلى أن ترى الدم، فإن رأت الدم قبل أقصى الحمل من أيّ‌ شهر كان فقد تمّت أقراؤها و خرجت عن العدّة، و إن لم تر الدم صبرت تسعة أشهر، و في العاشر تخرج عن العدّة، بناء على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مدّة الحمل تسعة أشهر، و كذا لو لم تر الدم أصلا، فإنّها تنتظر إلى أقصى مدّة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أشهر القولين في المسألة في مقابل القول الآخر، و هو صبرها إلى سنة، كما سيشير إليه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صبرت إلى مدّة سنة على قول من يقول بكون أقصى الحمل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وضعت ولدا، أو اجتمعت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هو المطلوب في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بثلاثة أشهر إلاّ أن يتمّ‌ الأقراء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فتكتفي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وقوع الثلاثة الأقراء بعد أقصى الحمل كالثلاثة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 يقتضي عدم الفرق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حصل أحد الأمرين في مدّة تسعة أشهر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الولد أو اجتماع الأطهار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المطلوب من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وضع الولد و اجتماع الأقراء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في تحديد أقصى الحمل، و كونه سنة هو القول المقابل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فتكتفي المرأة بالأقراء الحاصلة قبل ثلاثة أشهر و لا تحتاج إلى إتمامها بعد الثلاثة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هذا القول هو أنّ‌ ثلاثة أقراء بعد أقصى الحمل لا بدّ منها، سواء طابقت الثلاثة الأشهر أم كانت أزيد منها، فلو تمّت الأقراء الثلاثة الجديدة قبل الثلاثة الأشهر وجب عليها الانتظار إلى تمام الأشهر الثلاثة، و لو تمّت الأشهر الثلاثة قبل تمام الأقراء الثلاثة وجب عليها أن ينتظر إلى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أنّها تنتظر إلى أبعد الأجلين من تمام الأقراء أو تمام الثلاثة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اعتدّت بعدها بثلاثة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أقوى القولين عند الشارح رحمه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المطلق منقول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استرابتها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و عدمه في وجوب التربّص 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الاعتداد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عنها فحكمها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محمّد بن حكيم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الشابّة التي تحيض مثلها يطلّقها زوجها فيرتفع طمثها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تزوّجت بعد ثلاثة أشهر فتبيّن بها بعد ما دخلت على زوجها أنّها حامل،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ذلك يا بن حكيم، رفع الطمث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فساد من حيضه، فقد حلّ‌ لها الأزواج و ليس بحامل، و إمّا حامل، فهو يستبين في ثلاثة أشهر، لأنّ‌ اللّه عزّ و جلّ‌ قد جعله وقتا يستبين فيه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ريبة،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و الفتوى بالنظر إلى كون استرابة المرأة بالحمل أو بغيره مطلقان من حيث الحكم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المقابل للمشهور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واحدة من التسعة الأشهر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حتّى لو كان زوجها غائبا عنها جرى في حقّها الحكم المذكور و الحال أنّ‌ احتمال الحمل في هذه الصورة منتف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تربّصها ثلاثة أشهر بعد التسعة الأشهر أو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حكمة العدّة هو قول الشارح رحمه اللّه في أوّل الفصل الثالث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مدّة تتربّص فيها المرأة لتعرف براءة رحمها من الحمل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الحكم بتربّصها ثلاثة أشهر بعد التسعة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بالمسترابة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المصنّف في بعض تحقيقاته الاكتفاء بالتسعة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لزوجة الغائب محتجّا بحصول مسمّى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النزاع، 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عدّة تفرض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أنّ‌ المعتدّة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مضى لها ثلاثة أقراء قبل ثلاثة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أو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التي صارت مسترابة بسبب الحمل، و حاصل مقتضى الحكمة هو عدم لزوم التربّص المذكور في صورة كون زوجها غائبا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هذا الاحتمال من المصنّف رحمه اللّه هو أنّ‌ المرأة التي غاب عنها زوجها بعد أن طلّقها و رأت الدم في خلال الأشهر الثلاثة و لم تتمّ‌ الأقراء يجب عليها التربّص إلى تسعة أشهر تمّت الأقراء فيها أم لا، و لا تحتاج إلى التربّص ثلاثة أشهر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ثلاثة أشهر في ضمن تسعة أشهر اعتدّت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مسمّى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الذي احتمله المصنّف رحمه اللّه في بعض تحقيقاته يكون أوّل الكلام و مورد النزاع، فما ذكره رحمه اللّه مصادرة بالمطلوب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العدّة الحاصلة من تربّص المسترابة تسعة أشهر أو سنة، ثمّ‌ ثلاثة أشهر بعد إحداهما، و المجموع يكون اثني عشر شهرا أو خمسة عشر شهرا، و ذلك أطول أيّام عدّة تتصوّر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التي تعتدّ عدّة غير الوفاة من الطلاق و غيره، كما تقدّم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الأشهر التي تكون موردا للأقراء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انقضت عدّتها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مضى عليها ثلاثة أشهر لم تر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حيض انقضت عدّتها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عادة مستقيمة فيما زاد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الدم في كلّ‌ أربعة أشهر مرّة أو 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يزيد عن ثلاثة و لو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رأت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دما و لو قبل انقضائها بلحظة فحكمها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ثلاثة أقراء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للمرأة عادة مستقيمة أزيد من ثلاثة أشهر، كما إذا كانت عادتها رؤية الدم في كلّ‌ أربعة أشهر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كون عادتها أزيد من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عادتها رؤية الدم في كلّ‌ خمسة أشهر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نقص رؤيتها للدم عن أربعة أشهر، لكن بحيث يزيد عن ثلاثة أشهر و لو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عدّة المرأة التي ترى الدم أزيد من ثلاثة أشهر إنّما هي ثلاثة أشهر لا أزيد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حالة اخرى من حالات النساء في خصوص العدّة، و هي أنّها لو رأت الدم في خلال ثلاثة أشهر فحكمها ما تقدّم من انتظار أقرب الأجلين من تمام الأقراء أو وضع الحمل، و مع فقدهما تتربّص ثلاثة أشهر بعد مضيّ‌ التسعة الأشهر أو السنة</w:t>
      </w:r>
      <w:r>
        <w:rPr>
          <w:rFonts w:eastAsia="Amiri" w:cs="Amiri" w:ascii="Amiri" w:hAnsi="Amiri"/>
          <w:color w:val="111111"/>
          <w:sz w:val="28"/>
          <w:szCs w:val="28"/>
          <w:rtl w:val="true"/>
          <w:lang w:bidi="ar-SA"/>
        </w:rPr>
        <w:t xml:space="preserve">. </w:t>
      </w:r>
      <w:bookmarkStart w:id="131" w:name="pg14835_158560"/>
    </w:p>
    <w:p>
      <w:pPr>
        <w:pStyle w:val="BookText"/>
        <w:rPr/>
      </w:pPr>
      <w:bookmarkEnd w:id="131"/>
      <w:r>
        <w:rPr>
          <w:rFonts w:ascii="Amiri" w:hAnsi="Amiri" w:eastAsia="Amiri" w:cs="Amiri"/>
          <w:color w:val="111111"/>
          <w:sz w:val="28"/>
          <w:sz w:val="28"/>
          <w:szCs w:val="28"/>
          <w:rtl w:val="true"/>
          <w:lang w:bidi="ar-SA"/>
        </w:rPr>
        <w:t xml:space="preserve">فصّل سابقا من انتظار أقرب الأمرين من تمام الأقراء و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فإن انتفيا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اعتدّت بعد تسعة أشهر بثلاثة أشهر إلاّ أن يتمّ‌ لها ثلاثة أقراء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مبنيّة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أن يتجدّد لها دم حيض آخر 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762524_730472459"/>
      <w:bookmarkStart w:id="133" w:name="_Toc47"/>
      <w:bookmarkEnd w:id="132"/>
      <w:r>
        <w:rPr>
          <w:rtl w:val="true"/>
        </w:rPr>
        <w:t>عدّة الحامل وضع الحمل</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الحامل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 إذا علم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الأقراء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تمام الأقراء و وضع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تمام الأقراء الثلاثة مبنيّة على ما رأت قبلا، كما إذا رأت الدم مرّة أو مرّتين في الثلاثة الأشهر الأول المتّصلة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الثلاثة الأشهر التي تتربّص فيها بعد مضيّ‌ تسعة أشهر أو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المذكور بين تجدّد الدم و رؤيتها له في الثلاثة الأشهر الأخيرة أو قبلها و بين عدم تجدّد الدم و عدم رؤيتها له بشرط‍‌ عدم تمام الأقراء الثلاثة، و إلاّ فالعدّة تنقضي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خرج تمام أعضاء الولد، فلا تتمّ‌ عدّتها بخروج بعض أعضائه أو بخروج كلّ‌ ولد واحد إذا كان متعدّدا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انقضاء عدّة الحامل بوضعها للحمل مشروط‍‌ بالعلم بكونه نشء آدميّ‌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النشء، ج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نشء سوء أو من نشء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134" w:name="pg14835_158561"/>
    </w:p>
    <w:p>
      <w:pPr>
        <w:pStyle w:val="BookText"/>
        <w:rPr/>
      </w:pPr>
      <w:bookmarkEnd w:id="134"/>
      <w:r>
        <w:rPr>
          <w:rFonts w:ascii="Amiri" w:hAnsi="Amiri" w:eastAsia="Amiri" w:cs="Amiri"/>
          <w:color w:val="111111"/>
          <w:sz w:val="28"/>
          <w:sz w:val="28"/>
          <w:szCs w:val="28"/>
          <w:rtl w:val="true"/>
          <w:lang w:bidi="ar-SA"/>
        </w:rPr>
        <w:t xml:space="preserve">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الطلاق بلحظة، و لا عبرة بالنطفة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بأبعد الأجلين من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و العشرة الأيّام في الحرّة، و الشهرين و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في الأمة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762526_730472459"/>
      <w:bookmarkStart w:id="136" w:name="_Toc48"/>
      <w:bookmarkEnd w:id="135"/>
      <w:r>
        <w:rPr>
          <w:rtl w:val="true"/>
        </w:rPr>
        <w:t>يجب الحداد على المتوفّى عنها زوجها</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العلق،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العلق للدم،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ينتقل بعد طوره فيصير دما غليظا متجمّدا، ثمّ‌ ينتقل طورا آخر فيصير لحما و هو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و ضمير الفاعل يرجع إلى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كظلمة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و المرأة، ج نطف و نطاف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عدّة الحامل وضعها للحمل في غير عدّة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الحامل تعتدّ في الوفاة بأبعد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حقّ‌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الباء، نظرا إلى عدله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الحامل وضع الحمل في غير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في إدامة العبارة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الحامل فيها أبعد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بيان الأصل الآخر، و هو أربعة أشهر و عشرة أيّام في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عدّة الوفاة للأمة نصف عدّة الحرّة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الحداد على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 المرأة حدّا و حدادا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الزينة بعد موت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مدّة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ترك الزينة من الثياب و الأدهان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الطيب و الكحل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خضب الحاجبين بالسواد و استعمال الإسفيداج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و غير ذلك ممّا يعدّ زينة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المنع بلون خاصّ‌ من الثياب، بل يختلف ذلك باختلاف البلاد و الأزمان و العادات، فكلّ‌ لون يعدّ زينة عرفا يحرم لبس الثوب المصبوغ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احتاجت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الاكتحال بالسواد لعلّة جاز، فإن تأدّت الضرورة باستعماله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مسحه نهارا وجب،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التي مات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الأدهان جمع، مفرده الدهن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دهن الشيء إذا 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وضع في العين و يشفى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يزرع و يكبر حتّى يقارب الشجر الكبار، ورقه كورق الرمّان و عيدانه كعيدانه، له زهر أبيض كالعناقيد، يتّخذ من ورقه الخضاب الأحمر، ج حنآن و واحدته حنّاءة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الإسفيداج معرّب سفيداب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المرأة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احتاجت المعتدّة إلى الاكتحال بالسواد لمرض مثلا كان جائزا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انجرّت الضرورة إلى أن يستعمل الكحل الأسود في العين في الليل و يزيله في النهار فالواجب استعماله بهذا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اقتصرت على ما تتأدّى به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يحرم عليها التنظيف، و لا دخول الحمّام، و لا تسريح الشعر، و لا السواك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الأظفار، و لا 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المساكن العالية، و لا استعمال الفرش الفاخرة، و لا تزيين أولادها و خدمها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الزوجة الكبيرة و الصغيرة و الحائل و الحامل إذا كانت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الأمة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الحرّة و الأمة كلتيهما إذا مات عنهما زوجهما سواء في العدّة إلاّ أنّ‌ الحرّة تحدّ، و الأمة لا تحدّ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تتأدّ الضرورة باستعمالها الكحل في الليل و مسحها له في النهار وجب عليها الاكتفاء بما تؤدّى به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يحرم عليها استعمال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تدلك به الأسنان،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الأراك، مؤنّث و يذكّر، ج سوك بضمّتين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الشيء 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يحرم على المرأة المعتدّة السكنى في المساكن العالية من حيث القيمة و كذلك لا يحرم عليها استعمال الفرش الفاخرة، لعدم عدّ ذلك من الزينة الممنوعة عرفا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وجوب الحداد على المرأة المعتدّة المتوفّى عنها زوجها بين الكبيرة و الصغيرة و الحامل و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وجوب الحداد على الأمة المتوفّى عنها زوجها قولان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و ذهب الشيخ في أحد قوليه و جماعة إلى وجوب الحداد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لامرأة تؤمن باللّه و اليوم الآخر أن تحدّ على ميّت فوق ثلاث ليال إلاّ على زوج أربعة أشهر و عشرا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سلامة السند أنّه عامّ‌، و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فيجب التوفيق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بتخصيص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الزوج مطلقا، و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وجوب الحداد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في استدلال الشيخ رحمه اللّه بهذه الرواية مع غضّ‌ النظر عمّا في سندها من الضعف إشكال، لأنّ‌ قوله صلّى اللّه عليه و آله عامّ‌، فيخصّص بالرواية المتقدّمة في الصفحة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المنقول في الصفحة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الجمع بين الصحيحة المنقولة عن الباقر عليه السّلام الدالّة على عدم وجوب الحداد على الأمة و بين الرواية النبويّة الدالّة على عموم وجوب الحداد على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فيخصّص عموم قول النبيّ‌ صلّى اللّه عليه و آله بالصحيحة، و يحمل على وجوب الحداد على غير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الحداد على المرأة لو مات غير زوجها حتّى الأب و الولد و غيرهما من الأقارب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الحديث النبويّ‌ المذكور في هذه الصفحة دلالة على عدم الحداد لغير </w:t>
      </w:r>
      <w:r>
        <w:rPr>
          <w:rFonts w:eastAsia="Amiri" w:cs="Amiri" w:ascii="Amiri" w:hAnsi="Amiri"/>
          <w:color w:val="111111"/>
          <w:sz w:val="28"/>
          <w:szCs w:val="28"/>
          <w:rtl w:val="true"/>
          <w:lang w:bidi="ar-SA"/>
        </w:rPr>
        <w:t xml:space="preserve">- </w:t>
      </w:r>
      <w:bookmarkStart w:id="137" w:name="pg14835_158565"/>
    </w:p>
    <w:p>
      <w:pPr>
        <w:pStyle w:val="BookText"/>
        <w:rPr/>
      </w:pPr>
      <w:bookmarkEnd w:id="137"/>
      <w:r>
        <w:rPr>
          <w:rFonts w:ascii="Amiri" w:hAnsi="Amiri" w:eastAsia="Amiri" w:cs="Amiri"/>
          <w:color w:val="111111"/>
          <w:sz w:val="28"/>
          <w:sz w:val="28"/>
          <w:szCs w:val="28"/>
          <w:rtl w:val="true"/>
          <w:lang w:bidi="ar-SA"/>
        </w:rPr>
        <w:t xml:space="preserve">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النفي أو الكراهة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762528_730472459"/>
      <w:bookmarkStart w:id="139" w:name="_Toc49"/>
      <w:bookmarkEnd w:id="138"/>
      <w:r>
        <w:rPr>
          <w:rtl w:val="true"/>
        </w:rPr>
        <w:t>المفقود إذا جهل خبره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لزوجته من ينفق عليها وجب عليها التربّص إلى أن يحضر، أو تثبت وفاته أو ما يقوم مقامها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عدم الحداد لغير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الحديث النبويّ‌ المذكور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مقتضى الحديث النبويّ‌ هو أنّ‌ الحداد يحرم على المرأة لغير الزوج،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بل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الأولى حمل الحديث النبويّ‌ الذي فيه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النفي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المفقود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المفقود إذا كان الخبر عنه مجهولا و وجد من ينفق على زوجته وجب على زوجته الانتظار حتّى يحضر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أن يثبت ما يقوم مقام الوفاة، و المراد منه هو الارتداد، لأنّه في حكم الوفاة من حيث بينونة زوجته عنه، و أيضا من حيث وجوب العدّة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المفقود المجهول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يوجد للزوج المفقود وليّ‌ ينفق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يوجد أهل التبرّع بالإنفاق على زوجة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كلام، و إن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إلى الحاكم 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رفع 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الجهة التي فقد فيها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و إلاّ ففي الجهات الأربع حيث يحتمل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يأمر الوليّ‌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الأجود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الوليّ‌ به، فإن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الحاكم، لأنّه مدلول الأخبار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رفعت الزوجة أمرها إلى الحاكم و اشتكت إليه فقد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تفحّص عن أمر الزوج المفقود و طلبه أربع سنين من حين رجوعها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و 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كانت الجهة التي فقد فيها الزوج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لم تتعيّن الجهة من بين الجهات الأربع، بل كانت الجهات كلّها محتملة لفقده فيها وجب التفحّص و الطلب في جميع الجهات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لو يئس من خبر المفقود طلّق زوجته بنفسه، أو يأمر وليّ‌ المفقود بطلاقها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الأجود هو أن يقدّم الحاكم أمر ولي الغائب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الصحيحة المنقولة في كتاب الوسائل هو هذا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المفقود كيف تصنع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 صبرت فخلّ‌ عنها، و إن هي رفعت أمرها إلى الوالي أجّلها أربع سنين، ثمّ‌ يكتب إلى الصقع الذي فقد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المدّة و 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أو 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تعتدّ عدّة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فليسأل عنه، فإن خبّر عنه بحياة صبرت، و إن لم يخبر عنه بحياة حتّى تمضي الأربع سنين دعا وليّ‌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فإن كان للمفقود مال أنفق عليها حتّى يعلم حياته من موته، و إن لم يكن له مال قيل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عليها، فإن فعل فلا سبيل لها إلى أن تتزوّج ما أنفق عليها، و إن أبي أن ينفق عليها أجبره الوالي على أن يطلّق تطليقة في استقبال العدّة و هي طاهر، فيصير طلاق الوليّ‌ طلاق الزوج، فإن جاء زوجها قبل أن تنقضي عدّتها من يوم طلّقها الوليّ‌ فبدا له أن يراجعها فهي امرأته، و هي عنده على تطليقتين، و إن انقضت العدّة قبل أن يجيء و يراجع فقد حلّت للأزواج، و لا سبيل للأوّل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أقسام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مدّة البحث عن حال الزوج، و هي أربع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بإضافة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ما هو في حكم رجوع الرسل، كما إذا أخبروا الحاكم من دون أن يرجعوا إليه و يحضروا عنده، مثل أن يراسلوه بالخبر بالهاتف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رجوع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زوجة المفقود،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رجوع الرسل، أو ما في حكم الرجوع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بين أصحابنا الفقهاء هو أنّ‌ عدّة زوجة مفقود الأثر هي عدّة الوفاة، و هي أربعة أشهر و عشرة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الطلاق، 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مضيّ‌ أربع سنين أمرها أن تعتدّ 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باقي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إلاّ أنّ‌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العدّة عدّة الطلاق، حيث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و عليّ‌ بن إبراهيم عن أبيه جميعا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المفقود،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أنّه في أرض فهي منتظرة له أبدا حتّى تأتيها موته، أو يأتيها طلاقه، و إن لم تعلم أين هو من الأرض كلّها و لم يأتها منه كتاب و لا خبر فإنّها تأتي الإمام فيأمرها أن تنتظر أربع سنين فيطلب في الأرض، فإن لم يوجد له أثر حتّى تمضي الأربع سنين أمرها أن تعتدّ أربعة أشهر و عشرا، ثمّ‌ تحلّ‌ للرجال، فإن قدم زوجها بعد ما تنقضي عدّتها فليس لها رجعة، و إن قدم و هي في عدّتها أربعة أشهر و عشرا فهو أملك برجعتها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العدّة المبحوث عنها عدّة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الإمام عليه السّلام،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الضمير الراجع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الإمام عليه السّلام، فإنّه قال في ضمن الرواية المتقدّمة ذكرها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الأخبار المنقولة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أقسام الطلاق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إلاّ أنّ‌ ظاهر باقي الأخبار المطلقة المشار إليها في الهامش السابق هو أنّ‌ عدّتها عدّة الطلاق، كما في الرواية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الباب المذكور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ينفق عليها وليّه أو وكيله أمره أن يطلّقها، فكان ذلك عليها طلاقا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هذه الرواية كون العدّة عدّة 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يطلّقها، ثمّ‌ تعتدّ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زوجها قبل أن تنقضي عدّتها فبدا له أن يراجعها فهي امرأته، و هي عنده على تطليقتين، و إن انقضت العدّة قبل أن يجيء أو يراجع فقد حلّت للأزواج، و لا سبيل للأوّل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أنّه إذا 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لا يصير أحقّ‌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الرجعة، فلو لم يرجع بانت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الأخبار،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زوجة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نقلنا الحسنة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كون العدّة عدّة الطلاق لا عدّة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 و هي حسنة 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العبارات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كون العدّة عدّة الطلاق، لما حكم فيها بجواز الرجوع إليها ما لم تخرج المرأة عن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حسنة بريد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فيها دلالة على أنّ‌ الزوج لا تحلّ‌ له الزوجة بعد مجيئه إلاّ بالرجوع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الزوج أولى بردّ الزوجة إلاّ مع رجوعه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بانت الزوجة عن زوجها و فارقته بما طلّقها الحاكم أو وليّ‌ المفقود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صيرورة الزوج أحقّ‌ بها إلاّ مع الرجعة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أولويّة الزوج بها من غيره إلاّ مع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الطلاق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نسب المصنّف القول إلى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لضعف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الحداد و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فائدة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العدّة فهو أملك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الطلاق إذا وقع صحيحا لا يصير الزوج أحقّ‌ بالزوجة إلاّ بالرجوع إليها ما دامت في العدّة و الرجوع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أنّها تعتدّ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يختره، لضعف مستند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فائدة القولين تظهر في مقدار العدّة و الحداد و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 بوجوب عدّة الوفاة تكون مدّة العدّة أربعة أشهر و عشرا، و يجب على الزوجة 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 بوجوب عدّة الطلاق فلها النفقة في مدّة العدّة، بخلاف القول بكونها عدّة الوفاة، فإنّها لا نفقة لها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الزوجة التي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لها أن تتزوّج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الرواية المنقولة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الكافي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تحل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راجع أيضا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أقسام الطلاق،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إباحتها للأزواج</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جاء الزوج قبل انقضاء عدّة الزوجة فهو أحقّ‌ بها من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حكم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وفاة بائنة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يجئ 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سبيل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تزويجها فموضع وفاق، و أمّا بدونه فهو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حكم الشارع بالبينونة بمنزلة الطلاق فكيف مع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للمضاف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المنقولة عن الكافي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أملك برجعتها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بريد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له أن يراجعها فهي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سبيل للزوج الذي لم يجئ قبل انقضاء العدّة على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بعدم سبيل الزوج عليها إذا جاء بعد تمام العدّة بين كونها تزوّجت بغير الزوج بعد العدّة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السبيل للزوج عليها بعد المجيء بعد انقضاء عدّتها و مع عدم تزوّجها بالغير هو الأصحّ‌ من بين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الرواية المنقولة عن الكافي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السبيل للزوج عليها إذا جاء بعد انقضاء عدّتها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قدم زوجها بعد ما تنقضي عدّتها فليس له عليها 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السبيل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صورة تحقّق الطلاق يسقط‍‌ عنها سبيل الزوج عليها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الحكم بالتسلّط‍‌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قطع السلطنة يحتاج إلى دليل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ظنّ‌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فيبطل ما يترتّب عليه،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إن لم نوجب طلاقها بعد البحث، أمّا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الإمام أن ينفق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 طول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مدّة الغيبة إن صبرت، و مدّة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 إلاّ أنفق الحاكم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تسلّط‍‌ الزوج على الزوجة بعد الرجوع إليها بعد انقضاء العدّة، و هو أنّ‌ التسلّط‍‌ ينقطع بانقضاء عدّتها، فثبوته بعد الانقطاع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على التسلّط‍‌ بعد قطعه 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على جواز رجوع الزوج إليها بعد انقضاء عدّتها هو بطلان ظنّ‌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الوجه المذكور مستحسن و وجيه في صورة عدم القول بوجوب الطلاق بعد البحث و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إيجاب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الإنفاق على زوجة الغائب يكون على عهدة الإمام من بيت المال ما دامت صابرة متربّصة بزوجها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تصبر الزوجة، بل رفع أمرها إلى الحاكم فالإنفاق عليها مدّة البحث يكون على عهدة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الإنفاق عليها من بيت المال إنّما هو في صورة عدم المال للزوج</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للزوج الغائب مال أنفق الإمام على زوجته من ماله لا من بيت المال</w:t>
      </w:r>
      <w:r>
        <w:rPr>
          <w:rFonts w:eastAsia="Amiri" w:cs="Amiri" w:ascii="Amiri" w:hAnsi="Amiri"/>
          <w:color w:val="111111"/>
          <w:sz w:val="28"/>
          <w:szCs w:val="28"/>
          <w:rtl w:val="true"/>
          <w:lang w:bidi="ar-SA"/>
        </w:rPr>
        <w:t xml:space="preserve">. </w:t>
      </w:r>
      <w:bookmarkStart w:id="140" w:name="pg14835_158573"/>
    </w:p>
    <w:p>
      <w:pPr>
        <w:pStyle w:val="BookText"/>
        <w:rPr/>
      </w:pPr>
      <w:bookmarkEnd w:id="140"/>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Heading4"/>
        <w:numPr>
          <w:ilvl w:val="3"/>
          <w:numId w:val="1"/>
        </w:numPr>
        <w:rPr/>
      </w:pPr>
      <w:bookmarkStart w:id="141" w:name="__RefHeading___Toc2762530_730472459"/>
      <w:bookmarkStart w:id="142" w:name="_Toc50"/>
      <w:bookmarkEnd w:id="141"/>
      <w:r>
        <w:rPr>
          <w:rtl w:val="true"/>
        </w:rPr>
        <w:t>لو اعتقت الأمة في أثناء العدّة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اعتقت الأمة في أثناء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عدّة الحرّة إن كان الطلاق رجعيّا أو عدّة 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في حكم الزوجة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اعتقت، 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بائنا أتمّت عدّة الأمة، للحكم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 صيرورتها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كون عدّة الأمة نصف عدّة الحرّة، فلو اعتقت في أثناء العدّة أكملت عدّة الحرّة في صورة كون الطلاق رجعيّا و في صورة كون عدّتها عدّة 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عدّتها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صورة كون الطلاق رجعيّا إنّما يجب عليها إكمال عدّة الحرّة، لأنّ‌ المعتدّة لطلاق رجعيّ‌ تكون في حكم الزوجة و قد أعتقت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أنّها زوجة معتقة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عدّتها عدّة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أعتق وليدته عند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عدّة الحرّة المتوفّى عنها زوجها أربعة أشهر و عشرا،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لو كان بائنا و اعتقت الأمة في أثناء العدّة لم يجب عليها إتمام عدّة الحرّة، بل الواجب عليها إنّما هو إتمام عدّة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بالجرّ، عطفا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الأمة صارت بعد العتق أجنبيّة بالنسبة إلى الزوج</w:t>
      </w:r>
      <w:r>
        <w:rPr>
          <w:rFonts w:eastAsia="Amiri" w:cs="Amiri" w:ascii="Amiri" w:hAnsi="Amiri"/>
          <w:color w:val="111111"/>
          <w:sz w:val="28"/>
          <w:szCs w:val="28"/>
          <w:rtl w:val="true"/>
          <w:lang w:bidi="ar-SA"/>
        </w:rPr>
        <w:t xml:space="preserve">. </w:t>
      </w:r>
      <w:bookmarkStart w:id="143" w:name="pg14835_158574"/>
    </w:p>
    <w:p>
      <w:pPr>
        <w:pStyle w:val="BookText"/>
        <w:rPr/>
      </w:pPr>
      <w:bookmarkEnd w:id="143"/>
      <w:r>
        <w:rPr>
          <w:rFonts w:ascii="Amiri" w:hAnsi="Amiri" w:eastAsia="Amiri" w:cs="Amiri"/>
          <w:color w:val="111111"/>
          <w:sz w:val="28"/>
          <w:sz w:val="28"/>
          <w:szCs w:val="28"/>
          <w:rtl w:val="true"/>
          <w:lang w:bidi="ar-SA"/>
        </w:rPr>
        <w:t xml:space="preserve">بعد العتق أجنبيّة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يقدح عتقها في العدّة</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762532_730472459"/>
      <w:bookmarkStart w:id="145" w:name="_Toc51"/>
      <w:bookmarkEnd w:id="144"/>
      <w:r>
        <w:rPr>
          <w:rtl w:val="true"/>
        </w:rPr>
        <w:t>الذميّة كالحرّة في الطلاق</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كالحرّة في الطلاق و الوفاة 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نعلم القائل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الذميّة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الزوجة الذميّة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إمّا يهوديّة أو نصرانيّة أو مجوسيّة على القول بكون المجوسيّة أيضا من الذمّيّات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الزوجة الحرّة في عدّة الطلاق و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يعلم قائل بخلاف الحكم المذكور في 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مقتضى قول المصنّف هو أنّ‌ القول الآخر مشهور، و القول المذكور في المتن أشهر، لكنّ‌ الشارح يرى أنّ‌ القول المذكور في المتن هو المتعيّن في المسألة، و القول الآخر لا قائل به حتّى يكون مخالفا في قبال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نصرانيّة كانت تحت نصرانيّ‌ و طلّقها، هل عليها عدّة مثل عدّة المسلمة‌؟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مماليك للإمام، ألا ترى أنّهم يؤدّون الجزية كما يؤدّي العبد الضريبة إلى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منهم فهو حرّ تطرح عنه الجزية،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إن أراد المسلم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عدّة الأمة حيضتان أو خمسة و أربعون يوما قبل أن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أسلمت بعد ما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نصرانيّة كانت تحت نصرانيّ‌ فطلّقها، هل عليها عدّة مثل عدّة المسلمة‌؟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عدّتها إن أراد المسلم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عدّة الأمة حيضتان أو خمسة و 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تظهر فائدة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الأمة في الوفاة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الحرّة، 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بعد ما طلّقها فإنّ‌ عدّتها عدّة المسلمة،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عنها و هي نصرانيّة و هو نصرانيّ‌ فأراد رجل من المسلمين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يتزوّجها المسلم حتّى تعتدّ من النصرانيّ‌ أربعة أشهر و عشرا عدّة المسلمة المتوفّى عنها زوجها،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جعلت عدّتها إذا طلّقت عدّة الأمة، و جعلت عدّتها إذا مات عنها عدّة الحرّة المسلمة و أنت تذكر أنّهم مماليك للإمام‌؟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عدّتها في الطلاق كعدّتها إذا توفّي عنها زوجها،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و الحرّة كلتيهما إذا مات عنهما زوجهما سواء في العدّة إلاّ أنّ‌ الحرّة تحدّ، و الأمة لا 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رواية سندها صحيح حسب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بكون عدّة الذميّة كعدّة الحرّة في الطلاق و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الخلاف الواقع بين المشهور و بين مضمون الرواية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تظهر ثمرة الخلاف المشار إليه في الهامش السابق في صورة جعل عدّة الأمة في وفاة زوجها نصف عدّة الحرّة، و إلاّ فلا ثمرة في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ثان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الصفحة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نصفها إن كانت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bookmarkStart w:id="146" w:name="pg14835_158576"/>
    </w:p>
    <w:p>
      <w:pPr>
        <w:pStyle w:val="BookText"/>
        <w:rPr/>
      </w:pPr>
      <w:bookmarkEnd w:id="146"/>
      <w:r>
        <w:rPr>
          <w:rFonts w:ascii="Amiri" w:hAnsi="Amiri" w:eastAsia="Amiri" w:cs="Amiri"/>
          <w:color w:val="111111"/>
          <w:sz w:val="28"/>
          <w:sz w:val="28"/>
          <w:szCs w:val="28"/>
          <w:rtl w:val="true"/>
          <w:lang w:bidi="ar-SA"/>
        </w:rPr>
        <w:t xml:space="preserve">و لو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كالحرّة فلا إشكال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الوفاة للذمّيّة، و يبقى الكلام مع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762534_730472459"/>
      <w:bookmarkStart w:id="148" w:name="_Toc52"/>
      <w:bookmarkEnd w:id="147"/>
      <w:r>
        <w:rPr>
          <w:rtl w:val="true"/>
        </w:rPr>
        <w:t>تعتدّ أمّ‌ الولد من وفاة زوجها عدة الحرة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تعتدّ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زوّجها من غيره بعد أن صارت أمّ‌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حين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مزوّجا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الشارح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لو جعلنا عدّة الأمة مثل عدّة الحرّة، كما تقدّم في الصفحة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كالحرّة، استنادا إلى عموم الآية و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المسألة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القول المشهور هو أنّ‌ عدّة الذمّيّة في الطلاق كعدّة الحرّة و إن كان المستفاد من الرواية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عدّتها كعدّة الأمة،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عدّة الأمة حيضتان أو خمسة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صارت ذات ولد من مولاها، فإنّها تشبّثت بالحرّيّة بعد موت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أمّ‌ الولد،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الأمة صارت أمّ‌ ولد من مولاها أوّلا، ثمّ‌ زوّجها المولى من غيره فمات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 مولى أمّ‌ الولد وجبت عليها عدّة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 الولد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عدّة أمّ‌ الولد من وفاة مولاها أو زوجها عدّة الحرّة أربعة أشهر و عشرة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عن الكاظم عليه السّلام في الأمة يموت سيّدها،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وفاة سيّدها، لأنّها ليست زوجة 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إمائه الموطوءات من غير ولد، فإنّ‌ عدّتهنّ‌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وفاة المولى الواطئ قرء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ليس ببعيد لمن لم يعمل بالخبر الموثّق، فإنّ‌ خبر إسحاق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الأجود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أمّ‌ الولد من إماء المولى اللواتي وطئهنّ‌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 من إمائه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للنفي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أمّ‌ الولد المبحوث عنها ليست بزوجة المولى، كما أنّ‌ غيرها من الإماء أيضا لسن بزوجاته، فحكمها حكمهنّ‌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عدّة الموطوءات من وفاة مولاهنّ‌ ليست إلاّ قرءا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طهرا واحدا، فإذا مات مولى أمة و اعتدّت طهرا واحدا جاز لها أن يتزوّج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خبر إسحاق بن عمّار موثّق عند الأصحاب، لأنّه فطحيّ‌ المذهب من أتباع عبد اللّه بن الإمام جعفر الصادق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بكون عدّة أمّ‌ الولد من وفاة زوجها أو مولاها عدّة الحرّة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مات سيّدها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مزوّجة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عدّة عليها قطعا، و لا 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مات سيّدها قبل انقضاء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اعتدادها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استبرائها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باعتداد أمّ‌ الولد من موت سيّدها، 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العدّة و الاستبراء،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أمّ‌ الولد مزوّجة من غير سيّدها، ثمّ‌ مات سيّدها لم تجب عليها العدّة من وفاة سيّدها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وطي أمّ‌ الولد قبلا و دبرا، و سيجيء تفسير الشارح رحمه اللّه له في الصفحة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مات مولى أمّ‌ الولد قبل انقضاء عدّتها من زوجها الذي زوّجها السيّد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مولى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مولى أمّ‌ الولد لو مات بعد انقضاء عدّتها من وفاة زوجها و قبل دخول السيّد بها ففي وجوب اعتدادها من مولاها أو وجوب استبرائها منه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مولى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استبراء أمّ‌ الولد من مولاها الذي مات بعد انقضاء عدّتها من زوجها و قبل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النصّ‌ في الصفحة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دليل القول بوجوب العدّة في المقام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القول بعدم وجوب العدّة على أمّ‌ الولد في المقام، و هو أنّ‌ حكمة العدّة </w:t>
      </w:r>
      <w:r>
        <w:rPr>
          <w:rFonts w:eastAsia="Amiri" w:cs="Amiri" w:ascii="Amiri" w:hAnsi="Amiri"/>
          <w:color w:val="111111"/>
          <w:sz w:val="28"/>
          <w:szCs w:val="28"/>
          <w:rtl w:val="true"/>
          <w:lang w:bidi="ar-SA"/>
        </w:rPr>
        <w:t xml:space="preserve">- </w:t>
      </w:r>
      <w:bookmarkStart w:id="149" w:name="pg14835_158579"/>
    </w:p>
    <w:p>
      <w:pPr>
        <w:pStyle w:val="BookText"/>
        <w:rPr/>
      </w:pPr>
      <w:bookmarkEnd w:id="149"/>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سقوط‍‌ حكم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762536_730472459"/>
      <w:bookmarkStart w:id="151" w:name="_Toc53"/>
      <w:bookmarkEnd w:id="150"/>
      <w:r>
        <w:rPr>
          <w:rtl w:val="true"/>
        </w:rPr>
        <w:t>لو أعتق السيّد أمته الموطوءة فثلاثة أقراء</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أعتق السيّد أمته الموطوءة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أمّ‌ ولد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فثلاثة أقراء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لوطئه إن كانت من ذوات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أشهر</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762538_730472459"/>
      <w:bookmarkStart w:id="153" w:name="_Toc54"/>
      <w:bookmarkEnd w:id="152"/>
      <w:r>
        <w:rPr>
          <w:rtl w:val="true"/>
        </w:rPr>
        <w:t>يجب الاستبراء للأمة بحدوث الملك</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بحدوث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تمييز براءة الرحم من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في الفرض، لعدم دخول المولى بها، فلا حكمة للعدّة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دخول المولى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لسقوط‍‌ حكم دخول المولى بها السابق على تزويج الأمة من غيره، فلا مجال للقول بالعدّة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تزويج أمّ‌ الولد من غير المولى توسّط‍‌ بين الدخول السابق بها من قبل المولى و بين رجوعها إلى مولاها ثانيا، فلا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بتوسّط‍‌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عدّة الأمة إذا أعتقها سيّدها ثلاثة أطهار لو كانت مستقيمة الحيض، و ثلاثة أشهر لو كانت من ذوات الشهور، كما تقدّم البحث عنه في الصفحة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ذات عادة مستقيمة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تكن مستقيمة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استبراء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طلب براءة رحمها من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حدث الملك ببيع أو هبة أو صلح أو غيرها من أسباب حدوث الملك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تنقل الأمة إلى ملكه عن ملك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كان من وجوه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وطئ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تحيض، أو بخمسة و أربعين يوما إن كانت لا تحيض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من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بالاستبراء ترك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و دبرا في المدّة المذكورة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الاستمتاع، و قد تقدّم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مستوفى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بحدوث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الاستبراء يجب في كلتا حالتي حدوث الملك و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ينقل الأمة عن ملكه إلى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الجارّ و المجرور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الاستبراء يجب على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أو هبة أو صدقة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سنّ‌ رؤية الحيض في القرشيّة ما دون ستّين سنة، و في غيرها ما دون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يترك من تنتقل إليه الأمة وطئها قبلا و دبرا في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لغة طلب البراءة، و شرعا التربّص بالمرأة مدّة بسبب ملك اليمين حدوثا أو زوالا، لبراءة الرحم،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فيه، و إلاّ فقد يجب الاستبراء بغير ذلك، كأن وطئ أمة غيره بشبهة و لم يسمّ‌ هذه المدّة بالعدّة، لعدم تعدّد الأقراء و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ترك سائر الاستمتاعات من الأمة المستبرئة في المدّة المذكورة ليس بواجب، بل يجوز الاستمتاع منها بالتقبيل و اللمس بشهوة و غيرهما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البحث المفصّل عن ذلك في كتاب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الاستبراء في باب البيع، فلا حاجة إلى الإعادة في الإفادة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البحث أيضا عمّا يسقط‍‌ معه الاستبراء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حاجة إلى أن يعاد البحث المتقدّم في مقام الإفادة هنا</w:t>
      </w:r>
      <w:r>
        <w:rPr>
          <w:rFonts w:eastAsia="Amiri" w:cs="Amiri" w:ascii="Amiri" w:hAnsi="Amiri"/>
          <w:color w:val="111111"/>
          <w:sz w:val="28"/>
          <w:szCs w:val="28"/>
          <w:rtl w:val="true"/>
          <w:lang w:bidi="ar-SA"/>
        </w:rPr>
        <w:t xml:space="preserve">. </w:t>
      </w:r>
      <w:bookmarkStart w:id="154" w:name="pg14835_158582"/>
    </w:p>
    <w:p>
      <w:pPr>
        <w:pStyle w:val="Heading3"/>
        <w:numPr>
          <w:ilvl w:val="2"/>
          <w:numId w:val="1"/>
        </w:numPr>
        <w:rPr/>
      </w:pPr>
      <w:bookmarkStart w:id="155" w:name="__RefHeading___Toc2762540_730472459"/>
      <w:bookmarkStart w:id="156" w:name="_Toc55"/>
      <w:bookmarkEnd w:id="154"/>
      <w:bookmarkEnd w:id="155"/>
      <w:r>
        <w:rPr>
          <w:rtl w:val="true"/>
        </w:rPr>
        <w:t>الفصل الرابع في الأحكام</w:t>
      </w:r>
      <w:bookmarkEnd w:id="156"/>
    </w:p>
    <w:p>
      <w:pPr>
        <w:pStyle w:val="Heading4"/>
        <w:numPr>
          <w:ilvl w:val="3"/>
          <w:numId w:val="1"/>
        </w:numPr>
        <w:rPr/>
      </w:pPr>
      <w:bookmarkStart w:id="157" w:name="__RefHeading___Toc2762542_730472459"/>
      <w:bookmarkStart w:id="158" w:name="_Toc56"/>
      <w:bookmarkEnd w:id="157"/>
      <w:r>
        <w:rPr>
          <w:rtl w:val="true"/>
        </w:rPr>
        <w:t>اشارة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762544_730472459"/>
      <w:bookmarkStart w:id="160" w:name="_Toc57"/>
      <w:bookmarkEnd w:id="159"/>
      <w:r>
        <w:rPr>
          <w:rtl w:val="true"/>
        </w:rPr>
        <w:t>يجب الإنفاق على الزوجة في العدّة الرجعيّة</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نشوزها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الطلاق، 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الأحكام وجوب الإنفاق على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هو الفصل الرابع من الفصول التي قال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الزوج الإنفاق على الزوجة في مدّة العدّة الرجعيّة، كما كان الأمر كذلك في أثناء النكاح قبل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خروج الزوجة عن طاعة الزوج قبل الطلاق، فلو كانت ناشزة لم يجب عليه الإنفاق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نشوزها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معنى العبارة هو أنّ‌ الإنفاق على الزوجة يجب على الزوج في زمن العدّة بشرطين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نشوزها قبل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نشوزها في زمن العدّة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كان الإنفاق لازما في أثناء النكاح</w:t>
      </w:r>
      <w:r>
        <w:rPr>
          <w:rFonts w:eastAsia="Amiri" w:cs="Amiri" w:ascii="Amiri" w:hAnsi="Amiri"/>
          <w:color w:val="111111"/>
          <w:sz w:val="28"/>
          <w:szCs w:val="28"/>
          <w:rtl w:val="true"/>
          <w:lang w:bidi="ar-SA"/>
        </w:rPr>
        <w:t xml:space="preserve">. </w:t>
      </w:r>
      <w:bookmarkStart w:id="161" w:name="pg14835_158583"/>
    </w:p>
    <w:p>
      <w:pPr>
        <w:pStyle w:val="BookText"/>
        <w:rPr/>
      </w:pPr>
      <w:bookmarkEnd w:id="161"/>
      <w:r>
        <w:rPr>
          <w:rFonts w:ascii="Amiri" w:hAnsi="Amiri" w:eastAsia="Amiri" w:cs="Amiri"/>
          <w:color w:val="111111"/>
          <w:sz w:val="28"/>
          <w:sz w:val="28"/>
          <w:szCs w:val="28"/>
          <w:rtl w:val="true"/>
          <w:lang w:bidi="ar-SA"/>
        </w:rPr>
        <w:t xml:space="preserve">شروطا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كمّيّة و كيفيّة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762546_730472459"/>
      <w:bookmarkStart w:id="163" w:name="_Toc58"/>
      <w:bookmarkEnd w:id="162"/>
      <w:r>
        <w:rPr>
          <w:rtl w:val="true"/>
        </w:rPr>
        <w:t>يحرم عليها الخروج من منزل الطلاق</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منزل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المنزل الذي طلّقت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أمثالها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مسكنها الأوّل، فإن كان دون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طلب المناسب أو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يحرم الخروج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منزل الحضريّة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البدويّة البرّيّة و البحريّة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كونه تمييزا عن النسبة الموجودة بين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القول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للزوجة التي طلّقها زوجها أن تخرج من المنزل الذي طلّقها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منزل الطلاق منزلها الذي كانت فيه قبل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منزل الطلاق دون حقّ‌ الزوجة فلها طلب المنزل المناسب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للزوج طلب المنزل المناسب للزوجة إذا كان منزل الطلاق فوق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حرمة خروج المعتدّة من منزل الطلاق بين كونه منزل الحضر أو البدو</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إذا كان منزل الطلاق بحريّا كالسفينة، كما أنّ‌ السكنى في السفينة هو المتداول في الممالك الواقعة في جنوب شرقيّ‌ آسيا نظير مرفا هو نغ كونغ في جنوب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اضطرّت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خرجت بعد انتصاف الليل، و عادت قبل الفجر مع تأدّيها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بحسب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تحريم الخروج بين 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على الأقوى، لأنّ‌ ذلك من حقّ‌ اللّه تعالى،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وَ لا يَخْرُجْنَ‌ </w:t>
      </w:r>
      <w:r>
        <w:rPr>
          <w:rStyle w:val="FootnoteAnchor"/>
          <w:rtl w:val="true"/>
        </w:rPr>
        <w:footnoteReference w:id="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زمن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الحقّ‌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استقرب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المرأة الساكنة في القرية و الريف و أمثالهما،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 في البادية الراحلة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اضطرّت الزوجة المعتدّة إلى الخروج من منزل الطلاق لحاجة جاز مع رعاية الخروج بعد انتصاف الليل و العود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تأدّي الحاجة و قضائها بالخروج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تتأدّ الحاجة بالخروج بعد انتصاف الليل تخرج فيما تتأدّى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خروج المعتدّة من منزل الطلاق محرّم من قبل الشارع، سواء اتّفقا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الزوج راضيا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في زمن الزوجيّة ينحصر فيهما، فيجوز خروج الزوجة من المنزل إذا رضي زوجها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التحرير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الطلاق في مسكن وجب العود إليه على الفور إلاّ أن تكون في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 فتتمّه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لها ابتداؤه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في سفر 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العود إن أمكن إدراكها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العدّة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تكن الزوجة حال طلاقها في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في حال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عليها العود إلى المسكن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سفر واجب عليها كسفر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الواجب، و هو الحجّ‌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الواجب، و هو الحجّ‌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يجوز للمرأة ابتداء السفر الواجب كالحجّ‌ بعد الطلاق و في العدّة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السفر بقصد التفرّج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سفر الزيارة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و المجرور خبر مقدّم على المبتدأ،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المعتدّة، من باب إضافة المصدر إلى فاعله،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أمكن لها أن تدرك أيّاما من العدّة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يجب عليها العود و إن لم يكن لها أن تدرك جزء من العدّة في منزل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تتخيّر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الاعتداد في السفر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إطلاق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من بيتها، فيجب عليها تحصيل الكون به، و من عدم صدق النهي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غير مستوطنة، و للمشقّة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العود، و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حيث لا تدرك جزء من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تتخيّر المرأة بين العود إلى منزل الطلاق لو فرض إدراكها جزء من العدّة أو مطلقا و بين الاعتداد في السفر من دون أن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العود إن أدركت جزء من العدّة في منزل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العود إلى منزلها و إن لم تدرك جزء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تخيّرها في الرجوع و عدمه و الاعتداد في السفر لو اختارت عدم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الوجه الثاني، و هو أنّ‌ النهي عن الخروج من منزل الطلاق مطلق يشمل ما إذا عادت بقصد تحصيل الكون به و إن لم تدرك جزء من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النهي عن الخروج لا يشمل حال كونها في سفر مباح أو مندوب، لأنّها في هذه الحال لا تكون مستوطنة في البيت حتّى يصحّ‌ توجّه خطاب النهي عن الخروج من المنزل إليها،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قبل توجّه ذلك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هو الدليل الأوّل للوجه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الوجه الأوّل، أي القول بالتفصيل بين إدراكها جزء من العدّة و بين عدمه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دلالة هذا الدليل إنّما يكون بالمفهوم المخالف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إلى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لتعلّق النهي بهما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الوجوه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الوجوه المذكورة إنّما تحتمل مع إمكان العود، أمّا مع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الطريق مسدودة أو غير ذلك 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بحث في عدم وجوب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يمكن للمعتدّة الرجوع إلى منزل الطلاق، كأن تصير الطريق منفتحة بعد ما كانت مسدودة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المعتدّة لو اضطرّت إلى عدم الرجوع إلى منزل الطلاق لم يجب عليها أن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المطلّقة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تقدّم ذكر الآية في الصفحة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إلاّ أن ترتكب فاحشة مبيّنة يجب بسببها إجراء الحدّ عليها، كما هو مضمون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في تفسير الفاحشة،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تفعل ما تستحقّ‌ به الحدّ كالزناء، و هو الظاهر من إطلاق الفاحشة عرفا،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أعمّ‌ من ذلك حتّى لو آذت أهل الزوج و استطالت عليهم بلسانها فهو فاحشة يجوز إخراجها لأجله، و هو المرويّ‌ عن ابن عبّاس في تفسير الآية، و رواه الأصحاب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أو تؤذي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أو الفعل، فتخرج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لإقامته، ثمّ‌ تردّ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مسكن آخر يناسب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تتب،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فوجهان أجودهما جواز إبقائها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 السّلام بسندين مقطوعين، و احتجّ‌ الشيخ عليه في الخلاف بإجماع الفرقة مع أنّه في النهاية اختار الأوّل، و نسب الثاني إلى الرواية، و احتجّوا أيضا بأنّ‌ النبيّ‌ صلّى اللّه عليه و آله أخرج فاطمة بنت قيس لمّا بذت على بنت أحمائها و شتمتهم، فوردت الآية في ذلك، و فيه أنّ‌ المرويّ‌ أنّ‌ فاطمة بنت قيس كان زوجها قد بتّ‌ طلاقها و لم يكن رجعيّا، و بها احتجّ‌ الجمهور على استحقاق البائن للسكنى كالرجعيّة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بصيغة اسم الفاعل و هو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سبب آخر لجواز إخراجها من منزل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المعتدّة يجوز إخراجها من منزل الطلاق لو آذت أهل الزوج إذا كانت باقية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إتيانها بفاحشة مبيّنة توجب إجراء الحدّ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منزل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إيذاؤها لأهل الزوج في منزل الطلاق بالقول أو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مسكن مناسب لحال الزوجة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المعتدّة لا تعاد إلى المنزل الأوّل ما لم تتب من إيذاء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تابت من الإيذاء، ففي إعادتها إلى المنزل الأوّل وجهان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أجود الوجهين هو جواز إبقائها في المنزل الثاني، لإذن الشارع في إخراجها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للإذن في الإخراج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بتوبتها، لنقصان عقلها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فإن استمرّت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تفسير الفاحشة في العبارة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الآية و مدلولها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ما هو أعمّ‌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روايتان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الإيذاء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تابت عن الإيذاء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لعدم وجوب إعادتها إلى المنزل الأوّل، و هو أنّها لا وثوق بتوبتها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عن عدم وجوب إعادتها إلى المنزل الأوّل بأنّ‌ المعتدّة يجوز ردّها إليه بعد توبتها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المعتدّة لو استمرّت على توبتها من إيذاء أهل الزوج فبها و نعمت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تستمرّ على توبتها اخرجت مرّة اخرى من المنزل الأوّل إلى غيره، فإن تابت اعيدت، و إن لم تتب لم 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إتيانها بفاحشة مبيّنة توجب إقامة الحدّ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معنى الفاحشة في اللغة أعمّ‌ من هذا المعنى الخاصّ‌ الذي فسّرها المصنّف رحمه اللّه به في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إيذاء الزوجة لأهل الزوج بالقول و الفعل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الاولى منقولة في الكافي </w:t>
      </w:r>
      <w:r>
        <w:rPr>
          <w:rFonts w:eastAsia="Amiri" w:cs="Amiri" w:ascii="Amiri" w:hAnsi="Amiri"/>
          <w:color w:val="111111"/>
          <w:sz w:val="28"/>
          <w:szCs w:val="28"/>
          <w:rtl w:val="true"/>
          <w:lang w:bidi="ar-SA"/>
        </w:rPr>
        <w:t xml:space="preserve">:- </w:t>
      </w:r>
      <w:bookmarkStart w:id="164" w:name="pg14835_158590"/>
    </w:p>
    <w:p>
      <w:pPr>
        <w:pStyle w:val="BookText"/>
        <w:rPr/>
      </w:pPr>
      <w:bookmarkEnd w:id="164"/>
      <w:r>
        <w:rPr>
          <w:rFonts w:ascii="Amiri" w:hAnsi="Amiri" w:eastAsia="Amiri" w:cs="Amiri"/>
          <w:color w:val="111111"/>
          <w:sz w:val="28"/>
          <w:sz w:val="28"/>
          <w:szCs w:val="28"/>
          <w:rtl w:val="true"/>
          <w:lang w:bidi="ar-SA"/>
        </w:rPr>
        <w:t xml:space="preserve">و الآية غير ظاهرة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مشهور بين الأصحاب، و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وجه</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762548_730472459"/>
      <w:bookmarkStart w:id="166" w:name="_Toc59"/>
      <w:bookmarkEnd w:id="165"/>
      <w:r>
        <w:rPr>
          <w:rtl w:val="true"/>
        </w:rPr>
        <w:t>يجب الإنفاق في العدّة الرجعيّة على الأمة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الإنفاق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الرجعيّة على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يجب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بعض أصحابه عن الرضا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تُخْرِجُوهُنَّ‌ مِنْ‌ بُيُوتِهِنَّ‌ وَ لا يَخْرُجْنَ‌ إِلاّ أَنْ‌ يَأْتِينَ‌ بِفاحِشَةٍ‌ مُبَيِّنَةٍ‌ </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أذاها لأهل الرجل و سوء 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الثانية أيضا منقولة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أصحابنا عن عليّ‌ بن الحسن التيمليّ‌ عن عليّ‌ بن أسباط‍‌ عن محمّد بن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وَ لا يَخْرُجْنَ‌ إِلاّ أَنْ‌ يَأْتِينَ‌ بِفاحِشَةٍ‌ مُبَيِّنَةٍ‌ </w:t>
      </w:r>
      <w:r>
        <w:rPr>
          <w:rStyle w:val="FootnoteAnchor"/>
          <w:rtl w:val="true"/>
        </w:rPr>
        <w:footnoteReference w:id="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بالفاحشة المبيّنة أن تؤذي أهل زوجها، فإذا فعلت فإن شاء أن يخرجها من قبل أن تنقضي عدّتها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كون الروايتين مرسلتين هو التعبير عن بعض الرواة الواقع في سنديهما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الآية غير ظاهرة فيما فسّر المصنّف رحمه اللّه الفاحشة به، 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الشارح على المصنّف فيما ذهب إليه من تفسيره الفاحشة بما يوجب الحدّ لظاهر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تردّد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الفاحشة و تفسيرها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عدم ظهور الآية الكريمة فيما ذهب إليه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الإنفاق على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طلّقها زوجها و كانت في العدّة الرجعيّة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مولاها ليلا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ليتحقّق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التمكين، كما يشترط‍‌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الإنفاق عليها قبل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منعها ليلا أو نهارا أو بعض واحد منهما فلا نفقة لها و لا سكنى، لكن لا 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نهارا للخدمة و إن توقّفت عليه النفقة، و إنّما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إرسالها ليلا،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قبل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نفقة الأمة على الزوج إنّما هو في صورة إرسال المولى للأمة ليلا و نهارا إلى الزوج ليحصل به التمكين الموجب للنفقة، فلو منعها مولاها عن تمكينها للزوج فلا تجب نفقتها على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أرسلها ليلا فقط‍‌ أو نهارا كذلك، أو لم يرسلها إلى الزوج أصلا لم يجب على الزوج الإنفاق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إرسالها ليلا 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المولى لا يجب عليه إرسال الأمة المزوّجة إلى زوجها نهارا للخدمة و إن توقّفت عليه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المولى يجب عليه أن يرسل الأمة إلى زوجها في الليل خاصّة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حكم الأمة بعد الطلاق حكمها قبل الطلاق في وجوب إرسالها إلى زوجها ليلا لا نهارا، و في سقوط‍‌ نفقتها عن الزوج إذا أمسكها المولى ليلا و نهارا</w:t>
      </w:r>
      <w:r>
        <w:rPr>
          <w:rFonts w:eastAsia="Amiri" w:cs="Amiri" w:ascii="Amiri" w:hAnsi="Amiri"/>
          <w:color w:val="111111"/>
          <w:sz w:val="28"/>
          <w:szCs w:val="28"/>
          <w:rtl w:val="true"/>
          <w:lang w:bidi="ar-SA"/>
        </w:rPr>
        <w:t xml:space="preserve">. </w:t>
      </w:r>
      <w:bookmarkStart w:id="167" w:name="pg14835_158592"/>
    </w:p>
    <w:p>
      <w:pPr>
        <w:pStyle w:val="Heading4"/>
        <w:numPr>
          <w:ilvl w:val="3"/>
          <w:numId w:val="1"/>
        </w:numPr>
        <w:rPr/>
      </w:pPr>
      <w:bookmarkStart w:id="168" w:name="__RefHeading___Toc2762550_730472459"/>
      <w:bookmarkStart w:id="169" w:name="_Toc60"/>
      <w:bookmarkEnd w:id="167"/>
      <w:bookmarkEnd w:id="168"/>
      <w:r>
        <w:rPr>
          <w:rtl w:val="true"/>
        </w:rPr>
        <w:t>لا نفقة للبائن طلاقها إلاّ أن تكون حاملا</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نفقة للبائن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حاملا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فتجب لها النفقة و السكنى حتّى تضع،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 أُولاتِ‌ حَمْلٍ‌ فَأَنْفِقُوا عَلَيْهِنَّ‌ حَتّى يَضَعْنَ‌ حَمْلَهُنَّ‌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شبهة في كون النفقة بسبب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أشهرهما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للدوران وجودا و عدما كالزوجيّة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للولد لسقطت عن الأب بيساره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نفقة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لا تجب عليه نفقة الزوجة التي طلّقها طلاقا بائنا إلاّ أن تكون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الحمل لا شبهة في كونه سببا لوجوب النفقة، لدورانها مداره وجودا 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 و ضمير المذكّر يرجع إلى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النفقة هل تتعلّق بالحمل أو الزوجة‌؟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أشهر القولين هو أنّ‌ النفقة تكون للحمل، لدوران وجوبها مدار الحمل وجودا 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وجه القول الآخر المقابل للأشهر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النفقة للحامل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النفقة لو كانت للحمل لسقطت عن الزوج لو كان للحمل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بيسار الحمل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لو 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لأبيه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قاتل لا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وارث غير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الجدّ مع فقر الأب، لكنّ‌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بطلانه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فائدة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الحمل، و المفعول به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الحمل إذا قتل أبوه أخاه للأب و كان للأخ مال ورثه الحمل، لكون الأب محجوبا عن الإرث بالقتل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المقتول أخا للأمّ‌ لم يرثه الحمل، لتقدّم الأمّ‌ عليه، لكونها في المرتبة الاولى من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الخبر للمبتدإ،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النفقة للحمل لوجبت على جدّه مع فقر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النفقة من مال الحمل و سقوطها عن الأب و وجوبها على الجدّ مع فقر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النفقة للحمل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المقدّم مثل التالي في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الاستدلال المذكور لتعلّق النفقة بالحمل أجيب عنه بعدم بطلان التالي و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التالي 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نلتزم بالحكم بوجوب النفقة عن مال الطفل و سقوطها عن الأب و بوجوبها على الجدّ في فرض فقر الأب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بكون النفقة للحمل و القول بكونها للحامل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و شرط‍‌ مولاها رقّ‌ الولد و جوّزناه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أمة أو حرّة و شرط‍‌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الانفراد برقّ‌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للحمل فلا نفقة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لغيره، و أمّا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العبد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أقاربه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المواضع التي تظهر فيها ثمرة القولين هو ما إذا تزوّج الحرّ بأمة الغير و شرط‍‌ مولاها كون الولد رقّا له، فلو قيل بكون النفقة للولد لم تجب على زوج الأمة، و إلاّ وجبت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الموضع الآخر لظهور الثمرة هو ما إذا تزوّج العبد بأمة الغير أو بحرّة و شرط‍‌ مولى العبد كون الولد الحاصل منهما رقّا و ملكا له، فلو جعلنا النفقة للولد لم تجب على العبد، لأنّ‌ العبد لا تجب عليه نفقة أقربائه مطلقا، لكن لو جعلناها للحامل وجبت على العبد، لوجوب نفقة زوجة العبد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مولى العبد كون ولده رقّا له خاصّة لا مشتركا بينه و بين مالك الأمة لو تزوّج العبد بأمة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بجواز هذا الشرط‍‌ فيما إذا كانت الزوجة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جعلنا النفقة للحمل فلا نفقة للزوج، لأنّ‌ نفقة الحمل تجب على عهدة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تزوّج الحرّ بأمة الغير مع شرط‍‌ المولى كون الولد رقّا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الحمل ملك لغير الزوج فلا تجب عليه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تزوّج العبد بالحرّة مع شرط‍‌ مولاه رقيّة ولده له إن قلنا بجواز هذا الاشتراط‍‌</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العبد لا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للحامل وجبت،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ظاهر، 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كسب العبد أو ذمّة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أيضا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النكاح فاسدا و الزوج حرّا، فمن جعل النفقة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نفقة للمعتدّة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نكاح له حرمة، و من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للحمل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نفقة أقاربه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النفقة إن جعلناها للحامل وجبت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نفقة الزوجة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وجوب النفقة على الزوج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تزوّج الحرّ بأمة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لأنّ‌ وجوب نفقة زوجة الحرّ عليه ممّا لا شبهة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تزوّج العبد بأمة الغير أو بالحرّة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نفقة زوجة العبد تكون في ذمّة مولاه، كما قال به بعض على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الموضع الآخر الذي تظهر فيه ثمرة القولين هو ما إذا كان النكاح باطلا و كان الزوج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تجب نفقة المرأة التي تعتدّ عن غير نكاح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بوجوب النفقة للحمل تجب النفقة على الزوج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النفقة تجب على الزوج، لكونها نفقة ولده و لو كان عن شبهة</w:t>
      </w:r>
      <w:r>
        <w:rPr>
          <w:rFonts w:eastAsia="Amiri" w:cs="Amiri" w:ascii="Amiri" w:hAnsi="Amiri"/>
          <w:color w:val="111111"/>
          <w:sz w:val="28"/>
          <w:szCs w:val="28"/>
          <w:rtl w:val="true"/>
          <w:lang w:bidi="ar-SA"/>
        </w:rPr>
        <w:t xml:space="preserve">. </w:t>
      </w:r>
      <w:bookmarkStart w:id="170" w:name="pg14835_158596"/>
    </w:p>
    <w:p>
      <w:pPr>
        <w:pStyle w:val="Heading4"/>
        <w:numPr>
          <w:ilvl w:val="3"/>
          <w:numId w:val="1"/>
        </w:numPr>
        <w:rPr/>
      </w:pPr>
      <w:bookmarkStart w:id="171" w:name="__RefHeading___Toc2762552_730472459"/>
      <w:bookmarkStart w:id="172" w:name="_Toc61"/>
      <w:bookmarkEnd w:id="170"/>
      <w:bookmarkEnd w:id="171"/>
      <w:r>
        <w:rPr>
          <w:rtl w:val="true"/>
        </w:rPr>
        <w:t>لو انهدم المسكن الذي طلّقت فيه</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انهدم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مستعارا فرجع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مستأجرا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انقضت مدّته أخرجها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مسكن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تحرّي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إلى المنتقل عنه فالأقرب، اقتصارا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أنّه لا يجب تجديد استيجاره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ببعيد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تحصيلا للواجب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كان المسكن الذي طلّقت فيه مستعارا و رجع المالك في العارية، و من المعلوم أنّ‌ العارية من العقود الجائزة التي يجوز فيها الرجوع مهما 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المسكن المذكور مستأجرا و تمّت مدّته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يجب عليه تحصيل مسكن آخر بعد إخراج المعتدّة من منزل الطلاق مع رعاية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للاكتفاء بمقدار الضرورة الموجبة لجواز إخراجها من المنزل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عبارته كغيره هو عدم وجوب تجديد استيجار منزل الطلاق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المسكن الأوّل، و هو منزل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تجديد الاستيجار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بوجوب تجديد استيجار المسكن الأوّل مع الإمكان ليس ببعيد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إمساك المعتدّة في منزل الطلاق، فإذا أمكن الزوج </w:t>
      </w:r>
      <w:r>
        <w:rPr>
          <w:rFonts w:eastAsia="Amiri" w:cs="Amiri" w:ascii="Amiri" w:hAnsi="Amiri"/>
          <w:color w:val="111111"/>
          <w:sz w:val="28"/>
          <w:szCs w:val="28"/>
          <w:rtl w:val="true"/>
          <w:lang w:bidi="ar-SA"/>
        </w:rPr>
        <w:t xml:space="preserve">- </w:t>
      </w:r>
      <w:bookmarkStart w:id="173" w:name="pg14835_158597"/>
    </w:p>
    <w:p>
      <w:pPr>
        <w:pStyle w:val="BookText"/>
        <w:rPr/>
      </w:pPr>
      <w:bookmarkEnd w:id="173"/>
      <w:r>
        <w:rPr>
          <w:rFonts w:ascii="Amiri" w:hAnsi="Amiri" w:eastAsia="Amiri" w:cs="Amiri"/>
          <w:color w:val="111111"/>
          <w:sz w:val="28"/>
          <w:sz w:val="28"/>
          <w:szCs w:val="28"/>
          <w:rtl w:val="true"/>
          <w:lang w:bidi="ar-SA"/>
        </w:rPr>
        <w:t xml:space="preserve">و قد قطع في التحرير بوجوب تحرّي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طلّقت في مسكن لا يناسبها أخرجها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مسكن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للأقرب فالأقرب، كما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762554_730472459"/>
      <w:bookmarkStart w:id="175" w:name="_Toc62"/>
      <w:bookmarkEnd w:id="174"/>
      <w:r>
        <w:rPr>
          <w:rtl w:val="true"/>
        </w:rPr>
        <w:t>لو مات فورث المسكن جماعة لم يكن لهم قسمته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 المسكن جماعة لم يكن لهم قسمته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استيجار المسكن الأوّل وجب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رحمه اللّه قطع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تحصيل المنزل الأقرب إلى المسكن الأوّل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قطع به العلاّمة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القول بوجوب تحصيل الأقرب إلى المسكن الأوّل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تحصيل نفسه بالاستيجار مع الإمكان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الفرض المذكور في جواز الإخراج إلى غير المسكن الأوّل هو ما إذا طلّقت في منزل غير مناسب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حالا لفاعل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يخرج الزوجة إلى مسكن مناسب لها و هو يتحرّى عن المسكن المناسب للزوجة مع رعاية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ذكر في قول الشارح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تحرّي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الزوج فورث مسكن الطلاق جماعة لم يجز لهم قسمة المسكن المذكور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لحرمة القسمة على الورثة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ينافي القسمة سكناها، لسبق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انقضاء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موته، كما هو أحد القولين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الروايتين أنّه لا نفقة للمتوفّى عنها و لا سكنى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لسبق حقّ‌ الزوجة على حقّ‌ الورّاث بالنسبة إلى المسكن الذي طلّقت فيه، لأنّها كانت تسكنه قبل أن يموت الزوج فيتعلّق به حقّ‌ الورّاث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انقضت عدّة المعتدّة جاز للورّاث تقسيم المسكن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تقسيم الورّاث للمسكن الذي تسكن فيه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كانت المعتدّة حاملا و قلنا بأنّ‌ لها حقّ‌ السكنى في أيّام العدّة بعد موت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مسألة موت الزوج في أيّام عدّة زوجته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قد وردت في المسألة روايات دالّة على وجوب نفقة الزوجة المتوفّى عنها زوجها في أيّام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نقلت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ينفق عليها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النفقات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الاخرى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المتوفّى عنها زوجها، أ لها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ينفق عليها من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الروايتان تدلاّن على وجوب نفقة المتوفّى عنها زوجها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حاملا أم لا</w:t>
      </w:r>
      <w:r>
        <w:rPr>
          <w:rFonts w:eastAsia="Amiri" w:cs="Amiri" w:ascii="Amiri" w:hAnsi="Amiri"/>
          <w:color w:val="111111"/>
          <w:sz w:val="28"/>
          <w:szCs w:val="28"/>
          <w:rtl w:val="true"/>
          <w:lang w:bidi="ar-SA"/>
        </w:rPr>
        <w:t xml:space="preserve">. </w:t>
      </w:r>
      <w:bookmarkStart w:id="176" w:name="pg14835_158599"/>
    </w:p>
    <w:p>
      <w:pPr>
        <w:pStyle w:val="BookText"/>
        <w:rPr/>
      </w:pPr>
      <w:bookmarkEnd w:id="176"/>
      <w:r>
        <w:rPr>
          <w:rFonts w:ascii="Amiri" w:hAnsi="Amiri" w:eastAsia="Amiri" w:cs="Amiri"/>
          <w:color w:val="111111"/>
          <w:sz w:val="28"/>
          <w:sz w:val="28"/>
          <w:szCs w:val="28"/>
          <w:rtl w:val="true"/>
          <w:lang w:bidi="ar-SA"/>
        </w:rPr>
        <w:t xml:space="preserve">فيبطل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بين الأخبار بوجوب نفقتها من مال الولد لا من مال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حاملا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سكنى للحامل المتوفّى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المانع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762556_730472459"/>
      <w:bookmarkStart w:id="178" w:name="_Toc63"/>
      <w:bookmarkEnd w:id="177"/>
      <w:r>
        <w:rPr>
          <w:rtl w:val="true"/>
        </w:rPr>
        <w:t>تعتدّ زوجة الحاضر من حين السبب و زوجة الغائب من حين بلوغ الخبر</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تعتدّ زوجة الحاضر من حين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للعدّة من 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على هذا القول يبطل حقّ‌ الزوجة من السكنى في المسكن الموروث أيّام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العلاّمة جمع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الأخبار الدالّة على وجوب نفقة المتوفّى عنها زوجها و الدالّة على عدم وجوبها بحمل الأخبار الدالّة على الوجوب على وجوب النفقة من مال الولد لا من مال الزوج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مضمون أشهر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جازت للورّاث قسمة المسكن الذي تسكن المعتدّة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لم تكن المعتدّة حاملا، أو كانت و قلنا بعدم حقّ‌ السكنى للمتوفّى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طلاق أو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للسبب الموجب للعدّة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زوجة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الوفاة من حين بلوغ الخبر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لكن لا يجوز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إلاّ بعد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الفرق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السبب الموجب للعدّة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عدّة الوفاة تبدأ من حين بلوغ خبر موت الزوج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يثبت خبر موته بطريق معتبر شرعا، كأن لم يثبت بخبر العدلين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يجوز لها الاعتداء لموت زوجها من حين بلوغ خبر موته و إن لم يثبت شرعا، لكن لا يجوز لها التزوّج إلاّ بعد ثبوت الموت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المطلّقة تعتدّ من حين وقوع الطلاق عليها و إن كانت لم تعلم بوقوعه و لم يبلغها الخبر، مثل أن يكون زوجها غائبا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الفارق بين موت الغائب و بين تطليقه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الزوجة المتوفّى عنها زوجها تعتدّ من حين بلوغ خبر الموت و المطلّقة تعتدّ من حين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النصّ‌ و وجوب الحداد على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متعدّدة هي أحد الوجهين الفارقين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نقل في كتاب الوسائل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محمّد بن مسلم عن أحدهما عليهما السّلام في الرجل يموت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ثبوت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المتوفّى عنها، و لا يتمّ‌ إلاّ مع بلوغها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بموته، بخلاف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يبلغها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إلاّ بعد مضيّ‌ مقدار العدّة جاز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بعد ثبوته، بخلاف المتوفّى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امرأة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من يوم يبلغها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الاخرى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يموت عنها زوجها و هو غائب و عدّتها من يوم يبلغها إن قامت البيّنة أو لم 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معناهما الروايات المنقولة في المصدر السابق لم ننقلها، اكتفاء بدلالة ما نقلناه على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ثبوت وجوب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ترك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الحداد لا يتمّ‌ في حقّها إلاّ مع بلوغ خبر موت الزوج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الطلاق لا يوجب الحداد على المطلّقة، فلا تتوقّف عدّة الطلاق على بلوغ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بكون عدّة الطلاق من حين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يبلغ الزوجة خبر الطلاق حتّى انقضت عدّتها جاز لها التزوّج بزوج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المطلّقة،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تعتدّ إلاّ بعد بلوغ خبر موت زوجها و إن طال زمان البلوغ</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قول 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تشتركان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الاعتداد من حين بلوغ الخبر،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نوجب الحداد على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كالمطلّقة، عملا بالعلّة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باشتراك المتوفّى عنها زوجها و المطلّقة في وجوب الاعتداد من حين بلوغ خبر الموت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باشتراك المتوفّى عنها زوجها و المطلّقة في الاعتداد من حين بلوغ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البختري وهب بن وهب عن جعفر عن أبيه عن عليّ‌ عليه السّلام أنّه سئل عن المتوفّى عنها زوجها إذا بلغها ذلك و قد انقضت عدّتها فالحداد يجب عليها،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يبلغها ذلك حتّى تنقضي عدّتها فقد ذهب ذلك كلّه، و تنكح من أحبّت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يحتمل الحمل على التقيّة، و يمكن كون آخر الحديث في حكم المطلّقة، و يكون سقط‍‌ من الحديث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معناها رواية اخرى منقولة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بلغها نعي زوجها بعد سنة 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حبلى فأجلها أن تضع حملها، و إن كانت ليست بحبلى فقد مضت عدّتها إذا قامت لها البيّنة أنّه مات في يوم كذا و كذا، و إن لم يكن لها بيّنة فلتعتدّ من يوم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أشهر القولين المذكورين هو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عدّة المطلّقة تبدأ من حين الطلاق و إن كانت لا تعلم به، و عدّة المتوفّى عنها زوجها من حين بلوغ خبر موت الزوج و إن لم يثبت شرعا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أنّنا لو لم نقل بوجوب الحداد على الأمة كانت هي كالمطلّقة في أنّ‌ عدّتها تبدأ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موت زوجها لا من حين بلوغ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وجوب العدّة على المتوفّى عنها زوجها من حين بلوغ خبر الموت علّل بوجوب الحداد عليها، كما في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في العلل عن أحمد بن محمّد بن أبي نصر عن أبي الحسن الرضا عليه السّلام في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قامت البيّنة أنّه طلّقها منذ كذا و كذا و كانت عدّتها قد انقضت فقد بانت، و المتوفّى عنها زوجها تعتدّ حين يبلغها الخبر، لأنّها تريد أن تحدّ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الأمة لو قيل بوجوب الحداد عليها فهي تعتدّ من حين بلوغ خبر موت زوجها، و إلاّ فمن حين موت زوجها</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835_158606"/>
      <w:bookmarkStart w:id="180" w:name="pg14835_158606"/>
      <w:bookmarkEnd w:id="180"/>
    </w:p>
    <w:p>
      <w:pPr>
        <w:pStyle w:val="Heading2"/>
        <w:numPr>
          <w:ilvl w:val="1"/>
          <w:numId w:val="1"/>
        </w:numPr>
        <w:rPr/>
      </w:pPr>
      <w:bookmarkStart w:id="181" w:name="pg14835_158606"/>
      <w:bookmarkStart w:id="182" w:name="__RefHeading___Toc2762558_730472459"/>
      <w:bookmarkStart w:id="183" w:name="_Toc64"/>
      <w:bookmarkEnd w:id="181"/>
      <w:bookmarkEnd w:id="182"/>
      <w:r>
        <w:rPr>
          <w:rtl w:val="true"/>
        </w:rPr>
        <w:t>كتاب</w:t>
      </w:r>
      <w:bookmarkEnd w:id="183"/>
    </w:p>
    <w:p>
      <w:pPr>
        <w:pStyle w:val="Heading3"/>
        <w:numPr>
          <w:ilvl w:val="2"/>
          <w:numId w:val="1"/>
        </w:numPr>
        <w:rPr/>
      </w:pPr>
      <w:bookmarkStart w:id="184" w:name="__RefHeading___Toc2762560_730472459"/>
      <w:bookmarkStart w:id="185" w:name="_Toc65"/>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الخلع و المبارات</w:t>
      </w:r>
    </w:p>
    <w:p>
      <w:pPr>
        <w:pStyle w:val="BookText"/>
        <w:rPr/>
      </w:pPr>
      <w:r>
        <w:rPr>
          <w:rFonts w:ascii="Amiri" w:hAnsi="Amiri" w:eastAsia="Amiri" w:cs="Amiri"/>
          <w:color w:val="111111"/>
          <w:sz w:val="28"/>
          <w:sz w:val="28"/>
          <w:szCs w:val="28"/>
          <w:rtl w:val="true"/>
          <w:lang w:bidi="ar-SA"/>
        </w:rPr>
        <w:t xml:space="preserve">كتاب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762562_730472459"/>
      <w:bookmarkStart w:id="187" w:name="_Toc66"/>
      <w:bookmarkEnd w:id="186"/>
      <w:r>
        <w:rPr>
          <w:rtl w:val="true"/>
        </w:rPr>
        <w:t>تعريف الخلع</w:t>
      </w:r>
      <w:bookmarkEnd w:id="187"/>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بعوض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الخلع و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هو كتاب الخلع و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الخلع بفتح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 الشيء خلعا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نزعه إلاّ أنّ‌ في الخلع مهلة،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و الثوب و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الربقة عن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عهده، و كذلك خلع قيده،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أطلقها من قيدها،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خلعا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على بذل منها له، فهي خالع، و الاسم الخلعة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المباراة من بارأ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فارقه و 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 أي في مقابل عوض</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العوض يجب أن يكون مقصودا للعقلاء، فلا اعتبار بالعوض الذي لا يقصده العقلاء إمّا لخسّته مثل الفضلات، أو لقلّته مثل حبّة حنطة</w:t>
      </w:r>
      <w:r>
        <w:rPr>
          <w:rFonts w:eastAsia="Amiri" w:cs="Amiri" w:ascii="Amiri" w:hAnsi="Amiri"/>
          <w:color w:val="111111"/>
          <w:sz w:val="28"/>
          <w:szCs w:val="28"/>
          <w:rtl w:val="true"/>
          <w:lang w:bidi="ar-SA"/>
        </w:rPr>
        <w:t xml:space="preserve">. </w:t>
      </w:r>
      <w:bookmarkStart w:id="188" w:name="pg14835_158607"/>
    </w:p>
    <w:p>
      <w:pPr>
        <w:pStyle w:val="BookText"/>
        <w:rPr/>
      </w:pPr>
      <w:bookmarkEnd w:id="188"/>
      <w:r>
        <w:rPr>
          <w:rFonts w:ascii="Amiri" w:hAnsi="Amiri" w:eastAsia="Amiri" w:cs="Amiri"/>
          <w:color w:val="111111"/>
          <w:sz w:val="28"/>
          <w:sz w:val="28"/>
          <w:szCs w:val="28"/>
          <w:rtl w:val="true"/>
          <w:lang w:bidi="ar-SA"/>
        </w:rPr>
        <w:t xml:space="preserve">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لجهة الزوج، و يفترقان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من خلع الثوب،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762564_730472459"/>
      <w:bookmarkStart w:id="190" w:name="_Toc67"/>
      <w:bookmarkEnd w:id="189"/>
      <w:r>
        <w:rPr>
          <w:rtl w:val="true"/>
        </w:rPr>
        <w:t>صيغة الخلع أن يقول الزوج</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صيغة الخلع أن يقول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خلعتك على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مختلعة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الخلع طلاق لازم من جانب الزوج، و لا يصحّ‌ له الرجوع في الطلاق ما لم ترجع الزوجة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الطلاق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بينهما يحصل بأمور تأتي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الطلاق بالعوض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اخذ من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الخلع استعير في خلع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صيغة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بعد بذل الزوجة ما يقابل الخلع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بذلتك كذا لتخلعني به فيقول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بذلته الزوجة عوضا عن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ضمير المفعول 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يقول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موسى 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يتبعها بالطلاق ما دامت في عدّتها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بمجرّده من غير اتباعه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 ابن الجنيد، و تبعهم العلاّمة في المختلف و التحرير، و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لصحيحة محمّد بن إسماعيل بن نوح بن بزيع، أنّه قال للرضا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تبين حتّى يتبعها بالطلاق،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مختلعة على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بعدم الحاجة إلى إتباع الخلع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الثابت في كتاب الوسائل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أو مكبّرا، لاختلاف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الخلع و المباراة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بوقوع الخلع بمجرّد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حاجة إلى إتباع الخلع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بوقوع الخلع بلا حاجة إلى اتباعه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ذهب إلى القول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المرأة تباري زوجها، أو تختلع منه بشهادة شاهدين على طهر من غير جماع، هل تبين منه بذلك، أو تكون امرأته ما لم يتبعها بطلاق‌؟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ذلك إذا 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شاءت أن يردّ إليها ما أخذ منها، و تكون امرأته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روي لنا أنّها لا تبين منه حتّى يتبعها بطلاق،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إذا خلع،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الخلع و المباراة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التقيّة، و يمكن حمله على الخلع المشتمل على لفظ‍‌ الطلاق، بمعنى أنّه لا يحتاج إلى طلاق مفرد، بل اشتماله على لفظ‍‌ الطلاق كاف، و أنّ‌ الخلع المجرّد عن الطلاق ليس بخلع معتبر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جميع النسخ الموجودة بأيدينا و إن كان الصحيح الموافق لقواعد العربيّة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هو موجود في نسخ التهذيب، و الصواب إثبات الألف، لأنّه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منصوبا، و أمّا ما تكلّف شيخنا الشهيد في شرح الإرشاد من 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فلا يناسب التركيب و لا يدفع الفساد، إذ لا يصلح الثاني للخبريّة مفردا و لا جملة، و ذكر أنّه وجده مضبوطا بخطّ‍‌ بعض الأفاضل بفتح الخاء و اللام و العين بجعله فعلا ماضيا، و استحسنه و ليس بشيء أيضا، لأنّ‌ المسئول عنه هو الخلع الذي يتبع بالطلاق إذا خلع، و هو تركيب 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هاهنا أخبارا اخرى أيضا تدلّ‌ على ما ذهب إليه المرتضى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 في الصفحة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بالطلاق ما دامت في عدّتها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طريقه ابن فضّال و إبراهيم بن أبي سماك و موسى بن بكير، و الأوّل فطحيّ‌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إمكان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الأفضليّة، و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العامّة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عن التقيّة مع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المصير إليه و ترك الأخبار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الآخران واقفيّان ضعيفان، و العجب قول الشهيد في اللمعة بمضمونه مع جلالته و اطّلاعه على نقد الأحاديث و سير الأدلّة، مضافا إلى ذهاب محقّقي الأصحاب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 نقلا عن المسالك مع تصرّف في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التصرّف في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كون إتباع الخلع بالطلاق أفضل من تجريده عنه لا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توهّم كون خبر موسى بن بكر عن الكاظم عليه السّلام واجب الأخذ، لكونه مخالفا لمذهب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لا يشترطون إتباع الخلع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أبعد من التقيّة، و هذا يوجب الأخذ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كون الخبر مخالفا لمذهب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تسليم مخالفته للعامّة أو تسليم الخبر، أي تسليم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الشارح رحمه اللّه أجاب عن التوهّم المذكور بعدم تسليم مخالفة الخبر المذكور لما ذهب إليه العامّة، أو بعدم تسليم صحّته مع أنّ‌ مثل هذا الخبر الضعيف السند لا يكفي في الأخذ به و الترك للأخبار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الخبر الذي نقلناه عن محمّد بن إسماعيل بن نوح بن بزيع في الصفحة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خبر موسى بن بكر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قلنا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السابق ضعيف السند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الذي ذهب إليه المرتضى و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وقوع الخلع بمجرّده بلا حاجة إلى اتباعه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من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اعتبرنا اتباعه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فلا شبهة في عدّه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فسخا أو طلاقا؟ قولان، أصحّهما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الأخبار الكثيرة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المحلّل بعد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قبول المرأة عقيبه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به،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أنّنا إن قلنا بالقول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إتباع الخلع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عدّه 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لزوم إتباع الخلع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الخلع طلاقا أو فسخا؟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أصحّ‌ القولين هو أنّ‌ الخلع من دون اتباعه بالطلاق يعدّ طلاقا و لو لم يتبع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كونه طلاقا، كما دلّ‌ عليه ما نقل من الأخبار في كتاب الوسائل، منها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المختلعة عدّة المطلّقة، و خلعها طلاقها من غير أن يسمّى 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الخلع و المباراة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الطلقات الثلاث الموجبة للمحلّل، و الفاء تفريع على ما أفاده الشارح رحمه اللّه من أنّ‌ الخلع الكذائيّ‌ يعدّ طلاقا لا فسخا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الخلع أيضا يفتقر إلى المحلّل إذا وقع ثلاث مرّات، أو وقع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بكون الخلع فسخا و القول بكونه 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عقيب ذكر الزوج صيغة الخلع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يجوز تخلّل الفصل المعتدّ به بين إنشاء الزوج و قبول الزوجة، كما أنّ‌ الأمر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سؤالها له قبله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مع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على كذا مع سبق سؤالها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مع قبولها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عن لفظ‍‌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و لم يفتقر إلى ما يفتقر إليه الخلع من كراهتها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خاصّة،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بعوض لا خلع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العقود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تقدّم سؤال الزوجة قبل إنشاء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بذلتك مهري مثلا بأن تخلعني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إنشاء الزوج صيغة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فصل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على كذا مع سؤال الزوجة قبلا أو قبولها بعدا أغنى عن لفظ‍‌ الخلع، و يسمّى ذلك طلاقا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قبول الزوجة بعد إنشاء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فصل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المذكور يفيد فائدة الخلع و إن كان لا يفتقر إلى كراهة الزوجة للزوج، فإنّ‌ من لوازم الخلع هو كراهتها له، و الطلاق بالعوض يقع و لو مع عدم كراهتها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المذكور يكون طلاقا بعوض، و ليس خلعا</w:t>
      </w:r>
      <w:r>
        <w:rPr>
          <w:rFonts w:eastAsia="Amiri" w:cs="Amiri" w:ascii="Amiri" w:hAnsi="Amiri"/>
          <w:color w:val="111111"/>
          <w:sz w:val="28"/>
          <w:szCs w:val="28"/>
          <w:rtl w:val="true"/>
          <w:lang w:bidi="ar-SA"/>
        </w:rPr>
        <w:t xml:space="preserve">. </w:t>
      </w:r>
      <w:bookmarkStart w:id="191" w:name="pg14835_158613"/>
    </w:p>
    <w:p>
      <w:pPr>
        <w:pStyle w:val="Heading3"/>
        <w:numPr>
          <w:ilvl w:val="2"/>
          <w:numId w:val="1"/>
        </w:numPr>
        <w:rPr/>
      </w:pPr>
      <w:bookmarkStart w:id="192" w:name="__RefHeading___Toc2762566_730472459"/>
      <w:bookmarkStart w:id="193" w:name="_Toc68"/>
      <w:bookmarkEnd w:id="191"/>
      <w:bookmarkEnd w:id="192"/>
      <w:r>
        <w:rPr>
          <w:rtl w:val="true"/>
        </w:rPr>
        <w:t>كلّ‌ ما صحّ‌ أن يكون مهرا صحّ‌ أن يكون فدية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 يكون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المعلوم و المنفعة و التعليم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أن يكون 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تقدير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المجعول فدية في طرف الزيادة و النقصان بعد أن يكون متموّلا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أزيد ممّا وصل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مهر و غيره، لأنّ‌ الكراهة منها، فلا يتقدّر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جانب الزيادة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762568_730472459"/>
      <w:bookmarkStart w:id="195" w:name="_Toc69"/>
      <w:bookmarkEnd w:id="194"/>
      <w:r>
        <w:rPr>
          <w:rtl w:val="true"/>
        </w:rPr>
        <w:t>يصحّ‌ بذل الفدية منها و من وكيلها</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بذل الفدية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وكيلها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كلّ‌ شيء يصحّ‌ جعله مهرا في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جعله عوضا 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عوضا 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رعاية شرط‍‌ كونه مالا و هو ما يبذل بإزائه شيء و نميل إليه العقلاء، فلا يصحّ‌ بذل حبّة حنطة في مقابل الخلع، لعدم كونها مالا و إن كانت ملكا لصاحبها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البذل يجوز كونه أزيد ممّا أعطاها الزوج من المهر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حيث إنّ‌ الكراهة تنشأ من جانب الزوجة لا يتعيّن العوض في جانب الزيادة و لا يجيء من قبلها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البذل من جانب الزوجة أو من وكيلها أو ممّن يتعهّد المبذول من جانبها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الباذل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زوجتك على مائة و عليّ‌ ضمانها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الوكيل أنّ‌ الوكيل يبذل من مالها بإذنها،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بإذنها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يشكل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ضمان ما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قد وقع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فيما لو قال راكب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العوض،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يضمن البذل بإذن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عهدتي و في ذمّتي ضمان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الضامن، كما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بإذن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ضمانها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الضمان كذلك يكون من قبيل ضمان ما لم يجب، لأنّ‌ بذل المال في مقابل الخلع لا يجب إلاّ بعد الخلع، فهذا ضمان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الضمان كذلك قد وقع مثله في بعض الموارد مع الحكم عليه بالصحّة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الراكب للسفينة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يقول راكب السفينة لصاحب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 عليّ‌ ضمانه، و هذا فيما إذا ثقلت الأمتعة الموجودة في السفينة بحيث كادت أن توجب غرقها و اضطرّ راكبوها إلى تخفيف وزنها بإلقاء بعض الأمتعة أو كلّها في البحر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ضمانه، و في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يحدثه المشتري من بناء أو غرس على قول، و في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البراءة قبل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بالبذل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قولان، أقربهما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الخلع من عقود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لزوم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صاحب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الفدية إليها في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ضمن شخص ما يحدثه المشتري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و غرس أشجار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البائع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 من الموارد التي يصحّ‌ فيه ضمان ما لم يجب هو أن يأخذ الطبيب قبل المعالجة البراءة من المريض لو توفّي في أثناء المعالجة أو نقص عضوه بعدها، فإنّ‌ أخذ البراءة كذلك يكون من قبيل البراءة ممّا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صحّة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شخص ببذل شيء من ماله عوضا عن خلع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الفرض هو غير ما ذكر من ضمان الضامن للبذل من ماله، كما تقدّم في الصفحة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أقرب القولين هو المنع من صحّة الخلع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شرائط‍‌ عقود المعاوضات هو أن يلزم العوض من يستحقّ‌ المعوّض و الحال أنّ‌ المعوّض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يستحقّه من يبذل العوض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البذل 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الباذل تبرّعا في الخلع لا يكون صاحب المعوّض و هو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العوض في البيع أيضا يلزم من يملك المعوّض، فلو تبرّع شخص بالثمن عن المشتري في البيع لم يلزمه ذلك و لم يصحّ‌ عقد البيع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لعدم صحّة الخلع ببذل المتبرّع، و هو أنّ‌ اللّه تعالى أضاف الفدية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جُناحَ‌ عَلَيْهِما فِيمَا افْتَدَتْ‌ بِهِ‌ </w:t>
      </w:r>
      <w:r>
        <w:rPr>
          <w:rStyle w:val="FootnoteAnchor"/>
          <w:rtl w:val="true"/>
        </w:rPr>
        <w:footnoteReference w:id="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و الضامن بإذنها كبذلها، فيبقى المتبرّع على أصل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النكاح إلى أن يثبت المزيل، و لو قلنا بمفهوم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فالمنع أوضح،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يملك الزوج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يقع الطلاق إن لم يتبع به، فإن أتبع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افتداء، و هو جائز من الأجنبيّ‌، كما تقع الجعالة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الزوج و الزوجة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توهّم أنّ‌ صحّة الخلع ببذل الوكيل و الضامن يستلزم صحّته ببذل المتبرّع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هو أنّ‌ بذلهما بإذنها يكون كبذل نفس الزوجة، بخلاف 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بذل المتبرّع لا مصحّح له، فيبقى على أصالة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للمنع عن صحّة الخلع ببذل المتبرّع، و هو أنّ‌ الشكّ‌ في زوال النكاح بذلك يدفع باستصحاب بقائه إلى أن يتحقّق المزيل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 المتقدّم ذكره قبيل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لو بنينا على حجّيّة مفهوم الخطاب فالمنع عن صحّة الخلع فيما لو بذل المتبرّع بالمعوّض أوضح من أن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منعنا عن صحّة الخلع ببذل 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بذله 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أتبع الزوج الخلع بالطلاق يكون الطلاق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صحّة الخلع ببذل المتبرّع هو أنّ‌ بذله من قبيل الافتداء المذكور في الآية الشريفة، و هو جائز من الأجنبيّ‌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بذل المتبرّع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لغيره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أنّ‌ المقصود من البذل جعل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خلعا ليترتّب عليه أحكامه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بذل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الفعل، بخلاف الجعالة، فإنّ‌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الطلاق، بأن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ألف، و لا مانع من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يشترط‍‌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تقع الجعالة من الأجنبيّ‌ على الفعل الذي هو لغير الجاعل،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دابّة مفقودة لفلان فله عندي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الفعل الذي هو لغير الجاعل طلاقا، 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لتنزيل التبرّع من الأجنبيّ‌ منزلة جعالته بأنّ‌ القصد في التبرّع يكون جعل الطلاق الواقع خلعا ليترتّب عليه أحكامه، بخلاف الجعالة، فإنّ‌ المقصود فيها هو وقوع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الحكم فيها هو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محكوم بعدم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الفعل الواقع من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طلاقا بائنا لا يجوز للزوج الرجوع فيه ما لم يرجع الباذل عن بذله، بناء على صحّة البذل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مقصود الباذل من البذل هو جعل فعل الزوج خلعا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هو الزوج، و ضمير المفعول يرجع إلى الزوجة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الجعل من الأجنبيّ‌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الفوريّة و المقارنة لسؤاله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الأجنبيّ‌ فهو خلع لفظا و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فللأجنبيّ‌ أن يرجع في البذل ما دامت في العدّة، فللزوج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في الطلاق و ليس للزوجة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في البذل، لأنّها لا تملكه، فلا معنى لرجوعها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جواز الرجوع هنا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الجاعل الأجنبيّ‌، فهو من قبيل إضافة المصدر إلى مفعوله، و يمكن حمله على إضافته إلى فاعله،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في إجابة الزوج للجاعل الأجنبيّ‌ الفوريّة و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الجاعل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الخلع إذا تبرّع المتبرّع الأجنبيّ‌ عن الزوجة بالبذل وجب على الزوج أن يقارن البذل بصيغة الخلع، فإذا قال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عن زوجتك كذا لتخلعها به فليقل الزوج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خلعتها بكذا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قلنا بصحّة البذل من الأجنبيّ‌ المتبرّع كان ذلك خلعا لفظا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يجري على الخلع كذلك أحكام الخلع من كونه طلاقا بائنا لا يجوز للزوج الرجوع فيه إلاّ أن يرجع الباذل، فيكون الطلاق ذلك خلعا لفظا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حين إذ رجع الأجنبيّ‌ في البذل جاز له أن يرجع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فرض بذل الأجنبيّ‌ تبرّعا و وقوع الخلع من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معنى لرجوع الزوجة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الرجوع من المتبرّع أم من الزوجة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اكتفاء فيما خالف الأصل بموضع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 على موضع اليقين، و هو رجوع الزوجة فيما بذلته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معنى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على ألف من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ضمانها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يقع الخلع و لا يضمن،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ما لم يجب و إن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متاعك في البحر و عليّ‌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بحفظ‍‌ النفس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على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رجوع الأجنبيّ‌ فيما بذله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معنى بذل الأجنبيّ‌ للعوض تبرّعا في عدم صحّة الخلع هو 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ألف من 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على العبد الذي هو للزوجة و عليّ‌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عليّ‌ ضمان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 من الفرضين هو من قبيل ضمان 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وجه جواز ضمان ما لم يجب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إلجاء الحاجة إلى حفظ‍‌ النفس التي هي أعزّ و أنفس من حفظ‍‌ المال، و كذلك الوجه في صحّة أخذ البراءة من الطبيب المتقدّم ذكره في الصفحة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يشار به إلى المكان البعيد، و قد تلحقه التاء فيقال ثمّة، و موضعه نصب على 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بذل المتبرّع للعوض 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للإجماع على صحّة الضمان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نحن فيه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صحّة ضمان ما يجب على ذمّة الغير، ففيما يخالف </w:t>
      </w:r>
      <w:r>
        <w:rPr>
          <w:rFonts w:eastAsia="Amiri" w:cs="Amiri" w:ascii="Amiri" w:hAnsi="Amiri"/>
          <w:color w:val="111111"/>
          <w:sz w:val="28"/>
          <w:szCs w:val="28"/>
          <w:rtl w:val="true"/>
          <w:lang w:bidi="ar-SA"/>
        </w:rPr>
        <w:t xml:space="preserve">- </w:t>
      </w:r>
      <w:bookmarkStart w:id="196" w:name="pg14835_158620"/>
    </w:p>
    <w:p>
      <w:pPr>
        <w:pStyle w:val="BookText"/>
        <w:rPr/>
      </w:pPr>
      <w:bookmarkEnd w:id="196"/>
      <w:r>
        <w:rPr>
          <w:rFonts w:ascii="Amiri" w:hAnsi="Amiri" w:eastAsia="Amiri" w:cs="Amiri"/>
          <w:color w:val="111111"/>
          <w:sz w:val="28"/>
          <w:sz w:val="28"/>
          <w:szCs w:val="28"/>
          <w:rtl w:val="true"/>
          <w:lang w:bidi="ar-SA"/>
        </w:rPr>
        <w:t xml:space="preserve">فيقتصر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762570_730472459"/>
      <w:bookmarkStart w:id="198" w:name="_Toc70"/>
      <w:bookmarkEnd w:id="197"/>
      <w:r>
        <w:rPr>
          <w:rtl w:val="true"/>
        </w:rPr>
        <w:t>لو تلف العوض المعيّن المبذول قبل القبض</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تلف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المبذول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القبض فعليها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بمثله إن كان مثليّا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أتلفته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باختيارها أم تلف بآفة من اللّه تعالى أم أتلفه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الزوج بين الرجوع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الأجنبيّ‌، و ترجع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الأجنبيّ‌ لو رجع عليها إن أتلفه بغير 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أرشه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يقتصر على الموضع الذي حصل فيه الاتّفاق عليه من الفقهاء، كما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العوض لو تلف في الخلع قبل قبض الزوج فعلى الزوجة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العوض من قبيل الحبوبات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العوض من قبيل الحيوانات أو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أتلف العوض في الخلع أجنبيّ‌ غير 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إتلاف الأجنبيّ‌ للعوض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للزوج أن يرجع على الزوجة أو على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رجع الزوج على الزوجة و أخذ العوض منها رجعت هي على الأجنبيّ‌ الذي أتلفه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أتلف الأجنبيّ‌ العوض بغير إذن الزوجة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العيب لو حصل في العوض جاز للزوج أخذ أرش العيب من الزوجة أو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أو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ظهر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يبطل الخلع، لأصالة الصحّة، و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ليست حقيقيّة كما في البيع، فلا يؤثّر بطلان العوض المعيّن في بطلانه، بل ينجبر بضمانها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باستحقاقه حالة الخلع، لقدومه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معاوضة فاسدة إن لم يتبعه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العوض 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 الذي عابه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ظهر كون العوض حقّا لغير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إيراد أنّه إذا فسد العوض يحكم ببطلان المعاوضة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 الخلع ليس معاوضة حقيقيّة مثل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للمنفيّ‌ لا للنفي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فالزوجة تضمن مثل العوض أو قيمته إذا ظهر مستحقّا للغير، و لا يحكم ببطلان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بصحّة الخلع يشكل في صورة علم الزوج بكون العوض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لإقدام الزوج على معاوضة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يتبع الزوج صيغة الخلع بالطلاق، فإن أتبعه به كان الواقع من الزوج طلاقا لا خلعا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يشكل صحّة الخلع مع ظهور العوض مستحقّا للغير مطلقا، سواء علم الزوج بكون العوض مستحقّا للغير أم لا</w:t>
      </w:r>
      <w:r>
        <w:rPr>
          <w:rFonts w:eastAsia="Amiri" w:cs="Amiri" w:ascii="Amiri" w:hAnsi="Amiri"/>
          <w:color w:val="111111"/>
          <w:sz w:val="28"/>
          <w:szCs w:val="28"/>
          <w:rtl w:val="true"/>
          <w:lang w:bidi="ar-SA"/>
        </w:rPr>
        <w:t xml:space="preserve">. </w:t>
      </w:r>
      <w:bookmarkStart w:id="199" w:name="pg14835_158622"/>
    </w:p>
    <w:p>
      <w:pPr>
        <w:pStyle w:val="BookText"/>
        <w:rPr/>
      </w:pPr>
      <w:bookmarkEnd w:id="199"/>
      <w:r>
        <w:rPr>
          <w:rFonts w:ascii="Amiri" w:hAnsi="Amiri" w:eastAsia="Amiri" w:cs="Amiri"/>
          <w:color w:val="111111"/>
          <w:sz w:val="28"/>
          <w:sz w:val="28"/>
          <w:szCs w:val="28"/>
          <w:rtl w:val="true"/>
          <w:lang w:bidi="ar-SA"/>
        </w:rPr>
        <w:t xml:space="preserve">لماهيّتة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بطلان اللازم يستلزم بطلان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المتّجه البطلان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يتبعه بالطلاق،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رجعيّا</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762572_730472459"/>
      <w:bookmarkStart w:id="201" w:name="_Toc71"/>
      <w:bookmarkEnd w:id="200"/>
      <w:r>
        <w:rPr>
          <w:rtl w:val="true"/>
        </w:rPr>
        <w:t>يصحّ‌ البذل من الأمة بإذن المولى</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البذل من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من أعيان ماله تعيّنت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شيئا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إجازته، فإن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صحّة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أو 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العوض في الخلع من لوازم ماهيّته و حقيقته، فإذا انتفى اللازم انتفى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الزوج عالما بكون العوض مستحقّا للغير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أتبع الزوج الخلع بالطلاق يبطل الخلع في الفرض المذكور و يقع الطلاق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يصحّ‌ للأمة أن تبذل شيئا بإذن مولاها حتّى يخلعها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العين،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الأمة لو زادت في البذل عمّا عيّنه المولى من عين من أعيان ماله كان البذل كذلك فضوليّا متوقّفا على إذن المولى في الزائد، فلو ردّ بطل البذل بالنسبة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فرض زيادة بذل الأمة عمّا عيّنه المولى مع عدم إجازته للزائد و بطلان البذل في الزائد يكون في صحّة الخلع و بطلانه وجهان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على ذمّة الأمة مثل المبذول في الخلع أو قيمته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تتبع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العتق أو بطلانه الوجهان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لو بذلت شيئا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يجزه، و لو أجاز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فكالإذن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بذلها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أو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استقامة العبارة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فكان الصواب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أن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فيؤوّل إلى مصدر معطوف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بالنظر إلى قوله فيما يأتي في الصفحة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صحّة الخلع و لزوم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الأمة،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المثل 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للعهد الذكريّ‌، لذكر الوجهين في مسألة ظهور العوض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بذل الزائد عمّا عيّنه المولى مع عدم إذنه هو بذل الأمة شيئا من مال المولى مع عدم إجازته في أنّ‌ الوجهين المذكورين آتيان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المولى لو أجاز ما بذلته الأمة من ماله عوضا عن الخلع كان ذلك مثل الإذن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المولى لو أذن في بذل الأمة شيئا في ذمّته أو من ماله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فهو من قبيل إضافة المصدر إلى فاعله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قدرا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الحكم مع تخطّيه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ينصرف الإذن في البيع إلى ثمن المثل، نظرا إلى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المعاوضة و إن لم تكن حقيقيّة، و مهر المثل عوض البضع، فيحمل الإطلاق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البذل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في ذمّتها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عاملها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القدر المعيّن، و هو من قبيل إضافة المصدر إلى مفعوله، فالفاعل المحذوف هو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سبق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كان الأمر هناك متوقّفا على إجازته كان كذلك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إذن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الخلع و إن لم يكن معاوضة حقيقيّة لكنّه في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المولى،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في ذمّته و لا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عدم إذن المولى في بذل الأمة مطلقا يتعلّق المبذول بذمّة الأمة و تتبع به بعد العتق و لا يتعلّق بكسبها، لأنّ‌ كسبها هو ملك للمولى، و هو لم يأذن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الأمة،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و ضمير المفعول يرجع إلى الزوجة</w:t>
      </w:r>
      <w:r>
        <w:rPr>
          <w:rFonts w:eastAsia="Amiri" w:cs="Amiri" w:ascii="Amiri" w:hAnsi="Amiri"/>
          <w:color w:val="111111"/>
          <w:sz w:val="28"/>
          <w:szCs w:val="28"/>
          <w:rtl w:val="true"/>
          <w:lang w:bidi="ar-SA"/>
        </w:rPr>
        <w:t xml:space="preserve">. </w:t>
      </w:r>
      <w:bookmarkStart w:id="202" w:name="pg14835_158625"/>
    </w:p>
    <w:p>
      <w:pPr>
        <w:pStyle w:val="BookText"/>
        <w:rPr/>
      </w:pPr>
      <w:bookmarkEnd w:id="202"/>
      <w:r>
        <w:rPr>
          <w:rFonts w:ascii="Amiri" w:hAnsi="Amiri" w:eastAsia="Amiri" w:cs="Amiri"/>
          <w:color w:val="111111"/>
          <w:sz w:val="28"/>
          <w:sz w:val="28"/>
          <w:szCs w:val="28"/>
          <w:rtl w:val="true"/>
          <w:lang w:bidi="ar-SA"/>
        </w:rPr>
        <w:t xml:space="preserve">بإقراض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لأنّ‌ العوض صحيح متعلّق بذمّتها و إن امتنع قبضه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لقدومه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بذل العين حيث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لخلوّ الخلع عن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بذلت مع الإطلاق أزيد من مهر المثل فالزائد كالمبتدأ بغير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762574_730472459"/>
      <w:bookmarkStart w:id="204" w:name="_Toc72"/>
      <w:bookmarkEnd w:id="203"/>
      <w:r>
        <w:rPr>
          <w:rtl w:val="true"/>
        </w:rPr>
        <w:t>المكاتبة المشروطة كالقنّ‌</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المكاتبة المشروطة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فيتعلّق البذل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الإقراض، مثل البيع 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إشكال في صحّة الخلع في فرض بذل الأمة بلا إذن من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الأمة لا تقدر على أداء ما تعلّق بذمّتها، لاختصاص كسبها و ما في يدها بمولاها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مطالبة الأمة بعد عتقها بالعوض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لإقدام الزوج على الخلع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لصحّة الخلع، و هو معطوف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العوض مؤجّلا إلى ما بعد 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فرض ظهور العوض مستحقّا للغير، أو فرض عدم إجازة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كالبذل المبتدأ في توقّفه على إجازة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كاتبها المولى على عتقها بشرط‍‌ أدائها تمام قيمتها في مقابل المكاتبة المطلقة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المال الذي يحصل للمكاتبة المشروطة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الإذن و بذمّتها مع عدمه إن كان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معيّنا و لم يجز المولى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و لزوم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القيمة تتبع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فلا اعتراض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أطلق الأصحاب، تبعا للشيخ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لما اتّفقوا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باب الكتابة من أنّ‌ المكاتب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التصرّف المنافي للاكتساب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 البذل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خبر مقدّم، و المبتدأ المؤخّر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بصحّة الخلع في الفرض المذكور يستلزم تعلّق مثل ما بذلته أو قيمته بذمّة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الأمة،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 مثلا أو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الوجهان المتقدّمان في فرض ظهور العوض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الاعتراض من المولى على المكاتبة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ما بذلتها عينا أم في الذمّة، ساوى مهر المثل أم زاد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في الفرق بين الأمة المكاتبة المشروطة و المكاتبة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بالصحّة في المطلقة و بعدمها في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الفقهاء اتّفقوا على كون المكاتب ممنوعا من التصرّف المنافي للاكتساب مطلقا و مسوّغا فيه، و هذا الاتّفاق هو مستلزم لعدم صحّة بذل المكاتبة المطلقة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المكاتب مشروطا أم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مسوّغ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غير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فالفدية إن كانت غير 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العائد إليها البضع و هو غير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إن اعتبر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معاوضة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الأصحاب لم ينقلوا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لكنّ‌ الشيخ رحمه اللّه في المبسوط‍‌ حكى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الفقهاء اتّفقوا على أنّ‌ المكاتب مطلقا مجاز في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المكاتب المشروط‍‌ و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هو أنّ‌ الفدية في الخلع ليس اكتسابا، لأنّ‌ العائد في مقابل الفدية ليس إلاّ البضع، و هو ليس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البضع و إن لم يكن مالا إلاّ أنّه كالمال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الزوجة تستطيع أن تتزوّج بغير الخالع بمهر أزيد ممّا تبذله عوضا عن الخلع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الخلع ببذل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الأصحاب لم ينقلوا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صحّة الخلع ببذل المكاتبة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واقعا بين الفقهاء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نقل الشيخ رحمه اللّه أقوالا في هذه المسألة إنّما هو لأجل الخلاف الواقع بين المسلمين من دون أن يكون بين أصحابنا خلاف فيها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بذل المكاتبة في الخلع، فإنّ‌ الشيخ رحمه اللّه حكى فيها أقوالا ثلاثة </w:t>
      </w:r>
      <w:r>
        <w:rPr>
          <w:rFonts w:eastAsia="Amiri" w:cs="Amiri" w:ascii="Amiri" w:hAnsi="Amiri"/>
          <w:color w:val="111111"/>
          <w:sz w:val="28"/>
          <w:szCs w:val="28"/>
          <w:rtl w:val="true"/>
          <w:lang w:bidi="ar-SA"/>
        </w:rPr>
        <w:t xml:space="preserve">:- </w:t>
      </w:r>
      <w:bookmarkStart w:id="205" w:name="pg14835_158628"/>
    </w:p>
    <w:p>
      <w:pPr>
        <w:pStyle w:val="BookText"/>
        <w:rPr/>
      </w:pPr>
      <w:bookmarkEnd w:id="205"/>
      <w:r>
        <w:rPr>
          <w:rFonts w:ascii="Amiri" w:hAnsi="Amiri" w:eastAsia="Amiri" w:cs="Amiri"/>
          <w:color w:val="111111"/>
          <w:sz w:val="28"/>
          <w:sz w:val="28"/>
          <w:szCs w:val="28"/>
          <w:rtl w:val="true"/>
          <w:lang w:bidi="ar-SA"/>
        </w:rPr>
        <w:t xml:space="preserve">الصحّة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لأصولنا،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الأقوال التي نقلها للعامّة، كما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عادته، فإن لم تكن المسألة إجماعيّة فالمتّجه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فيهما إلاّ بإذن المولى</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762576_730472459"/>
      <w:bookmarkStart w:id="207" w:name="_Toc73"/>
      <w:bookmarkEnd w:id="206"/>
      <w:r>
        <w:rPr>
          <w:rtl w:val="true"/>
        </w:rPr>
        <w:t>لا يصحّ‌ الخلع إلاّ مع كراهتها له</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يصحّ‌ الخلع إلاّ مع كراهتها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الخلع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المشروطة و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المكاتبة مشروطة أو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مطلقة كانت المكاتبة أم 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اختار التفصيل، فقال بصحّة الخلع في المطلقة و عدمها في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الشيخ رحمه اللّه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موافقا لأصولنا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تبع الشيخ رحمه اللّه جماعة من الفقهاء في اختيار القول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نقل الأقوال، و تأنيثه باعتبار الخبر،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رأي الشارح رحمه اللّه في المسألة، و هو أنّ‌ الإجماع لو لم يثبت فالمتّجه هو القول بعدم صحّة الخلع في كلتيهما إلاّ بإذن المولى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bookmarkStart w:id="208" w:name="pg14835_158629"/>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الأخلاق ملتئمة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البذل، و وقع الطلاق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بائنا من جهة اخرى ككونها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مدخول بها، أو كون الطلقة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762578_730472459"/>
      <w:bookmarkStart w:id="210" w:name="_Toc74"/>
      <w:bookmarkEnd w:id="209"/>
      <w:r>
        <w:rPr>
          <w:rtl w:val="true"/>
        </w:rPr>
        <w:t>لو أكرهها على الفدية فعل حراما</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أكرهها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الفدية فعل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للإكراه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تصرّف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لبطلان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ينافي كونه بائنا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بطل البذل بطل الخلع، للملازمة بينهما، كما تقدّم في الصفحة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 العوض لازم لماهيّته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وقع الفعل الصادر عن الزوج 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الطلقة الثالثة من الطلقات الثلاث تكون بائنا، لاحتياجها إلى المحلّل و عدم إمكان رجوع الزوج إلى الزوجة في أثناء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المكره لا يملك الفدية ببذل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أي المجبور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الموارد التي يكون تصرّف المكره فيها صحيحا، مثل إكراه المماطل ببيع شيء من أمواله لأداء دينه و كإكراه الممتنع عن الإنفاق على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طلاق الزوجة في صوره إكراه الزوج لها بالبذل يكون رجعيّا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الخلع يكون باطلا من حيث بطلان لازمه، و هو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أتت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بفاحشة 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الزناء،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الحدّ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حقوقها أو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يفارقها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آتَيْتُمُوهُنَّ‌ إِلاّ أَنْ‌ يَأْتِينَ‌ بِفاحِشَةٍ‌ مُبَيِّنَةٍ‌ </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ككونها غير مدخول بها أو كون الطلقة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العضل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لو ارتكبت فاحشة مبيّنة مثل الزناء جاز للزوج أن يمنعها بعض حقوقها لتفتدي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هو أنّ‌ المراد من الفاحشة المبيّنة هو كلّ‌ معصية توجب الحدّ زناء كانت أو شرب خمر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لم تكن المعصية موجبة للحدّ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يجوز له أن يمنع بعض حقوق الزوجة أو جميعها من دون أن يفارقها و يطلّقها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لجواز عضل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الزوجة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و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زنت لم يؤمن أن تلحق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ولدا من غيره و تفسد فراشه فلا 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اللّه تعالى في حقّه فتدخل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يُقِيما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اللّهِ‌ فَلا جُناحَ‌ عَلَيْهِما فِيمَا افْتَدَتْ‌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المبذول مع العضل، لأنّه في معنى الإكراه،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المشروط‍‌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يَأْتِينَ‌ بِفاحِشَةٍ‌ مُبَيِّنَةٍ‌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الاستثناء من النهي يفيد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لجواز العضل في صورة إتيان الزوجة بالفاحشة المبيّنة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المرأة إذا زنت لم يؤمن أن لا تقيم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بذلت الزوجة عوضا عن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بعدم صحّة البذل بعد إكراه الزوجة بالعضل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 لا يكون مباحا في حقّ‌ الزوج، و ليس له أن يعدّ هذا المال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فَكُلُوهُ‌ هَنِيئاً مَرِيئاً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عند عدم شرطه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بآية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يتقيّد جواز العضل ببذل ما وصل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و غيره، فلا يجوز الزيادة عليه، أم لا يتقيّد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برضاه‌؟ اختار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الحدّ هي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النسخ هو أنّ‌ الحدّ إذا وجب فلا مجال للعضل حتّى يصدق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لِتَذْهَبُوا بِبَعْضِ‌ ما آتَيْتُمُوهُنَّ‌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على عدم نسخ الآية الاولى بآية الحدّ هو عدم المنافاة بين مدلول الآيتين، لإمكان الجمع بينهما في مقام العمل بأن يعضل الزوج حقوق الزوجة التي أتت بفاحشة مبيّنة و يقيم الحاكم عليها حدّ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آية العضل و آية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إذا شكّ‌ في النسخ يقتضي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الأوّل، و هو جواز عضل الزوج زوجتها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ممّا وصل إليها من الزوج هو المهر و غيره من الهدايا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جواز 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جواز العضل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المصنّف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حذرا من الضرر العظيم، و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لجميلة بنت عبد اللّه بن أبيّ‌ لمّا كرهت زوجها ثابت بن قيس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يتقيّد ببذل ما وصل إليها منه، بل يجوز العضل حتّى تبذل ما يرضى به الزوج فيخلعها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تقييد جواز العضل بما وصل إليها منه لا الأزيد منه، فإنّ‌ المصنّف رحمه اللّه اختار ذلك فرارا من انجرار الأمر إلى الضرر العظيم في حقّ‌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استند أيضا إلى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في صحيح البخاريّ‌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مشكولة، كتاب الطلاق، باب الخلع،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الخلع، الحديث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فيما أفاده السيّد كلانتر في تعليقته هذه محلّ‌ تأمّل، لأنّ‌ الرواية لم ترد بهذه الألفاظ‍‌ و العبارات في صحيح البخاريّ‌ و لا الترمذيّ‌، لا سيّما بالنظر إلى ذيل الرواية، و هو العمدة في بحثنا هذا، و لو لا هذا الذيل بقيت المسألة بلا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الوارد في سنن ابن ماجه في ذيل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تردّين عليه حديقته‌؟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فأمره رسول اللّه صلّى اللّه عليه و آله أن يأخذ منها حديقته و لا يزداد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الطلاق ح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للباحث عن قصّة هذه الرواية في الجوامع الروائيّة لأبناء السنّة أن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شرح ابن حجر العسقلانيّ‌ على صحيح البخاريّ‌، و يطّلع على حالها في هذه المسألة من كتاب الخلع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بعد ما قدّمناه من الكلام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بوجهها المطلوب هنا نقلا عن مستدرك الوسائل عن عوالي اللئالي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حديقته‌؟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حديقته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الاستثناء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جميلة بنت عبد اللّه بن أبيّ‌ كانت تحت ثابت بن قيس بن شمّاس فكانت تبغضه و يحبّها، فأتت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أنا و لا ثابت، لا يجمع رأسي و رأسه شيء، و اللّه ما أعيب عليه في دين و لا خلق و لكنّي أكره الكفر في الإسلام، ما اطيقه بغضا، إني رفعت جانب الخباء فرأيته و قد أقبل في عدّة فإذا هو أشدّهم سوادا و أقصرهم قامة و أقبحهم وجها، فنزلت آية الخلع و كان قد أصدقها حديقة،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فلتردّ عليّ‌ الحديقة،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أزيده،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الحديقة فقط‍‌، فقال 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منها ما أعطيتها و خلّ‌ عن سبيلها، فاختلعت منه بها، و هو أوّل خلع وقع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الخلع و المباراة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رسول اللّه صلّى اللّه عليه و آله،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الهمزة تكون للاستفهام،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رسول اللّه صلّى اللّه عليه و آله قال 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تردّين إلى زوجك حديقته التي أعطاكها؟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اعطيه أزيد من حديقته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ردّي إليه حديقته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حقّ‌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بإضافة الواو،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توقيتيّة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الثلاثة تدلّ‌ على زمن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حديقته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رسول اللّه صلّى اللّه عليه و آله قال لجميلة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كرهت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تعرف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القول الثاني بجواز بذل الزائد عمّا وصل إليها هو كون الاستثناء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الشامل للزائد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 الأصحاب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خلعا،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المستثنى منه إذهاب بعض ما أعطاها، فالمستثنى هو ذلك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فيبقى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المنع، فإن خرج المساوي بدليل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عليه محلّ‌ نظر،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كارهة، أو الكراهة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الإطلاق يشمل الزائد عمّا وصل إليها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الثاني على القول بجواز بذل الزائد هو عدّ الأصحاب مثل هذا الطلاق من أقسام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الاستدلال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الاستدلال المذكور إشكالا، و هو أنّ‌ المستثنى منه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لِتَذْهَبُوا بِبَعْضِ‌ ما آتَيْتُمُوهُنَّ‌ </w:t>
      </w:r>
      <w:r>
        <w:rPr>
          <w:rStyle w:val="FootnoteAnchor"/>
          <w:rtl w:val="true"/>
        </w:rPr>
        <w:footnoteReference w:id="30"/>
      </w:r>
      <w:r>
        <w:rPr>
          <w:rFonts w:ascii="Amiri" w:hAnsi="Amiri" w:eastAsia="Amiri" w:cs="Amiri"/>
          <w:color w:val="111111"/>
          <w:sz w:val="28"/>
          <w:sz w:val="28"/>
          <w:szCs w:val="28"/>
          <w:rtl w:val="true"/>
          <w:lang w:bidi="ar-SA"/>
        </w:rPr>
        <w:t>هو إذهاب بعض ما أعطاها، فالمستثنى أيضا ليس إلاّ ذلك لا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بعض ما آتاها الزوج لا الأزيد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 ما آتاها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الزائد عمّا آتاها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بدليل غير الاستثناء المذكور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الزائد عمّا آتاها الزوج يبقى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على الدليل الثاني للوجه الثاني،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الخلع على ذلك الطلاق الذي يحصل فيه البذل بعد العضل محلّ‌ إشكال، لعدم تحقّق الكراهة التي هي شرط‍‌ تحقّق الخلع من قبل الزوجة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لأنّ‌ الزوجة في الفرض المذكور</w:t>
      </w:r>
      <w:r>
        <w:rPr>
          <w:rFonts w:eastAsia="Amiri" w:cs="Amiri" w:ascii="Amiri" w:hAnsi="Amiri"/>
          <w:color w:val="111111"/>
          <w:sz w:val="28"/>
          <w:szCs w:val="28"/>
          <w:rtl w:val="true"/>
          <w:lang w:bidi="ar-SA"/>
        </w:rPr>
        <w:t xml:space="preserve">- </w:t>
      </w:r>
      <w:bookmarkStart w:id="211" w:name="pg14835_158636"/>
    </w:p>
    <w:p>
      <w:pPr>
        <w:pStyle w:val="BookText"/>
        <w:rPr/>
      </w:pPr>
      <w:bookmarkEnd w:id="211"/>
      <w:r>
        <w:rPr>
          <w:rFonts w:ascii="Amiri" w:hAnsi="Amiri" w:eastAsia="Amiri" w:cs="Amiri"/>
          <w:color w:val="111111"/>
          <w:sz w:val="28"/>
          <w:sz w:val="28"/>
          <w:szCs w:val="28"/>
          <w:rtl w:val="true"/>
          <w:lang w:bidi="ar-SA"/>
        </w:rPr>
        <w:t xml:space="preserve">غير مختصّة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و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الخلع لا يدلّ‌ على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762580_730472459"/>
      <w:bookmarkStart w:id="213" w:name="_Toc75"/>
      <w:bookmarkEnd w:id="212"/>
      <w:r>
        <w:rPr>
          <w:rtl w:val="true"/>
        </w:rPr>
        <w:t>إذا تمّ‌ الخلع فلا رجعة للزوج</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فلا رجعة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للزوجة الرجوع في البذل ما دامت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ذات عدّة، فلو خرج عدّتها، أو لم يكن لها عدّة كغير المدخول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كارهة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الكراهة لا تختصّ‌ بالزوجة و لا تنحصر فيها، كما هو الظاهر من ارتكابها الفاحشة المبيّنة، لأنّ‌ الكراهة بعد إتيان الفاحشة الكذائيّة ربّما تتحقّق من قبل الزوج،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المسألة المذكورة، و هي عضل الزوج زوجته ليأخذ منها بعض ما أعطاها من المهر و الهدايا بعد ما أتت بالفاحشة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ذكرها في باب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كونها من الخلع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المسألة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الرجوع في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أحكام الخلع، منها عدم جواز رجوع الزوج إليها قبل رجوعها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دامت الزوجة في العدّة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غير المدخول بها لا عدّة لها، كما أنّ‌ الزوجة الصغيرة و اليائسة أيضا لا عدّة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اليائسة فلا رجوع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لها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رجعيّا يترتّب عليه أحكامه من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تحريم الاخت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العدّة باقية و لم يمنع من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باختها أو 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رجوعها إن جوّزناه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رجوع للزوجة في صورة عدم العدّة لها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إذا لم تتمّ‌ عدّتها و لم تنقض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البائن بالذات الواقع بعد الخلع يصير طلاقا رجعيّا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بيان أحكام الطلاق الرجعيّ‌، منها وجوب نفقتها على زوجها في زمن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من أحكام الطلاق الرجعيّ‌ حرمة تزويج اخت الزوجة على الزوج المطلّق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من أحكام الطلاق الرجعيّ‌ حرمة تزويج الزوجة الرابعة على الزوج المطلّق، لكون الرجعيّة في حكم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يجوز له الرجوع إليها بعد رجوعها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الرجوع للزوج إنّما هو فيما إذا لم يوجد ما يمنع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لوجود المانع عن رجوع الزوج إليها، و هو تزوّجه باخت المطلّقة و من المعلوم حرمة الجمع بين الاختين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لوجود المانع من رجوع الزوج، و هو تزوّجه بالزوجة الرابعة قبل رجوع الزوجة المطلّقة في البذل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 واحد من تزوّجه باخت المطلّقة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بائنا في العدّة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بائنا مع وجود العدّة كالطلقة الثالثة ففي جواز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من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فيه المتناول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 بالرابعة، و هذا إشارة إلى القول بعدم جواز تزوّجه باخت المطلّقة و الرابعة قبل انقضاء عدّتها، لاحتمال رجوعها في البذل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كلّ‌ واحد من الاخت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طلّقها قبل انقضاء عدّة المطلّقة طلاقا بائنا جاز له الرجوع إليها بعد رجوعها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طلّق الزوج الاخت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كان طلاق الزوجة التي خلعها الزوج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طلّقها مرّة ثالثة بحيث تحتاج إلى 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رجوعها في البذل في العدّة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ففي جواز رجوع الزوجة في البذل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عدّة الزوجة المختلعة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رجوع الزوجة المطلّقة، و هو أنّ‌ الإذن في الرجوع في البذل ما دامت في العدّة مطلق يشمل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 المذكور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وجه عدم جواز رجوع الزوجة في البذل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البذل مشروط‍‌ بإمكان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بالنظر إلى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خارجيّ‌ يمكن زواله كتزويجه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باختها،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برجوعها يصير الطلاق رجعيّا،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بائنا كالطلقة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جواز رجوعها في البذل مشروط‍‌ بإمكان رجوع الزوج في النكاح بالنظر إلى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يصير الخلع رجعيّا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الفرض المذكور لا يمكن فيه رجوع الزوج في النكاح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إمكان رجوع الزوج في النكاح، نظرا إلى أصل الخلع بصيرورة البائن برجوع الزوجة في البذل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إمكان رجوع الزوج في النكاح في هذا الفرض ليس بسبب أمر خارجيّ‌ حتّى يمكن للزوج إزالته كتزويجه بالاخت أو الرابعة، بل المانع من الرجوع هنا ذاتيّ‌، فلا يجوز للزوجة الرجوع في البذل، لعدم إمكان رجوع الزوج في الفرض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للسبب الخارجيّ‌ الذي يمكن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للقول بعدم جواز رجوع الزوجة في البذل في الفرض المبحوث عنه، و هو أنّ‌ الطلاق البائن في الخلع يصير برجوع الزوجة رجعيّا، بخلاف ما نحن فيه، لعدم إمكان صيرورته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الطلاق الثالث في الفرض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رجوعها في البذل بشرط‍‌ إمكان رجوع الزوج في النكاح و كون رجوعها في البذل موجبا لصيرورة الطلاق البائن رجعيّا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المطلوب، لكنّ‌ المشهور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آتيان فيما لو رجعت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خرجت العدّة حيث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لو علم،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الإذن لها في الرجوع، و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الأقوى الجواز هنا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للإطلاق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لأنّ‌ جواز رجوعه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المصادرة على المطلوب هي صيرورة الدليل عين المدّعى، و المدّعى هنا هو عدم جواز رجوع الزوجة في البذل في العدّة، لعدم إمكان رجوع الزوج في النكاح و لعدم صيرورة البائن برجوع الزوجة رجعيّا، و الدليل هو عين المدّعى، فلا يعوّل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مع عدم تماميّة الدليلين هو المنع من رجوع الزوجة في البذل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رجوع الزوجة في البذل و عدم جواز رجوعها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إذا كان الرجوع ممكنا للزوج لو علم برجوعها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جواز رجوعها في البذل مع عدم علم الزوج به، و هو أنّ‌ الإذن في الرجوع مطلق يشمل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عدم جواز رجوعها في الفرض، للزوم الضرر بالزوج بذلك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أو الرجوع الكذائيّ‌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جواز رجوعها في البذل مع عدم العلم من الزوج بالرجوع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لإطلاق دليل جواز رجوع الزوجة في البذل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بتقدّم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الإضرار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باختياره، حيث أقدم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مع أنّ‌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إلى الرجعة في الأوقات المحتملة إلى آخر جزء من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جواز رجوع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تقدّم رجوع الزوجة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إمكان رجوع الزوج في النكاح شرطا في جواز رجوع الزوجة في البذل لحصل الدور، للزوم تقدّم كلّ‌ منهما بالنسبة إلى الآخر، و هو يقتضي تقدّم الشيء على نفسه و انفكاكه عن نفسه و هذا أمر محال، و المستلزم لأمر محال محال نفسه، فالشرطيّة المذكورة المستلزمة لأمر محال محالة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توهّم لزوم إضرار الزوج في فرض رجوعها في البذل مع عدم علمه به،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أقدم على هذه الإضرار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للزوج طريقا للفرار من لزوم الإضرار به، و هو رجوعه في الموارد المحتملة لرجوعها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للزوج طريق للرجوع في الأوقات المحتملة لرجوع الزوجة في البذل حتّى إذا صادف رجوع الزوجة في الواقع و نفس الأمر لا يتضرّر و لا يسقط‍‌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 xml:space="preserve">). </w:t>
      </w:r>
      <w:bookmarkStart w:id="214" w:name="pg14835_158642"/>
    </w:p>
    <w:p>
      <w:pPr>
        <w:pStyle w:val="Heading3"/>
        <w:numPr>
          <w:ilvl w:val="2"/>
          <w:numId w:val="1"/>
        </w:numPr>
        <w:rPr/>
      </w:pPr>
      <w:bookmarkStart w:id="215" w:name="__RefHeading___Toc2762582_730472459"/>
      <w:bookmarkStart w:id="216" w:name="_Toc76"/>
      <w:bookmarkEnd w:id="214"/>
      <w:bookmarkEnd w:id="215"/>
      <w:r>
        <w:rPr>
          <w:rtl w:val="true"/>
        </w:rPr>
        <w:t>لو تنازعا في قدر الفدية حلفت</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تنازعا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زيادتها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تعترف به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تنازعا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القدر، بأن اتّفقا على أنّها مائة، لكن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دنانير و ادّعت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دراهم، لأصالة عدم استحقاق ما يدّعيه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 فعليه البيّنة فتحلف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جامعة بين نفي ما يدّعيه و إثبات ما تدّعيه، فينتفي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التنازع في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الفدية،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 المطلّقة مع اليمين في فرض نزاعهما في جنس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اتّفاق المطلّق و المطلّقة في مقدار الفدية 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يدّعي كون المائة التي هي عوض الخلع من جنس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المطلّقة ادّعت أنّ‌ المائة تكون من جنس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استحقاق الزوج لما يدّعيه من جنس الذهب، فقول المطلّقة مطابق للأصل، لكونها منكرة و اليمين تكون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يكون مدّعيا و البيّنة تكون على المدّعي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المطلّقة تحلف يمينا جامعة بين نفي مدّعى الزوج و إثبات مدّعاها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تدّعيه،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جواز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مقاصّة لا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تحالفهما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منهما منكر لما يدّعيه صاحبه،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التحالف،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ما تداعياه بالفسخ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الانفساخ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فينتفي ما يدّعيه المطلّق من كون الفدية من جنس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للمطلّق أن يأخذ الدراهم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بجواز أخذ المطلّق ما تدّعيه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المدّعى من جنس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التقاصّ‌ هو ممّا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المقاصّة هو جواز أخذ مال من هو في ذمّته حقّ‌ للغير، استخلاصا لذلك الحقّ‌ إذا انسدّ على الآخذ سبيل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يأخذه من باب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الآخر في المسألة هو تحالف المطلّق و المطلّقة بأن يحلف المطلّق على أنّ‌ الفدية كان من جنس الدنانير و تحلف المطلّقة على أنّها كانت من جنس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إنكار كلّ‌ منهما لما يدّعيه الآخر، و تأنيثه إنّما هو بحسب رعاية حال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تحالف المطلّق و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بفسخ كلّ‌ منهما ما ادّعاه هو، و يرفع اليد عنه بدون اليمين، و الفسخ نتيجة عدم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يحصل الانفساخ بحلف كلّ‌ منهما، فينفسخ بحلف الزوج ما تدّعيه الزوجة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يثبت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أصحابنا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هذا الاحتمال رأسا، و مخالفونا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اتّفقا على ذكر القدر و عدم ذكر الجنس لفظا و على إرادة جنس معيّن، لكن اختلفا في الجنس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كان القول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لأنّ‌ الاختلاف في إرادتها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يطّلع عليها إلاّ من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قولها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و ينفسخ بحلف الزوجة ما يدّعيه الزوج من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يثبت على ذمّتها مهر أمثالها في النكاح بعنوان الفدية المبذولة 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الفقهاء الإماميّة أعرضوا عن احتمال التحالف في المسألة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فقهاء العامّة جزموا بالتحالف في المسألة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المطلّق و المطلّقة لو اختلفا في إرادة جنس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الدنانير و 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إذا اتّفقا على إرادة جنس الفدية، ثمّ‌ اختلفا في الجنس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ادّعى الزوج جنسا و الزوجة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المطلّقة،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المطلّقة،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إرادة المطلّقة أمر لا يمكن الاطّلاع عليها إلاّ من قبل نفسها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المطلّقة،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إرادتهما معا للجنس المعيّن، و لا تكفي إرادتها خاصّة، و إرادة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الإرادة إذا كانت كافية عن ذكر الجنس المعيّن كان الاختلاف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في الجنس المعيّن، فتقديم قولها من هذه الحيثيّة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تخصيص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الخلع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للقول بالتحالف هنا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الاستدلال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الاختلاف في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للإشكال، لعدم انحصار الملاك في إرادتها للفدية في الخلع، بل الملاك هو إرادة المطلّقة 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من المطلّق و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قبل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هذا التعليل هو أنّ‌ مرجع الاختلاف في الإرادة إلى الاختلاف في الجنس المعيّن، و قد تقدّم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الزوجة يقدّم فيما إذا كان الاختلاف في جنس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الاختلاف في الإرادة يرجع إلى الاختلاف في الجنس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الجنس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فرض اختلافهما في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اختلافهما في جنس الفدية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بالتحالف في صورة اختلافهما في الإرادة يكون موجّها عند الشارح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اختلافهما في أصل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اتّفاقهما على عدم ذكر الجنس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جنسا معيّنا،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نرد، بل أطلقنا رجع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دعوى الصحّة و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مقتضى القاعدة تقديم مدّعيها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تقديم منكرها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المرأة، لرجوع النزاع إلى إرادتها، كما 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اختلافهما في جنس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ادّعى أحدهما إرادة الجنس و الآخر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اختلافهما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الفساد من جانب مدّعي عدم الإرادة، و الصحّة من جانب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الصحّة أو إلى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القاعدة تقتضي تقديم قول مدّعي الصحّة على قول مدّعي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مدّعي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الآخر في المسألة هو تقديم قول منكر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الصحّة أو إرادة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الحكم ببطلان الخلع بعد ما قدّمنا قول منكر الصحّة، و هو منكر إرادة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عدم الصحّة أو عدم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احتمال تقديم قول منكر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قول العلاّمة رحمه اللّه في كتاب القواعد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منكرها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الاحتمال الآخر هو تقديم 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التحرير،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ألف في ذمّتك فقالت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ذمّة زيد حلفت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 و هي منكرة 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في ذمّتها، فكانت اليمين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لأنّ‌ الأصل في مال الخلع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لرجوع الاختلاف في الواقع إلى إرادتها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الاحتمال المذكور هو ظاهر قول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احتمال تقديم قول المرأة، كما هو ظاهر كتاب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الإشكال المتقدّم يرد على هذا الاحتمال، و هو أنّ‌ الملاك إرادة كلّ‌ منهما لا إرادة المرأة خاصّة،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الفساد في الفرض المذكور يدوران مدار تحقّق الإرادة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أيّهما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فالعبرة إنّما هي بالإرادة لا بمن أراد، فيرجع بالأخير إلى مقتضى القواعد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ضمير الخطاب هو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مدّع و الزوجة منكرة، فيقدّم قولها مع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فاللام تكون للتقوية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تنكر ثبوت شيء في ذمّتها، فتحلف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البرّاج ذهب إلى أنّ‌ اليمين على الزوج، لأنّ‌ هذا هو مقتضى الأصل في مال الخلع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في ذمّتها، فإذا ادّعت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ذمّة غيرها لم تسمع، لأصالة عدم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عوض عليها و لا على زيد إلاّ باعترافه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بمقتضى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خالعك فلان، و العوض عليه، لرجوعه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إنكارها الخلع من قبلها، أمّا لو قالت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خالعتك على ألف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دعوى الزوجة كون عوض الخلع في ذمّة الغير لا تسمع منها إلاّ بالبيّنة، لأنّها تكون على هذا التقرير مدّعية و يكون الزوج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القول بتقدّم قول المطلّقة مع حلفها لا يجب العوض على المرأة و لا على زيد إلاّ بإقراره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تنفصل عن زوجها، كما هو مقتضى دعوى الزوج للخلع، بل مقتضى دعوى كليهما، لأنّ‌ أصل وقوع الخلع ليس بمتنازع فيه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ذمّة زيد لو 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خالعك فلان في عدم وجوب العوض لا في ذمّة الزوجة و لا في ذمّة فلان و في مفارقتها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خالعك فلان، فإنّ‌ ذلك يرجع إلى إنكارها الخلع من جانبها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خالعتك على ألف ضمنها فلان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الألف</w:t>
      </w:r>
      <w:r>
        <w:rPr>
          <w:rFonts w:eastAsia="Amiri" w:cs="Amiri" w:ascii="Amiri" w:hAnsi="Amiri"/>
          <w:color w:val="111111"/>
          <w:sz w:val="28"/>
          <w:szCs w:val="28"/>
          <w:rtl w:val="true"/>
          <w:lang w:bidi="ar-SA"/>
        </w:rPr>
        <w:t xml:space="preserve">. </w:t>
      </w:r>
      <w:bookmarkStart w:id="217" w:name="pg14835_158649"/>
    </w:p>
    <w:p>
      <w:pPr>
        <w:pStyle w:val="BookText"/>
        <w:rPr/>
      </w:pPr>
      <w:bookmarkEnd w:id="217"/>
      <w:r>
        <w:rPr>
          <w:rFonts w:ascii="Amiri" w:hAnsi="Amiri" w:eastAsia="Amiri" w:cs="Amiri"/>
          <w:color w:val="111111"/>
          <w:sz w:val="28"/>
          <w:sz w:val="28"/>
          <w:szCs w:val="28"/>
          <w:rtl w:val="true"/>
          <w:lang w:bidi="ar-SA"/>
        </w:rPr>
        <w:t xml:space="preserve">عنّي أو دفعتها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أبرأتني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مع عدم البيّنة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762584_730472459"/>
      <w:bookmarkStart w:id="219" w:name="_Toc77"/>
      <w:bookmarkEnd w:id="218"/>
      <w:r>
        <w:rPr>
          <w:rtl w:val="true"/>
        </w:rPr>
        <w:t>تعريف المباراة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بارأت شريكي إذا فارقته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بارأ الرجل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762586_730472459"/>
      <w:bookmarkStart w:id="221" w:name="_Toc78"/>
      <w:bookmarkEnd w:id="220"/>
      <w:r>
        <w:rPr>
          <w:rtl w:val="true"/>
        </w:rPr>
        <w:t>أحكام المباراة</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الشرائط‍‌ و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على ألف و دفعتها إليك أو أبرأتني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تقول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إذا اعترفت بالمخالعة، ثمّ‌ ادّعت ضمان الغير لها أو أداءها للفدية أو إبراء الزوج إيّاها منه لم تسمع منها، بل يتعلّق المال بذمّتها إلاّ بإقامة البيّنة على ما ادّعته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المباراة مصدر باب المفاعلة،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فارقه و 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المباراة في اللغة تكون بمعنى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و هو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الفروق بين الخلع و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كالخلع في الشرائط‍‌ و الأحكام إلاّ في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المباراة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المباراة توافق الخلع في جميع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تترتّب على كراهيّة كلّ‌ من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فلو كانت الكراهة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أو خالية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تصحّ‌ بلفظ‍‌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و الشرائط‍‌ إلاّ في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كراهيّة كلّ‌ من الزوجين لصاحبه في المباراة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إتباع المباراة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صيغة المباراة في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سيشير الشارح رحمه اللّه إلى تفصيل البحث في كلّ‌ من هذه الفروق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الأمر الأوّل من الامور الثلاثة الموجبة للفرق بين المباراة و الخلع هو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المباراة تترتّب على كراهية كلّ‌ من الزوجين للآخر، بأن تكره الزوجة زوجها و يكره الزوج زوجتها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أحد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تكن بين الزوجين كراهة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عدم استقامة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قواعد العربيّة، لأنّ‌ ظاهره بعد وقوعه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هو أن يريد الشارح رحمه اللّه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الكراهة خالية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العبارة لا معنى محصّل لها، كما أنّها لا تكون مقصودة للشارح، و كان الحقّ‌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المباراة خالية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كانا خاليين عنها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إجراء المباراة بلفظها في فرض كراهة أحدهما فقط‍‌ أو في فرض عدم كراهة أصلا لا يصحّ‌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كانت الكراهة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أعطاها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المهر، بخلاف الخلع، حيث كانت الكراهة منها فجازت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على كون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على الكراهة منهما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آخر يحصل به الفرق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هنا من الإتباع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نعلم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و ادّعى جماعة أنّه 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 بالطلاق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جازت في الخلع الزيادة في الفدية عمّا أعطى الزوج زوجته من المهر و الهدايا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حكم عدم جواز الزيادة مترتّبا على الكراهة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الزيادة في الفدية عمّا أعطاها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عدم جواز أخذ الزيادة عمّا أعطاها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الثاني من الامور الثلاثة الفارقة بينهما هو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الإتباع هو مصدر من باب الإفعال من أتبع، يتبع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قال بلزوم إتباع صيغة المباراة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نعلم في لزوم إتباع المباراة بالطلاق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جماعة من الفقهاء ادّعوا انعقاد الإجماع على لزوم إتباع المباراة بالطلاق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تفتقر أيضا إلى الإتباع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كان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لأنّ‌ الشيخ رحمه اللّه نسب في كتابي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بلزوم اتباعها بالطلاق إلى المحصّلين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عن جعفر بن محمّد بن حكيم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تكون من غير أن يتبعها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روي أنّ‌ المباراة أيضا لا تفتقر إلى الإتباع بالطلاق، كما أنّ‌ الخلع كان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إتباع المباراة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حاجة المباراة إلى الإتباع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كتاباه المشهوران الغنيّان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أعمل عليه في المباراة ما قدّمنا ذكره في المختلعة، و هو أنّه لا يقع بها فرقة ما لم يتبعها بطلاق و هو مذهب جميع أصحابنا المحصّلين من تقدّم منهم و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أوردناها على ما رويت، و ليس العمل على ظاهرها، لأنّ‌ المباراة ليس يقع بها فرقة من غير طلاق، و إنّما تؤثّر في ضرب من الطلاق في أن يقع بائنا لا يملك معه الرجعة، و هو مذهب جميع فقهاء أصحابنا المتقدّمين منهم و المتأخّرين، لا نعلم خلافا بينهم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 الشيخ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المحصّلين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سمّاهم في أوائل باب الخلع و المباراة من التهذيب، لأنّه قبل أن يذكر ما نقلناه في التعليقة الماضية </w:t>
      </w:r>
      <w:r>
        <w:rPr>
          <w:rFonts w:eastAsia="Amiri" w:cs="Amiri" w:ascii="Amiri" w:hAnsi="Amiri"/>
          <w:color w:val="111111"/>
          <w:sz w:val="28"/>
          <w:szCs w:val="28"/>
          <w:rtl w:val="true"/>
          <w:lang w:bidi="ar-SA"/>
        </w:rPr>
        <w:t xml:space="preserve">- </w:t>
      </w:r>
      <w:bookmarkStart w:id="222" w:name="pg14835_158653"/>
    </w:p>
    <w:p>
      <w:pPr>
        <w:pStyle w:val="BookText"/>
        <w:rPr/>
      </w:pPr>
      <w:bookmarkEnd w:id="222"/>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بمفهومه على مخالف منهم غير محصّل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المحقّق في النافع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الشهرة، و كيف كان فالعمل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762588_730472459"/>
      <w:bookmarkStart w:id="224" w:name="_Toc79"/>
      <w:bookmarkEnd w:id="223"/>
      <w:r>
        <w:rPr>
          <w:rtl w:val="true"/>
        </w:rPr>
        <w:t>صيغة المباراة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صيغتها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بارأتك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صيغتها لا تنحصر في لفظها، بل تقع بالكنايات الدالّة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أعتمده في هذا الباب و افتي به أنّ‌ المختلعة لا بدّ فيها من أن تتبع بالطلاق، و هو مذهب جعفر بن سماعة و الحسن بن سماعة و عليّ‌ بن رباط‍‌ و ابن حذيفة من المتقدّمين و مذهب عليّ‌ بن الحسين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المحقّقون من أصحابنا الإماميّة الذين لهم حظّ‍‌ وافر من التحقيق و التدقيق و مكانة من الرأي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النسبة إلى المحصّلين تدلّ‌ مفهوما على وجود مخالف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في مختصر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بإتباع المباراة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المحقّق رحمه اللّه نسب القول بلزوم إتباع المباراة بالطلاق إلى الشهرة، و هذه النسبة أيضا تدلّ‌ مفهوما على قائل بعدم الإتباع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العمل بالقول بالإتباع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كاف الخطاب، لأنّ‌ المخاطب بهذه الصيغة هو الزوجة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الثالث من الامور الفارقة بين الخلع و المباراة هو أنّ‌ صيغة المباراة لا تنحصر في لفظ‍‌ المباراة</w:t>
      </w:r>
      <w:r>
        <w:rPr>
          <w:rFonts w:eastAsia="Amiri" w:cs="Amiri" w:ascii="Amiri" w:hAnsi="Amiri"/>
          <w:color w:val="111111"/>
          <w:sz w:val="28"/>
          <w:szCs w:val="28"/>
          <w:rtl w:val="true"/>
          <w:lang w:bidi="ar-SA"/>
        </w:rPr>
        <w:t xml:space="preserve">. </w:t>
      </w:r>
      <w:bookmarkStart w:id="225" w:name="pg14835_158654"/>
    </w:p>
    <w:p>
      <w:pPr>
        <w:pStyle w:val="BookText"/>
        <w:rPr/>
      </w:pPr>
      <w:bookmarkEnd w:id="225"/>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كفاسختك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أو أبنتك أو بتتّك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البينونة تحصل بالطلاق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بخلاف الخلع على القول المختار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على القول بافتقاره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الطلاق أن يكون كالمباراة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762590_730472459"/>
      <w:bookmarkStart w:id="227" w:name="_Toc80"/>
      <w:bookmarkEnd w:id="226"/>
      <w:r>
        <w:rPr>
          <w:rtl w:val="true"/>
        </w:rPr>
        <w:t>يشترط‍‌ في الخلع و المباراة شروط‍‌ الطلاق</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الخلع و المباراة 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الزوج و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الدالّة على المباراة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في كلّ‌ واحدة من الصيغ المذكورة تكون بالكسر، لكون المخاطبة بها هي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بتتّك من بتّه بتّا و أبتّه إبتاتا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يذهب عليك أنّ‌ مختار الشارح رحمه اللّه في الخلع كان عدم افتقاره بإتباعه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الخلع على القول بافتقاره إلى اتباعه بالطلاق ينبغي أن يقال فيه بكونه كالمباراة في وقوع صيغة الخلع أيضا بالكنايات، لصراحة الطلاق الواقع بعد الخلع في البينونة و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الخلع و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الخلع و المباراة هما من أقسام الطلاق البائن، فيشترط‍‌ فيهما شروط‍‌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 ما ذكر بعدها هو شروط‍‌ الطلاق المعتبرة في الخلع و المباراة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فلا عبرة بطلاق الساهي أو الغالط‍‌، كما تقدّم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طاهرا طهرا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يقربها فيه بجماع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مدخولا بها حائلا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يائسة و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أو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الخلع و المباراة اختيار الزوج، فلا يصحّ‌ طلاق المكره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لنوع الطهر الذي هو شرط‍‌ في صحّة الخلع و المباراة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الطهر في طلاق الخلع و المباراة إنّما هو في فرض كون الزوجة مدخولا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الزوجة غير حامل، فلا مانع من الخلع و المباراة في فرض كون الزوجة حاملا، كما تقدّم في 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الطهر من دون مقاربة فيه إنّما هو في فرض كون المرأة غير يائسة، فلا مانع من خلع اليائسة، و كذا مباراتها في فرض كونها في طهر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أيضا كون الزوج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الزوج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تكون الواو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الحاضر، كمن يتمكّن من الوقوف على حال الزوجة من بعيد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حضور العدلين في حال إجراء الصيغة</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4835_158658"/>
      <w:bookmarkStart w:id="229" w:name="pg14835_158658"/>
      <w:bookmarkEnd w:id="229"/>
    </w:p>
    <w:p>
      <w:pPr>
        <w:pStyle w:val="Heading2"/>
        <w:numPr>
          <w:ilvl w:val="1"/>
          <w:numId w:val="1"/>
        </w:numPr>
        <w:rPr/>
      </w:pPr>
      <w:bookmarkStart w:id="230" w:name="pg14835_158658"/>
      <w:bookmarkStart w:id="231" w:name="__RefHeading___Toc2762592_730472459"/>
      <w:bookmarkStart w:id="232" w:name="_Toc81"/>
      <w:bookmarkEnd w:id="230"/>
      <w:bookmarkEnd w:id="231"/>
      <w:r>
        <w:rPr>
          <w:rtl w:val="true"/>
        </w:rPr>
        <w:t>كتاب الظهار</w:t>
      </w:r>
      <w:bookmarkEnd w:id="232"/>
    </w:p>
    <w:p>
      <w:pPr>
        <w:pStyle w:val="Heading3"/>
        <w:numPr>
          <w:ilvl w:val="2"/>
          <w:numId w:val="1"/>
        </w:numPr>
        <w:rPr/>
      </w:pPr>
      <w:bookmarkStart w:id="233" w:name="__RefHeading___Toc2762594_730472459"/>
      <w:bookmarkStart w:id="234" w:name="_Toc82"/>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762596_730472459"/>
      <w:bookmarkStart w:id="236" w:name="_Toc83"/>
      <w:bookmarkEnd w:id="235"/>
      <w:r>
        <w:rPr>
          <w:rtl w:val="true"/>
        </w:rPr>
        <w:t>تعريف الظهار</w:t>
      </w:r>
      <w:bookmarkEnd w:id="236"/>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من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الاشتقاق، لأنّه محلّ‌ الركوب في المركوب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الظهار تعريف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مصدر من ظاهر الرجل من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أي أنت عليّ‌ حرام كظهر امّي، فكنى بالظهر عن البطن تأدّبا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الظهار يكون على وزن فعال، 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البطن،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الظهار اختصّ‌ اشتقاقه بالظهر، لأنّه هو محلّ‌ الركوب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بظهر محرّمة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بنسب أو 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ترتّبت عليه الأحكام،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لَيَقُولُونَ‌ مُنْكَراً مِنَ‌ الْقَوْلِ‌ وَ زُوراً </w:t>
      </w:r>
      <w:r>
        <w:rPr>
          <w:rStyle w:val="FootnoteAnchor"/>
          <w:rtl w:val="true"/>
        </w:rPr>
        <w:footnoteReference w:id="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عقاب فيه، لتعقّبه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تشبيه المكلّف زوجته أو أمته بظهر محرّمة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إضافة المصدر إلى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مفعول للمصدر المضاف إلى فاعله،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التأنيث إنّما هو باعتبار كون المراد منها هو الزوجة أو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المحارم بالرضاع من الأمّ‌ و الاخت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 الزوجة و إن 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الظهار محرّم على المكلّف و إن ترتّبت عليه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استدراك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بعدم العقاب في الظهار مع كونه محرّما</w:t>
      </w:r>
      <w:r>
        <w:rPr>
          <w:rFonts w:eastAsia="Amiri" w:cs="Amiri" w:ascii="Amiri" w:hAnsi="Amiri"/>
          <w:color w:val="111111"/>
          <w:sz w:val="28"/>
          <w:szCs w:val="28"/>
          <w:rtl w:val="true"/>
          <w:lang w:bidi="ar-SA"/>
        </w:rPr>
        <w:t xml:space="preserve">. </w:t>
      </w:r>
      <w:bookmarkStart w:id="237" w:name="pg14835_158660"/>
    </w:p>
    <w:p>
      <w:pPr>
        <w:pStyle w:val="BookText"/>
        <w:rPr/>
      </w:pPr>
      <w:bookmarkEnd w:id="237"/>
      <w:r>
        <w:rPr>
          <w:rFonts w:ascii="IRNazanin" w:hAnsi="IRNazanin" w:eastAsia="IRNazanin"/>
          <w:color w:val="111111"/>
          <w:sz w:val="28"/>
          <w:sz w:val="28"/>
          <w:szCs w:val="28"/>
          <w:rtl w:val="true"/>
          <w:lang w:bidi="fa-IR"/>
        </w:rPr>
        <w:t xml:space="preserve">بالعفو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وصف مطلق فلا يتعيّن كونه عن هذا 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762598_730472459"/>
      <w:bookmarkStart w:id="239" w:name="_Toc84"/>
      <w:bookmarkEnd w:id="238"/>
      <w:r>
        <w:rPr>
          <w:rtl w:val="true"/>
        </w:rPr>
        <w:t>صيغة الظهار</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صيغته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أنت أو هذه أو فلانة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محذوف الصلة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 أو اختي أو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من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الأمرين، و هما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بتعليقه بغير الأمّ‌ من المحارم النسبيّات و محرّمات الرضاع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لَعَفُوٌّ غَفُورٌ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بعدم العقاب بالاستدلال المذكور ضعيف، لأنّ‌ وصفه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لَعَفُوٌّ غَفُورٌ </w:t>
      </w:r>
      <w:r>
        <w:rPr>
          <w:rStyle w:val="FootnoteAnchor"/>
          <w:rtl w:val="true"/>
        </w:rPr>
        <w:footnoteReference w:id="34"/>
      </w:r>
      <w:r>
        <w:rPr>
          <w:rFonts w:ascii="Amiri" w:hAnsi="Amiri" w:eastAsia="Amiri" w:cs="Amiri"/>
          <w:color w:val="111111"/>
          <w:sz w:val="28"/>
          <w:sz w:val="28"/>
          <w:szCs w:val="28"/>
          <w:rtl w:val="true"/>
          <w:lang w:bidi="ar-SA"/>
        </w:rPr>
        <w:t>وصف مطلق لا يتقيّد بذنب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فعل الظهار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صيغة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اسم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الصيغة تصحّ‌ مع حذف الصلة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كظهر بنت اختي أو بنت أخي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أراد من الامّ‌ و ما ذكر بعدها الامّ‌ و الاخت من الرضاع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وقوع الظهار بتعليقه بغير الامّ‌ من المحارم النسبيّات و بتعليقه بالمحرّمات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الظهار،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بتعليقه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الحكم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الأمّهات أم البنات أم الأخوات أم غيرهنّ‌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فيما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صحيحتا زرارة و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الظهار بتعليقه بغير الامّهات من المحارم النسبيّات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أُمَّهاتِهِمْ‌ </w:t>
      </w:r>
      <w:r>
        <w:rPr>
          <w:rStyle w:val="FootnoteAnchor"/>
          <w:rtl w:val="true"/>
        </w:rPr>
        <w:footnoteReference w:id="35"/>
      </w:r>
      <w:r>
        <w:rPr>
          <w:rFonts w:ascii="IRNazanin" w:hAnsi="IRNazanin" w:eastAsia="IRNazanin"/>
          <w:color w:val="111111"/>
          <w:sz w:val="28"/>
          <w:sz w:val="28"/>
          <w:szCs w:val="28"/>
          <w:rtl w:val="true"/>
          <w:lang w:bidi="fa-IR"/>
        </w:rPr>
        <w:t>هو تعلّق الظهار بالامّ‌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يناسب هذا المقام هو ذكر سبب نزول الآية الشريفة الناطقة بحكم الظهار، و هو مذكور في رواية منقولة في كتاب الوسائل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المسلمين 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زوجي قد نثرت له بطني، و أعنته على دنياه و آخرته، فلم ير منّي مكروها و أنا أشكوه إلى اللّه و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تشكينه‌؟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امّي و قد أخرجني من منزلي، فانظر في أمري،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عليّ‌ كتابا أقضي به بينك و بين زوجك، و أنا أكره أن أكون من المتكلّفين، فجعلت تبكي و تشتكي ما بها إلى اللّه و إلى رسوله و انصرفت، فسمع اللّه محاورتها لرسوله و ما شكت إليه، فأنزل اللّه عزّ و جلّ‌ بذلك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محاورتها لرسول اللّه صلّى اللّه عليه و آله في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Style w:val="FootnoteAnchor"/>
          <w:rtl w:val="true"/>
        </w:rPr>
        <w:footnoteReference w:id="36"/>
      </w:r>
      <w:r>
        <w:rPr>
          <w:rFonts w:ascii="Amiri" w:hAnsi="Amiri" w:eastAsia="Amiri" w:cs="Amiri"/>
          <w:color w:val="111111"/>
          <w:sz w:val="28"/>
          <w:sz w:val="28"/>
          <w:szCs w:val="28"/>
          <w:rtl w:val="true"/>
          <w:lang w:bidi="ar-SA"/>
        </w:rPr>
        <w:t>، فبعث رسول اللّه صلّى اللّه عليه و آله إلى المرأة، فأتته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جيئيني بزوجك، فأتته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لامرأتك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فيك قرآنا،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عليه ما أنزل اللّه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w:t>
      </w:r>
      <w:r>
        <w:rPr>
          <w:rStyle w:val="FootnoteAnchor"/>
          <w:rtl w:val="true"/>
        </w:rPr>
        <w:footnoteReference w:id="37"/>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لَعَفُوٌّ غَفُورٌ </w:t>
      </w:r>
      <w:r>
        <w:rPr>
          <w:rStyle w:val="FootnoteAnchor"/>
          <w:rtl w:val="true"/>
        </w:rPr>
        <w:footnoteReference w:id="38"/>
      </w:r>
      <w:r>
        <w:rPr>
          <w:rFonts w:ascii="Amiri" w:hAnsi="Amiri" w:eastAsia="Amiri" w:cs="Amiri"/>
          <w:color w:val="111111"/>
          <w:sz w:val="28"/>
          <w:sz w:val="28"/>
          <w:szCs w:val="28"/>
          <w:rtl w:val="true"/>
          <w:lang w:bidi="ar-SA"/>
        </w:rPr>
        <w:t>، فضمّ‌ امرأتك إليك، فإنّك قد قلت منكرا من القول و زورا، قد عفى اللّه عنك و غفر لك، فلا تعد، فانصرف الرجل و هو نادم على ما قال لامرأته، و كره اللّه ذلك للمؤمنين بعد،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 نِسائِهِمْ‌ ثُمَّ‌ يَعُودُونَ‌ لِما قالُوا </w:t>
      </w:r>
      <w:r>
        <w:rPr>
          <w:rStyle w:val="FootnoteAnchor"/>
          <w:rtl w:val="true"/>
        </w:rPr>
        <w:footnoteReference w:id="39"/>
      </w:r>
      <w:r>
        <w:rPr>
          <w:rFonts w:ascii="Amiri" w:hAnsi="Amiri" w:eastAsia="Amiri" w:cs="Amiri"/>
          <w:color w:val="111111"/>
          <w:sz w:val="28"/>
          <w:sz w:val="28"/>
          <w:szCs w:val="28"/>
          <w:rtl w:val="true"/>
          <w:lang w:bidi="ar-SA"/>
        </w:rPr>
        <w:t>، يعني ما قال الرجل الأوّل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قالها بعد ما عفا اللّه و غفر للرجل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فَتَحْرِيرُ رَقَبَةٍ‌ مِنْ‌ قَبْلِ‌ أَنْ‌ يَتَمَاسّا </w:t>
      </w:r>
      <w:r>
        <w:rPr>
          <w:rStyle w:val="FootnoteAnchor"/>
          <w:rtl w:val="true"/>
        </w:rPr>
        <w:footnoteReference w:id="40"/>
      </w:r>
      <w:r>
        <w:rPr>
          <w:rFonts w:ascii="Amiri" w:hAnsi="Amiri" w:eastAsia="Amiri" w:cs="Amiri"/>
          <w:color w:val="111111"/>
          <w:sz w:val="28"/>
          <w:sz w:val="28"/>
          <w:szCs w:val="28"/>
          <w:rtl w:val="true"/>
          <w:lang w:bidi="ar-SA"/>
        </w:rPr>
        <w:t xml:space="preserve">، يعني مجامعتها ذلِكُمْ‌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اللّه عقوبة من ظاهر بعد النهي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لِتُؤْمِنُوا بِاللّهِ‌ وَ رَسُولِهِ‌ وَ تِلْكَ‌ حُدُودُ اللّهِ‌ </w:t>
      </w:r>
      <w:r>
        <w:rPr>
          <w:rStyle w:val="FootnoteAnchor"/>
          <w:rtl w:val="true"/>
        </w:rPr>
        <w:footnoteReference w:id="42"/>
      </w:r>
      <w:r>
        <w:rPr>
          <w:rFonts w:ascii="Amiri" w:hAnsi="Amiri" w:eastAsia="Amiri" w:cs="Amiri"/>
          <w:color w:val="111111"/>
          <w:sz w:val="28"/>
          <w:sz w:val="28"/>
          <w:szCs w:val="28"/>
          <w:rtl w:val="true"/>
          <w:lang w:bidi="ar-SA"/>
        </w:rPr>
        <w:t xml:space="preserve">، فجعل اللّه عزّ و جلّ‌ هذا حدّ الظهار،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اسمها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العطف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الآية و سبب حكم الظهار هو اختصاص الظهار بالأمّ‌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عموم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الظهار،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كلّ‌ ذي محرم من أمّ‌ أو اخت أو عمّة أو خالة، و لا يكون الظهار في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جميل منقولة في الوسائل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صريحا، و لا شاهد للتخصيص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 النسبيّة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أُمَّهاتِهِمْ‌ </w:t>
      </w:r>
      <w:r>
        <w:rPr>
          <w:rStyle w:val="FootnoteAnchor"/>
          <w:rtl w:val="true"/>
        </w:rPr>
        <w:footnoteReference w:id="43"/>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غير الامّ‌، و نحن نثبت غيرها بالأخبار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سيف التمّار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اختي أو عمّتي أو خالتي،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ذكر اللّه تعال الأمّهات،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عمّته أو خالته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الظهار،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اللفّ‌ و النشر المرتّبين، فإنّ‌ زرارة روى عن الباقر عليه السّلام، و جميل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عموم الحكم بوقوع الظهار بتعلّقه بجميع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دليل على اختصاص الظهار بالامّ‌ النسبيّة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 تعالى في الآية لا ينفي وقوع الظهار على غير الامّ‌ من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نقل الصحيحتين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جميل الدالّتين على عموم حكم الظهار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أنّنا لا نثبت عموم الحكم بالآية المتقدّمة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شاهد للتخصيص في صحيحة سيف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سيف التمّار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عدم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لغيرهنّ‌ لا يدلّ‌ على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تأخير البيان عن وقت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عليه السّلام أجاب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السائل استفاد مقصوده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إذ ليس في السؤال ما يدلّ‌ على موضع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عمومه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الباقر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ذكر اللّه عزّ و جلّ‌ غير الامّهات لا يدلّ‌ على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اختصاص الحرمة بالأمّهات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ممّا أجاب به الإمام عليه السّلام تأخير البيان عن وقت حاجة السائل عن حكم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تأخير البيان عن وقت الخطاب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الإمام أجاب بالتحريم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هذا 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حرام 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السائل لعلّ‌ مراده كان هو الحكم التكليفيّ‌ لا الوضعيّ‌، و استفاد مقصوده من بيان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جواب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السائل لم يبيّن مقصوده من السؤال، و أنّه يسأل عن الحكم الوضعيّ‌ أو التكليفيّ‌، و على كلّ‌ حال لا يلزم تأخير البيان عن وقت الحاجة أو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حكم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المحرّمات الرضاعيّة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يحرم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ذي محرم من أمّ‌ أو اخت أو عمّة أو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العموم يشمل المحرّمة رضاعا،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w:t>
      </w:r>
      <w:r>
        <w:rPr>
          <w:rStyle w:val="FootnoteAnchor"/>
          <w:rtl w:val="true"/>
        </w:rPr>
        <w:footnoteReference w:id="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يغضى من مهابته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بالرضاع،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الحديث بتمامه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المحرّمات النسبيّة و الرضاعيّة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النبويّ‌ تعليليّة، فحاصل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لأجل الرضاع ما يحرم لأجل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خطيئاتهم اغرقوا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الحديث النبويّ‌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قول الشاعر من حيث كونها تعليليّة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من قصيدة طويلة قالها الفرزدق الشاعر في واقعة، و خلاصتها أنّ‌ هشام بن عبد الملك في أيّام أبيه جاء للحجّ‌ و طاف و جهد أن يصل إلى الحجر الأسود ليستلمه فلم يقدر عليه، لكثرة الزحام من الحجّاج، فنصب له منبر و جلس عليه ينظر إلى الناس و معه جماعة من أعيان الشام فبينما هو كذلك إذ أقبل الإمام زين العابدين عليّ‌ بن الحسين بن عليّ‌ بن أبي طالب صلوات اللّه و سلامه عليهم و كان من أحسن الناس وجها و أطيبهم أرجى، فطاف، فلمّا انتهى إلى الحجر الأسود ليستلم تنحّى له الناس فاستلم فقال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قد هابه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بمعنى 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مِنْ‌ طَرْفٍ‌ خَفِيٍّ‌ </w:t>
      </w:r>
      <w:r>
        <w:rPr>
          <w:rStyle w:val="FootnoteAnchor"/>
          <w:rtl w:val="true"/>
        </w:rPr>
        <w:footnoteReference w:id="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أو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لأجل النسب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هذه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مخافة أن يرغب فيه أهل الشام فيملّكوه، و كان الفرزدق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 فقال تلك القصيدة المعروفة المشهورة المدوّنة في كتب الفريقين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ينمي إلى ذروة العزّ التي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 العجم</w:t>
      </w:r>
    </w:p>
    <w:p>
      <w:pPr>
        <w:pStyle w:val="BookText"/>
        <w:rPr/>
      </w:pPr>
      <w:r>
        <w:rPr>
          <w:rFonts w:ascii="Amiri" w:hAnsi="Amiri" w:eastAsia="Amiri" w:cs="Amiri"/>
          <w:color w:val="111111"/>
          <w:sz w:val="28"/>
          <w:sz w:val="28"/>
          <w:szCs w:val="28"/>
          <w:rtl w:val="true"/>
          <w:lang w:bidi="ar-SA"/>
        </w:rPr>
        <w:t>في كفّه خيزران ريحه عبق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أورع في عرنينه شمم</w:t>
      </w:r>
    </w:p>
    <w:p>
      <w:pPr>
        <w:pStyle w:val="BookText"/>
        <w:rPr/>
      </w:pPr>
      <w:r>
        <w:rPr>
          <w:rFonts w:ascii="Amiri" w:hAnsi="Amiri" w:eastAsia="Amiri" w:cs="Amiri"/>
          <w:color w:val="111111"/>
          <w:sz w:val="28"/>
          <w:sz w:val="28"/>
          <w:szCs w:val="28"/>
          <w:rtl w:val="true"/>
          <w:lang w:bidi="ar-SA"/>
        </w:rPr>
        <w:t>يغضي حياء و يغضى من مهابته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إلى آخر القصيدة، و الشاهد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إنّها للتعليل، أي الناس تغمض عيونها لأجل هيبة الإمام عليه السّلام و أنّه مهاب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الحديث النبويّ‌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قوله تعالى من حيث كونها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التقدير في قوله صلّى اللّه عليه و آله على الاحتمالين المذكورين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لأجل الرضاع أو بسببه ما يحرم لأجل النسب أو بسببه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السببيّة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التحريم في الظهار بسبب النسب ثابت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فيثبت بسبب الرضاع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فيندفع ما قيل من أنّ‌ الظهار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بالنسب لا نفس النسب، فلا يلزم من كون التشبيه بالنسب سببا في التحريم كون التشبيه بالرضاع سببا فيه،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الخلاف الموجود في خصوص بعض المحرّمات النسبيّة، كما تقدّم في الصفحة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حين إذ قلنا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المذكورة في الصفحة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العموم،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تعليليّة أو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سبب تحريم الزوجة في الظهار التشبيه بالنسب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 أو اختي لا نفس السبب، أي 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اختي أو امّي، فإنّ‌ هذا لا يكون موجبا لتحريم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لما قيل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الملازمة بين ثبوت التحريم في الظهار بالنسب في الجملة و بين ثبوته بالرضاع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 المصنّف رحمه اللّه في الصفحة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الرضاع على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قول ثالث</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التشبيه بمن ذكر،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محرّمات النسب و الرضاع دون غيرهنّ‌، لتخرج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مؤبّدا بالمصاهرة، فقد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بالتشبيه 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للاشتراك في العلّة، و هي التحريم المؤبّد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ذي 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أو اخت أو عمّة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المحرّمات النسبيّة و الرضاعيّة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يحرّم التشبيه بالمحرّمات الأبديّة بغير النسب 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الأقوال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الظهار بالتشبيه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الظهار بالتشبيه بالرضاع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الظهار بالتشبيه بالمحرّمات الأبديّة بالمصاهرة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 هذا القول في المختلف محتجّا بما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المحرّمات مؤبّدا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الامّ‌ و الاخت و الخالة و غيرهنّ‌ يكنّ‌ من المحرّمات الأبديّة كذلك غيرهنّ‌ من المحرّمات مؤبّدا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 الرواية في الصفحة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ألفاظ‍‌ العموم يشمل جميع المحرّمات بالنسب و الرضاع و غيرهما مثل 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الإمام عليه السّلام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كلّ‌ 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أو اخت أو عمّة أو خالة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النسخ الموجودة بأيدينا مضطربة هنا، و نحن صحّحنا هذه العبارة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ذكرهنّ‌ للمثال لا للحصر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المحرم النسبيّ‌ أيضا غير منحصر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أحد باختصاص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المشهور عدم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بغير لفظ‍‌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البدن كقوله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كبطن امّي أو يدها أو رجلها أو فرجها، لأصالة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التحريم بشيء من الأقوال إلاّ ما أخرجه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لدلالة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قواعد العربيّة، لا سيّما بملاحظة تصريح الشارح رحمه اللّه بأنّه يذكر هنا قول الإمام عليه السّلام، فلا بدّ من مطابقة العبارة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ذكر الأمثلة لا يدلّ‌ على انحصار الظهار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التحريم بالظهار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 اللواتي ذكرن في الرواية المذكورة في الصفحة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الامّ‌، أي الاخت و العمّة و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بين الفقهاء هو عدم وقوع الظهار بالمحرّمات مؤبّدا بالمصاهرة مثل أمّ‌ الزوجة و أمّ‌ امّها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المصاهرات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كقول الزوج لزوجته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الشكّ‌ في تحقّق التحريم بهذه الألفاظ‍‌ المذكورة تجري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الذي أخرجه الدليل فصار محرّما إنّما هو لفظ‍‌ الظهر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 الآية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 الروايتين عن زرارة و جميل المتضمّنتين للفظ‍‌ الظهر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الظهر،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منه فلا يصدق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يشمل الظهر كالبدن و الجسم فالوجهان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أولى بالوقوع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الظهار،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يصدق الظهار بدون لفظ‍‌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كتبه و جماعة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غير لفظ‍‌ الظهر من البطن و اليد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عليّ‌ بن محبوب عن سهل بن زياد عن غياث عن محمّد بن سليمان عن أبيه 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كشعر أمّي أو ككفّها أو كرجلها،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عنى به‌؟ إن أراد به الظهار فهو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الرواية هو وقوع سهل بن زياد في سنده، و هو ضعيف على 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 لو علّق الظهار على ما يشمل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كبدن أمّي أو كجسم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وقوع الظهار الوجهان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الوقوع و عدم الوقوع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الأولى هو وقوع الظهار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التشبيه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عيّن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تخصيصها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من بين المحرّمات بالمصاهرة الميل إلى التحريم 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التمثيل بمن حرم منهنّ‌ مؤبّدا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مظاهرتها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التحريم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لفظ‍‌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اعتبار بالتشبيه بالأب و إن شبّه زوجته بظهر أبيه بأن يقول 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الأولى هنا إعادة الجارّ، كما هو الحال في الفقرة الآتية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مظاهرتها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الأب و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اعتبار بالتشبيه باخت الزوجة بأن 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ظهرك عليّ‌ كظهر اختك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اخت الزوجة لا تحرم أبدا، بل ما دام اختها في حبالة نكاح الزوج، فإذا فارقها أو ماتت جاز له تزويجها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يفهم من ذكر المصنّف رحمه اللّه لأخت الزوجة خاصّة الميل إلى وقوع الظهار بالمحرّمات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المحرّمات بالمصاهرة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لو لم يكن قائلا بالتحريم بغير اخت الزوجة من المصاهرات لكان له التمثيل بمن تحرم منهنّ‌ مؤبّدا مثل أمّ‌ الزوجة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اعتبار بمظاهرة الزوجة من زوجها بأن تقول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جميع ما ذكر فيه عدم الاعتبار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بغير لفظ‍‌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مظاهرتها منه</w:t>
      </w:r>
      <w:r>
        <w:rPr>
          <w:rFonts w:eastAsia="Amiri" w:cs="Amiri" w:ascii="Amiri" w:hAnsi="Amiri"/>
          <w:color w:val="111111"/>
          <w:sz w:val="28"/>
          <w:szCs w:val="28"/>
          <w:rtl w:val="true"/>
          <w:lang w:bidi="ar-SA"/>
        </w:rPr>
        <w:t xml:space="preserve">». </w:t>
      </w:r>
      <w:bookmarkStart w:id="240" w:name="pg14835_158672"/>
    </w:p>
    <w:p>
      <w:pPr>
        <w:pStyle w:val="BookText"/>
        <w:rPr/>
      </w:pPr>
      <w:bookmarkEnd w:id="240"/>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حكما شرعيّا يقف على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762600_730472459"/>
      <w:bookmarkStart w:id="242" w:name="_Toc85"/>
      <w:bookmarkEnd w:id="241"/>
      <w:r>
        <w:rPr>
          <w:rtl w:val="true"/>
        </w:rPr>
        <w:t>لا يقع إلاّ منجّزا</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 إلاّ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معلّق على شرط‍‌ و لا صفة كقدوم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يقع الطلاق معلّقا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 على مثل موقع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لرواية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ظاهرت من امرأتي،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فعلت كذا و 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عليك، و لا تعد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عن أبي الحسن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للشرط‍‌، و المراد من الشرط‍‌ هو ما يحتمل وقوعه في الحال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للصفة، و هو ما يقطع بوقوعه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الإجماع قائم على عدم وقوع الطلاق معلّقا، و الظهار مثل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تعليقه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الحال و عدمه كدخول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ما لا يقع في الحال قطعا، بل في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كانقضاء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حريز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ظهاران، فأحدهما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ثمّ‌ يسكت، فذلك الذي يكفّر قبل أن يواقع،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فعلت كذا و كذا ففعل و حنث فعليه الكفّارة حين يحنث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ابن بكير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خرجت من باب الحجرة، فخرجت،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أقوى على أن أكفّر،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أقوى أن اكفّر رقبة و رقبتين،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قويت أو لم تقو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وجوده و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 يقع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الثابت في النسخ الموجودة بأيدينا هو نقل عبارته عليه السّلام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لكنّا صحّحنا العبارة على حسب ما في الوسائل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صحيحة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صحيحة عبد الرحمن أيضا قريب من صحيحة حريز في الدلالة على صحّة تعليق الظهار على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فخرج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المنع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أخبار المنع من التعليق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لا تعارض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اختلال بعض الشروط‍‌ غير الصيغة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الرحمن بن الحجّاج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الظهار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الكفّارة قبل المواقعة، و الآخر بعده، فالذي يكفّر قبل المواقعة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بك كذا و كذا، و الذي يكفّر بعد المواقعة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امّي إن قربتك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تعليق الظهار على الشرط‍‌ خرج بهاتين الروايتين عن دائرة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الصحيحتين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تعليق الظهار على غير الشرط‍‌ باق على أصل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الظهار معلّقا على الشرط‍‌ أو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الاخبار الثلاثة الدالّة على المنع من تعليق الظهار مطلقا في الصفحة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و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الضعف في الأوّل فوقوع سهل بن زياد في طريقه، و في الثاني فوقوع ابن بكير في سنده، فإنّه ضعيف كما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آنفا الخبر الصحيح عن حريز و عن عبد الرحمن بن الحجّاج</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 المانعة عن التعليق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 xml:space="preserve">- </w:t>
      </w:r>
      <w:bookmarkStart w:id="243" w:name="pg14835_158675"/>
    </w:p>
    <w:p>
      <w:pPr>
        <w:pStyle w:val="BookText"/>
        <w:rPr/>
      </w:pPr>
      <w:bookmarkEnd w:id="243"/>
      <w:r>
        <w:rPr>
          <w:rFonts w:ascii="Amiri" w:hAnsi="Amiri" w:eastAsia="Amiri" w:cs="Amiri"/>
          <w:color w:val="111111"/>
          <w:sz w:val="28"/>
          <w:sz w:val="28"/>
          <w:szCs w:val="28"/>
          <w:rtl w:val="true"/>
          <w:lang w:bidi="ar-SA"/>
        </w:rPr>
        <w:t xml:space="preserve">كسماع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ظاهرا لوجب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762602_730472459"/>
      <w:bookmarkStart w:id="245" w:name="_Toc86"/>
      <w:bookmarkEnd w:id="244"/>
      <w:r>
        <w:rPr>
          <w:rtl w:val="true"/>
        </w:rPr>
        <w:t>الأقرب صحّة توقيته بمدّة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صحّة توقيته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إلى شهر أو سنة مثلا، لعموم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المانعة عن التعليق مطلقا يمكن حملها على اختلال بعض شروط‍‌ الصحّة غير الصيغة، مثل عدم كونها في طهر غير طهر المواقعة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شروط‍‌ صحّة الظهار هو حضور العدلين و سماعهما عند إجراء صيغة الظهار، كما أنّ‌ الأمر في الطلاق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الحمل على اختلال بعض الشروط‍‌ و لو لم يكن ظاهرا، لكن مع ذلك لا بدّ منه في مقام الجمع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الروايات المانعة من التعليق مطلقا و الروايات المجوّزة للتعليق على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التأنيث العائد إلى الأخبار المانعة عن التعليق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الجمع بين الأخبار إنّما هو بعد فرض الأخبار المانعة مطلقا معتبرة و إلاّ فهي ضعيفة غير حجّة، فلا تعارض الصحيحتين المنقولتين عن حريز و عبد الرحمن في الصفحة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يحتاج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التوقيت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صحّة توقيت الظهار بمدّة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 آية الظهار في الهامش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ستأتي الإشارة إلى ذكرها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لصحّة الظهار الموقّت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القابلة للاقتران بالمدّة، و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صخر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الثالث لصحّة التوقيت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الرابع لصحّة التوقيت في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كفّارة الظهار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الموجود في سند هذه الرواية المنقولة في سنن الترمذيّ‌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صخر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احتمل الترمذيّ‌ بعد ذكر الرواية بأسرها أن يكون الصحابيّ‌ المظاهر لزوجته هو سلمة بن صخر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ننقل الرواية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أحكام و فوائد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ابن ماجه، و في سندها سلمة بن صخر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يزيد القزوينيّ‌ ابن ماجه بإسناده إلى سلمة بن صخر البياضيّ‌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أستكثر من النساء لا أرى رجلا كان يصيب من ذلك ما اصيب، فلمّا دخل رمضان ظاهرت من امرأتي حتّى ينسلخ رمضان، فبينما هي تحدّثني ذات ليلة انكشف لي منها شيء فوثبت عليها فواقعتها، فلمّا أصبحت غدوت على قومي فأخبرتهم خبري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لي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نفعل إذا ينزل اللّه فينا كتابا، أو يكون فينا من رسول اللّه صلّى اللّه عليه و آله قول فيبقى علينا عاره و لكن سوف نسلّمك بجريرتك اذهب أنت فاذكر شأنك لرسول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جئته فأخبرته الخبر،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بذاك و ها أنا يا رسول اللّه صابر لحكم اللّه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أصبحت أملك إلاّ رقبتي هذه،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و هل دخل عليّ‌ ما دخل من البلاء إلاّ بالصوم‌؟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فتصدّق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من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سلخ رمضان، و أقرّه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عليه و أمره بالتكفير للمواقعة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كفعله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تعالى علّق حلّ‌ الوط‍‌ء في كلّ‌ المظاهرين بالتكفير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موقّتا أفضى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الحلّ‌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لقد بتنا ليلتنا هذه ما لنا عشاء،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إلى صاحب صدقة بني زريق فقل له فليدفعها إليك و أطعم ستّين مسكينا و انتفع ببقيّتها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الطلاق ح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الرواية قد استند إليها الشيخ رحمه اللّه في المبسوط‍‌، كتاب الظهار، فراجع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سلمة بن صخر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النبيّ‌ صلّى اللّه عليه و آله وافقه و لم ينكر عليه صحّة ظهاره، بل أمره بالتكفير للمواقعة قبل انقضاء مدّة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سلخ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إقراره صلّى اللّه عليه و آله حجّة، كما أنّ‌ فعله و قوله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وقّت الظهار بثلاثة أشهر أم بأقلّ‌ منها أو بأزيد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w:t>
      </w:r>
      <w:r>
        <w:rPr>
          <w:rStyle w:val="FootnoteAnchor"/>
          <w:rtl w:val="true"/>
        </w:rPr>
        <w:footnoteReference w:id="46"/>
      </w:r>
      <w:r>
        <w:rPr>
          <w:rFonts w:ascii="Amiri" w:hAnsi="Amiri" w:eastAsia="Amiri" w:cs="Amiri"/>
          <w:color w:val="111111"/>
          <w:sz w:val="28"/>
          <w:sz w:val="28"/>
          <w:szCs w:val="28"/>
          <w:rtl w:val="true"/>
          <w:lang w:bidi="ar-SA"/>
        </w:rPr>
        <w:t>، فعلّق عزّ و جلّ‌ حلّ‌ الوطي على التكفير لا على شيء آخر كمضيّ‌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الظهار لو وقع موقّتا كان حلّ‌ الوطي بعد انقضاء المدّة حاصلا بلا حاجة إلى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انجرّ و انتهى إلى الحلّ‌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التكفير</w:t>
      </w:r>
      <w:r>
        <w:rPr>
          <w:rFonts w:eastAsia="Amiri" w:cs="Amiri" w:ascii="Amiri" w:hAnsi="Amiri"/>
          <w:color w:val="111111"/>
          <w:sz w:val="28"/>
          <w:szCs w:val="28"/>
          <w:rtl w:val="true"/>
          <w:lang w:bidi="ar-SA"/>
        </w:rPr>
        <w:t xml:space="preserve">. </w:t>
      </w:r>
      <w:bookmarkStart w:id="246" w:name="pg14835_158678"/>
    </w:p>
    <w:p>
      <w:pPr>
        <w:pStyle w:val="BookText"/>
        <w:rPr/>
      </w:pPr>
      <w:bookmarkEnd w:id="246"/>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كالملزوم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فرق بين المدّة الزائدة على ثلاثة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المطالبة بالوط‍‌ء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تخصيص العموم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762604_730472459"/>
      <w:bookmarkStart w:id="248" w:name="_Toc87"/>
      <w:bookmarkEnd w:id="247"/>
      <w:r>
        <w:rPr>
          <w:rtl w:val="true"/>
        </w:rPr>
        <w:t>لا بدّ من شروط‍‌</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حضور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يسمعان الصيغة كالطلاق، فلو ظاهر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الإفضاء إلى حلّ‌ الوطي بغير تكفير، و هو باطل، كما أنّ‌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توقيت الظهار إلى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زادت المدّة عن مدّة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ثلاثة أشهر من حين المرافعة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الظهار، و إلاّ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المرافعة بعد أربعة أشهر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حقّ‌ المواقعة للزوجة إنّما هو في أربعة أشهر لا الأقلّ‌ منها، فالمراد من ثلاثة أشهر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مدّة الإمهال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لا حقّ‌ لها أن تطالب الزوجة بالمواقعة قبل هذه الثلاثة الأشهر التي هي مدّة الإمهال للزوج بعد المرافعة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لوازم وقوع الظهار، فإذا فقد اللازم فقد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الاستدلال المذكور و القول بعدم وقوع توقيت الظهار بالأقلّ‌ من ثلاثة أشهر لا يكفي في تخصيص العمومات الدالّة على جواز توقيته بالأقلّ‌ منها 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شروط‍‌ صحّة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شرائط‍‌ صحّة الظهار سماع العدلين كالطلاق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يسمعه الشاهدان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من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حضور الزوج أو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الحبل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ينبّه عليه، و لعلّه أهمله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هذه شرائط‍‌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قربها في ذلك الطهر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غاب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وقع الظهار لغوا بلا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حضور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ما هو بحكم الحضور، مثل تمكّن الزوج من الاطّلاع على حال الزوجة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عدم استقامة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معنى 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حضور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الشرط‍‌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بحكم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في بعض النسخ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على المصنّف رحمه اللّه أن ينبّه على عدم الحبل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لعلّه أهمل ذكر اشتراط‍‌ عدم الحبل، لظهور شرائط‍‌ الطلاق، و لأنّ‌ شرائط‍‌ الطلاق هي شرائط‍‌ الظهار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شرائط‍‌ صحّة الظهار هو أن لا يواقعها في الطهر الذي يظاهرها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الدنوّ ليست بمتعدّية، فلا بدّ من استعمالها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مقام التعدية، و ممّا ذكرنا يظهر وجه هذه الحاشية المنقولة ذيلا عن الحديقة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قرب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الطهر الذي يقع الظهار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حضور الزوج، فلو لم يحضر لم يمنع من وقوعه فيه كالطلاق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تقدّم هذا الشرط‍‌ في كتاب الطلاق</w:t>
      </w:r>
      <w:r>
        <w:rPr>
          <w:rFonts w:eastAsia="Amiri" w:cs="Amiri" w:ascii="Amiri" w:hAnsi="Amiri"/>
          <w:color w:val="111111"/>
          <w:sz w:val="28"/>
          <w:szCs w:val="28"/>
          <w:rtl w:val="true"/>
          <w:lang w:bidi="ar-SA"/>
        </w:rPr>
        <w:t xml:space="preserve">. </w:t>
      </w:r>
      <w:bookmarkStart w:id="249" w:name="pg14835_158680"/>
    </w:p>
    <w:p>
      <w:pPr>
        <w:pStyle w:val="BookText"/>
        <w:rPr/>
      </w:pPr>
      <w:bookmarkEnd w:id="249"/>
      <w:r>
        <w:rPr>
          <w:rFonts w:ascii="Amiri" w:hAnsi="Amiri" w:eastAsia="Amiri" w:cs="Amiri"/>
          <w:color w:val="111111"/>
          <w:sz w:val="28"/>
          <w:sz w:val="28"/>
          <w:szCs w:val="28"/>
          <w:rtl w:val="true"/>
          <w:lang w:bidi="ar-SA"/>
        </w:rPr>
        <w:t xml:space="preserve">ظنّ‌ انتقالها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وقع منه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المظاهر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يقع ظهار الصبيّ‌ و المجنون و فاقد القصد بالإكراه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السكر و الإغماء و الغضب إن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762606_730472459"/>
      <w:bookmarkStart w:id="251" w:name="_Toc88"/>
      <w:bookmarkEnd w:id="250"/>
      <w:r>
        <w:rPr>
          <w:rtl w:val="true"/>
        </w:rPr>
        <w:t>يصحّ‌ من الكافر</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المانع، إذ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يمتنع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ظنّ‌ انتقال الزوجة من طهر المواقعة إلى غيره صحّ‌ منه الظهار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صادف الظهار طهر المواقعة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الذي يظاهر من زوجته يشترط‍‌ كماله بالبلوغ و العقل، فلا اعتبار لظهار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فاقد للقصد بسبب الإجبار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اتّفق فقد القصد بالغضب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الصحّة في ظهار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الآية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الظهار ليس من العبادات حتّى لا تصحّ‌ من الكافر الممتنع منه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العبادة،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وقوع الظهار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رحمه اللّه منع وقوع الظهار من الكافر بأدلّة ثلاثة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إقراره بالشرع، و الظهار حكم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 بالشرع، و الظهار حكم شرعيّ‌، و لأنّه لا تصحّ‌ منه الكفّارة، لاشتراط‍‌ نيّة القربة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فيمتنع منه الفئة، و هي من لوازم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قبيل الأسباب،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على اعتقادها، و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التكفير متحقّق بتقديمه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عليه، و لو لم يقدر على العبادات لامتنع تكليفه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عندنا، و إنّما تقع منه باطلة، لفقد شرط‍‌ 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الكفّارة منه، و هي من لوازم وقوع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الفئة من الكافر، لأنّ‌ الفئة مشروطة بأداء الكفّارة الممتنع وقوعها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الفئة من لوازم وقوع الظهار، و بانتفاء اللازم يستكشف انتفاء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استدلال الشيخ رحمه اللّه على عدم وقوع الظهار من الكافر يضعّف بأنّ‌ الظهار من قبيل الأسباب، و هي لا تتوقّف على اعتقادها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عدم وقوع الكفّارة من الكافر بأنّه يقدر على أن يقبل الإسلام، ثمّ‌ يؤدّي الكفّارة مع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بتقديم الكافر الإسلام قبل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الكافر،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لامتنع تكليف الكافر بالعبادات و الحال أنّ‌ الكفّار مكلّفون بالفروع، كما أنّهم مكلّفون بالاصول أيضا، و يعاقبون على ترك كليهما يوم القيامة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هو الإسلام، فإنّ‌ الكافر قادر على الإسلام</w:t>
      </w:r>
      <w:r>
        <w:rPr>
          <w:rFonts w:eastAsia="Amiri" w:cs="Amiri" w:ascii="Amiri" w:hAnsi="Amiri"/>
          <w:color w:val="111111"/>
          <w:sz w:val="28"/>
          <w:szCs w:val="28"/>
          <w:rtl w:val="true"/>
          <w:lang w:bidi="ar-SA"/>
        </w:rPr>
        <w:t xml:space="preserve">. </w:t>
      </w:r>
      <w:bookmarkStart w:id="252" w:name="pg14835_158682"/>
    </w:p>
    <w:p>
      <w:pPr>
        <w:pStyle w:val="Heading3"/>
        <w:numPr>
          <w:ilvl w:val="2"/>
          <w:numId w:val="1"/>
        </w:numPr>
        <w:rPr/>
      </w:pPr>
      <w:bookmarkStart w:id="253" w:name="__RefHeading___Toc2762608_730472459"/>
      <w:bookmarkStart w:id="254" w:name="_Toc89"/>
      <w:bookmarkEnd w:id="252"/>
      <w:bookmarkEnd w:id="253"/>
      <w:r>
        <w:rPr>
          <w:rtl w:val="true"/>
        </w:rPr>
        <w:t>الأقرب صحّته بملك اليمين</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مدبّرة أو أمّ‌ ولد، لدخولها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وَ الَّذِينَ‌ يُظاهِرُونَ‌ مِنْ‌ نِسائِهِمْ‌ </w:t>
      </w:r>
      <w:r>
        <w:rPr>
          <w:rStyle w:val="FootnoteAnchor"/>
          <w:rtl w:val="true"/>
        </w:rPr>
        <w:footnoteReference w:id="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أُمَّهاتُ‌ نِسائِكُمْ‌ </w:t>
      </w:r>
      <w:r>
        <w:rPr>
          <w:rStyle w:val="FootnoteAnchor"/>
          <w:rtl w:val="true"/>
        </w:rPr>
        <w:footnoteReference w:id="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فحرمت أمّ‌ الموطوءة بالملك، و لصحيحة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الظهار على الحرّة و الأمة،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الموطوءة بالملك و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إلى عدم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يقع عليه الطلاق،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صحّة الظهار بملك اليمين، بمعنى أنّ‌ المولى له أن يظاهر من أمته المملوكة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كما هو مقتضى العبارة، فمرجع الضمير أمر معنويّ‌ لا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الأمة المملوكة داخلة في عموم نِسائِهِمْ‌ </w:t>
      </w:r>
      <w:r>
        <w:rPr>
          <w:rStyle w:val="FootnoteAnchor"/>
          <w:rtl w:val="true"/>
        </w:rPr>
        <w:footnoteReference w:id="49"/>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المملوكة داخلة في عموم نِسائِكُمْ‌ </w:t>
      </w:r>
      <w:r>
        <w:rPr>
          <w:rStyle w:val="FootnoteAnchor"/>
          <w:rtl w:val="true"/>
        </w:rPr>
        <w:footnoteReference w:id="50"/>
      </w:r>
      <w:r>
        <w:rPr>
          <w:rFonts w:ascii="Amiri" w:hAnsi="Amiri" w:eastAsia="Amiri" w:cs="Amiri"/>
          <w:color w:val="111111"/>
          <w:sz w:val="28"/>
          <w:sz w:val="28"/>
          <w:szCs w:val="28"/>
          <w:rtl w:val="true"/>
          <w:lang w:bidi="ar-SA"/>
        </w:rPr>
        <w:t>في هذه الآية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الأمة أعمّ‌ من الموطوءة بالملك أو بالزوجيّة، فيصحّ‌ الظهار بملك اليمين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إذا تزوّج رجل بأمة، فوطيه لها إنّما هو بالزوجيّة لا بكونها أمة 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على من لا يقع عليه الطلاق، فالأمة لا يقع عليها الظهار، لكونها لا يقع عليها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و لورود السبب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لرواية حمزة بن حمران عن الصادق عليه السّلام فيمن يظاهر من أمته،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يأتيها، و ليس عليه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الظهار كان في الجاهليّة طلاقا،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بها، و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الحمل على الزوجة و قد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المفهوم من النساء هو الأزواج، فلا يشمل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آية الظهار نزلت في مورد الزوجة، فلا تشمل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جعل جاريته عليه كظهر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و 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أنّه أخلّ‌ بشرائط‍‌ الظهار من الشاهدين أو الطهر أو غير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قصد الخلف بالظهار، أو إرادة إرضاء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هذا الكلام بالأخير هو أنّ‌ الظهار كان في الجاهليّة لا يقع على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استصحاب الحلّيّة عند الشكّ‌ في زوالها بوقوع الظهار الموجب للحرمة، أو أصالة براءة الذمّة من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الاستدلال المذكور على عدم وقوع الظهار على المملوكة بمنع شمول النساء للأمة 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منع حمل النساء على الزوجة خاصّة في قول الشارح رحمه اللّه في الصفحة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لدخولها في عموم وَ الَّذِينَ‌ يُظاهِرُونَ‌ مِنْ‌ نِسائِهِمْ‌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السبب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خلاصة الردّ هو عدم مخصّصيّة المورد</w:t>
      </w:r>
      <w:r>
        <w:rPr>
          <w:rFonts w:eastAsia="Amiri" w:cs="Amiri" w:ascii="Amiri" w:hAnsi="Amiri"/>
          <w:color w:val="111111"/>
          <w:sz w:val="28"/>
          <w:szCs w:val="28"/>
          <w:rtl w:val="true"/>
          <w:lang w:bidi="ar-SA"/>
        </w:rPr>
        <w:t xml:space="preserve">. </w:t>
      </w:r>
      <w:bookmarkStart w:id="255" w:name="pg14835_158684"/>
    </w:p>
    <w:p>
      <w:pPr>
        <w:pStyle w:val="BookText"/>
        <w:rPr/>
      </w:pPr>
      <w:bookmarkEnd w:id="255"/>
      <w:r>
        <w:rPr>
          <w:rFonts w:ascii="Amiri" w:hAnsi="Amiri" w:eastAsia="Amiri" w:cs="Amiri"/>
          <w:color w:val="111111"/>
          <w:sz w:val="28"/>
          <w:sz w:val="28"/>
          <w:szCs w:val="28"/>
          <w:rtl w:val="true"/>
          <w:lang w:bidi="ar-SA"/>
        </w:rPr>
        <w:t xml:space="preserve">لا يخصّص و قد حقّق في الاصول، و الرواية ضعيفة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الجاهليّة لا حجّة فيه، و قد نقل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يظاهرون من الأمة أيضا،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اندفع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مدخولا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762610_730472459"/>
      <w:bookmarkStart w:id="257" w:name="_Toc90"/>
      <w:bookmarkEnd w:id="256"/>
      <w:r>
        <w:rPr>
          <w:rtl w:val="true"/>
        </w:rPr>
        <w:t>المرويّ‌ اشتراط‍‌ الدخول</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فروى محمّد بن مسلم في الصحيح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و لا إيلاء حتّى يدخل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صحيحة الفضيل بن يسار أنّ‌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الضعف هو وقوع ابن بكير في سندها، و هو فطحيّ‌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الظهار كان في الجاهليّة 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نقل أنّ‌ أهل الجاهليّة كانوا يظاهرون من الأمة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الاستدلال بالأصل بأنّه مندفع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يشترط‍‌ في صحّة الظهار كون الزوجة مدخولا بها؟ قال بعض بعدم اشتراط‍‌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يقتضي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عموم الأدلّة من الآية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هذه الرواية تنبيهات لا بدّ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عبارات الشارح رحمه اللّه هو أنّ‌ ألفاظ‍‌ صحيحتي محمّد بن مسلم و الفضيل بن يسار مشتركة حرفا بحرف و ليس كذلك، فإنّ‌ صحيحة ابن مسلم بهذه الألفاظ‍‌ لا توجد في شيء من كتبنا الروائيّة، و يبعد حمل هذا الخطأ على سهو الكتّاب و النسّاخ، فلا بدّ من أن يكون من طغيان قلم الشارح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منقولة في التهذيب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ظهار و لا إيلاء حتّى يدخل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الأصحّ‌،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خبر الواحد حجّة، و يخصّص عموم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عن صفوان عن حريز عن محمّد بن مسلم عن أبي جعفر أو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التي لم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عليها إيلاء و لإظهار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المقصود، لكن أين ألفاظها من ألفاظ‍‌ صحيحة ابن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الحرّ رحمه اللّه هذه الرواية بعد نقله صحيحة ابن يسار عن الكافي، و قال في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بملاحظة ما جرت عليه عادة صاحب الوسائل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منقولة في الكافي و ليس كذلك، فإنّها منقولة في التهذيب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منقولة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الدخول في صحّة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المرويّ‌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الصحيحة مخصّصة للعمومات،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 نِسائِهِمْ‌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تخصيص عموم الكتاب بخبر الواحد مبنيّ‌ على حجّية خبر الواحد أوّلا، و على جواز تخصيص عمومات الكتاب بخبر الواحد ثانيا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الدخول في الدبر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باشتراط‍‌ الدخول في صحّة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bookmarkStart w:id="258" w:name="pg14835_158686"/>
    </w:p>
    <w:p>
      <w:pPr>
        <w:pStyle w:val="BookText"/>
        <w:rPr/>
      </w:pPr>
      <w:bookmarkEnd w:id="258"/>
      <w:r>
        <w:rPr>
          <w:rFonts w:ascii="Amiri" w:hAnsi="Amiri" w:eastAsia="Amiri" w:cs="Amiri"/>
          <w:color w:val="111111"/>
          <w:sz w:val="28"/>
          <w:sz w:val="28"/>
          <w:szCs w:val="28"/>
          <w:rtl w:val="true"/>
          <w:lang w:bidi="ar-SA"/>
        </w:rPr>
        <w:t xml:space="preserve">لصدق الوط‍‌ء به كالقبل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762612_730472459"/>
      <w:bookmarkStart w:id="260" w:name="_Toc91"/>
      <w:bookmarkEnd w:id="259"/>
      <w:r>
        <w:rPr>
          <w:rtl w:val="true"/>
        </w:rPr>
        <w:t>يقع الظهار بالرتقاء و القرناء و المريضة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يقع الظهار بالرتقاء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المريضة التي لا توطأ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المصنّف و جماعة،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على عدم اشتراط‍‌ الدخول، أمّا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من يمكن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بالنظر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إليها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ذكر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الدخول في الدبر يصدق به الوطي، و هو من هذه الحيثيّة يكون كالقبل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 هو أن يكون الفرج ملتحما بحيث لم يكن فيه مدخل للذكر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هو أن يكون في الفرج عظم كالسنّ‌ يمنع من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و جماعة ذكروا وقوع الظهار على الرتقاء و القرناء و المريضة الكذائيّة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 اشتراط‍‌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وقوع الظهار على الرتقاء و القرناء و المريضة الكذائية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اشتراط‍‌ الدخول في صحّة وقوع الظهار لا يتمّ‌ القول بوقوعه على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صحيحة محمّد بن مسلم و صحيحة الفضيل بن يسار المنقولتان في الصفحة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 من حيث اشتراط‍‌ الدخول في صحّة الظهار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بالنظر إلى الزوج و بالنظر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بين من لا يمكن الدخول في حقّه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الظهار على المذكورات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الدخول كالمصنّف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و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قول المصنّف هنا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فبناء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الدخول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بأنّه إنّما يشترط‍‌ حيث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بوقوعه من الخصيّ‌ و المجبوب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يمتنع الوط‍‌ء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ذكر وقوع الظهار على المذكورات مع اشتراطه الدخول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العلاّمة و المحقّق رحمهما اللّه توقّفا في اشتراط‍‌ الدخول، و مع ذلك ذكرا وقوع الظهار على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ذكر صحّة وقوعه عليهنّ‌ مع أنّه يتوقّف في اشتراط‍‌ الدخول كالعلاّمة رحمه اللّه، ألا ترى أنّه رحمه اللّه نسب اشتراط‍‌ الدخول إلى الرواية حيث قال فيما تقدّم في الصفحة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اشتراط‍‌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بناء الحكم بوقوع الظهار على المذكورات مع اشتراط‍‌ الدخول فيه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يمكن الحكم بوقوع الظهار على المذكورات مع اشتراط‍‌ الدخول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تصحّ‌ دعوى وقوع الظهار على المذكورات مع الاشتراط‍‌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مثل القول بوقوع الظهار على الرتقاء و القرناء و المريضة التي لا توطأ هو القول بوقوعه من الخصيّ‌ و المجبوب، فإنّ‌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 الدخول في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يصحّ‌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المقطوع الآلة، و الخصيّ‌ هو المسلول الخصيتين</w:t>
      </w:r>
      <w:r>
        <w:rPr>
          <w:rFonts w:eastAsia="Amiri" w:cs="Amiri" w:ascii="Amiri" w:hAnsi="Amiri"/>
          <w:color w:val="111111"/>
          <w:sz w:val="28"/>
          <w:szCs w:val="28"/>
          <w:rtl w:val="true"/>
          <w:lang w:bidi="ar-SA"/>
        </w:rPr>
        <w:t xml:space="preserve">. </w:t>
      </w:r>
      <w:bookmarkStart w:id="261" w:name="pg14835_158688"/>
    </w:p>
    <w:p>
      <w:pPr>
        <w:pStyle w:val="Heading3"/>
        <w:numPr>
          <w:ilvl w:val="2"/>
          <w:numId w:val="1"/>
        </w:numPr>
        <w:rPr/>
      </w:pPr>
      <w:bookmarkStart w:id="262" w:name="__RefHeading___Toc2762614_730472459"/>
      <w:bookmarkStart w:id="263" w:name="_Toc92"/>
      <w:bookmarkEnd w:id="261"/>
      <w:bookmarkEnd w:id="262"/>
      <w:r>
        <w:rPr>
          <w:rtl w:val="true"/>
        </w:rPr>
        <w:t>تجب الكفّارة بالعود</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بالعود،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أنّث الضمير لتوسّطه بين مذكّر و مؤنّث أحدهما مفسّر للآخر، قاعدة مطّردة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أي المراد من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بإرادته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تحريم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يفعل و لم يكفّر، ثمّ‌ 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الكفّارة تجب على المظاهر إذا أراد وطي زوجته المظاهرة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الشارح رحمه اللّه وجه تأنيثه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القاعدة المطّردة الشائعة بين الادباء هو أنّ‌ الأمر إذا دار بين رعاية المرجع أو الخبر من حيث التذكير و التأنيث و المقام مقام التفسير فمراعاة الخبر فيه أولى عندهم من مراعات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العود إلى الزوجة هو إرادة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الكفّارة لا تجب على ذمّة الزوج بمحض إرادة الوطي و لو لم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يستقرّ وجوب أداء الكفّارة في ذمّته بإرادة الوطي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هو حرمة وطيها قبل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عزم على الوطي، لكن لم يفعل و لم يكفّر، ثمّ‌ طلّقها سقطت عنه الكفّارة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 يبدو، بدوّا، بداء، بدوا و بداءة له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له فيه رأي،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المظاهر،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فطلّقها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استقرارها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محتجّا بدلالة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يَعُودُونَ‌ لِما قالُوا فَتَحْرِيرُ رَقَبَةٍ‌ </w:t>
      </w:r>
      <w:r>
        <w:rPr>
          <w:rStyle w:val="FootnoteAnchor"/>
          <w:rtl w:val="true"/>
        </w:rPr>
        <w:footnoteReference w:id="5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نظر، و إنّما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بالعود قبل أن يتماسّا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يحرم الوط‍‌ء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معاونة له على الإثم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عطف عليه،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العلاّمة رجّح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باستقرار الكفّارة في ذمّة الزوج المظاهر بمحض العزم و لو لم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الكفّارة،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المجرور يرجع إلى استقرار الكفّارة بمجرّد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دلالة الآية على استقرار الكفّارة بمجرّد العزم على الوطي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الآية هو وجوب الكفّارة قبل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ظاهرها وجوب الكفّارة بمحض العزم على الوطي و لو لم يطأها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الوطي يحرم بسبب الظهار على الزوج لا على الزوجة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فيحرم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للظهار، فلو تشبّهت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عليه، أو استدخلته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لم يحرم عليها، لثبوت الحلّ‌ لها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تحريم وطئها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الاستمتاع لا يحرم عليه،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القولين في المسألة،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إلاّ أن تكون الزوجة معاونة للزوج على فعله المحرّم، فإذا يحرم عليها من باب المعاونة المنهيّ‌ عنها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عَلَى الْإِثْمِ‌ وَ الْعُدْوانِ‌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المعاونة على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الزوجة إن اشتبهت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في ظلمة و لم يعرفها الزوج فوطئها و هي تعلم بكون الزوج مظاهرا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الزوجة آثمة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من موارد الاحتياط‍‌ و الاجتناب مثل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إذا استدخلت في حال نوم الزوج لم يحرم ذلك عليها، لعدم صدق المعاونة على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الوطي كان حلالا للزوجة قبل الظهار، فيستصحب الحلّ‌ لها عند الشكّ‌ بعد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إلى مصدر يكون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أقسام الاستمتاع، مثل التقبيل و التفخيذ و غيرهما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عدم حرمة ضروب الاستمتاع من الزوجة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يَتَمَاسّا </w:t>
      </w:r>
      <w:r>
        <w:rPr>
          <w:rStyle w:val="FootnoteAnchor"/>
          <w:rtl w:val="true"/>
        </w:rPr>
        <w:footnoteReference w:id="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الظاهر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تَمَسُّوهُنَّ‌ </w:t>
      </w:r>
      <w:r>
        <w:rPr>
          <w:rStyle w:val="FootnoteAnchor"/>
          <w:rtl w:val="true"/>
        </w:rPr>
        <w:footnoteReference w:id="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اللغة أعمّ‌ منه،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النقل و الاشتراك خير منه، لأنّا نجعله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أحد القولين في المسألة هو عدم حرمة ذلك في مقابل القول بحرمتها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معنى التماسّ‌ هو الوطي لا مطلق الاستمتاعات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فإنّ‌ المسّ‌ في هذه الآية ظاهر في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المسّ‌ هو الوطي و إن كان معناه في اللغة أعمّ‌ من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 الشيء مسّا و مسيسا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أنّا مع كون المسّ‌ في اللغة أعمّ‌ من الوطي نذهب إلى القول بكونه مشتركا معنويّا، للحذر من القول بكونه مشتركا لفظيّا بين الوطي تارة و بين سائر الاستمتاعات اخرى، فإنّ‌ الأمر إذا دار بين المشترك المعنويّ‌ و اللفظيّ‌ كان القول بالاشتراك المعنويّ‌ أولى، لافتقار الاشتراك اللفظيّ‌ إلى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 أنّ‌ المسّ‌ موضوع في اللغة للأعمّ‌، فإذا قلنا باختصاصه بالوطي 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القول بالاشتراك اللفظيّ‌، أو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نقله من المعنى العامّ‌ إلى المعنى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الاشتراك أولى، لأنّه خير من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للوهم المذكور في الهامش السابق بأنّا نجعل المسّ‌ متواطيا يشمل الأفراد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معنى يشترك فيه كثير،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تلاقي الأبدان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الوط‍‌ء 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في بعض أفراده،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ما احتجّ‌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تحريم الجميع، استنادا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الكثيرة، و إطلاقه على الوطي يكون بمعنى استعمال المتواطي في بعض أفراده لا بمعنى نقله عن معناه الموضوع حتّى يرد الوهم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المعنى الذي يشترك فيه كثير من الأفراد هو تلاقي الأبدان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وطيا كان التلاقي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إطلاق المسّ‌ على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معناه كلّيّا متواطيا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له في بعض أفراده، لأنّه يطلق على جميع أفراده بالتساوي و من دون تشكيك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استعمال اللفظ‍‌ في بعض أفراده، و ليس من النقل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استعمال اللفظ‍‌ في بعض أفراده بجعل معناه كلّيّا متواطيا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النقل و الاشتراك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استعمال اللفظ‍‌ في بعض أفراد معانيه أولى من المجاز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استعمال المسّ‌ في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بعض أفراد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القول بتحقّق النقل أو الاشتراك اللفظيّ‌ أو المجاز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حمل المسّ‌ على الوطي يظهر جواب احتجاج الشيخ رحمه اللّه على تحريم جميع الاستمتاعات من الزوجة بالاستناد إلى إطلاق المسّ‌ المنهيّ‌ عنه في الآية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إطلاق المسيس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الاستناد إلى تنزيلها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المحرّمة مؤبّدا فهو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إذا كان الظهار مطلقا، أمّا لو كان مشروطا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حتّى يقع الشرط‍‌، سواء كان الشرط‍‌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تحقّق بالنزع، فتحرم المعاودة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 إن طالت مدّته على أصحّ‌ القولين، حملا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الشيء مسّا و مسيسا و مسّيسى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لمسه و أفضى إليه بيده من غير حائل و أصابه و اختبره، فهو ماسّ‌ و هي ماسّة،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 خاصّ‌ باليد، و المسّ‌ عامّ‌ فيها و في سائر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المظاهرة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قيل من وجوب الكفّارة قبل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في فرض كون الظهار مطلقا، بأن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فعلت كذا مثلا لم يحرم الوطي حتّى يقع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وطئتك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إن ذهبت إلى السوق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لو كان هو الوطي تحقّق بالنزع بعد الدخول لا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الكفّارة،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الكفّارة لا تجب قبل النزع و إن طال زمن المباشرة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المتعارف هو تحقّق إتمام الوطي بالإخراج</w:t>
      </w:r>
      <w:r>
        <w:rPr>
          <w:rFonts w:eastAsia="Amiri" w:cs="Amiri" w:ascii="Amiri" w:hAnsi="Amiri"/>
          <w:color w:val="111111"/>
          <w:sz w:val="28"/>
          <w:szCs w:val="28"/>
          <w:rtl w:val="true"/>
          <w:lang w:bidi="ar-SA"/>
        </w:rPr>
        <w:t xml:space="preserve">. </w:t>
      </w:r>
      <w:bookmarkStart w:id="264" w:name="pg14835_158694"/>
    </w:p>
    <w:p>
      <w:pPr>
        <w:pStyle w:val="Heading3"/>
        <w:numPr>
          <w:ilvl w:val="2"/>
          <w:numId w:val="1"/>
        </w:numPr>
        <w:rPr/>
      </w:pPr>
      <w:bookmarkStart w:id="265" w:name="__RefHeading___Toc2762616_730472459"/>
      <w:bookmarkStart w:id="266" w:name="_Toc93"/>
      <w:bookmarkEnd w:id="264"/>
      <w:bookmarkEnd w:id="265"/>
      <w:r>
        <w:rPr>
          <w:rtl w:val="true"/>
        </w:rPr>
        <w:t>لو وطئ قبل التكفير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وطئ قبل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حيث يتحقّق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فكفّارتان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إحداهما للوط‍‌ء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الاخرى للظهار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بالعزم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شيء على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الجاهل وجهان،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 و 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التكفير عن الظهار و إن كان قد كفّر عن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الظهار مطلقا أو مشروطا بشرط‍‌ محقّق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إحدى الكفّارتين تجب للوطي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الموجب للكفّارة الثانية هو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موجب الكفّارة الثانية التي تجب للظهار هو عزمه على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ينسى الظهار و يطأ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الجاهل عامد في فعله و لو جهل الحكم أو الموضوع، فتجب عليه الكفّارتان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عدم وجوب الكفّارة على الجاهل، و هو أنّ‌ الجاهل معذور في كثير من الموارد كجهله بنجاسة ثوبه أو بدنه و هو يصلّي و كالجاهل بالغصب و غير ذلك من الموارد التي يكون الجاهل فيه معذورا، و ما نحن فيه أيضا هو من موارد 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المظاهر لو كرّر الوطي قبل التكفير عن الظهار تكرّرت الكفّارة الواحدة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الوطي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الزوج المظاهر لو كفّر عن الوطي الأوّل و لم يكفّر</w:t>
      </w:r>
      <w:r>
        <w:rPr>
          <w:rFonts w:eastAsia="Amiri" w:cs="Amiri" w:ascii="Amiri" w:hAnsi="Amiri"/>
          <w:color w:val="111111"/>
          <w:sz w:val="28"/>
          <w:szCs w:val="28"/>
          <w:rtl w:val="true"/>
          <w:lang w:bidi="ar-SA"/>
        </w:rPr>
        <w:t xml:space="preserve">- </w:t>
      </w:r>
      <w:bookmarkStart w:id="267" w:name="pg14835_158695"/>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تكرّرت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وجبت للوط‍‌ء دون كفّارة الظهار، فيجب عليه ثلاث للوط‍‌ء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للثالث،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تكراره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بالعود بعد النزع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كفّارة الظهار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بتكرّر الوط‍‌ء</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762618_730472459"/>
      <w:bookmarkStart w:id="269" w:name="_Toc94"/>
      <w:bookmarkEnd w:id="268"/>
      <w:r>
        <w:rPr>
          <w:rtl w:val="true"/>
        </w:rPr>
        <w:t>لو طلّقها طلاقا بائنا أو رجعيّا و انقضت العدّة حلّت</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بائنا أو رجعيّا و انقضت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غير 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الظهار، ثمّ‌ وطئ الزوجة ثانيا أو أكثر وجبت الكفّارة مكرّرة لكلّ‌ وطي قبل التكفير عن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تكرّرت الكفّارة الواحدة عن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الكفّارة الواحدة، و المراد منها هو الكفّارة الواجبة للوطي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الوطي الثاني بعد الوطي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عليه أربع كفّارات للوطي الثالث، ثلاث كفّارات للوطي ثلاث مرّات، و واحدة للظهار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هكذا يجب عليه خمس كفّارات للوطي الرابع قبل التكفير عن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كفّارة الظهار تبقى بحالها و هي لا تكرّر بتكرار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المظاهر، و ضمير المفعول يرجع إلى الزوجة المظاهرة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العدّة انقضت و الطلاق 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حلّت للزوج بلا حاجة إلى التكفير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من لا يحضره الفقيه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لصيرورته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محبوب عن أبي أيّوب الخزّاز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ظاهر من امرأته، ثمّ‌ طلّقها 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طلّقها تطليقة فقد بطل الظهار، و هدم الطلاق الظهار،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فإن راجعها وجب عليه ما يجب على المظاهر من قبل أن يتماسّا،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حتّى يحلّ‌ أجلها و تملك نفسها، ثمّ‌ تزوّجها بعد ذلك، هل يلزمه الظهار من قبل أن يتماسّا؟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بانت منه و ملكت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منها فلم يسمّها و تركها لا يسمّها إلاّ أنّه يراها متجرّدة من غير أن يمسّها، هل يلزمه في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و ليس بمحرّم عليه مجامعتها، و لكن يجب عليه ما يجب على المظاهر قبل أن يجامعها و 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رفعته إلى السلطان‌؟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زوجي، قد ظاهر منّي و قد أمسكني لا يمسّني، مخافة أن يجب عليه ما يجب على المظاهر؟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عليه أن يجبره على العتق و الصيام و الإطعام إذا لم يكن له ما يعتق و لا يقوى على الصيام و لا يجد ما يتصدّق به، و إن كان يقدر أن يعتق فإنّ‌ على الإمام أن يجبره على العتق و الصدقة من قبل أن يمسّها و من بعد أن يمسّها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ظاهر من امرأته، ثمّ‌ طلّقها قبل أن يواقعها، عليه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آخر للحلّيّة من غير التكفير بعد الطلاق، و هو أنّ‌ الزوج يصير أجنبيّا بالنسبة إلى الزوجة بعد تطليقها و انقضاء عدّتها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واحد من انقضاء عدّة الزوجة و تطليقها طلاقا </w:t>
      </w:r>
      <w:r>
        <w:rPr>
          <w:rFonts w:eastAsia="Amiri" w:cs="Amiri" w:ascii="Amiri" w:hAnsi="Amiri"/>
          <w:color w:val="111111"/>
          <w:sz w:val="28"/>
          <w:szCs w:val="28"/>
          <w:rtl w:val="true"/>
          <w:lang w:bidi="ar-SA"/>
        </w:rPr>
        <w:t xml:space="preserve">- </w:t>
      </w:r>
      <w:bookmarkStart w:id="270" w:name="pg14835_158697"/>
    </w:p>
    <w:p>
      <w:pPr>
        <w:pStyle w:val="BookText"/>
        <w:rPr/>
      </w:pPr>
      <w:bookmarkEnd w:id="270"/>
      <w:r>
        <w:rPr>
          <w:rFonts w:ascii="Amiri" w:hAnsi="Amiri" w:eastAsia="Amiri" w:cs="Amiri"/>
          <w:color w:val="111111"/>
          <w:sz w:val="28"/>
          <w:sz w:val="28"/>
          <w:szCs w:val="28"/>
          <w:rtl w:val="true"/>
          <w:lang w:bidi="ar-SA"/>
        </w:rPr>
        <w:t xml:space="preserve">و استباحة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بالعقد الذي لحقه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الرجعيّة عاد التحريم قطعا</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2762620_730472459"/>
      <w:bookmarkStart w:id="272" w:name="_Toc95"/>
      <w:bookmarkEnd w:id="271"/>
      <w:r>
        <w:rPr>
          <w:rtl w:val="true"/>
        </w:rPr>
        <w:t>لو ظاهر من أمة هي زوجته ثمّ‌ اشتراها</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ظاهر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اشتراها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مولاها، لاستباحتها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إباحة وطئها بعد انقضاء عدّتها و نكاحها لا تكون بسبب العقد الذي لحقه الظهار و التحريم، بل تحصل بالعقد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جعفر، أنّه سأل أخاه موسى بن جعفر عليه السّلام عن رجل ظاهر من امرأته، ثمّ‌ طلّقها بعد ذلك بشهر أو شهرين، فتزوّجت، ثمّ‌ طلّقها الذي تزوّجها، فراجعها الأوّل، هل عليه الكفّارة للظهار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عتق رقبة أو صيام أو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الجديد بعد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الرواية المنقولة آنفا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تلك الرواية حملت على استحباب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المظاهر لو راجع الزوجة في العدّة الرجعيّة عاد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تسقط‍‌ الكفّارة لو ظاهر من أمة الغير و قد تزوّجها، ثمّ‌ اشتراها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لاستباحة الأمة المذكورة بعد شرائها بسبب الملك لا بالزوجيّة السابقة على </w:t>
      </w:r>
      <w:r>
        <w:rPr>
          <w:rFonts w:eastAsia="Amiri" w:cs="Amiri" w:ascii="Amiri" w:hAnsi="Amiri"/>
          <w:color w:val="111111"/>
          <w:sz w:val="28"/>
          <w:szCs w:val="28"/>
          <w:rtl w:val="true"/>
          <w:lang w:bidi="ar-SA"/>
        </w:rPr>
        <w:t xml:space="preserve">- </w:t>
      </w:r>
      <w:bookmarkStart w:id="273" w:name="pg14835_158698"/>
    </w:p>
    <w:p>
      <w:pPr>
        <w:pStyle w:val="BookText"/>
        <w:rPr/>
      </w:pPr>
      <w:bookmarkEnd w:id="273"/>
      <w:r>
        <w:rPr>
          <w:rFonts w:ascii="Amiri" w:hAnsi="Amiri" w:eastAsia="Amiri" w:cs="Amiri"/>
          <w:color w:val="111111"/>
          <w:sz w:val="28"/>
          <w:sz w:val="28"/>
          <w:szCs w:val="28"/>
          <w:rtl w:val="true"/>
          <w:lang w:bidi="ar-SA"/>
        </w:rPr>
        <w:t xml:space="preserve">و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العقد كما بطل حكم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الظهار لو اشتراها غيره و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ثمّ‌ تزوّجها المظاهر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762622_730472459"/>
      <w:bookmarkStart w:id="275" w:name="_Toc96"/>
      <w:bookmarkEnd w:id="274"/>
      <w:r>
        <w:rPr>
          <w:rtl w:val="true"/>
        </w:rPr>
        <w:t>يجب تقديم الكفّارة على المسيس</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تقديم الكفّارة على المسيس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يَتَمَاسّا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762624_730472459"/>
      <w:bookmarkStart w:id="277" w:name="_Toc97"/>
      <w:bookmarkEnd w:id="276"/>
      <w:r>
        <w:rPr>
          <w:rtl w:val="true"/>
        </w:rPr>
        <w:t>لو ماطل بالعود أو التكفير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بالعود أو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لبطلان حكم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بطل حكم العقد السابق بعد انقضاء العدّة في المسألة السابقة المذكورة في الصفحة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يسقط‍‌ حكم الظهار السابق لو اشترى الأمة المظاهرة منها غير الزوج و فسخ العقد اللاحق به الظهار، ثمّ‌ تزوّجها الزوج المظاهر منها بعقد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المفعول يرجع إلى الأمة المظاهرة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تقديم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المظاهر لو سوّف بالعود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النسخ الموجودة عندنا الخطّيّة و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التكفير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العود لا يكون إلاّ بعد الكفّارة لا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فينظره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يكفّر و يفيء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يرجع عن الظهار مقدّما للرجعة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الكفّارة،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يطلّق و يجبره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يختر أحدهما 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المطعم و المشرب حتّى يختار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يجبره على أحدهما عينا، و لا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كما لا يعترضه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يمهله الحاكم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و فاعل ما قبله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الزوج يقدّم قصد العود على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الصفحة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الكفّارة بالعود، و هي إرادة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معطوفا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أداء الكفّارة قبل الوطي أو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الثلاثة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ضيّق الحاكم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الطعام و الشراب حتّى يختار إمّا الطلاق أو الفيء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لا يطلّق عن الزوج</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لا يجوز للحاكم أن يعترض الزوج إن صبرت الزوجة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صبرت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4835_158704"/>
      <w:bookmarkStart w:id="279" w:name="pg14835_158704"/>
      <w:bookmarkEnd w:id="279"/>
    </w:p>
    <w:p>
      <w:pPr>
        <w:pStyle w:val="Heading2"/>
        <w:numPr>
          <w:ilvl w:val="1"/>
          <w:numId w:val="1"/>
        </w:numPr>
        <w:rPr/>
      </w:pPr>
      <w:bookmarkStart w:id="280" w:name="pg14835_158704"/>
      <w:bookmarkStart w:id="281" w:name="__RefHeading___Toc2762626_730472459"/>
      <w:bookmarkStart w:id="282" w:name="_Toc98"/>
      <w:bookmarkEnd w:id="280"/>
      <w:bookmarkEnd w:id="281"/>
      <w:r>
        <w:rPr>
          <w:rtl w:val="true"/>
        </w:rPr>
        <w:t>كتاب الإيلاء</w:t>
      </w:r>
      <w:bookmarkEnd w:id="282"/>
    </w:p>
    <w:p>
      <w:pPr>
        <w:pStyle w:val="Heading3"/>
        <w:numPr>
          <w:ilvl w:val="2"/>
          <w:numId w:val="1"/>
        </w:numPr>
        <w:rPr/>
      </w:pPr>
      <w:bookmarkStart w:id="283" w:name="__RefHeading___Toc2762628_730472459"/>
      <w:bookmarkStart w:id="284" w:name="_Toc99"/>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w:t>
      </w:r>
    </w:p>
    <w:p>
      <w:pPr>
        <w:pStyle w:val="Heading3"/>
        <w:numPr>
          <w:ilvl w:val="2"/>
          <w:numId w:val="1"/>
        </w:numPr>
        <w:rPr/>
      </w:pPr>
      <w:bookmarkStart w:id="285" w:name="__RefHeading___Toc2762630_730472459"/>
      <w:bookmarkStart w:id="286" w:name="_Toc100"/>
      <w:bookmarkEnd w:id="285"/>
      <w:r>
        <w:rPr>
          <w:rtl w:val="true"/>
        </w:rPr>
        <w:t>معنى الإيلاء</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آلى يولي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الحلف على ترك وط‍‌ء الزوجة الدائمة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أشهر، للإضرار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الإيلاء تعريف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 مصدر من آلى، يولي إيلاء و تألّى و ائتلى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حلف على ترك وطي زوجته، أو حلف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الإيلاء في اصطلاح الشرع هو الحلف على ترك وطي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عدم تحقّق الإيلاء الشرعيّ‌ بالحلف على ترك وطي الزوجة المتمتّع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كون الدخول بالزوجة شرطا في الإيلاء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تقييد الوطي بالقبل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ظرف لترك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المولي يحلف على ترك الوطي دائما أو مطلقا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ظرف آخر لترك الوطي، بأن يحلف الزوج على ترك الوطي أكثر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 من جزئيّات الإيلاء الكلّيّ‌ أطلق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الإيلاء الشرعيّ‌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باللّه تعالى،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وط‍‌ء الزوجة يخرج اليمين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الإيلاء الخاصّة به،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مطلق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الإيلاء يتحقّق إذا كان قصد الزوج من الحلف على ترك وطي الزوجة هو الإضرار بها، فلو لم يكن كذلك لم يتحقّق الإيلاء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الحلف المذكور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الحلف المذكور فرد من أفراد الحلف المطلق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أطلق الإيلاء الكلّيّ‌ على فرد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التعريف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بمنزلة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سائر مصاديق الحلف غير ما عرّفناه على حسب المصطلح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التعريف هو الحلف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تقييد الإيلاء بالحلف على ترك وطي الزوجة يخرج الحلف على ترك غير الوطي، فلا يكون الحلف على ترك غير الوطي إيلاء، و هذا هو كالفصل المأخوذ في تعريف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الحلف على ترك غير الوطي لا تلحقه أحكام الإيلاء التي تختصّ‌ 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يلحق الحلف على ترك الوطي حكم مطلق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إطلاق الزوجة يشمل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المسلمة و الكافرة، و خرج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على ترك وط‍‌ء الأمة الموطوءة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بتقييدها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بالدائمة المتمتّع بها، فإنّ‌ الحلف على وطئهما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إيلاء، بل يمينا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فيتبع الأولى في الدين أو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يشمل الزوجة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يشمل الزوجة الأمة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الحلف على ترك وطي الأمة المملوكة عن تعريف الإيلاء، فإنّه ليس بإيلاء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المتمتّع بها تخرج بتقييد الزوجة بكونها 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و المتمتّع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فكان على الشارح رحمه اللّه أن يعامل مع هذه اللفظة معاملة المؤنّث، لكنّه رحمه اللّه قبل هذه العبارة و بعدها لم يعمل بمقتضى اللغة العربيّة و العجب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معها معاملة المؤنّث فيما سيأتي في قوله بعد 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اليمين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فعل المصنّف رحمه اللّه كذلك في كتاب النذر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و هي الحلف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كتاب القضاء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اليمين لا تنعقد اليمين الموجبة للحقّ‌ أو المسقطة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 من المعلوم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له من نظائر في سائر الكتب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مقتضى طبيعة الإنسان المخطئ الناسي، عصمنا اللّه من الخطايا و غفر لنا و لمعاشر علمائنا الماضين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اليمين المطلقة يتبع ما هو أولى من حيث الدين أو الدنيا، فإن كان متعلّق اليمين المذكور على خلاف الأولى فلا ينعقد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يمينا يلزمه حكمه،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ترك وط‍‌ء الدائمة مدّة لا تزيد عن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زدنا في التعريف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المدخول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هو المشهور بين الأصحاب من اشتراطه من غير نقل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اعترف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بعدم وقوفه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فيه، و الأخبار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مصرّحة باشتراطه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في الظهار، و قد تقدّم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قيد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ترك متعلّق اليمين المطلقة و فعله لو كانا متساويين في الأولويّة في الدين أو الدنيا انعقدت اليمين المطلقة و تلحقها أحكامها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حلف على ترك واجب أو ارتكاب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الحلف على ترك وطي الزوجة الدائمة مدّة لا تزيد عن أربعة أشهر يتبع الأولويّة على حسب ما بيّنّاه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الشارح رحمه اللّه زاد في تعريف المصنّف رحمه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للمشهور من اشتراطه في انعقاد الإيلاء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الخلاف في اشتراط‍‌ الدخول في الإيلاء لم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أيضا اعترف في بعض تحقيقاته بعدم وقوفه على خلاف في شرطيّة الدخول في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الأخبار الصحيحة تدلّ‌ على اشتراط‍‌ الدخول في الإيلاء بالصراحة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الدخول،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بعض الأخبار في كتاب الظهار في الصفحة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المدخول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مطلقا احترازا عمّا لو حلف على ترك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دبرا، فإنّه لا ينعقد إيلاء، كما لا تحصل الفئة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كلّ‌ موضع لا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إيلاء مع اجتماع شرائط‍‌ اليمين يكون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اليمين و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أصل الحلف و الكفّارة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اليمين في الإيلاء، بل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زدنا في التعريف قيد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زدنا في تعريف الإيلاء قيد القبل أو مطلقا مطلقا، للاحتراز عن الحلف على ترك وطي الزوجة دبرا، فإنّه لا يكون 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حلف الزوج على ترك وطي الزوجة دبرا لم يتحقّق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على ترك الوطي قبلا أو مطلقا و تحقّق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بالوطي 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 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فعليّة تصف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قواعد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الجملة التي تقع صفة لنكرة على ضمير راجع إلى الموصوف، فعلى هذا حقّ‌ العبارة كان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لا ينعقد فيه 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الفوارق بين الإيلاء و اليمين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بين الإيلاء و اليمين المطلقة هو جواز مخالفة اليمين في الإيلاء، بل وجوبها فيه دون اليمين المطلقة، فإنّ‌ المخالفة فيها لا يكون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المخالفة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التخيير بين المخالفة و بين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الكفّارة دون اليمين المطلقة، و عدم اشتراط‍‌ انعقاده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تعلّقه بالمباح بأولويّته دينا أو دنيا أو تساوي طرفيه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بالإضرار بالزوجة، كما علم من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وطئها لمصلحتها كإصلاح لبنها أو كونها مريضة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لا إيلاء، و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بدوام عقد الزوجة دون مطلق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الإيلاء لا يشترط‍‌ فيه الأولويّة دينا أو دنيا، بخلاف اليمين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الإيلاء لا يشترط‍‌ فيه كون متعلّقه متساوي الطرفين في الدين أو الدنيا، فلا يذهب عليك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مدخولا للباء الجارّة المتعلّقة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اشتراط‍‌ انعقاده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اليمين المطلقة يشترط‍‌ فيها كون متعلّقها أولى دينا أو دنيا أو متساوي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الآخر بين الإيلاء و مطلق اليمين هو اشتراط‍‌ الإضرار بالزوجة في الإيلاء دون اليمين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 المصنّف رحمه اللّه في تعريف الإيلاء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للإضرار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كذا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الحلف على ترك وطي الزوجة لمصلحتها أو لكونها مريضة لا يكون إيلاء، بل يكون يمينا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الفرق الآخر بين الإيلاء و اليمين المطلقة هو اشتراط‍‌ الإيلاء بدوام عقد الزوجة التي حلف على ترك وطئها، بخلاف اليمين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تحقّق اليمين المطلقة لا يشترط‍‌ كون الزوجة دائمة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مخالفة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الفرق الآخر بينهما هو </w:t>
      </w:r>
      <w:r>
        <w:rPr>
          <w:rFonts w:eastAsia="Amiri" w:cs="Amiri" w:ascii="Amiri" w:hAnsi="Amiri"/>
          <w:color w:val="111111"/>
          <w:sz w:val="28"/>
          <w:szCs w:val="28"/>
          <w:rtl w:val="true"/>
          <w:lang w:bidi="ar-SA"/>
        </w:rPr>
        <w:t xml:space="preserve">- </w:t>
      </w:r>
      <w:bookmarkStart w:id="287" w:name="pg14835_158710"/>
    </w:p>
    <w:p>
      <w:pPr>
        <w:pStyle w:val="BookText"/>
        <w:rPr/>
      </w:pPr>
      <w:bookmarkEnd w:id="287"/>
      <w:r>
        <w:rPr>
          <w:rFonts w:ascii="Amiri" w:hAnsi="Amiri" w:eastAsia="Amiri" w:cs="Amiri"/>
          <w:color w:val="111111"/>
          <w:sz w:val="28"/>
          <w:sz w:val="28"/>
          <w:szCs w:val="28"/>
          <w:rtl w:val="true"/>
          <w:lang w:bidi="ar-SA"/>
        </w:rPr>
        <w:t xml:space="preserve">على ترك وطئها بالوط‍‌ء دبرا مع الكفّارة دون الإيلاء إلى غير ذلك من الأحكام المختصّة بالإيلاء المذكورة في 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762632_730472459"/>
      <w:bookmarkStart w:id="289" w:name="_Toc101"/>
      <w:bookmarkEnd w:id="288"/>
      <w:r>
        <w:rPr>
          <w:rtl w:val="true"/>
        </w:rPr>
        <w:t>لا ينعقد الإيلاء إلاّ باسم اللّه تعالى</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ينعقد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كمطلق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سبق تحقيقه في اليمين لا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خاصّ‌ و قد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 اليمين المطلقة بوطي الزوجة دبرا دون الإيلاء، فإنّه لا ينحلّ‌ إلاّ بالوطي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ذكره الشارح أنّ‌ الفرق بين الإيلاء و اليمين المطلقة يحصل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مخالفة اليمين في الإيلاء دون اليمين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انعقاد الإيلاء بالأولويّة دينا أو دنيا في متعلّقه، بخلاف اليمين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الإضرار بالزوجة في انعقاد الإيلاء دون اليمين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انعقاد الإيلاء بكون الزوجة دائمة دون اليمين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اليمين المطلقة بالوطي دبرا دون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هو مختصّ‌ بالإيلاء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باب الإيلاء،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مطلق اليمين أيضا لا ينعقد إلاّ باسم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الاسم الذي يختصّ‌ به تعالى، و هو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الاسم الغالب له تعالى،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الإيلاء لا ينعقد بغير الاسم المختصّ‌ به تعالى أو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كانت سائر الأسماء معظمة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الإيلاء حلف خاصّ‌ له أحكام </w:t>
      </w:r>
      <w:r>
        <w:rPr>
          <w:rFonts w:eastAsia="Amiri" w:cs="Amiri" w:ascii="Amiri" w:hAnsi="Amiri"/>
          <w:color w:val="111111"/>
          <w:sz w:val="28"/>
          <w:szCs w:val="28"/>
          <w:rtl w:val="true"/>
          <w:lang w:bidi="ar-SA"/>
        </w:rPr>
        <w:t xml:space="preserve">- </w:t>
      </w:r>
      <w:bookmarkStart w:id="290" w:name="pg14835_158711"/>
    </w:p>
    <w:p>
      <w:pPr>
        <w:pStyle w:val="BookText"/>
        <w:rPr/>
      </w:pPr>
      <w:bookmarkEnd w:id="290"/>
      <w:r>
        <w:rPr>
          <w:rFonts w:ascii="Amiri" w:hAnsi="Amiri" w:eastAsia="Amiri" w:cs="Amiri"/>
          <w:color w:val="111111"/>
          <w:sz w:val="28"/>
          <w:sz w:val="28"/>
          <w:szCs w:val="28"/>
          <w:rtl w:val="true"/>
          <w:lang w:bidi="ar-SA"/>
        </w:rPr>
        <w:t xml:space="preserve">فليحلف باللّه تعالى، أو فليصمت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تكفي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يعتبر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متلفّظا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بل 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لصدقه عرفا بأيّ‌ لسان اتّفق</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762634_730472459"/>
      <w:bookmarkStart w:id="292" w:name="_Toc102"/>
      <w:bookmarkEnd w:id="291"/>
      <w:r>
        <w:rPr>
          <w:rtl w:val="true"/>
        </w:rPr>
        <w:t>لا بدّ في المحلوف عليه من اللفظ‍‌ الصريح</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المحلوف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اللفظ‍‌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كإدخال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تغييب الحشفة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اللفظة المختصّة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عرفا،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تلفّظ‍‌ بالجماع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الوط‍‌ء و أراد الإيلاء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فليسكت عن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منقولة في كتب العامّة، راجع عنها صحيح البخاريّ‌، كتاب الشهادات، 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صحيح مسلم، كتاب الأيمان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سنن الدارميّ‌، كتاب النذور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متلفّظا بالحلف باسم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الحلف لا يختصّ‌ بلغة، بل ينعقد بأيّ‌ لغة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في تحقّق الإيلاء من أن يكون المحلوف عليه مصرّحا به باللفظ‍‌ الصريح الدالّ‌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المحلوف عليه في الإيلاء هو ترك وطي الزوجة قبلا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إدخال ذكر الزوج في فرج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اللفظة الصريحة في هذا المعنى مشهورة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التلفّظ‍‌ بالجماع أو الوطي مع إرادة الإيلاء كاف في انعقاده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لاحتمالهما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غيره، فإنّهما وضعا لغة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كني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عدولا عمّا يستهجن إلى بعض لوازمه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اشتهر فيه عرفا فوقع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أنّ‌ القصد معتبر في جميع الألفاظ‍‌ و إن كانت صريحة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لتخصيص اللفظين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إطلاقهما لغة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يرد من لفظ‍‌ الجماع أو الوطي ذلك المعنى لا يصحّ‌ الإيلاء، لأنّ‌ هذين اللفظين محتملان لإرادة غير الإيلاء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الجماع و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معناهما أعمّ‌ من ذلك، لأنّ‌ الجماع يكون بمعنى الاجتماع مع الغير فيشمل ذلك المعنى و غيره، و كذلك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لغير المعنى المذكور، و هو إتيان الزوجة قبلا أو 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هذين اللفظين يكنى بهما عن إدخال الفرج في الفرج، و ليسا بصريحين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لوازم الإدخال المذكور هو الجماع و الوطي بمعناهما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الإيلاء،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من لفظي الجماع و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قصد المعنى المذكور يجب حتّى في الألفاظ‍‌ الصريحة في المعنى المراد، فلا وجه لاختصاص هذين اللفظين بذكر اعتبار القصد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الجماع و الوطي،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الجماع و الوطي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مع إطباق العرف على انصرافهما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قد روى أبو بصير في الصحيح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الإيلاء ما هو؟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اجامعك كذا و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لم يقيّده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المعنى المخصوص المراد في الإيلاء، و هو إتيان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هذين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ينصرفان إلى المعنى المخصوص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الإيلاء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اجامعك كذا و كذا،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لأغيظنّك، فيتربّص بها أربعة أشهر، ثمّ‌ يؤخذ فيوقف بعد الأربعة أشهر، فإن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يصالح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و إن لم يفئ جبر على أن يطلّق، و لا يقع طلاق فيما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بعد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ترفعه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الإيلاء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الإمام عليه السّلام و ضمير المفعول يرجع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الجماع أو الوطي أم غيرهما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الإمام عليه السّلام،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الإمام عليه السّلام أجاب بالجماع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اجامعك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الحقيقة و الماهيّة، فلو كان القصد شرطا في تحقّق ماهيّة الإيلاء لصرّح به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نفس الماهيّة، فيكون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الإيلاء، و دخول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الصريحة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فلا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المباضعة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الملامسة و المباشرة التي يعبّر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كثيرا و إن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لاشتهار اشتراكها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فيدخل غير لفظ‍‌ الجماع من سائر الألفاظ‍‌ الصريحة في المعنى المخصوص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كان الجماع حقيقة الإيلاء و ماهيّته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غير لفظ‍‌ الجماع من الألفاظ‍‌ الصريحة أيضا يقع بها الإيلاء و إن لم تكن مذكورة في جواب الإمام عليه السّلام بعد السؤال عن حقيقة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الألفاظ‍‌ الصريحة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جواب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اباضعك أو لا الامسك أو لا اباشرك لم يقع الإيلاء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الألفاظ‍‌ المذكورة الثلاثة،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الجماع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الألفاظ‍‌ المذكورة الثلاثة، و اللام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لجماعة، حيث حكموا بوقوعه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تحقّق في العرف انصرافها أو بعضها إليه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تكون فائدة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بالإرادة أنّه لا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ظاهرا بمجرّد سماعه موقعا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للصيغة بهما، بل يرجع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قصده،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علّة عدم انعقاد الإيلاء بهذه الألفاظ‍‌ كونها مشتركة بين الجماع و غيره، و هو أمر مشتهر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الإيلاء،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الألفاظ‍‌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عن عدم وقوع الإيلاء بالألفاظ‍‌ المذكورة بأنّ‌ هذه الألفاظ‍‌ الثلاثة لو تحقّق انصرافها أو انصراف بعضها إلى معنى الجماع انعقد بها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الإيلاء،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المنصرف من هذه الألفاظ‍‌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فائدة تقييد كلّ‌ من الجماع و الوطي بالقصد يمكن أن تكون عدم الحكم بوقوع الإيلاء في الظاهر بمجرّد سماع اللفظين المذكورين من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الإيلاء،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هذا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و هو منصوب على الحاليّة،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لفظي الجماع و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لا يحكم عليه بأنّه أوقع صيغة الإيلاء بمجرّد تلفّظه باللفظين المذكورين، بل لا بدّ من أن يرجع إليه في قصده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الإيلاء إن كان من قبيل إضافة المصدر إلى مفعوله، 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الزوج إن كان من قبيل إضافته إلى الفاعل</w:t>
      </w:r>
      <w:r>
        <w:rPr>
          <w:rFonts w:eastAsia="Amiri" w:cs="Amiri" w:ascii="Amiri" w:hAnsi="Amiri"/>
          <w:color w:val="111111"/>
          <w:sz w:val="28"/>
          <w:szCs w:val="28"/>
          <w:rtl w:val="true"/>
          <w:lang w:bidi="ar-SA"/>
        </w:rPr>
        <w:t xml:space="preserve">. </w:t>
      </w:r>
      <w:bookmarkStart w:id="293" w:name="pg14835_158716"/>
    </w:p>
    <w:p>
      <w:pPr>
        <w:pStyle w:val="BookText"/>
        <w:rPr/>
      </w:pPr>
      <w:bookmarkEnd w:id="293"/>
      <w:r>
        <w:rPr>
          <w:rFonts w:ascii="Amiri" w:hAnsi="Amiri" w:eastAsia="Amiri" w:cs="Amiri"/>
          <w:color w:val="111111"/>
          <w:sz w:val="28"/>
          <w:sz w:val="28"/>
          <w:szCs w:val="28"/>
          <w:rtl w:val="true"/>
          <w:lang w:bidi="ar-SA"/>
        </w:rPr>
        <w:t xml:space="preserve">اعترف بإرادته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عليه به، و إن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قبل، بخلاف ما لو 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الصريحة،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 دعوى عدم القصد، عملا بالظاهر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العاقل المختار، و أمّا فيما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اللّه تعالى فيرجع إلى نيّته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762636_730472459"/>
      <w:bookmarkStart w:id="295" w:name="_Toc103"/>
      <w:bookmarkEnd w:id="294"/>
      <w:r>
        <w:rPr>
          <w:rtl w:val="true"/>
        </w:rPr>
        <w:t>لو كنى بقوله</w:t>
      </w:r>
      <w:r>
        <w:rPr>
          <w:rtl w:val="true"/>
        </w:rPr>
        <w:t xml:space="preserve">: </w:t>
      </w:r>
      <w:r>
        <w:rPr>
          <w:rtl w:val="true"/>
        </w:rPr>
        <w:t>لا جمع رأسي و رأسك مخدّة و قصد الإيلاء</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رأسي و رأسك مخدّة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ساقفتك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 جمعني و إيّاك 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الحلف على 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إن اعترف بإرادة الإيلاء من اللفظين حكم عليه بأنّه أوقع الإيلاء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إن ادّعى عدم قصد الإيلاء من اللفظين قبل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سمع منه الألفاظ‍‌ الصريحة في الإيلاء، ثمّ‌ ادّعى عدم قصد الإيلاء لم يقبل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يمكن أن يكون للشأن،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العاقل المختار إذا تكلّم بلفظ‍‌ صريح في معنى اخذ بظاهر كلامه، و لم يسمع دعوى عدم القصد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فيما بين الزوج و بين اللّه عزّ و جلّ‌ فيجب عليه العمل بما نواه من الإيلاء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قصد الزوج بالكناية بالألفاظ‍‌ المذكورة الحلف على ترك وطي الزوجة و قصد الإيلاء حكم الشيخ رحمه اللّه بوقوع الإيلاء بها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المصدغة، لأنّ‌ الخدّ يوضع عليها، ج مخادّ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استعمل عرفا فيما نواه فيحمل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الألفاظ‍‌، و لدلالة ظاهر الأخبار عليه، حيث دلّت على وقوعه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لأغيظنّك، فهذه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في حسنة بريد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آلى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يقرب امرأته و لا يمسّها و لا يجمع رأسه و رأسها فهو في سعة ما لم تمض الأربعة أشهر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عدم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الحلف على ترك وطي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بوقوع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الألفاظ‍‌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يحمل على ما نواه من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تقدّمت الرواية الدالّة على وقوع الإيلاء بقول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لأغيظنّك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الألفاظ‍‌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آلى الرجل أن لا يقرب امرأته و لا يمسّها و لا يجمع رأسه و رأسها فهو في سعة ما لم تمض الأربعة أشهر، فإذا مضت أربعة أشهر وقف، فإمّا أن يفيء فيمسّها، و إمّا أن يعزم على الطلاق فيخلّي عنها حتّى إذا حاضت و تطهّرت من محيضها طلّقها تطليقة قبل أن يجامعها بشهادة عدلين، ثمّ‌ هو أحقّ‌ برجعتها ما لم تمض الثلاثة الأقراء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الإيلاء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الأشهر بين الفقهاء هو عدم وقوع الإيلاء بالكنايات و إن قصد بها الإيلاء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لغيره احتمالا ظاهرا، فلا يزول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بالمحتمل، 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صريحة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كون الواو في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فيتعلّق الإيلاء بالجميع، و 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اليمين في جميع هذه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وفق ما قصده من مدلولاتها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اليمين تتعيّن بالنيّة حيث تقع الألفاظ‍‌ محتملة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لاحتمال هذه الألفاظ‍‌ الكنائيّة لغير الإيلاء أيضا احتمالا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حلّيّة الزوجة المتحقّقة لا تزول باحتمال زوالها بإجراء الصيغة الكذائيّة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الروايات الواردة ليست صريحة في الدلالة على وقوع الإيلاء بالكنايات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الواو في الرواية الأخيرة المذكورة في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يقرب امرأته و لا يمسّها و لا يجمع رأسه و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للجمع، فيتعلّق الإيلاء حينئذ بجميع الألفاظ‍‌ المذكورة في الرواية من حيث المجموع و على نحو العامّ‌ المجموعيّ‌ لا بكلّ‌ واحد منها على نحو العامّ‌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من ذكر الألفاظ‍‌ المذكورة في الرواية تعلّق الإيلاء و انعقاده بكلّ‌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الأمثلة المذكورة من إجراء صيغة الإيلاء بمثل المباضعة و الملامسة و المباشرة، و كذا بالألفاظ‍‌ الكنائيّة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المداليل التي يمكن إرادتها من هذه الألفاظ‍‌ غير الصريحة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ففيما نحن فيه تقع اليمين بالألفاظ‍‌ المحتملة الغير الصريحة على ما قصده من بين معانيها المحتملة</w:t>
      </w:r>
      <w:r>
        <w:rPr>
          <w:rFonts w:eastAsia="Amiri" w:cs="Amiri" w:ascii="Amiri" w:hAnsi="Amiri"/>
          <w:color w:val="111111"/>
          <w:sz w:val="28"/>
          <w:szCs w:val="28"/>
          <w:rtl w:val="true"/>
          <w:lang w:bidi="ar-SA"/>
        </w:rPr>
        <w:t xml:space="preserve">. </w:t>
      </w:r>
      <w:bookmarkStart w:id="296" w:name="pg14835_158719"/>
    </w:p>
    <w:p>
      <w:pPr>
        <w:pStyle w:val="BookText"/>
        <w:rPr/>
      </w:pPr>
      <w:bookmarkEnd w:id="296"/>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رأسي و رأسك مخدّة نومهما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مجتمعين عليها انعقدت كذلك، حيث لا أولويّة في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الجماع انعقد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حيث لا يقع الإيلاء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762638_730472459"/>
      <w:bookmarkStart w:id="298" w:name="_Toc104"/>
      <w:bookmarkEnd w:id="297"/>
      <w:r>
        <w:rPr>
          <w:rtl w:val="true"/>
        </w:rPr>
        <w:t>لا بدّ من تجريده عن الشرط‍‌ و الصفة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تجريده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كذلك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قصد من هذا المثال ترك نومهما على مخدّة واحدة مجتمعين عليها انعقدت اليمين كذلك، فلو ناما مجتمعين و وضعا رءوسهما على المخدّة الواحدة حنث الزوج في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خلاف المداليل التي قصدها المولي بأولى حتّى يؤخذ به و ترفع اليد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جمع رأسي و رأسك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إن قصد بقوله لا جمع رأسي و رأسك مخدّة واحدة مثلا ترك الجماع انعقدت اليمين و حرم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وفق قصده، و هو ترك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غير المثال المذكور في الهامش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ساقفتك أو لا لامستك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تابعة للقصد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الإيلاء و إن لم ينعقد به، لكن تنعقد اليمين به في صورة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كون الإيلاء منجّزا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على الشرط‍‌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زيد، فإنّه أمر يمكن وقوعه و يمكن عدمه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على الصفة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طلعت الشمس، و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تضاعيف الهوامش من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الشرط‍‌ ممكن الوقوع، و الصفة متحقّق الوقوع</w:t>
      </w:r>
      <w:r>
        <w:rPr>
          <w:rFonts w:eastAsia="Amiri" w:cs="Amiri" w:ascii="Amiri" w:hAnsi="Amiri"/>
          <w:color w:val="111111"/>
          <w:sz w:val="28"/>
          <w:szCs w:val="28"/>
          <w:rtl w:val="true"/>
          <w:lang w:bidi="ar-SA"/>
        </w:rPr>
        <w:t xml:space="preserve">. </w:t>
      </w:r>
      <w:bookmarkStart w:id="299" w:name="pg14835_158720"/>
    </w:p>
    <w:p>
      <w:pPr>
        <w:pStyle w:val="BookText"/>
        <w:rPr/>
      </w:pPr>
      <w:bookmarkEnd w:id="299"/>
      <w:r>
        <w:rPr>
          <w:rFonts w:ascii="Amiri" w:hAnsi="Amiri" w:eastAsia="Amiri" w:cs="Amiri"/>
          <w:color w:val="111111"/>
          <w:sz w:val="28"/>
          <w:sz w:val="28"/>
          <w:szCs w:val="28"/>
          <w:rtl w:val="true"/>
          <w:lang w:bidi="ar-SA"/>
        </w:rPr>
        <w:t xml:space="preserve">لأصالة عدم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المتّفق عليه، و هو المجرّد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معلّقا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 عن المعارض، و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762640_730472459"/>
      <w:bookmarkStart w:id="301" w:name="_Toc105"/>
      <w:bookmarkEnd w:id="300"/>
      <w:r>
        <w:rPr>
          <w:rtl w:val="true"/>
        </w:rPr>
        <w:t>لا يقع لو جعله يمينا</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فو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وقوع الإيلاء في فرض الشكّ‌ في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المتّفق عليه هو الإيلاء المجرّد عن الشرط‍‌ 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ذهب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وقوع الإيلاء المعلّق على الشرط‍‌ 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الصفة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تعالى قال في الآية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Style w:val="FootnoteAnchor"/>
          <w:rtl w:val="true"/>
        </w:rPr>
        <w:footnoteReference w:id="58"/>
      </w:r>
      <w:r>
        <w:rPr>
          <w:rFonts w:ascii="Amiri" w:hAnsi="Amiri" w:eastAsia="Amiri" w:cs="Amiri"/>
          <w:color w:val="111111"/>
          <w:sz w:val="28"/>
          <w:sz w:val="28"/>
          <w:szCs w:val="28"/>
          <w:rtl w:val="true"/>
          <w:lang w:bidi="ar-SA"/>
        </w:rPr>
        <w:t xml:space="preserve">، 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الإيلاء المعلّق و المنجّز، و لا معارض لعموم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الروايات و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سلامة العموم عن مخصّص له نادرة،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ثبتت السلامة فهذا ما يقوّي العمل بالعموم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العزيزة من عزّ الرجل عزّا و عزّة و عزازة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عزيزا، فهو عزّ و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 بعد ذلّة،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فلا يكاد يوجد و لا يقدر عليه، فهو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الإيلاء لا يقع إذا جعله الزوج المولي يمينا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المولي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جامعتك قاصدا تحقيق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زجرا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عن الشرط‍‌ مع 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من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مجرّد التعليق لا الالتزام في المعلّق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يقصد ترك الجماع في فرض مخالفة الزوجة و فعلها ما زجرت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مخالفة الزوجة للزوج و إتيانها بما نهيت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 يقصد بما قال زجر الزوجة عن الفعل الذي علّق عليه ترك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يرجع إلى الزوج، و ضمير المفعول يرجع إلى الفعل، و هو ترك الجماع،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منها هو ما زجرت الزوجة عن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تحقيق الفعل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جعل الإيلاء يمينا يمتاز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زجر الزوجة عمّا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الإيلاء المشروط‍‌، فإنّ‌ قصد المولي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زيد فو اللّه لا اجامعك هو ترك الوطي في الواقع، و ليس قصده زجرا عن قدوم زيد، بخلاف جعل الإيلاء يمينا، فإنّ‌ المقصود الأصليّ‌ هو الزجر عن الفعل الذي علّق عليه ترك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جعل الإيلاء يمينا و جعله مشروطا، فإنّ‌ كليهما يشتركان في الاتّصاف بالتعليق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لكون لفظ‍‌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لا اجامعك مثلا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فرض جعل الإيلاء يمينا، حيث إنّ‌ المقصود الأصليّ‌ منه هو التزام الزوجة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 الشرط‍‌ أعمّ‌ من فعلهما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اليمين لا تكون متعلّقة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يمينا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اعتبار تجريده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الشرط‍‌ 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باللّه تعالى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إتيانها بما زجرت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جعل الإيلاء مشروطا و جعله يمينا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فعل 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الإيلاء الذي يجعله يمينا لا يتعلّق إلاّ بفعله أو بفعلها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كأن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من البيت فو اللّه لا اجامعك، فإنّ‌ مثل هذا يتعلّق بفعلها، زجرا لها عن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كما إذا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من البلد و اللّه لا اجامعك، فإنّ‌ مثل هذا يتعلّق بفعل الزوج، و هو خروجه عن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فيما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الإيلاء المجعول يمينا كما لا يقع إيلاء لا يقع يمينا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اعتبار كون الإيلاء مجرّدا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عدم وقوع ما لو جعل الإيلاء يمينا لا إيلاء و لا يمينا مطلقة مستند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الإيلاء مجرّدا عن الشرط‍‌، فلا يقع 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الحلف باللّه تعالى، فلا يقع يمينا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اعتبار تجريده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وقوع اليمين إنّما هو مستند إلى اختصاص الحلف باللّه تعالى، و في الفرض المذكور لم ينعقد الحلف</w:t>
      </w:r>
      <w:r>
        <w:rPr>
          <w:rFonts w:eastAsia="Amiri" w:cs="Amiri" w:ascii="Amiri" w:hAnsi="Amiri"/>
          <w:color w:val="111111"/>
          <w:sz w:val="28"/>
          <w:szCs w:val="28"/>
          <w:rtl w:val="true"/>
          <w:lang w:bidi="ar-SA"/>
        </w:rPr>
        <w:t xml:space="preserve">- </w:t>
      </w:r>
      <w:bookmarkStart w:id="302" w:name="pg14835_158723"/>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أو العتاق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وطأتك ففلانة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أو عبده حرّ،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بغير اللّه تعالى</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762642_730472459"/>
      <w:bookmarkStart w:id="304" w:name="_Toc106"/>
      <w:bookmarkEnd w:id="303"/>
      <w:r>
        <w:rPr>
          <w:rtl w:val="true"/>
        </w:rPr>
        <w:t>يشترط‍‌ في المولي الكمال بالبلوغ و العقل و الاختيار و القصد</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المولي الكمال بالبلوغ و العقل و الاختيار 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يقع من الصبيّ‌ و المجنون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 ممّن لا يقصد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مولاه اتّفاقا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ترك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الجماع في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كذا فو اللّه لا جامعتك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الجلالة فقط‍‌، بل به و بقول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حلف بما ذكر لم تنعقد يمينه، لاختصاص الحلف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 لو جعله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شرط‍‌ بعد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الحلف بالطلاق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شرائط‍‌ المولي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يتعلّقان 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أي من اكره على إيقاع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يولي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اللاعب و الهازل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الإيلاء من العبد و لو لم يأذنه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حرّة كانت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أمة، إذ لا حقّ‌ لسيّده في وطئه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منه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باللّه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المتعذّرة منه حال كفره، لإمكانها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في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ينبغي أن يكون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أي إذا كانت زوجة العبد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حقّ‌ للمولى على العبد بالنسبة إلى وطئه زوجته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أمر المولى عبده بوطي زوجته، فله الامتناع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الإيلاء من الكافر الذمّيّ‌، أي النصرانيّ‌ و اليهوديّ‌ و 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الإيلاء،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للذمّيّ‌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اجامعك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ينافي وجوب الكفّارة الحكم بجواز الإيلاء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الإمكان إجمالا هو قدرته على سبب صحّة الكفّارة، و هو الإيمان، لأنّه قادر على أن يؤمن، ثمّ‌ يؤتي الكفّارة مع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من الكافر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الإيلاء،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bookmarkStart w:id="305" w:name="pg14835_158725"/>
    </w:p>
    <w:p>
      <w:pPr>
        <w:pStyle w:val="BookText"/>
        <w:rPr/>
      </w:pPr>
      <w:bookmarkEnd w:id="305"/>
      <w:r>
        <w:rPr>
          <w:rFonts w:ascii="Amiri" w:hAnsi="Amiri" w:eastAsia="Amiri" w:cs="Amiri"/>
          <w:color w:val="111111"/>
          <w:sz w:val="28"/>
          <w:sz w:val="28"/>
          <w:szCs w:val="28"/>
          <w:rtl w:val="true"/>
          <w:lang w:bidi="ar-SA"/>
        </w:rPr>
        <w:t xml:space="preserve">للاشتراك في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للتقييد بالذمّيّ‌، بل الضابط‍‌ الكافر المقرّ باللّه تعالى، ليمكن حلفه به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762644_730472459"/>
      <w:bookmarkStart w:id="307" w:name="_Toc107"/>
      <w:bookmarkEnd w:id="306"/>
      <w:r>
        <w:rPr>
          <w:rtl w:val="true"/>
        </w:rPr>
        <w:t>إذا تمّ‌ الإيلاء فللزوجة المرافعة إلى الحاكم</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فللزوجة 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الوط‍‌ء، فينظره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أربعة أشهر، ثمّ‌ يجبره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وطؤها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بمسمّاه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وقوع الإيلاء من الكافر ينبغي أن يكون فيه خلاف بين الفقهاء، كما كان الأمر كذلك في وقوع الظهار منه، لكنّهم لم يختلفوا هنا، بخلاف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الكفّارة من الكافر الذمّيّ‌ يمنعه كفره من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هو الضمير العائد إلى الخلاف،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تعريض بالمصنّف رحمه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الكافر،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الشرائط‍‌ التي تقدّم ذكرها في الصفحة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ينعقد الإيلاء إلاّ باسم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يمهل الزوج أربعة أشهر حتّى يعمل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الرجوع إليها مع الكفّارة، أو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الفئة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الوطي دبرا في الفئة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تغيب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ينزل مع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إظهار العزم عليه أوّل أوقات الإمكان مع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فعل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رجعيّا خرج من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امتنع منهما ضيّق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المطعم و المشرب و لو بالحبس حتّى يفعل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كان يحبسه في حظيرة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مسمّى الوطي يتحقّق بغيبوبة الحشفة و إن لم يخرج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الوطي على الزوج إنّما هو في فرض التمكّن منه، فلو لم يقدر على الوطي كفى إظهار القصد على الوطي في أوّل أوقات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يجبر الزوج على الطلاق لو لم يفئ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الفئة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و لو طلّق الزوجة طلاقا رجعيّا خرج عن عهدته حقّ‌ الزوجة، فلا حقّ‌ 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الحاكم يجعل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المضيقة من حيث الطعام و الشراب حتّى يفعل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الفئة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إذا أبى المؤلي أن يطلّق جعل له حظيرة من قصب، و أعطاه ربع قوته حتّى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الإيلاء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يحاط‍‌ عليه لتأوي الغنم و الإبل و سائر الماشية يقيها البرد و الريح،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جرين التمر، ج حظائر و حظار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308" w:name="pg14835_158727"/>
    </w:p>
    <w:p>
      <w:pPr>
        <w:pStyle w:val="BookText"/>
        <w:rPr/>
      </w:pPr>
      <w:bookmarkEnd w:id="308"/>
      <w:r>
        <w:rPr>
          <w:rFonts w:ascii="Amiri" w:hAnsi="Amiri" w:eastAsia="Amiri" w:cs="Amiri"/>
          <w:color w:val="111111"/>
          <w:sz w:val="28"/>
          <w:sz w:val="28"/>
          <w:szCs w:val="28"/>
          <w:rtl w:val="true"/>
          <w:lang w:bidi="ar-SA"/>
        </w:rPr>
        <w:t xml:space="preserve">و يعطيه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قوته حتّى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عندنا، بل يخيّره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2762646_730472459"/>
      <w:bookmarkStart w:id="310" w:name="_Toc108"/>
      <w:bookmarkEnd w:id="309"/>
      <w:r>
        <w:rPr>
          <w:rtl w:val="true"/>
        </w:rPr>
        <w:t>لو آلى مدّة معيّنة</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آلى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عن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حكم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لانحلال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بانقضاء مدّته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تلزمه الكفّارة مع الوط‍‌ء و إن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أمير المؤمنين عليه السّلام كان يعطي الزوج المولي ربع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يطلّق الزوج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الفئة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الحاكم،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الحاكم لا يجوز له أن يطلّق الزوجة من قبل الزوج المولي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الحاكم، و ضمير المفعول يرجع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الفئة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الزوج لو آلى مدّة معيّنة تزيد عن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اجامعك خمسة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الحاكم بأحد الأمرين و امتنع عن اختيار أحدهما حتّى تمّت أربعة أشهر سقط‍‌ حكم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الفئة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فتسقط‍‌ حرمة وطي الزوجة بعد انقضاء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اليمين تنحلّ‌ بانقضاء مدّة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الزوج آثما بسبب امتناعه عن اختيار أحد الأمرين و تفويت حقّ‌ الزوجة</w:t>
      </w:r>
      <w:r>
        <w:rPr>
          <w:rFonts w:eastAsia="Amiri" w:cs="Amiri" w:ascii="Amiri" w:hAnsi="Amiri"/>
          <w:color w:val="111111"/>
          <w:sz w:val="28"/>
          <w:szCs w:val="28"/>
          <w:rtl w:val="true"/>
          <w:lang w:bidi="ar-SA"/>
        </w:rPr>
        <w:t xml:space="preserve">. </w:t>
      </w:r>
      <w:bookmarkStart w:id="311" w:name="pg14835_158728"/>
    </w:p>
    <w:p>
      <w:pPr>
        <w:pStyle w:val="BookText"/>
        <w:rPr/>
      </w:pPr>
      <w:bookmarkEnd w:id="311"/>
      <w:r>
        <w:rPr>
          <w:rFonts w:ascii="Amiri" w:hAnsi="Amiri" w:eastAsia="Amiri" w:cs="Amiri"/>
          <w:color w:val="111111"/>
          <w:sz w:val="28"/>
          <w:sz w:val="28"/>
          <w:szCs w:val="28"/>
          <w:rtl w:val="true"/>
          <w:lang w:bidi="ar-SA"/>
        </w:rPr>
        <w:t>بالمدافعة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762648_730472459"/>
      <w:bookmarkStart w:id="313" w:name="_Toc109"/>
      <w:bookmarkEnd w:id="312"/>
      <w:r>
        <w:rPr>
          <w:rtl w:val="true"/>
        </w:rPr>
        <w:t>لو اختلفا في انقضاء المدّة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قول مدّعي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يمينه،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زمان وقوع الإيلاء حلف من يدّعي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المدّعي للانقضاء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الزوجة، لتطالبه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يتوجّه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المدّة التي يعيّنها الحاكم بعد مرافعة الزوجة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بقاء المدّة المضروبة من قبل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انقضاء المدّة، و المراد منه هو استصحاب بقاء المدّة عند الشكّ‌ في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زمان وقوع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ادّعاء انقضاء المدّة المضروبة من الحاكم بعد رفع الأمر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بالفئة أو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دعوى انقضاء المدّة المضروبة،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لا وجه لكون الدعوى كذلك من جانب الزوج، لأنّه منكر لانقضاء المدّة حتّى يكون في سعة من عدم إلزام الحاكم بأحد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أو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اختلافهما في زمان وقوع الإيلاء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دعوى وقوع الإيلاء في زمن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فتدّعي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بمدّة لم تمض قبل المدّة المضروبة فترافعه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و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تنقضي مدّته قبل المدّة المضروبة، ليسلم من الإلزام بأحدهما، و قد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تأخّره على وجه لا تتمّ‌ الأربعة المضروبة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يمكن لها أن تدّعي تأخّر زمن وقوع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وقوع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زمان وقوع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الزوجة ترافع زوجها إلى الحاكم، ليلزمه الحاكم بأحد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أو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زمان وقوع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 يدّعي تقدّم زمان وقوع الإيلاء على وجه ينقضي زمن الإيلاء قبل انقضاء المدّة المضروبة، لئلاّ يلزمه الحاكم بأحد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أو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زمان وقوع الإيلاء،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زمان وقوع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فرض ادّعاء تأخّر زمان وقوع الإيلاء من جانب الزوج أيضا بعد بيان فرض ادّعاء تقدّمه من جانب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في حقّه يحتمل كلا الأمرين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أنّ‌ هذه المدّة المعيّنة من قبل الحاكم هي المدّة التي يعيّنها الشارع، و ليس للحاكم جعل مدّة جديدة بعد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 xml:space="preserve">). </w:t>
      </w:r>
      <w:bookmarkStart w:id="314" w:name="pg14835_158730"/>
    </w:p>
    <w:p>
      <w:pPr>
        <w:pStyle w:val="BookText"/>
        <w:rPr/>
      </w:pPr>
      <w:bookmarkEnd w:id="314"/>
      <w:r>
        <w:rPr>
          <w:rFonts w:ascii="Amiri" w:hAnsi="Amiri" w:eastAsia="Amiri" w:cs="Amiri"/>
          <w:color w:val="111111"/>
          <w:sz w:val="28"/>
          <w:sz w:val="28"/>
          <w:szCs w:val="28"/>
          <w:rtl w:val="true"/>
          <w:lang w:bidi="ar-SA"/>
        </w:rPr>
        <w:t xml:space="preserve">لئلاّ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جعلنا مبدأها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الإيلاء، و تدّعي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 لتتمّ‌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2762650_730472459"/>
      <w:bookmarkStart w:id="316" w:name="_Toc110"/>
      <w:bookmarkEnd w:id="315"/>
      <w:r>
        <w:rPr>
          <w:rtl w:val="true"/>
        </w:rPr>
        <w:t>يصحّ‌ الإيلاء من الخصيّ‌ و المجبوب</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الإيلاء من 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يمكن معه الوط‍‌ء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يبق ذلك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 جماعة، لعموم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المدّة المضروبة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تدّعي تقدّم زمن وقوع الإيلاء في مقابل دعوى الزوج تأخّره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ليتمّ‌ زمان المدّة المضروبة من الحاكم حتّى يلزم الزوج بأحد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سلّت خصيتاه، ج خصيّة و خصيان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الذكر من جبّ‌ الشيء 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صحّة وقوع الإيلاء من المجبوب الذي يمكنه الوطي مع ما بقي من الذكر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يبق من الذكر مقدار يمكنه معه الوطي صحّ‌ أيضا الإيلاء عند المصنّف رحمه اللّه و جماعة، و ليس إجماعيّا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لعموم الآيات الدالّة على الإيلاء، كما في قوله تعالى في الآية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w:t>
      </w:r>
      <w:r>
        <w:rPr>
          <w:rStyle w:val="FootnoteAnchor"/>
          <w:rtl w:val="true"/>
        </w:rPr>
        <w:footnoteReference w:id="59"/>
      </w:r>
      <w:r>
        <w:rPr>
          <w:rFonts w:ascii="Amiri" w:hAnsi="Amiri" w:eastAsia="Amiri" w:cs="Amiri"/>
          <w:color w:val="111111"/>
          <w:sz w:val="28"/>
          <w:sz w:val="28"/>
          <w:szCs w:val="28"/>
          <w:rtl w:val="true"/>
          <w:lang w:bidi="ar-SA"/>
        </w:rPr>
        <w:t xml:space="preserve">،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المجبوب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الروايات ما نقلت في كتاب الوسائل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مريم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المؤلي يوقف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عدم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متعلّق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كما لو حلف أن لا يصعد إلى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بها،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متصوّر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العزم على الوط‍‌ء مظهرا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الأربعة الأشهر، فإن شاء إمساك بمعروف أو تسريح بإحسان، فإن عزم الطلاق فهي واحدة، و هو أملك برجعتها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الإيلاء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أيضا لفظ‍‌ مطلق يشمل المجبوب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عدم وقوع الإيلاء من المجبوب الذي لم يبق من ذكره قدر يمكنه معه الوطي، لكون متعلّق اليمين ممتنعا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وطي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يصحّ‌ الحلف على عدم الصعود إلى السماء كذلك لا يصحّ‌ الحلف على ترك الوطي ممّن لم يبق من ذكره قدر يمكنه معه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الإيلاء،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شرائط‍‌ صحّة الإيلاء هو قصد الإضرار بالزوجة بإيقاع الإيلاء و الحال أنّ‌ الإضرار بها بترك وطيها من قبل المجبوب لا يتصوّر، لأنّه لا يقدر على الوطي حتّى يحصل الإضرار بتركه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المجبوب الذي لم يبق من ذكره مقدار يمكنه معه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رجوع المجبوب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بوقوع الإيلاء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عزمه على الوطي و لو لم يقدر عليه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الإيلاء،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المجبوب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يظهر المجبوب عزمه على الوطي و لو لم يقدر عليه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للعزم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انقضت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مانع من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كالمرض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شرعيّ‌ كالحيض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عاديّ‌ كالتعب و الجوع و الشبع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سواء كان في مدّة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لو جعلناها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لتحقّق الحنث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غير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وفاق، و نفاها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الشيخ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قوله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 فاعل العزم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مثل المجبوب في كيفيّة رجوعه هو الصحيح الذي لا يمكنه الوطي بسبب مانع شرعيّ‌ أو عقليّ‌ أو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انقضت المدّة المعيّنة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المرض مانع عقلا، سواء كان في الزوج أم في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الحيض مانع شرعيّ‌ من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الشبع من الموانع العاديّة عن الوطي، و كذا ما عطف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لزمت الزوج المولي الكفّارة بوطيه زوجته، سواء كان الوطي في مدّة التربّص التي ضربها الحاكم أم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جعلنا المدّة من زمان المرافعة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مدّة التربّص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الوطي بعد مدّة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الكفّارة في غير هذا الفرض الأخير إجماعيّ‌، و في هذا الفرض محلّ‌ خلاف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الكفّارة،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البراءة، 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المنافي للتحريم الموجب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كَفّارَةُ‌ أَيْمانِكُمْ‌ إِذا حَلَفْتُمْ‌ </w:t>
      </w:r>
      <w:r>
        <w:rPr>
          <w:rStyle w:val="FootnoteAnchor"/>
          <w:rtl w:val="true"/>
        </w:rPr>
        <w:footnoteReference w:id="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 الصادق عليه السّلام في من آلى من امرأته فمضت أربعة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يوقف، فإن عزم الطلاق بانت منه، و إلاّ كفّر يمينه و أمسكها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الشيخ رحمه اللّه نفى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في فرض وطي الزوج بعد مدّة التربّص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بالوطي المنافي للتحريم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إن كان من قبيل إضافة المصدر إلى فاعله، و يرجع إلى الزوج المولي إن كان من قبيل إضافة المصدر إلى مفعوله،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أصحّ‌ القولين في الأخير أيضا هو وجوب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الحنث بالوطي الموجب للكفّارة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اللّه تعالى لم يفصّل في هذه الآية في وجوب الكفّارة بالوطي بين الأزمنة، بل أطلقه، فالكفّارة تلزم الزوج، سواء كان الوطي في مدّة التربّص أم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آلى </w:t>
      </w:r>
      <w:r>
        <w:rPr>
          <w:rFonts w:eastAsia="Amiri" w:cs="Amiri" w:ascii="Amiri" w:hAnsi="Amiri"/>
          <w:color w:val="111111"/>
          <w:sz w:val="28"/>
          <w:szCs w:val="28"/>
          <w:rtl w:val="true"/>
          <w:lang w:bidi="ar-SA"/>
        </w:rPr>
        <w:t xml:space="preserve">- </w:t>
      </w:r>
      <w:bookmarkStart w:id="317" w:name="pg14835_158734"/>
    </w:p>
    <w:p>
      <w:pPr>
        <w:pStyle w:val="Heading3"/>
        <w:numPr>
          <w:ilvl w:val="2"/>
          <w:numId w:val="1"/>
        </w:numPr>
        <w:rPr/>
      </w:pPr>
      <w:bookmarkStart w:id="318" w:name="__RefHeading___Toc2762652_730472459"/>
      <w:bookmarkStart w:id="319" w:name="_Toc111"/>
      <w:bookmarkEnd w:id="317"/>
      <w:bookmarkEnd w:id="318"/>
      <w:r>
        <w:rPr>
          <w:rtl w:val="true"/>
        </w:rPr>
        <w:t>مدّة الإيلاء من حين الترافع</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مدّة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الترافع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كالظهار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ضرب المدّة إلى الحاكم، فلا يحكم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فيتوقّف على مطالبتها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لأصالة عدم التسلّط‍‌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بحبس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فمرّت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فإن عزم الطلاق بانت منه، و عليها عدّة المطلّقة، و إلاّ كفّر عن يمينه و أمسكها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الإيلاء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مدّة التربّص المعيّنة من قبل الحاكم بعد مرافعة الزوجة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مدّة التربّص في الظهار أيضا تكون من حين المرافعة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الوطي،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لكون التربّص بعد المرافعة، و هو أنّ‌ الأصل يقتضي عدم التسلّط‍‌ على الزوج بالحبس و الإجبار قبل رفع الزوجة أمرها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الحبس من التضييق في المطعم و المشرب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هو مطالبة الزوجة بحقّها بالمرافعة إلى الحاكم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بعض بكون مدّة التربّص من زمان تحقّق الإيلاء و ليس هناك مدّة جديدة غير مدّة الإيلاء يعيّنها الحاكم مدّة ثانية حتّى تتربّص الزوجة، بل الحاكم يجبره على الطلاق أو الفئة بعد انقضاء مدّة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 xml:space="preserve">). </w:t>
      </w:r>
      <w:bookmarkStart w:id="320" w:name="pg14835_158735"/>
    </w:p>
    <w:p>
      <w:pPr>
        <w:pStyle w:val="BookText"/>
        <w:rPr/>
      </w:pPr>
      <w:bookmarkEnd w:id="320"/>
      <w:r>
        <w:rPr>
          <w:rFonts w:ascii="Amiri" w:hAnsi="Amiri" w:eastAsia="Amiri" w:cs="Amiri"/>
          <w:color w:val="111111"/>
          <w:sz w:val="28"/>
          <w:sz w:val="28"/>
          <w:szCs w:val="28"/>
          <w:rtl w:val="true"/>
          <w:lang w:bidi="ar-SA"/>
        </w:rPr>
        <w:t xml:space="preserve">عملا بظاهر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رتّب التربّص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للمرافعة، و كذا الأخبار، و قد تقدّم في الخبر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حسنة بريد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إيلاء ما لم يمض أربعة أشهر، فإذا مضت وقف، فإمّا أن يفيء، و إمّا أن يعزم على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ترافعه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انقضت المدّة أمره 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762654_730472459"/>
      <w:bookmarkStart w:id="322" w:name="_Toc112"/>
      <w:bookmarkEnd w:id="321"/>
      <w:r>
        <w:rPr>
          <w:rtl w:val="true"/>
        </w:rPr>
        <w:t>يزول حكم الإيلاء بالطلاق البائن</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يزول حكم الإيلاء بالطلاق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في الآية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w:t>
      </w:r>
      <w:r>
        <w:rPr>
          <w:rStyle w:val="FootnoteAnchor"/>
          <w:rtl w:val="true"/>
        </w:rPr>
        <w:footnoteReference w:id="61"/>
      </w:r>
      <w:r>
        <w:rPr>
          <w:rFonts w:ascii="Amiri" w:hAnsi="Amiri" w:eastAsia="Amiri" w:cs="Amiri"/>
          <w:color w:val="111111"/>
          <w:sz w:val="28"/>
          <w:sz w:val="28"/>
          <w:szCs w:val="28"/>
          <w:rtl w:val="true"/>
          <w:lang w:bidi="ar-SA"/>
        </w:rPr>
        <w:t>، حيث إنّها تدلّ‌ على تربّص أربعة أشهر بلا دلالة على تحديدها بالمرافعة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كالخبر المتقدّم في الصفحة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كون مدّة الإيلاء من حين وقوع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الإيلاء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قد نقلناها بتمامها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بكون مدّة التربّص من زمان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مدّة التربّص من زمان وقوع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ترافع زوجها إلى الحاكم حتّى مضت أربعة أشهر من زمان الإيلاء أمره الحاكم إمّا بالطلاق أو بالفئة بلا ضرب مدّة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أو الفئة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مهلة و انتظار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الإيلاء يزول إذا كان الطلاق بائنا، بخلاف ما إذا كان الطلاق رجعيّا،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و إن عقد عليها ثانيا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العقد لم يرفع حكم الطلاق، بل أحدث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نكاحا جديدا، كما لو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العدّة، بخلاف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الطلاق رجعيّا خرج من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يزول حكم الإيلاء إلاّ بانقضاء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راجع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يلزم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الأمرين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المدّة السابقة، 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 و إن كان يخرج من حقّ‌ الزوجة، لكن لا يزول حكم الإيلاء أعني حرمتها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لخروج الزوجة عن حكم الزوجيّة بالطلاق البائن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زوال حكم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عقد عليها الزوج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يحدث العقد نكاحا جديدا إذا وقع بعد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العقد في العدّة يكون بخلاف الرجوع في الطلاق الرجعيّ‌، فإنّ‌ الرجعة لا تزيل حكم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قيام الزوج إمّا بالطلاق أو بالفئة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انقضاء العدّة يجوز للزوج الرجوع إليها بعقد جديد، و يرتفع حكم حرمة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راجع زوجته في العدّة بقي حرمة وطيها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رجع الزوج إلى الزوجة في العدّة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ضرب مدّة 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يضرب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ثانية، ثمّ‌ يوقف بعد انقضائها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من بطلان حكم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عود النكاح الأوّل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طلاقها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رجعيّا، بناء على عود النكاح الأوّل، و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الزوجة، و من سقوط‍‌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بالطلاق فيفتقر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يضرب للزوج مدّة التربّص ثانية لا من دون البناء على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يوقف بعد انقضاء المدّة الجديدة التي ضربها الحاكم، و يجبر على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البناء على المدّة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حكم الطلاق يكون باطلا بالرجوع، و يعود النكاح الأوّل بعينه، فتعود أحكامه بأسرها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أحكام النكاح العائدة هو احتساب المدّة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لعود أحكام النكاح الأوّل يكون الطلاق طلاقا رجعيّا إذا طلّقها بعد الرجوع و قبل الدخول بها، لكونها مدخولا بها قبل الطلاق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الرجوع و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 أنّ‌ هذا الطلاق الثاني يكون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عود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أنّ‌ المرأة التي رجع إليها الزوج تكون في حكم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الوجه الثاني أعني ضرب المدّة الجديدة، و هو أنّ‌ حكم الحاكم سقط‍‌ عن الزوج بالطلاق، فلا تأثير لما مضى من المدّة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الإيلاء</w:t>
      </w:r>
      <w:r>
        <w:rPr>
          <w:rFonts w:eastAsia="Amiri" w:cs="Amiri" w:ascii="Amiri" w:hAnsi="Amiri"/>
          <w:color w:val="111111"/>
          <w:sz w:val="28"/>
          <w:szCs w:val="28"/>
          <w:rtl w:val="true"/>
          <w:lang w:bidi="ar-SA"/>
        </w:rPr>
        <w:t xml:space="preserve">. </w:t>
      </w:r>
      <w:bookmarkStart w:id="323" w:name="pg14835_158738"/>
    </w:p>
    <w:p>
      <w:pPr>
        <w:pStyle w:val="BookText"/>
        <w:rPr/>
      </w:pPr>
      <w:bookmarkEnd w:id="323"/>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استصحابا لما قد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طلّق و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راجع ضربت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اخرى، و هكذا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762656_730472459"/>
      <w:bookmarkStart w:id="325" w:name="_Toc113"/>
      <w:bookmarkEnd w:id="324"/>
      <w:r>
        <w:rPr>
          <w:rtl w:val="true"/>
        </w:rPr>
        <w:t>يزول حكم الإيلاء بشراء الأمة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حكم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بشراء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عتقها و تزويجها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جديد من قبل الحاكم، و هو ضرب المدّة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حكم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سقط‍‌ حكم الإيلاء و شكّ‌ في الرجوع يستصحب الحكم الثابت سابقا و المشكوك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الحكم مبنيّ‌ على الاحتمال الثاني من الوجهين المذكورين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إذا طلّق و فى بما حكم به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حكم الإيلاء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يزول حكم الإيلاء في هذا الفرض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الأمة التي 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الرجل لو تزوّج بأمة فآلى منها، ثمّ‌ اشتراها من صاحبها فأعتقها، ثمّ‌ تزوّج بها بعقد جديد ففي هذا الفرض أيضا يزول حكم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عبارات النسخ الموجودة بأيدينا هنا مضطربة جدّا، و ما أثبتناه إنّما هو بالنظر إلى بعضها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حاشية الشيخ عليّ‌ رحمه اللّه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الثابت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النسخة الموجودة عنده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حكم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رحمه اللّه في حاشيته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طالت الفاصلة ذكر هذا بعد واو العطف مستقلاّ، و إلاّ فهو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 فكان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حكم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بشراء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الباء حينئذ تتلبّس بكونها من المتن مع أنّه غير متعارف جعل الحرف المتّصل شرحا، و هذا يكفي للعدول مع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العقد الأوّل بشرائها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تزويجها بعد العتق حكم جديد كتزويجها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الطلاق البائن، بل 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تزويجها بعد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تزويجها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له مهرا، لاتّحاد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شرائها من غير عتق‌؟ الظاهر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لبطلان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العقد يبطل بمحض الشراء، لعدم جواز اجتماع سببين في إباحتها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يبطل حكم الإيلاء بالطلاق البائن، و تزويجها بعده يكون حكما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تزويج الأمة بعد العتق أبعد من تزويج المطلّقة بائنا بعد الطلاق، لأنّه قد تزوّج بالأمة بعد الشراء و العتق و العقد، أمّا في الطلاق فقد تزوّج بها بعد الطلاق 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فالفاصل في الأمة ثلاثة امور، و في الطلاق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بزوال حكم الإيلاء بين تزويج الزوج للأمة المذكورة بعد العتق و بين تزويجها بجعل مهرها عتقها بأن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 جعلت عتقك مهرك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أعتقها أوّلا، ثمّ‌ تزوّجها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المصدر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بطلان الزوجيّة بسبب الشراء، كما تقدّم في الصفحة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هل يزول حكم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حرمة وطيها إلاّ بعد أداء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الشراء لأنّها تباح له بسبب الملكيّة أم 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زوال حكم الإيلاء بمجرّد الشراء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العقد بالشراء، و استباحتها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جديد غير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الأصحاب فرضوا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عبدا فاشترته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بطلان الإيلاء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توقّف 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سبب كون الأمة مباحة لمالكها هو الملك لا الزوجيّة، لبطلانها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اشترى الزوج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استباحتها بالزوجيّة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زوال حكم الإيلاء بالشراء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المصنّف رحمه اللّه المتقدّمة في الصفحة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بشراء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الغالب هو شراء الزوج زوجته المملوكة، و العكس هو شراء الزوجة زوجها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الزوج الذي آلى من زوجته عبدا، و كانت الزوجة حرّة فاشترت زوجها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 المولي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شراء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بمحض الشراء بلا حاجة إلى العتق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bookmarkStart w:id="326" w:name="pg14835_158741"/>
    </w:p>
    <w:p>
      <w:pPr>
        <w:pStyle w:val="BookText"/>
        <w:rPr/>
      </w:pPr>
      <w:bookmarkEnd w:id="326"/>
      <w:r>
        <w:rPr>
          <w:rFonts w:ascii="Amiri" w:hAnsi="Amiri" w:eastAsia="Amiri" w:cs="Amiri"/>
          <w:color w:val="111111"/>
          <w:sz w:val="28"/>
          <w:sz w:val="28"/>
          <w:szCs w:val="28"/>
          <w:rtl w:val="true"/>
          <w:lang w:bidi="ar-SA"/>
        </w:rPr>
        <w:t xml:space="preserve">له على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البائن و إن لم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وطئها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إن أبطلناه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الملك و الطلاق</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762658_730472459"/>
      <w:bookmarkStart w:id="328" w:name="_Toc114"/>
      <w:bookmarkEnd w:id="327"/>
      <w:r>
        <w:rPr>
          <w:rtl w:val="true"/>
        </w:rPr>
        <w:t>لا يتكرّر الكفّارة بتكرّر اليمين</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يتكرّر الكفّارة بتكرّر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العتق و التزويج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حكم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يبطل حكم الإيلاء بالطلاق البائن و إن لم يتزوّج بها كذلك يبطل حكم الإيلاء بالشراء و إن لم يتزوّج بها فيما إذا اشترى الزوج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تظهر فائدة بطلان الإيلاء بمجرّد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شراء الزوجة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وطئها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ببطلان الإيلاء بمجرّد الملك بالشراء أو بالطلاق البائن لم تجب الكفّارة في صورة وطئها بشبهة أو حراما، و إلاّ وجبت كفّارة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تكرّر الحلف على ترك وطي الزوجة، بأن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اجامعك، و اللّه لا اجامعك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تقوية الحكم السابق بأن يؤكّد الزوج بالحلف الثاني حكم الإيلاء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تقوية الحكم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حكم آخر، أو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تغاير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زمان الإيلاء، و هو الوقت المحلوف على ترك الوط‍‌ء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وطئتك ستّة أشهر، فإذا انقضت فو اللّه لا وطئتك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فيتعدّد الإيلاء إن قلنا بوقوعه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المرافعة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ماطل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 حكم الإيلاء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يقصد الزوج بالحلف الثاني لا التأسيس و لا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الوقت المحلوف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المناط‍‌ في تكرار الإيلاء إنّما هو تغاير زمان متعلّق الإيلاء لا زمان وقوع صيغة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المثال يمينان في صيغة واحدة، فإذا يتعدّد الإيلاء، و يكون مدّة أحدهما ستّة أشهر، و يكون مدّة الثاني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صحّة الإيلاءين في المثال إنّما تبتني على القول بجواز وقوع الإيلاء معلّقا على الصفة، و هي انقضاء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قلنا بوقوع الإيلاء معلّقا على الصفة و تعدّده بتعدّد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لكلّ‌ من الإيلاءين المتحقّقين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 لو امتنع عن فعل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أو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الإيلاء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الإيلاء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انقضت مدّته انحلّ‌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دخل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ما اختاره المصنّف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اشتراط‍‌ تجريده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الشرط‍‌ و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يتحقّق تعدّد الكفّارة بتعدّده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يقع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بتكرّر الصيغة، سواء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أم تابعه في مجلس واحد، و سواء قصد التأسيس أم لم 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يقصد التأكيد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انحلّ‌ الإيلاء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دخل الإيلاء الثاني، و هو ترك الوطي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المصنّف في الصفحة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تجريده عن الشرط‍‌ 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يبطل الإيلاء الثاني، لكون الصيغة فيه معلّقة على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بتعدّد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الاستثناء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تغاير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في محلّه، لأنّه يقول ببطلان الإيلاء عند تعليق الصيغة على الصفة، و تغاير الزمان يؤول إلى تعليقه على الصفة،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القول بتكرار الكفّارة عند تكرار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ثمّ‌ كرّر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و هكذا ثالثا 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بين الفقهاء، و قرّب المصنّف رحمه اللّه القول بتكرار الكفّارة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فرّق أقواله في الظهار على المجالس المتعدّدة، أم كرّرها في مجلس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أطلق صيغة الظهار و لم يقصد التأسيس و لا التأكيد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قصد التأكيد فلا خلاف في كونه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ظاهر من امرأته خمس مرّات أو أكثر،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مرّة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تغاير المشبّه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تخلّل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الثابت في الوسائل هو نقل محمّد بن مسلم لهذه الرواية عن أحدهما عليهما السّلام لا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يدلّ‌ على تكرار الكفّارة بتكرار صيغة الظهار غير الصحيحة من الروايات، و هو ما نقل أيضا في المصدر السابق نذكر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ظاهر من امرأته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ثلاث مرّات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جميل عن أبي عبد اللّه عليه السّلام فيمن ظاهر من امرأته خمس عشرة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خمس عشرة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الزوج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اختي،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ظاهر، ثمّ‌ كفّر عنه، ثمّ‌ ظاهر أيضا فعند ذلك تتكرّر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كتاب الوسائل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عبد الرحمن بن الحجّاج عن أبي عبد اللّه عليه السّلام في رجل</w:t>
      </w:r>
      <w:r>
        <w:rPr>
          <w:rFonts w:eastAsia="Amiri" w:cs="Amiri" w:ascii="Amiri" w:hAnsi="Amiri"/>
          <w:color w:val="111111"/>
          <w:sz w:val="28"/>
          <w:szCs w:val="28"/>
          <w:rtl w:val="true"/>
          <w:lang w:bidi="ar-SA"/>
        </w:rPr>
        <w:t xml:space="preserve">- </w:t>
      </w:r>
      <w:bookmarkStart w:id="329" w:name="pg14835_158745"/>
    </w:p>
    <w:p>
      <w:pPr>
        <w:pStyle w:val="BookText"/>
        <w:rPr/>
      </w:pPr>
      <w:bookmarkEnd w:id="329"/>
      <w:r>
        <w:rPr>
          <w:rFonts w:ascii="Amiri" w:hAnsi="Amiri" w:eastAsia="Amiri" w:cs="Amiri"/>
          <w:color w:val="111111"/>
          <w:sz w:val="28"/>
          <w:sz w:val="28"/>
          <w:szCs w:val="28"/>
          <w:rtl w:val="true"/>
          <w:lang w:bidi="ar-SA"/>
        </w:rPr>
        <w:t xml:space="preserve">لا دلالة فيه على مطلوبه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762660_730472459"/>
      <w:bookmarkStart w:id="331" w:name="_Toc115"/>
      <w:bookmarkEnd w:id="330"/>
      <w:r>
        <w:rPr>
          <w:rtl w:val="true"/>
        </w:rPr>
        <w:t>إذا وطئ المولي بطل حكم الإيلاء عند الشيخ</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وطئ المولي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ساهيا أو مجنونا أو 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تلزمه كفّارة، لعدم الحنث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حكم الإيلاء عند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مخالفة مقتضى اليمين، كما يبطل لو وطئ متعمّدا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وجبت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من امرأته أربع مرّات في كلّ‌ مجلس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أنّ‌ المراد كفّارة واحدة في الجنس كما يأتي، و يمكن حمله على ما لو كرّر الصيغة بقصد تأكيد الظهار الأوّل لا إنشاء ظهار آخر، فإنّ‌ القصد و الإرادة شرط‍‌ في الظهار، و يحتمل الحمل على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الجنيد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لا تدلّ‌ على مطلوب ابن الجنيد، لأنّه قال بتكرّر الكفّارة عند تغاير المشبّه بها أو التكفير بين الظهارين و الحال أنّ‌ الرواية تدلّ‌ على وجوب كفّارة واحدة على الظهارات المتعدّدة، سواء تخلّلت الكفّارة أم لا، و سواء كانت المشبّه بها متغايرة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المولي إذا وطئ زوجته سهوا أو في حال الجنون أو لشبهة لم تستقرّ الكفّارة على ذمّته، لعدم حنث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لتحقّق المواقعة في حال السهو و ما عطف عليه، و لحصول المخالفة لمقتضى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الإصابة و مخالفة مقتضى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وجبت الكفّارة في فرض تحقّق الإصابة عمدا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تبع الشيخ على القول ببطلان حكم الإيلاء بالوطي سهوا أو في حال الجنون أو لشبهة جماعة من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نسبة المصنّف القول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بتمريضه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البقاء و اغتفار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بالأعذار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الإيلاء يمينا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النفي تقتضي الدوام، و النسيان و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يدخلا تحت مقتضاها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الغرض من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حكم الإيلاء عند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النسبة تشعر بعدم اختيار المصنّف لهذا القول و أنّه فتوى لا يعتمد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ضعف القول ببطلان حكم الإيلاء بالوطي ساهيا أو مجنونا أو لشبهة هو أصالة بقاء حكم الإيلاء بعد ما يشكّ‌ في زوال حكم الإيلاء الثابت بالوطي كذلك فيستصحب بقاؤه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بالرفع، و هو دليل ثان لتمريض القول ببطلان حكم الإيلاء بالوطي سهوا أو في حال الجنون أو لشبهة، فإنّ‌ الوطي فعل مغتفر عند السهو و الجنون و الاشتباه، فلا وجه لبطلان حكم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بالرفع، و هو دليل ثالث لتمريض القول ببطلان حكم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في النفي و ترك الوطي يقتضي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متمّمات الدليل الثالث بأنّ‌ الإيلاء يمين، و أنّ‌ الجهل و النسيان لا يدخلان تحت مقتضى اليمين، و هو ترك الوطي، بل إنّهما خارجان عن مقتضاها، لأنّ‌ اليمين يتعلّق بصورة العلم و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المقصود من اليمين بعثا على متعلّقها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المقصود من اليمين الزجر عن متعلّقها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عند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المحلوف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اليمين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استقرب انحلال اليمين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مقتضاها نسيانا و جهلا و إكراها مع عدم الحنث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المخالفة قد حصلت،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تتكرّر، و بحكم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ببطلان الإيلاء بالوط‍‌ء ساهيا مع أنّها يمين، فنسب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الذال، أي عند الالتفات و زوال الغفلة و أمثالها ممّا تنافي حالة التذكّر يرجع إلى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يلتفت إلى اليمين و لا إلى متعلّقها لم يحصل البعث و لا 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المحلوف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القواعد هو كتاب القواعد للمصنّف لا قواعد العلاّمة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اليمين على ترك الوطي أو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قال بانحلال اليمين عند ارتكاب متعلّق اليمين نسيانا أو جهلا أو إكراها من دون حنث و من دون وجوب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احتجّ‌ على انحلال اليمين فيما ذكر بأنّ‌ المخالفة لليمين قد حصلت بالارتكاب و لو نسيانا أو جهلا أو إكراها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المخالفة لا تتحقّق بعد المخالفة، لكونه تحصيلا للحاصل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للمصنّف رحمه اللّه للقول ببطلان اليمين بالمخالفة سهوا أو جهلا أو إكراها، و هو أنّ‌ الأصحاب حكموا ببطلان الإيلاء بالوطي سهوا و الحال أنّه ليس إلاّ يمينا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نسب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bookmarkStart w:id="332" w:name="pg14835_158748"/>
    </w:p>
    <w:p>
      <w:pPr>
        <w:pStyle w:val="BookText"/>
        <w:rPr/>
      </w:pPr>
      <w:bookmarkEnd w:id="332"/>
      <w:r>
        <w:rPr>
          <w:rFonts w:ascii="Amiri" w:hAnsi="Amiri" w:eastAsia="Amiri" w:cs="Amiri"/>
          <w:color w:val="111111"/>
          <w:sz w:val="28"/>
          <w:sz w:val="28"/>
          <w:szCs w:val="28"/>
          <w:rtl w:val="true"/>
          <w:lang w:bidi="ar-SA"/>
        </w:rPr>
        <w:t xml:space="preserve">الحكم المذكور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لا إلى الشيخ وحده، و للتوقّف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762662_730472459"/>
      <w:bookmarkStart w:id="334" w:name="_Toc116"/>
      <w:bookmarkEnd w:id="333"/>
      <w:r>
        <w:rPr>
          <w:rtl w:val="true"/>
        </w:rPr>
        <w:t>لو ترافع الذمّيّان إلينا في حكم الإيلاء</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ترافع الذمّيّان إلينا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بما يحكم على المولي المسلم و بين ردّهم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للاسم المثنّى تجوّزا أو بناء على وقوع الجمع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انحلال حكم الإيلاء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 لكنّه نسب الحكم في هذا الكتاب إلى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نحن فلا نفتي بانحلال اليمين و لا بعدم انحلالها، لعدم تماميّة أدلّة الطرفين، بل نتوقّف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ترافع الذمّيّين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الكافرين الذمّيّين لو ترافعا في حكم الإيلاء إلينا أي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الحاكم الذي ترافع الذمّيّان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كلاّ من الإمام و الحاكم يكون مخيّرا بين الحكم عليهم بما يحكم به على المولي المسلم و بين ردّهم إلى الحكّام الذمّيّين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أهل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إتيان 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مع كون مرجعهما مثنّى مجاز</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الجمع يطلق على التثنية حقيقة، </w:t>
      </w:r>
      <w:r>
        <w:rPr>
          <w:rFonts w:eastAsia="Amiri" w:cs="Amiri" w:ascii="Amiri" w:hAnsi="Amiri"/>
          <w:color w:val="111111"/>
          <w:sz w:val="28"/>
          <w:szCs w:val="28"/>
          <w:rtl w:val="true"/>
          <w:lang w:bidi="ar-SA"/>
        </w:rPr>
        <w:t xml:space="preserve">- </w:t>
      </w:r>
      <w:bookmarkStart w:id="335" w:name="pg14835_158749"/>
    </w:p>
    <w:p>
      <w:pPr>
        <w:pStyle w:val="BookText"/>
        <w:rPr/>
      </w:pPr>
      <w:bookmarkEnd w:id="335"/>
      <w:r>
        <w:rPr>
          <w:rFonts w:ascii="Amiri" w:hAnsi="Amiri" w:eastAsia="Amiri" w:cs="Amiri"/>
          <w:color w:val="111111"/>
          <w:sz w:val="28"/>
          <w:sz w:val="28"/>
          <w:szCs w:val="28"/>
          <w:rtl w:val="true"/>
          <w:lang w:bidi="ar-SA"/>
        </w:rPr>
        <w:t>حقيقة، كما هو أحد القولين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762664_730472459"/>
      <w:bookmarkStart w:id="337" w:name="_Toc117"/>
      <w:bookmarkEnd w:id="336"/>
      <w:r>
        <w:rPr>
          <w:rtl w:val="true"/>
        </w:rPr>
        <w:t>لو آلى، ثمّ‌ ارتدّ عن ملّة</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آلى، ثمّ‌ ارتدّ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تضرب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الوط‍‌ء بالرجوع عن الردّة فلا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لانتفاء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يحتسب عليه مدّة الردّة، لأنّ‌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الارتداد، لا بسبب الإيلاء، كما لا يحتسب مدّة الطلاق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راجع و إن كان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بالفرق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المرتدّ إذا عاد إلى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زاد على المفرد هو جمع حقيقة، كما هو أحد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آلى من زوجته، ثمّ‌ ارتدّ عن الدين ارتدادا ملّيّا، ثمّ‌ تاب بعد مدّة حسب عليه مدّة ارتداده من الأربعة الأشهر التي أمهله الحاكم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المرتدّ ارتدادا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المرتدّ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و هو نائب 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 كان قادرا على الرجوع و الوطي بعد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معنى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التمكّن من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المنع من الوطي ليس إلاّ بسبب الارتداد، لأنّ‌ الزوج إذا ارتدّ لم يجز له وطي زوجته، لحرمتها عليه في زمان الردّة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يحسب مدّة الطلاق من زمان التربّص إذا رجع الزوج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الرجوع ممكنا للزوج في كلّ‌ وقت من مدّة الطلاق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أجيب عن الاستدلال المذكور بالفرق بين الارتداد و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النكاح لم يرتفع، بخلاف الطلاق،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ينهدم بالرجعة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عاد حكم النكاح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راجع المطلّقة تبقى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على طلقتين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ارتداده عن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الموت يبطل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التربّص، و إنّما أطلقه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حكم الارتدادين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و يكشف من الرجوع عن الارتداد أنّ‌ النكاح كان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تبقى أحكام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عاد حكم النكاح، و هو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العقد لم يرفع حكم الطلاق، بل أحدث نكاحا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للحكم ببقاء الزوجيّة السابقة و عدم زوال حكم الطلاق تبقى الزوجة بعد الرجوع على الطلقتين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منّا الفرق بين المرتدّ الملّيّ‌ و المرتدّ الفطريّ‌ في كتاب النكاح، و هو أنّ‌ الأوّل تقبل توبته، بخلاف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الارتداد عن فطرة يوجب بطلان التربّص، لكون المرتدّ الفطريّ‌ في حكم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أطلق الارتداد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آلى،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تقييد بالملّيّ‌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 الارتداد الملّيّ‌ هو الاستتابة ثمّ‌ القتل عند عدم توبته، و حكم الارتداد الفطريّ‌ هو القتل بلا احتياج إلى طلب التوبة</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4835_158754"/>
      <w:bookmarkStart w:id="339" w:name="pg14835_158754"/>
      <w:bookmarkEnd w:id="339"/>
    </w:p>
    <w:p>
      <w:pPr>
        <w:pStyle w:val="Heading2"/>
        <w:numPr>
          <w:ilvl w:val="1"/>
          <w:numId w:val="1"/>
        </w:numPr>
        <w:rPr/>
      </w:pPr>
      <w:bookmarkStart w:id="340" w:name="pg14835_158754"/>
      <w:bookmarkStart w:id="341" w:name="__RefHeading___Toc2762666_730472459"/>
      <w:bookmarkStart w:id="342" w:name="_Toc118"/>
      <w:bookmarkEnd w:id="340"/>
      <w:bookmarkEnd w:id="341"/>
      <w:r>
        <w:rPr>
          <w:rtl w:val="true"/>
        </w:rPr>
        <w:t>كتاب اللعان</w:t>
      </w:r>
      <w:bookmarkEnd w:id="342"/>
    </w:p>
    <w:p>
      <w:pPr>
        <w:pStyle w:val="Heading3"/>
        <w:numPr>
          <w:ilvl w:val="2"/>
          <w:numId w:val="1"/>
        </w:numPr>
        <w:rPr/>
      </w:pPr>
      <w:bookmarkStart w:id="343" w:name="__RefHeading___Toc2762668_730472459"/>
      <w:bookmarkStart w:id="344" w:name="_Toc119"/>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كتاب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762670_730472459"/>
      <w:bookmarkStart w:id="346" w:name="_Toc120"/>
      <w:bookmarkEnd w:id="345"/>
      <w:r>
        <w:rPr>
          <w:rtl w:val="true"/>
        </w:rPr>
        <w:t>تعريف اللعان</w:t>
      </w:r>
      <w:bookmarkEnd w:id="346"/>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أو 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اللعن، أو جمع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 الإبعاد من الخير، و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اللعنة، 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المباهلة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اللعان تعريف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اللعان من لاعنه، ملاعنة و لعانا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باهله و لعن كلّ‌ واحد منهما الآخر،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 مصدر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تلاعنوا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بمعنى اللعن و على وزن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اللعن،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اسم المصدر من اللعن هو اللعنة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اللعان في اصطلاح الشرع هو المباهلة بين الزوجين لما سيأتي ذكره تفصيلا</w:t>
      </w:r>
      <w:r>
        <w:rPr>
          <w:rFonts w:eastAsia="Amiri" w:cs="Amiri" w:ascii="Amiri" w:hAnsi="Amiri"/>
          <w:color w:val="111111"/>
          <w:sz w:val="28"/>
          <w:szCs w:val="28"/>
          <w:rtl w:val="true"/>
          <w:lang w:bidi="ar-SA"/>
        </w:rPr>
        <w:t xml:space="preserve">. </w:t>
      </w:r>
      <w:bookmarkStart w:id="347" w:name="pg14835_158755"/>
    </w:p>
    <w:p>
      <w:pPr>
        <w:pStyle w:val="BookText"/>
        <w:rPr/>
      </w:pPr>
      <w:bookmarkEnd w:id="347"/>
      <w:r>
        <w:rPr>
          <w:rFonts w:ascii="Amiri" w:hAnsi="Amiri" w:eastAsia="Amiri" w:cs="Amiri"/>
          <w:color w:val="111111"/>
          <w:sz w:val="28"/>
          <w:sz w:val="28"/>
          <w:szCs w:val="28"/>
          <w:rtl w:val="true"/>
          <w:lang w:bidi="ar-SA"/>
        </w:rPr>
        <w:t xml:space="preserve">بين الزوجين في إزالة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عند الحاكم</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762672_730472459"/>
      <w:bookmarkStart w:id="349" w:name="_Toc121"/>
      <w:bookmarkEnd w:id="348"/>
      <w:r>
        <w:rPr>
          <w:rtl w:val="true"/>
        </w:rPr>
        <w:t>سبب اللعان</w:t>
      </w:r>
      <w:bookmarkEnd w:id="349"/>
    </w:p>
    <w:p>
      <w:pPr>
        <w:pStyle w:val="Heading4"/>
        <w:numPr>
          <w:ilvl w:val="3"/>
          <w:numId w:val="1"/>
        </w:numPr>
        <w:rPr/>
      </w:pPr>
      <w:bookmarkStart w:id="350" w:name="__RefHeading___Toc2762674_730472459"/>
      <w:bookmarkStart w:id="351" w:name="_Toc122"/>
      <w:bookmarkEnd w:id="350"/>
      <w:r>
        <w:rPr>
          <w:rtl w:val="true"/>
        </w:rPr>
        <w:t>اشارة</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سببان</w:t>
      </w:r>
      <w:r>
        <w:rPr>
          <w:rFonts w:eastAsia="IRNazanin" w:cs="IRNazanin"/>
          <w:color w:val="111111"/>
          <w:sz w:val="28"/>
          <w:szCs w:val="28"/>
          <w:rtl w:val="true"/>
          <w:lang w:bidi="fa-IR"/>
        </w:rPr>
        <w:t>:)</w:t>
      </w:r>
    </w:p>
    <w:p>
      <w:pPr>
        <w:pStyle w:val="Heading4"/>
        <w:numPr>
          <w:ilvl w:val="3"/>
          <w:numId w:val="1"/>
        </w:numPr>
        <w:rPr/>
      </w:pPr>
      <w:bookmarkStart w:id="352" w:name="__RefHeading___Toc2762676_730472459"/>
      <w:bookmarkStart w:id="353" w:name="_Toc123"/>
      <w:bookmarkEnd w:id="352"/>
      <w:r>
        <w:rPr>
          <w:rtl w:val="true"/>
        </w:rPr>
        <w:t>السبب الأول رمي الزوجة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المحصنة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الصاد و كسرها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دخولا يوجب تمام المهر، و سيأتي الخلاف في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أو دبرا مع دعوى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لإزالة حدّ الزناء إذا كان اللعان بسبب رمي الزوجة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اللعان بسبب نفي ولد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سببا اللعان السبب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اللعان بين الزوجين لا يكون إلاّ بسببين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الزوجة المحصنة إلى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الولد الذي ولد على فراش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الرمي من رمى، يرمي، رميا و رماية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فهو رام، ج رامون و رماة و ذاك مرميّ‌، رمى فلانا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و قذفه و اتّهمه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المحصنة من أحصنت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فهي 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فهو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الحاصن و المحاصنة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العفيفة أو المتزوّجة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رمي الزوجة المحصنة بالزناء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سلامتها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الصمم و الخرس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انتفى أحد الشرائط‍‌ ثبت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لعان إلاّ مع عدم الإحصان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المطلّقة رجعيّة 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شمل إطلاق رميها ما إذا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الزوجيّة 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موضع وفاق،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اللعان يشترط‍‌ فيه سلامة الزوجة من الصمم أو الخرس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ثبت حدّ القذف على الزوج عند عدم الشرائط‍‌ المذكورة حتّى لو كان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عدم كون الزوجة محصنة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التعزير للزوج يثبت عند نسبته للزوجة إلى الزناء و هي غير محصنة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التي طلّقها طلاقا رجعيّا في حكم الزوجة، فيقع اللعان بينهما لو نسبها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المطلّقة بائنا، فلا يثبت اللعان بينهما، بل إن قذفها وجب الحدّ على القاذف إن لم يقم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الرمي الموجب للّعان يشمل وقوع الزناء قبل زمان الزوجيّة و في زمانها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زمان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ثبوت اللعان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قذف الزوجة بالزناء في زمان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ثبوت اللعان في فرض رمي الزوجة بأنّها زنت في زمان الزوجيّة إجماعيّ‌ بين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و المحقّق و العلاّمة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زيادة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الزناء على وجه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لم يشرع اللعان، لاشتراطه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الشهداء، و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عند عدم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حجّة ضعيفة،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قذف الزوجة بأنّها زنت قبل زمان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المناط‍‌ في ثبوت اللعان هو حال القذف لا وقوع ما يرمي به الزوج، فاللعان يثبت و لو كان زمان وقوع الزناء سابقا على زمان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تقدّم من الشرائط‍‌ في الصفحة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أنّهم قالوا بأنّ‌ من الشرائط‍‌ هو عدم إقامة الزوج البيّنة على 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البيّنة التي اشترط‍‌ عدمها لتكن على وجه يثبت بها الزناء، فلتكن جامعة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أقام بيّنة على ما ادّعاه لم يشرع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وقوع اللعان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ثان لقول الشيخ و من تبعه باشتراط‍‌ عدم البيّنة في تحقّق اللعان، و هو أنّ‌ اللعان حجّة ضعيفة، فلا يعمل بها مع وجود الحجّة القويّة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ضعف حجّيّة اللعان بالنسبة إلى البيّنة، و هو أنّ‌ اللعان إمّا شهادة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شهادة لنفسه أو يمين، فلا يعمل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الحجّة القويّة،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و لأنّ‌ حدّ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التخفيف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فناسب نفي اليمين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يؤذن بتوقّفه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الاشتراط‍‌،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نفعها إلى نفس الملاعن أو حلف على ما ادّعاه من نسبة زوجته إلى الزناء، و كلاهما يوجبان ضعفه بالنسبة إلى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الحجّة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 الذي يقام على الزاني من القتل أو الرجم أو غيرهما من أقسامه الثمانية التي يأتي ذكرها 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 ما اشترطوه لإثبات الزناء من لزوم الشهود الأربعة من الرجال بحيث يشهدون بوقوع الزناء و أنّهم شاهدوا دخول الزوج بالزوجة كالميل في المكحلة في اليوم المعيّن و المكان الخاصّ‌ و الساعة المعلومة و غير ذلك من الشرائط‍‌، فمن ذلك يظهر أنّ‌ حدّ الزناء مبنيّ‌ على التخفيف و موقوف على عدّة قيود شاقّة، فلا يقام باللعان مع وجود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نسبة المصنّف القول باشتراط‍‌ عدم البيّنة في اللعان إلى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الصفحة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تشعر بأنّ‌ المصنّف ما أفتى به، بل توقّف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توقّف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توقّف المصنّف هو أصالة عدم اشتراط‍‌ عدم البيّنة في اللعان، لأنّه شرط‍‌ مشكوك فيه، فيجري فيه أصل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وقع مقيّدا بالوصف،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عداه، و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مخرج الأغلب،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لاعن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الاستدلال على عدم الاشتراط‍‌ بالآية، فإنّها تدلّ‌ على اللعان عند عدم الشهداء،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لَهُمْ‌ شُهَداءُ </w:t>
      </w:r>
      <w:r>
        <w:rPr>
          <w:rStyle w:val="FootnoteAnchor"/>
          <w:rtl w:val="true"/>
        </w:rPr>
        <w:footnoteReference w:id="63"/>
      </w:r>
      <w:r>
        <w:rPr>
          <w:rFonts w:ascii="Amiri" w:hAnsi="Amiri" w:eastAsia="Amiri" w:cs="Amiri"/>
          <w:color w:val="111111"/>
          <w:sz w:val="28"/>
          <w:sz w:val="28"/>
          <w:szCs w:val="28"/>
          <w:rtl w:val="true"/>
          <w:lang w:bidi="ar-SA"/>
        </w:rPr>
        <w:t>، و مفهوم هذه الفقرة من الآية الشريفة هو عدم اللعان عند وجود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الشارح رحمه اللّه بأنّ‌ الحكم في الآية مقيّد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في الأصول ضعف مفهوم الوصف و عدم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وقوع الحكم مقيّدا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تقييد الحكم في الآية بالوصف لا يدلّ‌ على عدم اللعان في غير مورد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اللعان،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المقيّد بالوصف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خروج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الحكم في الآية مقيّدا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الأغلب، حيث إنّ‌ أغلب الناس حينما يرمون أزواجهم لا تكون لهم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المرتضى في رسالة المحكم و المتشابه نقلا عن تفسير النعمانيّ‌ بإسناده الآتي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رجع من غزاة تبوك قام إليه عويمر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زنت بشريك بن السماط‍‌، فأعرض عنه، فأعاد عليه القول فأعرض عنه، فأعاد عليه ثالثة، فقام و دخل، فنزل اللعان فخرج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بأهلك فقد أنزل اللّه فيكما قرآنا، فمضى فأتاه بأهله و أتى معها قومها، فوافوا رسول اللّه صلّى اللّه عليه و آله و هو يصلّي العصر، فلمّا فرغ أقبل عليهما و قال لهما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تقدّما إلى المنبر فلا عنا، فتقدّم عويمر إلى المنبر فتلا عليهما رسول اللّه صلّى اللّه عليه و آله آية اللعان وَ الَّذِينَ‌ يَرْمُونَ‌ أَزْواجَهُمْ‌ </w:t>
      </w:r>
      <w:r>
        <w:rPr>
          <w:rStyle w:val="FootnoteAnchor"/>
          <w:rtl w:val="true"/>
        </w:rPr>
        <w:footnoteReference w:id="64"/>
      </w:r>
      <w:r>
        <w:rPr>
          <w:rFonts w:ascii="Amiri" w:hAnsi="Amiri" w:eastAsia="Amiri" w:cs="Amiri"/>
          <w:color w:val="111111"/>
          <w:sz w:val="28"/>
          <w:sz w:val="28"/>
          <w:szCs w:val="28"/>
          <w:rtl w:val="true"/>
          <w:lang w:bidi="ar-SA"/>
        </w:rPr>
        <w:t xml:space="preserve">الآية، فشهد باللّه أربع شهادات أنّه لمن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عويمر العجلانيّ‌ و زوجته و لم يسألهما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بالمحصنة 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لا يصادف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و إن اشتمل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عقد لا ما صادفه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وَ الْخامِسَةُ‌ أَنَّ‌ </w:t>
      </w:r>
      <w:r>
        <w:rPr>
          <w:rStyle w:val="FootnoteAnchor"/>
          <w:rtl w:val="true"/>
        </w:rPr>
        <w:footnoteReference w:id="65"/>
      </w:r>
      <w:r>
        <w:rPr>
          <w:rFonts w:ascii="Amiri" w:hAnsi="Amiri" w:eastAsia="Amiri" w:cs="Amiri"/>
          <w:color w:val="111111"/>
          <w:sz w:val="28"/>
          <w:sz w:val="28"/>
          <w:szCs w:val="28"/>
          <w:rtl w:val="true"/>
          <w:lang w:bidi="ar-SA"/>
        </w:rPr>
        <w:t xml:space="preserve">غضب اَللّهِ‌ عَلَيْهِ‌ إِنْ‌ كانَ‌ مِنَ‌ الْكاذِبِينَ‌ </w:t>
      </w:r>
      <w:r>
        <w:rPr>
          <w:rStyle w:val="FootnoteAnchor"/>
          <w:rtl w:val="true"/>
        </w:rPr>
        <w:footnoteReference w:id="66"/>
      </w:r>
      <w:r>
        <w:rPr>
          <w:rFonts w:ascii="Amiri" w:hAnsi="Amiri" w:eastAsia="Amiri" w:cs="Amiri"/>
          <w:color w:val="111111"/>
          <w:sz w:val="28"/>
          <w:sz w:val="28"/>
          <w:szCs w:val="28"/>
          <w:rtl w:val="true"/>
          <w:lang w:bidi="ar-SA"/>
        </w:rPr>
        <w:t>، ثمّ‌ شهدت باللّه أربع شهادات أنّه لمن الكاذبين فيما رماها به،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 نفسك الخامسة، فشهدت و قالت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غَضَبَ‌ اللّهِ‌ عَلَيْها إِنْ‌ كانَ‌ مِنَ‌ الصّادِقِينَ‌ </w:t>
      </w:r>
      <w:r>
        <w:rPr>
          <w:rStyle w:val="FootnoteAnchor"/>
          <w:rtl w:val="true"/>
        </w:rPr>
        <w:footnoteReference w:id="67"/>
      </w:r>
      <w:r>
        <w:rPr>
          <w:rFonts w:ascii="Amiri" w:hAnsi="Amiri" w:eastAsia="Amiri" w:cs="Amiri"/>
          <w:color w:val="111111"/>
          <w:sz w:val="28"/>
          <w:sz w:val="28"/>
          <w:szCs w:val="28"/>
          <w:rtl w:val="true"/>
          <w:lang w:bidi="ar-SA"/>
        </w:rPr>
        <w:t>فيما رماها به، فقال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فلن يحلّ‌ لك، و لن تحلّي له أبدا، فقال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فالذي أعطيتها،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فهو لها بما استحللت من فرجها، و إن كنت كاذبا فهو أبعد 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رسول اللّه صلّى اللّه عليه و آله لم يسأل عويمر و لا زوجته عن البيّنة، بل أجرى اللعان بينهما، فلو كان اللعان مقيّدا بعدم البيّنة لكان صلّى اللّه عليه و آله يسألهما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المقصود من المحصنة في قوله في الصفحة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رمي الزوجة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يتعلّقان بالعفيفة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الوطي المحرّم هو الذي لا يقع في ملك الواطئ للبضع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ملك البضع ليس منحصرا في ملك اليمين، بل يعمّ‌ الملك بسبب العقد أيضا، فإنّ‌ الملك للبضع يكون إمّا بملك اليمين أو بالعقد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وطي الذي صادف الملك، كما إذا وطئ الزوجة في حال كون بضعها ملكا له و لو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بها الوطي، و ضمير المفعول يرجع إلى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كوقت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الإحرام و الظهار، فلا تخرج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الإحصان، و كذا وط‍‌ء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مقدّمات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بالزناء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القذف إلاّ مع المعاينة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للزناء كالميل في المكحلة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يلحقه أمثلة الوطي المحرّم في حال كون الواطئ مالكا للبضع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 المحرّم الواقع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لا تخرج بالوطي كذلك عن كونها عفيفة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تخرج المرأة به عن الإحصان لو وطئت بشبهة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لا تخرج عن الإحصان إذا مكّنت الأجنبيّ‌ من مقدّمات الوطي، مثل اللمس و التقبيل و النظر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كانت عن عمد أو شبهة، و يحتمل أن يراد بالإطلاق جميع مراحل مقدّمات الوطي من النظر و القبلة و اللمس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رمى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الرامي يجري عليه التعزير بما يراه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ليس له قذف لزوجته إلاّ دعواه المشاهدة للزناء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الكاف و 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الكحل، و هو أحد ما جاء بالضمّ‌ من أسماء الآلة، و يبنون معه فعلا يقولون تمكحل، الرجل أي أخذ مكحلة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أو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بالشياع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الاعتماد عليه في ثبوت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يشترط‍‌ في الشياع حصول العلم بالخبر، فإنّه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القذف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اشترطنا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لم يبعد الجواز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اللعان من قبيل الشهادة، فلا بدّ فيها من القطع الحاصل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الشهادة و لو لم يكن شهادة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القذف بشياع أنّ‌ الزوجة ارتكبت الزناء، و هكذا بغلبة الظنّ‌ بارتكابها للزناء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واحد من الشياع و غلبة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القذف بالشياع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جواز القذف بالشياع إنّما هو في صورة عدم حصول العلم من الشياع، و إلاّ يجوز الاستناد إليه، لحصول اليقين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لم يشترط‍‌ حصول العلم من الشياع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الشياع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القذف بالشياع عند عدم اشتراط‍‌ العلم من الشياع، كما لا يجوز القذف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الشياع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بجواز القذف بالشياع عند اشتراط‍‌ حصول العلم منه ليس ببعيد</w:t>
      </w:r>
      <w:r>
        <w:rPr>
          <w:rFonts w:eastAsia="Amiri" w:cs="Amiri" w:ascii="Amiri" w:hAnsi="Amiri"/>
          <w:color w:val="111111"/>
          <w:sz w:val="28"/>
          <w:szCs w:val="28"/>
          <w:rtl w:val="true"/>
          <w:lang w:bidi="ar-SA"/>
        </w:rPr>
        <w:t xml:space="preserve">. </w:t>
      </w:r>
      <w:bookmarkStart w:id="354" w:name="pg14835_158763"/>
    </w:p>
    <w:p>
      <w:pPr>
        <w:pStyle w:val="BookText"/>
        <w:rPr/>
      </w:pPr>
      <w:bookmarkEnd w:id="354"/>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كالمشاهدة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762678_730472459"/>
      <w:bookmarkStart w:id="356" w:name="_Toc124"/>
      <w:bookmarkEnd w:id="355"/>
      <w:r>
        <w:rPr>
          <w:rtl w:val="true"/>
        </w:rPr>
        <w:t>السسب الثاني إنكار من ولد على فراشه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من ولد على فراشه بالشرائط‍‌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 إلحاق الولد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لستّة أشهر فصاعدا من حين وطئه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أقصى مدّته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موطوءة بالعقد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السكوت أعمّ‌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الشياع الحاصل منه العلم يكون كالمشاهدة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السبب الثاني المشار إليه إجمالا في الصفحة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السبب الثاني للّعان هو نفي الولد الذي ولد على فراشه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حين وطي الزوج للزوجة، فقول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قبيل إضافة المصدر إلى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الآخر هو عدم تجاوز حملها أقصى مدّة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الشرط‍‌ الآخر هو كون المرأة موطوءة بالعقد الدائم، فلو كانت متعة فإنّ‌ إنكار ولدها لا يحتاج إلى اللعان، بل ينتفي بالإنكار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يجوز له اللعان لإنكار ولد الزوجة الدائمة و إن كان ساكتا عند الولادة و لم يكن نافيا له حينها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الاعتراف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لحكم الشارع بإلحاقه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بمجرّد الولادة العاري عن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اللحوق لا يحتاج إلى غير 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فيمتنع أن يزيل 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و لأدائه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استقرار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الشارع بالإلحاق مبنيّ‌ على أصالة عدم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فالسكوت لا يدلّ‌ على الإقرار بالولد حتّى لا يجوز إنكاره بعد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الاعتراف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الفراش،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 فهو من قبيل إضافة المصدر إلى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سكت و لم ينف عند ولادة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بإلحاق الولد بصاحب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الولادة التي كانت خالية عن نفي صاحب الفراش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إلحاق الولد لا يحتاج إلى سبب غير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إنكار الولد بعد السكوت عند الولادة يؤدّي إلى عدم استقرار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كلام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الشارع بإلحاق الولد بصاحب الفراش لا يبتني إلاّ على أصالة عدم النفي عمّن ولد في فراشه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أنّهما زوجان و بينهما الفراش و قد حصل الوطي من الزوج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ظهر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حالة الولادة إمّا لعدم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لمرض أو حبس أو اشتغال بحفظ‍‌ ماله من حرق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غرق أو 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يمكنه الإشهاد و نحو ذلك، أو لعدم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النفي، لقرب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بالإسلام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الأحكام فلا إشكال في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 في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أمكن إلحاق الولد به و لم ينكره الزوج، فظاهر الحال يقتضي كون الولد لصاحب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الزوج جاهلا بأنّ‌ له 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دليلان لعدم علم الزوج بأنّ‌ له 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ساكنا في أمكنة بعيدة بحيث لا يتمكّن من العلم بأحكام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الإنكار و 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له نفي الولد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ادّعاءه عدم العلم بأنّ‌ له النفي يقبل في صورة إمكانه في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باللعان على أيّ‌ وجه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يسبق الاعتراف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صريحا أو 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 بما يدلّ‌ على الرضا به و 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 يقال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 اللّه لك في هذا الولد فيؤمّن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إليك و رزقك اللّه مثله،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الإقرار، لاحتماله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احتمالا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سبق منه الاعتراف بالولد لم يجز له نفيه باللعان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الاعتراف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فإنّه مانع عن اللعان اللاحق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يجيب صاحب الفراش من بشّره بولادة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 لصاحب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هذا الولد،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فإنّ‌ ذلك اعتراف منه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أن يقول صاحب الفراش في جواب المبشّر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قول صاحب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فذلك ليس اعترافا منه بالفحوى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ما بعده مثالان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صاحب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من الأمثلة لا يدلّ‌ على إقراره بالولد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أجاب به صاحب الفراش من الأمثلة،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الاعتراف</w:t>
      </w:r>
      <w:r>
        <w:rPr>
          <w:rFonts w:eastAsia="Amiri" w:cs="Amiri" w:ascii="Amiri" w:hAnsi="Amiri"/>
          <w:color w:val="111111"/>
          <w:sz w:val="28"/>
          <w:szCs w:val="28"/>
          <w:rtl w:val="true"/>
          <w:lang w:bidi="ar-SA"/>
        </w:rPr>
        <w:t xml:space="preserve">. </w:t>
      </w:r>
      <w:bookmarkStart w:id="357" w:name="pg14835_158767"/>
    </w:p>
    <w:p>
      <w:pPr>
        <w:pStyle w:val="Heading3"/>
        <w:numPr>
          <w:ilvl w:val="2"/>
          <w:numId w:val="1"/>
        </w:numPr>
        <w:rPr/>
      </w:pPr>
      <w:bookmarkStart w:id="358" w:name="__RefHeading___Toc2762680_730472459"/>
      <w:bookmarkStart w:id="359" w:name="_Toc125"/>
      <w:bookmarkEnd w:id="357"/>
      <w:bookmarkEnd w:id="358"/>
      <w:r>
        <w:rPr>
          <w:rtl w:val="true"/>
        </w:rPr>
        <w:t>لو قذفها بالزناء و نفي الولد و أقام بيّنة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قذفها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بالزناء و نفي الولد و أقام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القذف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ينتف عنه الولد إلاّ باللعان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بالفراش و إن زنت أمّه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يقم بيّنة كان له اللعان للأمرين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يكتفي بلعان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جهان،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كالشهادة أو اليمين، و هما كافيان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الفراش، و ضمير المفعول يرجع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الزوج لو قذف زوجته بارتكابها للزناء و نفي مولودها و أقام بيّنة بزنائها سقط‍‌ حدّ القذف عنه، و لم ينتف عنه الولد إلاّ باللعان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 عن الزوج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قذفها كان بسبب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يلحق بصاحب الفراش و إن كانت أمّه 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بيان قول الشيخ رحمه اللّه في الصفحة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اللحوق لا يحتاج إلى غير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القذف و 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يلاعن لعانا واحدا للقذف و 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يلاعن لعانا للقذف و لعانا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كفاية لعان واحد لكلا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جميع النسخ الموجودة بأيدينا، و كأنّ‌ حقّ‌ العبارة هو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كفى بالتأمّل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الشهادة و اليمين كافيتان على الدعوى التي سبقت عليهما و إن كانت متعدّدة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 و اليمين</w:t>
      </w:r>
      <w:r>
        <w:rPr>
          <w:rFonts w:eastAsia="Amiri" w:cs="Amiri" w:ascii="Amiri" w:hAnsi="Amiri"/>
          <w:color w:val="111111"/>
          <w:sz w:val="28"/>
          <w:szCs w:val="28"/>
          <w:rtl w:val="true"/>
          <w:lang w:bidi="ar-SA"/>
        </w:rPr>
        <w:t xml:space="preserve">. </w:t>
      </w:r>
      <w:bookmarkStart w:id="360" w:name="pg14835_158768"/>
    </w:p>
    <w:p>
      <w:pPr>
        <w:pStyle w:val="BookText"/>
        <w:rPr/>
      </w:pPr>
      <w:bookmarkEnd w:id="360"/>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السبب الموجب لتعدّد المسبّب إلاّ ما أخرجه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762682_730472459"/>
      <w:bookmarkStart w:id="362" w:name="_Toc126"/>
      <w:bookmarkEnd w:id="361"/>
      <w:r>
        <w:rPr>
          <w:rtl w:val="true"/>
        </w:rPr>
        <w:t>لا بدّ من كون الملاعن كاملا</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كون الملاعن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العدالة و لا الحرّيّة و لا انتفاء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قذف و لا الإسلام، بل يلاعن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مملوكا أو فاسقا، لعموم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دلالة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عدم كفاية لعان واحد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المسبّب لا يتعدّد بتعدّد السبب في الموارد التي فيها دليل على عدم التعدّد مثل الوضوء، فإنّ‌ تعدّد أسبابه لا يوجب تعدّد الوضوء، و كذلك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الملاعن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لعان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الملاعن لا يشترط‍‌ فيه انتفاء الحدّ عنه عن 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الآية تعمّ‌ الكافر و المسلم و المملوك و الحرّ و الفاسق و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الروايات هو ما نقلت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عليّ‌ بن جعفر عن أخيه أبي الحسن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قبل أن يدخل بها فادّعت أنّها حامل،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أقامت البيّنة على أنّه أرخى عليها سترا، ثمّ‌ أنكر الولد لاعنها، ثمّ‌ بانت منه، و عليه المهر كملا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عموم الآية و دلالة الروايات يدلاّن على جواز اللعان من الكافر و المملوك و الفاسق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المملوك، بناء على أنّه 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أَحَدِهِمْ‌ </w:t>
      </w:r>
      <w:r>
        <w:rPr>
          <w:rStyle w:val="FootnoteAnchor"/>
          <w:rtl w:val="true"/>
        </w:rPr>
        <w:footnoteReference w:id="6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أيمانا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لافتقاره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 اسم اللّه تعالى، و اليمين يستوي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العدل و الفاسق، و الحرّ و العبد، و المسلم و الكافر، و الذكر و الانثى، 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اللعان من الكافر و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جميع النسخ، و حقّ‌ العبارة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مع ملاحظة 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و الخبر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اللعان يكون شهادة، و لا تصحّ‌ شهادة الكافر و كذلك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قوله تعالى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الكافر و المملوك،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استدلّ‌ به من كون اللعان 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لاحتمال كون اللعان من قبيل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افتقار اللعان إلى لفظ‍‌ الجلالة يدلّ‌ على كونه من قبيل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اليمين لا فرق في صحّته و وقوعه بين الكافر و المسلم و العادل و الفاسق و غير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ذكره القائل بعدم صحّة اللعان من الكافر و المملوك حيث قال فيما تقدّم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ليسا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بوقوع اللعان من الفاسق إجماعا و الحال أنّ‌ الفاسق أيضا ليس أهلا للشهادة، فعلى هذا عدم كون الكافر و المملوك أهلا للشهادة لا يكون مانعا عن لعانهما</w:t>
      </w:r>
      <w:r>
        <w:rPr>
          <w:rFonts w:eastAsia="Amiri" w:cs="Amiri" w:ascii="Amiri" w:hAnsi="Amiri"/>
          <w:color w:val="111111"/>
          <w:sz w:val="28"/>
          <w:szCs w:val="28"/>
          <w:rtl w:val="true"/>
          <w:lang w:bidi="ar-SA"/>
        </w:rPr>
        <w:t xml:space="preserve">. </w:t>
      </w:r>
      <w:bookmarkStart w:id="363" w:name="pg14835_158770"/>
    </w:p>
    <w:p>
      <w:pPr>
        <w:pStyle w:val="BookText"/>
        <w:rPr/>
      </w:pPr>
      <w:bookmarkEnd w:id="363"/>
      <w:r>
        <w:rPr>
          <w:rFonts w:ascii="IRNazanin" w:hAnsi="IRNazanin" w:eastAsia="IRNazanin"/>
          <w:color w:val="111111"/>
          <w:sz w:val="28"/>
          <w:sz w:val="28"/>
          <w:szCs w:val="28"/>
          <w:rtl w:val="true"/>
          <w:lang w:bidi="fa-IR"/>
        </w:rPr>
        <w:t xml:space="preserve">معارض بوقوعه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الفاسق إجماعا</w:t>
      </w:r>
      <w:r>
        <w:rPr>
          <w:rFonts w:eastAsia="IRNazanin" w:cs="IRNazanin"/>
          <w:color w:val="111111"/>
          <w:sz w:val="28"/>
          <w:szCs w:val="28"/>
          <w:rtl w:val="true"/>
          <w:lang w:bidi="fa-IR"/>
        </w:rPr>
        <w:t>.</w:t>
      </w:r>
    </w:p>
    <w:p>
      <w:pPr>
        <w:pStyle w:val="Heading3"/>
        <w:numPr>
          <w:ilvl w:val="2"/>
          <w:numId w:val="1"/>
        </w:numPr>
        <w:rPr/>
      </w:pPr>
      <w:bookmarkStart w:id="364" w:name="__RefHeading___Toc2762684_730472459"/>
      <w:bookmarkStart w:id="365" w:name="_Toc127"/>
      <w:bookmarkEnd w:id="364"/>
      <w:r>
        <w:rPr>
          <w:rtl w:val="true"/>
        </w:rPr>
        <w:t>يصحّ‌ لعان الأخرس بالإشارة المعقولة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لعان الأخرس بالإشارة المعقولة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الشهادة و الأيمان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و غيرها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بالألفاظ‍‌ الخاصّة دون الإقرار و الشهادة، فإنّهما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يقعان بأيّ‌ عبارة اتّفقت،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لعان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بالإشارة المفهمة لمقصود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الأخرس لو أمكن معرفته لأحكام اللعان جاز لعانه بالإشارة المفهمة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يصحّ‌ من الأخرس إقامة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يجوز من الأخرس اليمين و الإقرار و غيرهما بالإشارة المفهمة لمقصوده كذلك يصحّ‌ منه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يصحّ‌ جميع أحكام المعاملات من الأخرس بالإشارة المفهمة كذلك يصحّ‌ منه اللعان بالإشارة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وقوع اللعان من الأخرس بدليل الفرق بين اللعان و بين إقامة الشهادة و صحّة الأيمان منه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الفرق بين اللعان و غيره بأنّ‌ اللعان يشترط‍‌ فيه الألفاظ‍‌ الخاصّة، بخلاف الشهادة و الأقارير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 و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إلاّ مع تيقّنه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الألفاظ‍‌ الخاصّة إنّما تعتبر مع الإمكان، و إشارته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مقامها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و غيره من الأحكام المعتبرة بالألفاظ‍‌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استبعاد فهمه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موجّه،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لأنّ‌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وقوع اللعان من الأخرس على القول المذكور، و هو أنّ‌ الأصل عدم ثبوت اللعان عند الشكّ‌ في وقوعه من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في صورة اليقين بوقوع اللعان، و هو ما إذا صدر عن الذي يقدر على التلفّظ‍‌ بالألفاظ‍‌ الخاصّة المشروطة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تيقّن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اجيب عن القول بعدم وقوع اللعان من الأخرس بأنّ‌ الألفاظ‍‌ الخاصّة تعتبر مع الإمكان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آخر و هو أنّ‌ إشارة الأخرس قائمة مقام الألفاظ‍‌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الألفاظ‍‌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الأخرس،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استدراك عن الجواب بالمنع عن لعان الأخرس، و هو أنّ‌ لاستبعاد فهم الأخرس للّعان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الاستبعاد المذكور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بجواز لعان الأخرس مبنيّ‌ على فرض فهم الأخرس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الفراش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 شروط‍‌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فيلاعن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ينتفي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بدون علمه باختلال شروط‍‌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ظنّ‌ انتفاءه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فهم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نفي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سواء حكم بزناء أمّه أم لا، و سواء وافق صفاته صفاته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العماء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سواء كانت الزوجة دائمة أم 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علم، فلا يكفي الظنّ‌ بالانتفاء، كما سيأتي الإشارة إليه في كلام المصنّف و الشارح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ولدته الزوجة لدون ستّة أشهر أو أكثر من أقصى مدّة الحمل من زمان وطي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اللعان في هذا الفرض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المولود على الفراش لا ينتفي بدون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الفراش،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صاحب الفراش يحرم عليه نفي الولد بدون العلم باختلال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ولادته في أزيد من ستّة أشهر و في أقلّ‌ من أقصى مدّة الحمل و</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حصل له الظنّ‌ بانتفاء الولد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خالفت 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 في الإلحاق، و الخالق على كلّ‌ شيء قدير،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الظاهر، و يلحق الولد بالفراش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يجد من علم انتفاءه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 بينهما لم يفده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التصريح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ارتكاب أمّ‌ الولد للزناء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حصل الظنّ‌ بانتفائه عنه بسبب غير الزناء، مثل جذب رحم الزوجة للمنيّ‌ بالمساحقة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يرجع إلى ذي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صفات الولد و ذي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اتّفاق الصفات و اختلافها لا دخل لهما في إلحاق الولد، لأنّ‌ اللّه تعالى قادر على أن يخلقهما بأيّ‌ صفة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بالإلحاق يبتني على الظاهر، و الظاهر حاكم بلحوق الولد بذي الفراش مع إلغاء احتمال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يلحق الولد بغير ذي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محلاّ،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الحاكم الذي يلاعن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يفيد ذا الفراش نفي الولد بلا لعان عند من يلاعن بينهما، و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نفاه صريحا أم تلويحا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نفي الولد</w:t>
      </w:r>
      <w:r>
        <w:rPr>
          <w:rFonts w:eastAsia="Amiri" w:cs="Amiri" w:ascii="Amiri" w:hAnsi="Amiri"/>
          <w:color w:val="111111"/>
          <w:sz w:val="28"/>
          <w:szCs w:val="28"/>
          <w:rtl w:val="true"/>
          <w:lang w:bidi="ar-SA"/>
        </w:rPr>
        <w:t xml:space="preserve">. </w:t>
      </w:r>
      <w:bookmarkStart w:id="366" w:name="pg14835_158774"/>
    </w:p>
    <w:p>
      <w:pPr>
        <w:pStyle w:val="BookText"/>
        <w:rPr/>
      </w:pPr>
      <w:bookmarkEnd w:id="366"/>
      <w:r>
        <w:rPr>
          <w:rFonts w:ascii="Amiri" w:hAnsi="Amiri" w:eastAsia="Amiri" w:cs="Amiri"/>
          <w:color w:val="111111"/>
          <w:sz w:val="28"/>
          <w:sz w:val="28"/>
          <w:szCs w:val="28"/>
          <w:rtl w:val="true"/>
          <w:lang w:bidi="ar-SA"/>
        </w:rPr>
        <w:t xml:space="preserve">لانتفاء الفائدة مع التعريض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بالقذف إن لم يحصل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762686_730472459"/>
      <w:bookmarkStart w:id="368" w:name="_Toc128"/>
      <w:bookmarkEnd w:id="367"/>
      <w:r>
        <w:rPr>
          <w:rtl w:val="true"/>
        </w:rPr>
        <w:t>يعتبر في الملاعنة الكمال و السلامة من الصمم و الخرس</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يعتبر في الملاعنة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و السلامة من الصمم و الخرس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قذف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لعان، بل يحدّ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الوط‍‌ء كبنت الثماني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عزّر خاصّة، للسبّ‌ المتيقّن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قذف المجنونة بزناء أضافه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حالة الجنون عزّر، أو 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التصريح بنفي الولد عند غير الحاكم لا فائدة فيه مع أنّ‌ فيه ضررا آخر، و هو التلويح بقذف الزوجة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لم يصرّح بالقذف، و إلاّ يحكم عليه بحدّ القذف، فيكون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قصد لم يقع و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الملاعنة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التي يلاعنها الزوج يعتبر فيها الكمال بالبلوغ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نسب زوجته التي لم تبلغ التسع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 يقام على الزوج القاذف لزوجته الصغيرة لو كانت قابلة للوطي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الصغيرة التي هي بنت ثمان سنة، فإنّها قابلة للوطي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للسبّ‌ الذي يكون كذبه متيقّنا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قذف زوجتها المجنونة بأنّها زنت في حال جنونها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القاذف لو أضاف زناء زوجته المجنونة إلى حالة صحّتها حكم عليه بحدّ القذف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الصحّة فالحدّ،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باللعان بعد إفاقتها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نفى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الصمّاء و الخرساء حرمتا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لعان، و في لعانهما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الولد و جهان، من عدم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الأصل، و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للقذف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الأوجه الأوّل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القاذف،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يجوز له أن يلاعن زوجته المجنونة بعد رفع جنونها، و يسقط‍‌ حدّ القذف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قذف الزوجة المجنونة نفي ولدها، حيث إنّ‌ الزوج ينتظر إفاقتها و لعانها في خصوص 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نسب زوجته الصمّاء أو الخرساء إلى الزناء حرمتا عليه إلى الأبد من دون حاجة إلى إجراء اللعان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الصمّاء و الخرساء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بلزوم اللعان لنفي ولد الصمّاء و الخرساء، و هو أنّه لا نصّ‌ يدلّ‌ على حرمتهما بنفي الولد، بخلاف القذف، فيرجع إلى الأصل، و المراد منه هو عموم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القول بعدم لعان الصمّاء و الخرساء، و هو أنّ‌ نفي ولدهما مثل قذفهما، فكما تحرمان في القذف بدون اللعان كذلك تحرمان بدون اللعان عند نفي ولدهما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حكم الشارح رحمه اللّه بكونه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اللعان لنفي ولد الصمّاء و الخرساء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لعموم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البحث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يقع بالمتمتّع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بنفيه من غير 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اللعان لنفي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القذف، فيثبت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و الرواية تعمّان بعمومهما الصمّاء و الخرساء من حيث ثبوت اللعان، فإنّ‌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أَنْفُسُهُمْ‌ </w:t>
      </w:r>
      <w:r>
        <w:rPr>
          <w:rStyle w:val="FootnoteAnchor"/>
          <w:rtl w:val="true"/>
        </w:rPr>
        <w:footnoteReference w:id="70"/>
      </w:r>
      <w:r>
        <w:rPr>
          <w:rFonts w:ascii="Amiri" w:hAnsi="Amiri" w:eastAsia="Amiri" w:cs="Amiri"/>
          <w:color w:val="111111"/>
          <w:sz w:val="28"/>
          <w:sz w:val="28"/>
          <w:szCs w:val="28"/>
          <w:rtl w:val="true"/>
          <w:lang w:bidi="ar-SA"/>
        </w:rPr>
        <w:t>و كذا عموم النصوص المنقولة يشمل الصمّاء و الخرساء، منها ما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مروان عن أبي عبد اللّه عليه السّلام في المرأة الخرساء كيف يلاعنها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 لا تحلّ‌ 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المساواة بين القذف و نفي الولد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في الصفحة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نفي الولد إذا عرف اختلال شروط‍‌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نفي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الحال أنّ‌ القذف لا يجب و لو مع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الملاعنة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شرائط‍‌ الزوجة التي تلاعن كونها زوجة 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اللعان لا يقع بالزوجة المنقطعة لنفي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ولد المنقطعة ينتفي بنفي الولد بلا حاجة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 القذف الذي ارتكبه الزوج</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اللعان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من المصنّف بعد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الحكم به إلى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عدم ثبوت اللعان بالمتمتّع بها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المانع من اللعان لدفع حدّ القذف، بخلاف نفي الولد، فإنّه لا يحتاج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أَزْواجَهُمْ‌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إلخ، فإنّ‌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المنقطعة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اللعان لنفي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منه بوقوع اللعان بالزوجة المنقطعة بعد ما قذفها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الحال أنّه تردّد قبلا في لعان المنقطعة، و نسبه إلى القول مشعرا بعدم قبوله له، راجع كتاب النكاح، الفصل الرابع في نكاح المتعة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 بها طلاق و لا إيلاء و لا لعان إلاّ في القذف بالزناء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في كتاب النكاح في الفصل الرابع في نكاح المتعة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بعدم وقوعه مطلقا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اللعان لنفي الولد أم لنفي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الشارح رحمه اللّه في كتاب النكاح في الفصل الرابع في نكاح المتعة في جواب من قال بوقوع اللعان في المتعة استنادا إلى 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 بأنّه مخصوص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نقلنا الصحيحة في كتاب النكاح من الوسائل، تكرّرها هنا تسهيلا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الحرّ الأمة و لا الذمّيّة و لا التي يتمتّع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69" w:name="pg14835_158778"/>
    </w:p>
    <w:p>
      <w:pPr>
        <w:pStyle w:val="Heading3"/>
        <w:numPr>
          <w:ilvl w:val="2"/>
          <w:numId w:val="1"/>
        </w:numPr>
        <w:rPr/>
      </w:pPr>
      <w:bookmarkStart w:id="370" w:name="__RefHeading___Toc2762688_730472459"/>
      <w:bookmarkStart w:id="371" w:name="_Toc129"/>
      <w:bookmarkEnd w:id="369"/>
      <w:bookmarkEnd w:id="370"/>
      <w:r>
        <w:rPr>
          <w:rtl w:val="true"/>
        </w:rPr>
        <w:t>في اشتراط‍‌ الدخول بالزوجة في لعانهما قولان</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بالزوجة في لعانهما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مأخذهما 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أَزْواجَهُمْ‌ </w:t>
      </w:r>
      <w:r>
        <w:rPr>
          <w:rStyle w:val="FootnoteAnchor"/>
          <w:rtl w:val="true"/>
        </w:rPr>
        <w:footnoteReference w:id="72"/>
      </w:r>
      <w:r>
        <w:rPr>
          <w:rFonts w:ascii="Amiri" w:hAnsi="Amiri" w:eastAsia="Amiri" w:cs="Amiri"/>
          <w:color w:val="111111"/>
          <w:sz w:val="28"/>
          <w:sz w:val="28"/>
          <w:szCs w:val="28"/>
          <w:rtl w:val="true"/>
          <w:lang w:bidi="ar-SA"/>
        </w:rPr>
        <w:t xml:space="preserve">فيها جمع 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فيعمّ‌ المدخول بها،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تخصيصها برواية محمّد بن مضارب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لا عن امرأته قبل أن يدخل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ملاعنا حتّى يدخل بها، يضرب حدّا و 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أو متوقّف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القول بعدم اشتراط‍‌ الدخول في اللعان، و هو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أَزْواجَهُمْ‌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إلخ الشامل للزوجة غير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الأزواج جمع اضيف إلى ضمير الجمع، و قد قرّر في الاصول أنّ‌ الجمع المضاف يفيد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وجه القول باشتراط‍‌ الدخول في اللعان، و هو أنّ‌ عموم الآية المستند إليها للقول الأوّل قد خصّص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المستند إليه للقول باشتراط‍‌ الدخول في اللعان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مستند القول باشتراط‍‌ الدخول في اللعان متوقّف فيه، لأنّ‌ محمّد بن مضارب أو مصادف ضعيف، أو مورد توقّف في الضعف و الاعتبار بين أهل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تخصيص عموم الآية بالرواية الضعيفة أو المتوقّف فيها لا يكون متحقّقا، و لا يرفع اليد بها عن العمل بعموم الآية الشامل للّعان في غير المدخول بها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استدراك عن تأييد القول بعدم اشتراط‍‌ الدخول بالزوجة في اللعان، و هو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يشكل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غير المدخول بها لا يلحق بالزوج، فكيف يتوقّف نفيه على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القذف بالزناء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اختلاف الأصحاب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من غير تراضي الخصمين،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بثبوت اللعان في الزوجة غير المدخول 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لنفي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اللعان للقذف أو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للإشكال في إطلاق وقوع اللعان بغير المدخول بها بأنّ‌ ولد غير المدخول بها لا يلحق بالزوج، فكيف يتوقّف نفي ولدها عنه على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عموم الآية و الحكم باللعان في خصوص القذف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التفصيل بين القول بعدم وقوع اللعان في نفي ولد غير المدخول بها و وقوعه في خصوص القذف بالزناء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ابن إدريس رحمه اللّه،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ابن إدريس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إدريس حمل اختلاف الفقهاء الإماميّة على التفصيل المذكور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حمل ابن إدريس اختلاف الأصحاب في وقوع اللعان بالزوجة غير المدخول بها على التفصيل المذكور غير مرضيّ‌ عند الشارح رحمه اللّه، لأنّ‌ اختلاف الفقهاء إنّما هو في نفي حدّ القذف لا في نفي الولد، حيث إنّه لا نزاع هناك، لانعقاد </w:t>
      </w:r>
      <w:r>
        <w:rPr>
          <w:rFonts w:eastAsia="Amiri" w:cs="Amiri" w:ascii="Amiri" w:hAnsi="Amiri"/>
          <w:color w:val="111111"/>
          <w:sz w:val="28"/>
          <w:szCs w:val="28"/>
          <w:rtl w:val="true"/>
          <w:lang w:bidi="ar-SA"/>
        </w:rPr>
        <w:t xml:space="preserve">- </w:t>
      </w:r>
      <w:bookmarkStart w:id="372" w:name="pg14835_158780"/>
    </w:p>
    <w:p>
      <w:pPr>
        <w:pStyle w:val="BookText"/>
        <w:rPr/>
      </w:pPr>
      <w:bookmarkEnd w:id="372"/>
      <w:r>
        <w:rPr>
          <w:rFonts w:ascii="Amiri" w:hAnsi="Amiri" w:eastAsia="Amiri" w:cs="Amiri"/>
          <w:color w:val="111111"/>
          <w:sz w:val="28"/>
          <w:sz w:val="28"/>
          <w:szCs w:val="28"/>
          <w:rtl w:val="true"/>
          <w:lang w:bidi="ar-SA"/>
        </w:rPr>
        <w:t xml:space="preserve">النزاع معنويّ‌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لفظيّ‌ بين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النزاع لا يتحقّق إلاّ في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للإجماع على انتفاء الولد عند عدم اجتماع شروط‍‌ 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لعان إن كان كلامهم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2762690_730472459"/>
      <w:bookmarkStart w:id="374" w:name="_Toc130"/>
      <w:bookmarkEnd w:id="373"/>
      <w:r>
        <w:rPr>
          <w:rtl w:val="true"/>
        </w:rPr>
        <w:t>يثبت اللعان بين الحرّ و زوجته المملوكة</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الولد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بقذفها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الباقر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 ولد غير المدخول بها لا يلحق بالزوج، فكيف يمكن وجود الخلاف في وقوع اللعان بالزوجة غير المدخول بها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النزاع بين الفقهاء الإماميّة ليس صوريّا حتّى يرتفع بالتفصيل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ما ذكره ابن إدريس رحمه اللّه يكون النزاع بينهم لفظيّا لا معنويّا مع أنّ‌ النزاع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الفقهاء إنّما اختلفوا في وقوع اللعان لدفع حدّ الزوجة غير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من شروط‍‌ إلحاق الولد هو الدخول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كلام الفقهاء في باب اللعان مطلقا، لأنّهم لم يحرّروا مورد النزاع و أنّه هل هو في خصوص اللعان لنفي الحدّ أو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الزوجة المملوكة و زوجها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اللعان يثبت بين الحرّ و زوجته التي هي مملوكة للغير و تزوّجها بإذن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اللعان يثبت لنفي التعزير الذي يوجبه قذف الزوجة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قذف الحرّة يوجب الحدّ، و قذف المملوكة يوجب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لعموم قوله تعالى في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أَزْواجَهُمْ‌ وَ لَمْ‌ يَكُنْ‌ لَهُمْ‌ شُهَداءُ إِلاّ أَنْفُسُهُمْ‌</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إلخ، فإنّ‌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المملوكة أيضا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يلاعن المملوكة‌؟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مولاها الذي زوّجها إيّاه لاعنها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لعان بينهما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نفيه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xml:space="preserve">، من دون اشتمالها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المذكور من الخبر الدالّ‌ على ثبوت اللعان بين الحرّ و الزوجة المملوكة، راجع عنها كتاب الوسائل، سائر الأحاديث الموجودة غير ما ذكر في الهامش السابق، و نحن نذكر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يلاعن المملوكة‌؟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اللعان بين الحرّ و الزوجة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المفيد في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للقذف و لا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الأخبار الدالّة على عدم اللعان بين الحرّ و زوجته المملوكة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الحرّ الأمة و لا الذمّيّة و لا التي يتمتّع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إسماعيل بن أبي زياد عن جعفر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خمس من النساء و أزواجهنّ‌ 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تكون تحت المسلم فيقذفها، و النصرانيّة، و الأمة تكون تحت الحرّ فيقذفها، و الحرّة تكون تحت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الحرّ و المملوكة، و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كونها مملوكة للقاذف طريق الجمع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من وقوعه بالزوجة المملوكة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هنا غير جيّد، فأثبته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نفي الولد دون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عدم الحدّ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لكن دفع التعزير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فيقذفها، و المجلود في الفرية،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تَقْبَلُوا لَهُمْ‌ شَهادَةً‌ أَبَداً </w:t>
      </w:r>
      <w:r>
        <w:rPr>
          <w:rStyle w:val="FootnoteAnchor"/>
          <w:rtl w:val="true"/>
        </w:rPr>
        <w:footnoteReference w:id="75"/>
      </w:r>
      <w:r>
        <w:rPr>
          <w:rFonts w:ascii="Amiri" w:hAnsi="Amiri" w:eastAsia="Amiri" w:cs="Amiri"/>
          <w:color w:val="111111"/>
          <w:sz w:val="28"/>
          <w:sz w:val="28"/>
          <w:szCs w:val="28"/>
          <w:rtl w:val="true"/>
          <w:lang w:bidi="ar-SA"/>
        </w:rPr>
        <w:t xml:space="preserve">، و الخرساء ليس بينها و بين زوجها لعان، إنّما اللعان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في قرب الإسناد عن جعفر بن محمّد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ليس بينهم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الحرّ و المملوكة، و لا بين الحرّة و المملوك، و لا بين المسلم و اليهوديّة و النصرانيّة 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حمل الروايات المذكورة على كون المراد من المملوكة في الروايات هو المملوكة للقاذف هو طريق الجمع بينها و بين الروايات المجوّزة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الروايات الدالّة على عدم اللعان بين الحرّ و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نقلنا الروايات الدالّة على وقوع اللعان بين الحرّ و زوجته المملوكة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بالتخفيف و الرفع،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تفصيل ابن إدريس و إثباته اللعان بين الحرّ و المملوكة لنفي ولدها و عدم تجويزه اللعان لقذفها غير جيّد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ابن إدريس رحمه اللّه، و ضمير المفعول 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إدريس لم يثبت اللعان في قذف الزوجة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القذف،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قذف المملوكة و إن لم يوجب الحدّ، لكنّه يوجب التعزير، فاللعان لدفع</w:t>
      </w:r>
      <w:r>
        <w:rPr>
          <w:rFonts w:eastAsia="Amiri" w:cs="Amiri" w:ascii="Amiri" w:hAnsi="Amiri"/>
          <w:color w:val="111111"/>
          <w:sz w:val="28"/>
          <w:szCs w:val="28"/>
          <w:rtl w:val="true"/>
          <w:lang w:bidi="ar-SA"/>
        </w:rPr>
        <w:t xml:space="preserve">- </w:t>
      </w:r>
      <w:bookmarkStart w:id="375" w:name="pg14835_158783"/>
    </w:p>
    <w:p>
      <w:pPr>
        <w:pStyle w:val="BookText"/>
        <w:rPr/>
      </w:pPr>
      <w:bookmarkEnd w:id="375"/>
      <w:r>
        <w:rPr>
          <w:rFonts w:ascii="Amiri" w:hAnsi="Amiri" w:eastAsia="Amiri" w:cs="Amiri"/>
          <w:color w:val="111111"/>
          <w:sz w:val="28"/>
          <w:sz w:val="28"/>
          <w:szCs w:val="28"/>
          <w:rtl w:val="true"/>
          <w:lang w:bidi="ar-SA"/>
        </w:rPr>
        <w:t xml:space="preserve">مضافا إلى ما 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وافقه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فخر المحقّقين 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جامع بين الأخبار، و الجمع بينهما بما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2762692_730472459"/>
      <w:bookmarkStart w:id="377" w:name="_Toc131"/>
      <w:bookmarkEnd w:id="376"/>
      <w:r>
        <w:rPr>
          <w:rtl w:val="true"/>
        </w:rPr>
        <w:t>لا يلحق ولد المملوكة بمالكها إلاّ بالإقرار به</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يلحق ولد المملوكة بمالكها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و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عن الزوج القاذف كاف في ثبوت اللعان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ثبوت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لنفي الولد أو لنفي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ابن إدريس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فخر المحقّقين رحمه اللّه احتجّ‌ على التفصيل المذكور بأنّ‌ فيه جمعا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في الصفحة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على كونها مملوكة للقاذف طريق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بلحوق ولد المملوكة التي هي زوجة غير مولاها و مملوكة لمولاها إلاّ بإقراره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الروايتين المنقولتين في الوسائل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أتى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بأمر عظيم، إنّ‌ لي جارية كنت أطؤها، فوطئتها يوما و خرجت في حاجة لي بعد ما اغتسلت منها، و نسيت نفقة لي فرجعت إلى المنزل لآخذها فوجدت غلامي على بطنها، فعددت لها من يومي ذلك تسعة أشهر فولدت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تقربها و لا أن تبيعها، و لكن أنفق عليها من مالك ما دمت حيّا، ثمّ‌ أوص عند موتك أن ينفق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بوطئها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بغير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إنّما الخلاف في أنّه هل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إمكان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إن لم يقرّ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بوطئه و إمكان لحوقه به أو إقراره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ما اختاره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من مالك حتّى يجعل اللّه لها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و الإماء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محمّد بن عجلان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أي لا يلحق ولد المملوكة بمالكها إلاّ بالإقرار به و لو اعترف المالك بوطي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ضمير المفعول 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الخلاف بين الفقهاء إنّما وقع في لحوق الولد بمالك المملوكة في صورة إمكان كونه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يقرّ المالك بكون الولد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لا بدّ من العلم بوطي المالك و من إمكان لحوق الولد به، مثل ما إذا ولد بعد وفاة المالك و بعد الوطي بستّة أشهر و لم يتجاوز أقصى مدّة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الثالث في المسألة، فالأقوال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بلحوق الولد بالمالك بمجرّد إمكان لحوقه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اللحوق إلاّ إذا علم تولّده منها بعد الوطي فوق ستّة أشهر و دون أقصى مدّة الحمل و إن لم يقرّ المالك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بذلك كلّه، بل لا بدّ من الإقرار بلحوق الولد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يلحق ولد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القول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وطئه و إمكان لحوقه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على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بنفيه أو العلم بانتفائه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عبارات المحقّق و العلاّمة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به إلاّ بإقراره، فلو 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ينفه و لم يقرّ به لم يلحق به، و جعلوا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عدم كون الأمة فراشا بالوط‍‌ء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يلحق ولد المملوكة بمولاها إلاّ بإقرار المولى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إمكان لحوق الولد بالمالك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باللحوق بمجرّد الإمكان، سواء علمنا بالوطي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هذا القول يلحق الولد بالمالك بمجرّد إمكان اللحوق إلاّ في صورة نفي المالك الولد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في فرض العلم بأنّ‌ الولد منتف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عبارة المصنّف رحمه اللّه في الصفحة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ولد المملوكة بمالكها إلاّ بالإقرار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لا يلحق بالمالك إلاّ بإقرار المالك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لحوق ولد المملوكة بالمالك إلاّ بالإقرار 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وقع الخلاف بين الفقهاء في أنّ‌ المملوكة هل تصير فراشا بوطي مولاها إيّاها أم لا؟ فلو كانت فراشا حكم بلحوق ولدها به، و إن لم نقل بكونها فراشا لم يلحق ولدها به إلاّ بالإقرار منه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 حقّقه جماعة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به بإقراره أو العلم بوطئه و إمكان لحوقه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يقرّ به، و جعلوا الفرق بين الفراش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 إن لم يعلم وطؤه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النفي و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الأمة و المتمتّع بها يلحق به الولد إلاّ مع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حملوا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لحوقه إلاّ بالإقرار على اللحوق اللازم، لأنّه بدون الإقرار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كذلك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بوطئه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إمكان لحوق الولد بالمالك، و هذا هو القول الثاني من الأقوال الثلاثة المتقدّمة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و هو أنّ‌ الولد يلحق بالمالك عند إمكان كونه منه و إن لم يقرّبه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الفقهاء جعلوا الفرق بين الفراش و غيره لحوق الولد بذي الفراش و لو لم يقرّبه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ذي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إمكان لحوق الولد به بأن يولد فوق ستّة أشهر و لم يتجاوز أقصى مدّة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نفي الولد و اللعان لنفيه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نفي الولد من دون حاجة إلى اللعان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حملوا القول بعدم اللحوق إلاّ بالإقرار على اللحوق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اعترف المالك بالولد فهو يلحق به لحوقا لازما بحيث لا يمكنه نفيه بعد الإقرار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ينتفي بنفيه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لعان، و لو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استقرّ، و لم يكن له نفيه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و قد سبق في أحكام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الولد لو لم يقرّ به المالك ينتفي بلا حاجة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استقرار اللحوق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كتاب النكاح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الأوّل في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المملوكة إذا حصلت الشروط‍‌ الثلاثة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الإقرار يوجب اللحوق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نفى ينفي من باب المفاعلة، و فاعله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المصنّف رحمه اللّه قال فيما سبق في كتاب النكاح بأنّ‌ ولد المملوكة إذا حصلت فيه الشروط‍‌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و ولادته لستّة أشهر و عدم تجاوز الحمل به أقصى مدّة الحمل يلحق بالمالك، و قال في هذا الكتاب </w:t>
      </w:r>
      <w:r>
        <w:rPr>
          <w:rFonts w:eastAsia="Amiri" w:cs="Amiri" w:ascii="Amiri" w:hAnsi="Amiri"/>
          <w:color w:val="111111"/>
          <w:sz w:val="28"/>
          <w:szCs w:val="28"/>
          <w:rtl w:val="true"/>
          <w:lang w:bidi="ar-SA"/>
        </w:rPr>
        <w:t xml:space="preserve">- </w:t>
      </w:r>
      <w:bookmarkStart w:id="378" w:name="pg14835_158788"/>
    </w:p>
    <w:p>
      <w:pPr>
        <w:pStyle w:val="BookText"/>
        <w:rPr/>
      </w:pPr>
      <w:bookmarkEnd w:id="378"/>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w:t>
      </w:r>
      <w:r>
        <w:rPr>
          <w:rFonts w:eastAsia="IRNazanin" w:cs="IRNazanin"/>
          <w:color w:val="111111"/>
          <w:sz w:val="28"/>
          <w:szCs w:val="28"/>
          <w:rtl w:val="true"/>
          <w:lang w:bidi="fa-IR"/>
        </w:rPr>
        <w:t>.</w:t>
      </w:r>
    </w:p>
    <w:p>
      <w:pPr>
        <w:pStyle w:val="Heading3"/>
        <w:numPr>
          <w:ilvl w:val="2"/>
          <w:numId w:val="1"/>
        </w:numPr>
        <w:rPr/>
      </w:pPr>
      <w:bookmarkStart w:id="379" w:name="__RefHeading___Toc2762694_730472459"/>
      <w:bookmarkStart w:id="380" w:name="_Toc132"/>
      <w:bookmarkEnd w:id="379"/>
      <w:r>
        <w:rPr>
          <w:rtl w:val="true"/>
        </w:rPr>
        <w:t>القول في كيفيّة اللعان و أحكامه</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 أحكامه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762696_730472459"/>
      <w:bookmarkStart w:id="382" w:name="_Toc133"/>
      <w:bookmarkEnd w:id="381"/>
      <w:r>
        <w:rPr>
          <w:rtl w:val="true"/>
        </w:rPr>
        <w:t>يجب كونه عند الحاكم</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اللعان بخصوصه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ولد المملوكة بمالكها، إلاّ بالإقرار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فيحصل التنافي بين الحكمين، لكن بحمل عدم اللحوق إلاّ بالإقرار على اللحوق اللازم يرتفع التنافي بين العبارتين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الكلام هنا في بيان كيفيّة اللعان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يقع اللعان بين الزوجين إلاّ مع حضور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نصبه الإمام عليه السّلام للحكم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الذي نصبه الإمام عليه السّلام لإجراء حكم اللعان بين المتلاعنين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الزوجين شخصا جامعا للشرائط‍‌ لإجراء اللعان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للزوجين اختيار الحاكم و لو كان الإمام عليه السّلام أو من نصبه موجودين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و من نصبه موجودين، كما يجوز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أطلق بعض الأصحاب على المحكّم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كونه عامّيّا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أنّه غير منصوب بخصوصه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إضافيّة لا أنّ‌ المسألة خلافيّة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اجتهاد الحاكم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منع بعض الأصحاب من التحكيم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أحكام اللعان لا تختصّ‌ بالمتلاعنين، فإنّ‌ نفي الولد يتعلّق بحقّه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يجوز اختيار الحاكم في غير اللعان من الأحكام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من باب التفعيل، و هو الذي يختاره الزوجان لإجراء اللعان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الميم و الياء، منسوب إلى العامّ‌ بمعنى تعميم حكومته لسائر الموارد من دون اختصاص حكومته باللعان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عامّيّة القاضي المحكّم إنّما هي بالإضافة إلى اللعان لا أنّه لا يشترط‍‌ فيه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الاجتهاد في قاضي التحكيم ليس خلافيّا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فعل محذوف من أفعال العموم أو من مشتقّاتها كذلك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الإجماع على اشتراط‍‌ الاجتهاد في الحاكم مطلقا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حاكما بالتحكيم أو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جواز التحكيم في خصوص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نفي الولد أمر يتعلّق بحقّ‌ الولد، و ليس للمتلاعنين تفويت حقّه بالتحكيم الكذائيّ‌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من جهة كون نفي الولد متعلّقا بحقّه لو تصادق الزوج و الزوجة على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تصادقا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نفيه لم ينتف بدون اللعان، خصوصا عند من يشترط‍‌ تراضيهما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الأشهر الأوّل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حال حضور الإمام عليه السّلام، لما تقدّم في باب القضاء من أنّ‌ قاضي التحكيم لا يتحقّق إلاّ مع 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المجتهد، لأنّه منصوب من قبل الإمام عليه السّلام عموما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الولد لا حقا بهما لم يصحّ‌ و لم ينتف الولد من دون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ضمير التثنية العائد إلى الزوجين،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جمعا من الفقهاء اشترطوا تراضي الزوجين بما حكم به قاضي التحكيم بعد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بصحّة التحكيم لإجراء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الخلاف في جواز التحكيم في اللعان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الخلاف إنّما هو في حال حضور الإمام عليه السّلام، أمّا في زمان الغيبة فلا يتصوّر تحقّق قاضي التحكيم، لأنّ‌ كلّ‌ من كان واجدا لشرائط‍‌ القضاء فهو قاض منصوب بنصب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في زمان غيبة الإمام عليه السّلام فيباشر الحكم الفقيه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إجراء اللعان بين المتلاعنين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الإمام عليه السّلام نصب الفقيه للحكم بين المتحاكمين بنصب عامّ‌، كما في قوله عليه السّلام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نظر في حلالنا و حرامنا فعرف أحكامنا فارضوا به حكما فإنّي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الرواية إن شئت</w:t>
      </w:r>
      <w:r>
        <w:rPr>
          <w:rFonts w:eastAsia="Amiri" w:cs="Amiri" w:ascii="Amiri" w:hAnsi="Amiri"/>
          <w:color w:val="111111"/>
          <w:sz w:val="28"/>
          <w:szCs w:val="28"/>
          <w:rtl w:val="true"/>
          <w:lang w:bidi="ar-SA"/>
        </w:rPr>
        <w:t xml:space="preserve">. </w:t>
      </w:r>
      <w:bookmarkStart w:id="383" w:name="pg14835_158791"/>
    </w:p>
    <w:p>
      <w:pPr>
        <w:pStyle w:val="BookText"/>
        <w:rPr/>
      </w:pPr>
      <w:bookmarkEnd w:id="383"/>
      <w:r>
        <w:rPr>
          <w:rFonts w:ascii="Amiri" w:hAnsi="Amiri" w:eastAsia="Amiri" w:cs="Amiri"/>
          <w:color w:val="111111"/>
          <w:sz w:val="28"/>
          <w:sz w:val="28"/>
          <w:szCs w:val="28"/>
          <w:rtl w:val="true"/>
          <w:lang w:bidi="ar-SA"/>
        </w:rPr>
        <w:t xml:space="preserve">يتولّى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الأحكام، و لا يتوقّف على تراضيهما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لاختصاص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بقاضي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الأقوى عدم اعتباره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Heading3"/>
        <w:numPr>
          <w:ilvl w:val="2"/>
          <w:numId w:val="1"/>
        </w:numPr>
        <w:rPr/>
      </w:pPr>
      <w:bookmarkStart w:id="384" w:name="__RefHeading___Toc2762698_730472459"/>
      <w:bookmarkStart w:id="385" w:name="_Toc134"/>
      <w:bookmarkEnd w:id="384"/>
      <w:r>
        <w:rPr>
          <w:rtl w:val="true"/>
        </w:rPr>
        <w:t>في كيفية اللعان</w:t>
      </w:r>
      <w:bookmarkEnd w:id="385"/>
    </w:p>
    <w:p>
      <w:pPr>
        <w:pStyle w:val="BookText"/>
        <w:rPr/>
      </w:pPr>
      <w:r>
        <w:rPr>
          <w:rFonts w:ascii="Amiri" w:hAnsi="Amiri" w:eastAsia="Amiri" w:cs="Amiri"/>
          <w:color w:val="111111"/>
          <w:sz w:val="28"/>
          <w:sz w:val="28"/>
          <w:szCs w:val="28"/>
          <w:rtl w:val="true"/>
          <w:lang w:bidi="ar-SA"/>
        </w:rPr>
        <w:t xml:space="preserve">و إذا حضرا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الحاكم فليبدأ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له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فيشهد الرجل أربع مرّات باللّه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الصادقين فيما رماها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متلفّظا بما رمى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الفقيه،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الفقيه يتولّى اللعان كما يتولّى سائر الأحكام بين المتحاكمين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يتوقّف حكم القاضي على تراضي المتحاكمين بعد حكمه، لأنّ‌ ذلك يختصّ‌ بحكم قاضي التحكيم الذي لا يتصوّر في زمان الغيبة، كما تقدّم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تراضي المتحاكمين بعد حكم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غير قاضي التحكيم فلا يشترط‍‌ تراضيهما به بعد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تراضيهما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هو عدم اعتبار تراضي المتحاكمين بعد حكم الحاكم، سواء كان قاضيا بالتحكيم أو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كيفيّة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أن يكون الشروع من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الحاكم يلقّن الزوج ما سيأتي في كلام المصنّف و الشارح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يشهد باللّه أنّه صادق فيما ينسبه إلى الزوجة من الزناء أو نفي الولد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لمن الصادقين فيما رميتها 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الزناء، فيتبعه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لأنّ‌ اللعان يمين، فلا يعتدّ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استحلاف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 إن 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شائبة الشهادة، أو 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تؤدّى إلاّ بإذنه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الولد من زناء و ليس منّي، كذا 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اقتصر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الحاكم،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رميتها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الرجل، و ضمير المفعول يرجع إلى الحاكم،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يتلفّظ‍‌ به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طلب الحاكم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في هذه اليمين احتمال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يكون اللعان من قبيل الشهادة لو لم يكن يمينا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اللعان من قبيل الشهادة أيضا لا يؤدّى إلاّ بإذن الحاكم، لكون الشهادة كذلك، فلا أثر لهذا اللعان الكذائيّ‌ قبل إذن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لا عن لنفي الولد زاد على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رحمه اللّه كذا عبّر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العلاّمة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القذف و نفي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اللعان لنفي الولد خاصّة من غير قذف، فإنّه لا يلزم 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الزناء، لجواز الشبهة، فينبغي أن يكتفي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الصادقين في نفي الولد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شهادته أربعا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رماها 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الزناء أو نفي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قول العلاّمة رحمه اللّه بعدم جواز الاقتصار على واحد من القذف و نفي الولد في صورة اللعان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 إذا لا عن لنفي الولد لم يجب عليه أن يسند الولد إلى الزناء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هذا المولود المنسوب إليّ‌ من 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ينبغي له أن يقتصر في اللعان لنفي الولد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لمن الصادقين في نفي الولد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الملاعن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لقّنه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الزوج الملاعن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 الملاعن يجعل بدل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المتكلّم،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إن كنت من الكاذبين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الملاعن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عليّ‌ إن كنت كاذبا فيما أرميها به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رماها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رماها به هو الزناء أو نفي الولد</w:t>
      </w:r>
      <w:r>
        <w:rPr>
          <w:rFonts w:eastAsia="Amiri" w:cs="Amiri" w:ascii="Amiri" w:hAnsi="Amiri"/>
          <w:color w:val="111111"/>
          <w:sz w:val="28"/>
          <w:szCs w:val="28"/>
          <w:rtl w:val="true"/>
          <w:lang w:bidi="ar-SA"/>
        </w:rPr>
        <w:t xml:space="preserve">. </w:t>
      </w:r>
      <w:bookmarkStart w:id="386" w:name="pg14835_158794"/>
    </w:p>
    <w:p>
      <w:pPr>
        <w:pStyle w:val="BookText"/>
        <w:rPr/>
      </w:pPr>
      <w:bookmarkEnd w:id="386"/>
      <w:r>
        <w:rPr>
          <w:rFonts w:ascii="Amiri" w:hAnsi="Amiri" w:eastAsia="Amiri" w:cs="Amiri"/>
          <w:color w:val="111111"/>
          <w:sz w:val="28"/>
          <w:sz w:val="28"/>
          <w:szCs w:val="28"/>
          <w:rtl w:val="true"/>
          <w:lang w:bidi="ar-SA"/>
        </w:rPr>
        <w:t xml:space="preserve">كما ذكر في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تشهد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الشهادة و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شهادات باللّه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الكاذبين فيما رماها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 لمن الكاذبين فيما رماني به من الزناء،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غضب اللّه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مقتصرة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2762700_730472459"/>
      <w:bookmarkStart w:id="388" w:name="_Toc135"/>
      <w:bookmarkEnd w:id="387"/>
      <w:r>
        <w:rPr>
          <w:rtl w:val="true"/>
        </w:rPr>
        <w:t>لا بدّ من التلفّظ‍‌ بالشهادة على الوجه المذكور</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التلفّظ‍‌ بالشهادة على 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أبدلها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كأقسم أو أحلف أو شهدت، أو أبدل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بغيرها من أسمائه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ذكر في الشهادات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تشهد بعد فراغ الزوج من الشهادات و اللعنة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تشهد باللّه أنّ‌ الزوج لمن الكاذبين فيما نسبها إليه من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أيضا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تقتصر على الكلمات المذكورة بلا حاجة إلى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الشهادات و اللعن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في مقام إجراء اللعان التلفّظ‍‌ بالشهادة على 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كلّ‌ واحد من الزوج و الزوجة، و ضمير المفعول يرجع إلى الألفاظ‍‌ المذكورة،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أبدل لفظ‍‌ الجلالة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بغيره من أسمائه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بالقادر أو العالم أو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اللعان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أو أبدل اللعن و الغضب و الصدق و الكذب بمرادفها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حذف لام التأكيد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لصادق و نحو ذلك من التعبيرات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قائما عند إيراده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و اللعن و إن كانت المرأة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عند إيرادها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 الغضب و إن كان الرجل حينئذ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معا قائمين في الإيرادين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أبدل بمرادف الألفاظ‍‌ المذكورة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سخط‍‌ اللّه و طرده عن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بدل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غير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الكاذبين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أبدلها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في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الرجل قائما حين إيراد الشهادة و اللعن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إيراد الرجل الشهادة و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مانع من جلوس الزوجة حين إيراد الزوج للشهادة و اللعن و هو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إيراد الزوجة للشهادة و اللعن و هي 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قيام كلّ‌ منهما عند إيراد الآخر للشهادة و اللعن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القول بقيام كلّ‌ منهما عند إيراد الشهادة و اللعن من قبل الآخر و جلوس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أصحّها ما دلّ‌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تقدّمت المرأة لم يصحّ‌، عملا بالمنقول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النبيّ‌ صلّى اللّه عليه و آله و 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لعانها لإسقاط‍‌ الحدّ الذي وجب عليها بلعان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من غيرها تمييزا يمنع المشاركة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عند إيراد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أشهر الروايات و أصحّها هو ما يدلّ‌ على القول الثاني، و هو قيام كلّ‌ منهما عند إيراد الثاني للشهادة و اللعن، منها ما هو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عليّ‌ بن جعفر عن أخيه أبي الحسن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الملاعنة قائما يلاعن أم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و ما أشبهها من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يتقدّم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في الصفحة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في اللعان من تقدّم الرجل على المرأة لإجراء الشهادة و اللعن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نقلنا الرواية بتمامها عن الوسائل في أوائل كتاب اللعان ذيل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النبيّ‌ صلّى اللّه عليه و آله لاعن بين عويمر العجلانيّ‌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ثالث لتقدّم لعان الزوج على لعان الزوجة، و هو أنّ‌ لعان الزوجة إنّما هو لإسقاط‍‌ الحدّ الذي وجب عليها بسبب لعان زوجها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في الصفحة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من تمييز الزوجة من غيرها على نحو يمنع المشاركة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يذكر اسمها و يرفع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بما يميّزها، أو يصفها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يميّزها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أو يشير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إن كانت 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العربيّ‌ الصحيح إلاّ مع التعذّر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فيجتزى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بمقدورهما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تلفّظهما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أصلا أجزأ غيرها من اللغات من غير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فيفتقر الحاكم إلى مترجمين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تمييز الزوجة من غيرها قد يكون بذكر اسمها عند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يذكر اسم أبي الزوجة و جدّها على نحو يميّزها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التمييز قد يحصل بتوصيفها بما يميّزها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يصف الزوج الملاعن زوجته الملاعنة بوصف يميّزها عن غيرها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ساكنة في بيت كذا أو بلد كذا أو التي في عينها أو في بدنها نقص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يشير الزوج إلى الزوجة التي يلاعنها لو كانت 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في الصفحة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في اللعان من أن يكون إيراد الشهادة و اللعن المذكورين بلفظ‍‌ عربيّ‌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اللفظ‍‌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يتمكّن الزوج و الزوجة من التلفّظ‍‌ بالعربيّ‌ أصلا كفى غير العربيّ‌ من اللغات حسبما يقدران عليه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ترجيح للغة على غيرها في إجراء اللعان</w:t>
      </w:r>
      <w:r>
        <w:rPr>
          <w:rFonts w:eastAsia="Amiri" w:cs="Amiri" w:ascii="Amiri" w:hAnsi="Amiri"/>
          <w:color w:val="111111"/>
          <w:sz w:val="28"/>
          <w:szCs w:val="28"/>
          <w:rtl w:val="true"/>
          <w:lang w:bidi="ar-SA"/>
        </w:rPr>
        <w:t xml:space="preserve">. </w:t>
      </w:r>
      <w:bookmarkStart w:id="389" w:name="pg14835_158798"/>
    </w:p>
    <w:p>
      <w:pPr>
        <w:pStyle w:val="BookText"/>
        <w:rPr/>
      </w:pPr>
      <w:bookmarkEnd w:id="389"/>
      <w:r>
        <w:rPr>
          <w:rFonts w:ascii="Amiri" w:hAnsi="Amiri" w:eastAsia="Amiri" w:cs="Amiri"/>
          <w:color w:val="111111"/>
          <w:sz w:val="28"/>
          <w:sz w:val="28"/>
          <w:szCs w:val="28"/>
          <w:rtl w:val="true"/>
          <w:lang w:bidi="ar-SA"/>
        </w:rPr>
        <w:t xml:space="preserve">يلقيان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الصيغة بما يحسنانه من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باشرها بنفسه، و 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عدلين حيث يفتقر إلى الترجمة، و لا يحتاج إلى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762702_730472459"/>
      <w:bookmarkStart w:id="391" w:name="_Toc136"/>
      <w:bookmarkEnd w:id="390"/>
      <w:r>
        <w:rPr>
          <w:rtl w:val="true"/>
        </w:rPr>
        <w:t>تجب البدأة من الرجل بالشهادة ثمّ‌ اللعن</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البدأة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بالشهادة ثمّ‌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المرأة بالشهادة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يجب الترتيب المذكور تجب الموالاة بين كلماتهما، فلو تراخى بما يعدّ 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تكلّم خلاله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المترجمين العدلين يلقيان على المتلاعنين الصيغة بما يتمكّنان منه من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اللغة التي يحسنها الزوجان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إن عرف اللغة التي يحسنها الزوجان باشر بنفسه تلقين الصيغة بلا حاجة إلى المترجمين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المترجم العادل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يحتاج إلى الأزيد من المترجمين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البدأة و البداءة و البديئة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ذلك في بدأتنا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حالنا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البدأة من المرأة بالشهادة، ثمّ‌ طلب الغضب لها إن كانت 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فصل بين كلمات الشهادة و اللعن فصلا معتدّا به بطل اللعان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تكلّم بين كلمات الشهادات و اللعن بطل اللعان</w:t>
      </w:r>
      <w:r>
        <w:rPr>
          <w:rFonts w:eastAsia="Amiri" w:cs="Amiri" w:ascii="Amiri" w:hAnsi="Amiri"/>
          <w:color w:val="111111"/>
          <w:sz w:val="28"/>
          <w:szCs w:val="28"/>
          <w:rtl w:val="true"/>
          <w:lang w:bidi="ar-SA"/>
        </w:rPr>
        <w:t>.</w:t>
      </w:r>
      <w:bookmarkStart w:id="392" w:name="pg14835_158799"/>
    </w:p>
    <w:p>
      <w:pPr>
        <w:pStyle w:val="Heading3"/>
        <w:numPr>
          <w:ilvl w:val="2"/>
          <w:numId w:val="1"/>
        </w:numPr>
        <w:rPr/>
      </w:pPr>
      <w:bookmarkStart w:id="393" w:name="__RefHeading___Toc2762704_730472459"/>
      <w:bookmarkStart w:id="394" w:name="_Toc137"/>
      <w:bookmarkEnd w:id="392"/>
      <w:bookmarkEnd w:id="393"/>
      <w:r>
        <w:rPr>
          <w:rtl w:val="true"/>
        </w:rPr>
        <w:t>يستحبّ‌ أن يجلس الحاكم مستدبر القبلة</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يجلس الحاكم مستدبر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وجههما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يقف الرجل عن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المرأة عن يمين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يستمع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شهود الزناء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يعظه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قبل كلمة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يخوّفه اللّه تعالى و يقول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عذاب الآخرة أشدّ من عذاب الدنيا، و يقرأ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إِنَّ‌ الَّذِينَ‌ يَشْتَرُونَ‌ بِعَهْدِ اللّهِ‌ وَ أَيْمانِهِمْ‌ ثَمَناً قَلِيلاً </w:t>
      </w:r>
      <w:r>
        <w:rPr>
          <w:rStyle w:val="FootnoteAnchor"/>
          <w:rtl w:val="true"/>
        </w:rPr>
        <w:footnoteReference w:id="7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لنفسه يوجب اللعنة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مستحبّات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ليكون وجه الزوجين المتلاعنين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يقف الرجل عن يمين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المرأة أيضا عن يسار الحاكم مع توسّط‍‌ الرجل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حضور جمع من الناس، ليستمعوا ألفاظ‍‌ اللعان من المتلاعنين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عدد الحاضرين أربعة، و هي عدد شهود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للحاكم أن يعظ‍‌ اللاعن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الحاكم،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الحاكم،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بكسر الأوّل، لكونها و لكون ما بعدها 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الجملة منصوبة محلاّ، لكونها و كذا لكون ما عطف عليه مفعولين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كاذبا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كلمة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يغلّظ‍‌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الشهادات أربع مرّات،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لكنّه أطلق الاستحباب، نظرا إلى التغليظ‍‌ بمجموع الامور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مجموع، و بما قرّرناه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لفظ‍‌ في الشهادة أو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للحاكم أن يقول للاّعن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لعنه لنفسه يوجب شمول اللعنة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للحاكم أيضا أن يعظ‍‌ الزوجة قبل طلبها الغضب لنفسها إن كانت من الكاذبين مثل ما وعظ‍‌ به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الوعظ‍‌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و الفاعل هو الضمير الراجع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التغليظ‍‌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تكرار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تكرار الشهادات أربع مرّات واجب، لكنّ‌ المصنّف رحمه اللّه ذهب إلى استحبابه بالنظر إلى مجموع الامور الثلاثة من حيث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التغليظ‍‌ بالقول و المكان و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بما قرّرناه من إطلاق الاستحباب من حيث اعتبار المجموع صرّح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أمّا حمل التغليظ‍‌ على زيادة ألفاظ‍‌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ملائكته و رسله و أئمّته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زيادة الألفاظ‍‌ في اللعن و الغضب فيوجب الإخلال بالموالات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اللّه و لعنه و عذابه و سخطه عليّ‌ إن كنت كاذبا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يذكر في اليمين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كأشهد باللّه الغالب الطالب المهلك و نحو ذلك، فإنّه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لو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بإخلاله بالموالاة المعتبرة في اللفظ‍‌ المنصوص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تخلّل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يلاعن بينهما في موضع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كبين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على نبيّنا و آله و عليه السلام، و هو المسمّى بالحطيم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و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ما بين القبر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الحلف باللّه على فعل أو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الحمل و إن كان ممكنا إلاّ أنّه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وجد نصّ‌ على هذا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أنّي لمن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أنّه لم يحصل إذن من الشارع في الإخلال بالموالات الواجب رعايتها بالتخلّل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التخلّل الحاصل بزيادة الألفاظ‍‌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يغلّظ‍‌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الحاكم يستحبّ‌ له أن يغلّظ‍‌ اللعان من حيث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الركن الذي وضع فيه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القدمين،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و منه مقامات الأعداد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الحجر الذي فيه أثر قدميه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حجر الكعبة،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الركن و زمزم و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و تحت الصخرة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الأقصى، و في المساجد بالأمصار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و الأنبياء عليهم السّلام إن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المرأة حائضا فباب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الحاكم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يبعث نائبا، أو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القبر الشريف لرسول اللّه صلّى اللّه عليه و آله رزقنا اللّه تعالى زيارته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الخطيب أو الواعظ‍‌ كالذي في الكنيسة و الجامع يكلّم منه الجمع، سمّي به لارتفاعه عمّا حوله، و كسرت الميم على التشبيه بالآلة، ج منابر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المنبر المعروف بمنبر رسول اللّه صلّى اللّه عليه و آله في مسجد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الصخرة و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العظيم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الأمصار جمع المصر، و هي الكورة أي المدينة، و الصقع أو كلّ‌ كورة يقسم فيها الفيء و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المساجد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مسجد النبيّ‌ صلّى اللّه عليه و آله و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يلاعن بين الزوجين في غير هذه المساجد الثلاثة عند المنبر الذي وضع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 جمع، مفرده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استشهاد الشهيد و محضر الناس و مجتمعهم، ج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يلاعن بين الزوجين في مشهد من المشاهد الشريفة إن اتّفق وجود مشهد في بلد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الحائضة تقوم حال اللعان بباب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الحاكم إلى المرأة، أو يخرج إليها نائب الحاكم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الزوجان المتلاعنان كافرين ذمّيّين أجرى الحاكم اللعان بينهما ببيعة أو </w:t>
      </w:r>
      <w:r>
        <w:rPr>
          <w:rFonts w:eastAsia="Amiri" w:cs="Amiri" w:ascii="Amiri" w:hAnsi="Amiri"/>
          <w:color w:val="111111"/>
          <w:sz w:val="28"/>
          <w:szCs w:val="28"/>
          <w:rtl w:val="true"/>
          <w:lang w:bidi="ar-SA"/>
        </w:rPr>
        <w:t xml:space="preserve">- </w:t>
      </w:r>
      <w:bookmarkStart w:id="395" w:name="pg14835_158803"/>
    </w:p>
    <w:p>
      <w:pPr>
        <w:pStyle w:val="BookText"/>
        <w:rPr/>
      </w:pPr>
      <w:bookmarkEnd w:id="395"/>
      <w:r>
        <w:rPr>
          <w:rFonts w:ascii="Amiri" w:hAnsi="Amiri" w:eastAsia="Amiri" w:cs="Amiri"/>
          <w:color w:val="111111"/>
          <w:sz w:val="28"/>
          <w:sz w:val="28"/>
          <w:szCs w:val="28"/>
          <w:rtl w:val="true"/>
          <w:lang w:bidi="ar-SA"/>
        </w:rPr>
        <w:t xml:space="preserve">فببيعة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كنيسة، أو مجوسيّين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فببيت نار لا بيت صنم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ثنّي، إذ لا حرمة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اعتقادهم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مرعيّ‌</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2762706_730472459"/>
      <w:bookmarkStart w:id="397" w:name="_Toc138"/>
      <w:bookmarkEnd w:id="396"/>
      <w:r>
        <w:rPr>
          <w:rtl w:val="true"/>
        </w:rPr>
        <w:t>إذا لاعن الرجل سقط‍‌ عنه الحدّ، و وجب على المرأة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لاعن الرجل 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لعانه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أقرّت بالزناء،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تقرّ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و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اليهود و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أقرب الموارد و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الزوجان المتلاعنان من المجوس لاعن الحاكم بينهما في بيت النار، و هي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آتشكده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يجوز اللعان بين الوثنيّين في بيت الصنم، و هي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الوثن، و هو صورة أو تمثال إنسان أو حيوان يتّخذ للعبادة، أو كلّ‌ ما عبد من دون اللّه معرّب، ج 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بيت الصنم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اعتقاد الوثنيّين لا تجب رعايته، أمّا اليهود و النصارى و المجوس فإنّما يراعى اعتقادهم إذا قبلوا الذمّة و 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وجب إقامة حدّ الزناء على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لعان الرجل يثبت زناءها، كما يثبته الشهود الأربعة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المرأة لو امتنعت عن اللعان و لم تقرّ بالزناء وجب عليها حدّ الزناء، لثبوته بلعان الرجل</w:t>
      </w:r>
      <w:r>
        <w:rPr>
          <w:rFonts w:eastAsia="Amiri" w:cs="Amiri" w:ascii="Amiri" w:hAnsi="Amiri"/>
          <w:color w:val="111111"/>
          <w:sz w:val="28"/>
          <w:szCs w:val="28"/>
          <w:rtl w:val="true"/>
          <w:lang w:bidi="ar-SA"/>
        </w:rPr>
        <w:t xml:space="preserve">. </w:t>
      </w:r>
      <w:bookmarkStart w:id="398" w:name="pg14835_158804"/>
    </w:p>
    <w:p>
      <w:pPr>
        <w:pStyle w:val="BookText"/>
        <w:rPr/>
      </w:pPr>
      <w:bookmarkEnd w:id="398"/>
      <w:r>
        <w:rPr>
          <w:rFonts w:ascii="Amiri" w:hAnsi="Amiri" w:eastAsia="Amiri" w:cs="Amiri"/>
          <w:color w:val="111111"/>
          <w:sz w:val="28"/>
          <w:sz w:val="28"/>
          <w:szCs w:val="28"/>
          <w:rtl w:val="true"/>
          <w:lang w:bidi="ar-SA"/>
        </w:rPr>
        <w:t xml:space="preserve">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لاعنت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762708_730472459"/>
      <w:bookmarkStart w:id="400" w:name="_Toc139"/>
      <w:bookmarkEnd w:id="399"/>
      <w:r>
        <w:rPr>
          <w:rtl w:val="true"/>
        </w:rPr>
        <w:t>يتعلّق بلعانهما معا أحكام أربعة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يتعلّق بلعانهما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كلّ‌ 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الحدّين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زوال 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هذان ثابتان في كلّ‌ 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 المرأة إن كان اللعان لنفيه،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المرأة،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الحدّ،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يتعلّق بلعان الزوجين أحكام أربعة تذكر ذيلا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الأحكام الأربعة لا تتعلّق بكلّ‌ لعان، كما فسّره الشارح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اللعان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للقذف و 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الأحكام الأربعة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الحدّين عن الزوجين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الولد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المؤبّد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يفرش و ينام عليه، فعال بمعنى المفعول ككتاب بمعنى مكتوب،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فإنّ‌ كلّ‌ واحد من الزوجين يسمّى فراشا للآخر، ج فرش و أفرشة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اللعان للقذف أم لنفي الولد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الحكم الثالث من الأحكام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لاعن الرجل لنفي الولد انتفى عنه لاعن المرأة</w:t>
      </w:r>
      <w:r>
        <w:rPr>
          <w:rFonts w:eastAsia="Amiri" w:cs="Amiri" w:ascii="Amiri" w:hAnsi="Amiri"/>
          <w:color w:val="111111"/>
          <w:sz w:val="28"/>
          <w:szCs w:val="28"/>
          <w:rtl w:val="true"/>
          <w:lang w:bidi="ar-SA"/>
        </w:rPr>
        <w:t xml:space="preserve">. </w:t>
      </w:r>
      <w:bookmarkStart w:id="401" w:name="pg14835_158805"/>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ينتفى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إلاّ بمجموع لعانه، و كذا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تثبت الأحكام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بمجموع لعانهما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762710_730472459"/>
      <w:bookmarkStart w:id="403" w:name="_Toc140"/>
      <w:bookmarkEnd w:id="402"/>
      <w:r>
        <w:rPr>
          <w:rtl w:val="true"/>
        </w:rPr>
        <w:t>لو أكذب نفسه في أثناء اللعان</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أثناء اللعان وجب عليه حدّ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شيء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لعانها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الحدّ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الحكم الرابع من الأحكام الأربعة، و هو أنّ‌ الزوجين يكونان محرّمين، بمعنى أنّ‌ كلّ‌ واحد من الزوجين يحرم على الآخر أبدا، فلا يجوز وقوع التزويج بينهما بعد إجراء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التحريم المؤبّد بينهما ثابت في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اللعان للقذف أو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زوال الفراش و سقوط‍‌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ينتفى حدّ القذف عن الرجل إلاّ بإتمامه للشهادات الأربع و اللعن، كما 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أيضا لا ينتفي عنها حدّ الزناء إلاّ بعد إتمامها 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تثبت الأحكام الأربعة المذكورة إلاّ بمجموع لعان 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الأحكام الأربعة بمجموع لعانهما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إذا أكذب نفسه قبل إكمال اللعان يثبت عليه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شيء من الأحكام المتقدّمة من زوال الفراش و التحريم المؤبّد و نفي الولد و سقوط‍‌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وجوب حدّ القذف على الزوج عند إكذابه لنفسه بعد لعانه و قبل لعان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منشأهما من سقوط‍‌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بلعانه و لم يتجدّد منه قذف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لوجوبه، و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أكّد القذف السابق باللعان، لتكراره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فيه، و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مع علم صدقه أو اشتباه حاله، و 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بكذبه ينفيهما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لعانه قذفا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القول بسقوط‍‌ الحدّ عن الزوج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يتحقّق قذف جديد بعد لعانه و اللعان قد أسقط‍‌ حدّ القذف عنه، فلا 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القول بعدم سقوط‍‌ الحدّ عن الزوج، و هو أنّه قد أكّد القذف السابق باللعان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القذف،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إكمال وجه عدم سقوط‍‌ الحدّ عن الزوج بأنّ‌ السقوط‍‌ إنّما يكون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بصدق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اشتباه حال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إتمامه للّعان و عدم تكذيبه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يصدق شيء من هذه الامور في الفرض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اعتراف الرجل بكذبه ينفي الأمرين الموجبين لسقوط‍‌ الحدّ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العلم و الاشتباه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لعان الرجل يكون على هذا قذفا خالصا، فلا يكون مسقطا للحدّ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مسقطا؟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أكذب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لعانهما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لعين ما ذكر في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لرواية محمّد بن الفضيل عن الكاظم عليه السّلام، أنّه سأله عن رجل لاعن امرأته و انتفى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ولدها، ثمّ‌ أكذب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يردّ عليه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أكذب نفسه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 ردّ عليه ابنه، و لا ترجع إليه امرأته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لعانهما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بسقوط‍‌ الحدّ و القول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أكذب نفسه فيما رماها به بعد لعان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لعين الدليلين المذكورين لكلّ‌ من القولين في الفرض السابق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ثبوت حدّ القذف في كلا الفرضين، أي في فرض تكذيبه لنفسه بعد لعانه و قبل لعانها و في فرض تكذيبه لنفسه بعد لعانهما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للدليل المذكور للقول بعدم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تجنّب و تباعد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الملاعن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جلد الرجل 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رجع الرجل و أكذب نفسه بعد لعانهما لم تحلّ‌ له امرأته التي لاعنها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لدلالة الرواية المنقولة آنفا على عدم حلّ‌ المرأة له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ترجع إليه امرأته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شرعا، و اعترافه لا يصلح لإزالته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في حقّ‌ نفسه بإرثه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دعوى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فيثبت إقراره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ثان لعدم حلّ‌ المرأة له، و هو أنّها تكون محرّمة عليه شرعا بسبب لعانه، و اعترافه ثانيا لا يزيل التحريم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المفعول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الزوج لا يرث الولد بعد اللعان، لانتفائه عن الزوج الملاعن، كما هو أحد الأحكام الأربعة المذكورة في الصفحة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ذكر ترتّب الأحكام الأربعة على اللعان في الصفحة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 منها نفي الولد، فلا يرث الزوج ولده المنتفي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و إن كان لا يرث الولد، لكنّ‌ الولد يرثه مع تكذيبه لنفسه بعد لعانهما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اعتراف الزوج بأنّه ولده لا يتجاوز حدّ الإقرار على نفسه و لا يثبت به الواقع، فاللازم أن يرثه الولد و لا يرثه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دعوى الزوج ولادة الولد منه قد زالت بسبب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أحكام اللعان شرعا هو انتفاء الولد عن الزوج الملاعن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كذلك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bookmarkStart w:id="404" w:name="pg14835_158809"/>
    </w:p>
    <w:p>
      <w:pPr>
        <w:pStyle w:val="BookText"/>
        <w:rPr/>
      </w:pPr>
      <w:bookmarkEnd w:id="404"/>
      <w:r>
        <w:rPr>
          <w:rFonts w:ascii="Amiri" w:hAnsi="Amiri" w:eastAsia="Amiri" w:cs="Amiri"/>
          <w:color w:val="111111"/>
          <w:sz w:val="28"/>
          <w:sz w:val="28"/>
          <w:szCs w:val="28"/>
          <w:rtl w:val="true"/>
          <w:lang w:bidi="ar-SA"/>
        </w:rPr>
        <w:t xml:space="preserve">و لا تثبت دعواه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يرث الولد أقرباء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لا يرثونه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تصديقهم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نسبه في قول، لأنّ‌ الإقرار لا يتعدّى المقرّ</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762712_730472459"/>
      <w:bookmarkStart w:id="406" w:name="_Toc141"/>
      <w:bookmarkEnd w:id="405"/>
      <w:r>
        <w:rPr>
          <w:rtl w:val="true"/>
        </w:rPr>
        <w:t>لو أكذبت المرأة نفسها بعد لعانها</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أكذبت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لعانها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الفراش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إقرار الزوج بعد اللعان نافذ في حقّ‌ نفسه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لا يرث أقرباء الأب في صورة تكذيبه لنفسه بعد اللعان إلاّ مع تصديقهم على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أقرباء الأب، و ضمير المفعول 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يصدّق أقرباء الأب نسب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الإقرار منهم أيضا،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يرثونه و لا يرثهم، لانتفاء النسب فلا يعود إلاّ لإرث الابن من الأب، للنصّ‌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هو عدم إرث أقرباء الأب من الولد و لو مع تصديقهم، لأنّ‌ القاعدة إنّما هي جواز إقرار العقلاء على أنفسهم لا لأنفسهم، و هذه القاعدة تقتضي عدم إرثهم من الولد، لأنّ‌ تصديقهم يشتمل 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على أنفسهم، و هو إرث الولد منهم، فهو نافذ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لأنفسهم، و هو إرثهم منه، فليس بنافذ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أكذبت الزوجة نفسها بعد لعانها لم يعد الفراش و لم يزل التحريم، كما تقدّم في تكذيب الزوج نفسه بعد اللعان في الصفحة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يزول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إكذابها نفسها،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بالزناء،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تقرّ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فإذا أقرّت أربعا حدّت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الإقرار بالزناء أربعا من الكامل الحرّ المختار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بلعانهما،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w:t>
      </w:r>
      <w:r>
        <w:rPr>
          <w:rStyle w:val="FootnoteAnchor"/>
          <w:rtl w:val="true"/>
        </w:rPr>
        <w:footnoteReference w:id="7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إقامة حدّ الزناء على المرأة بمجرّد تكذيبها لنفسها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تكذيب الزوجة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التكذيب الكذائيّ‌ إقرار بالزناء و الحال أنّ‌ حدّ الزناء لا يجب بالإقرار مرّة، بل بعد أربع مرّات مع شرائطها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سيأتي في كتاب الحدود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هو الضمير الراجع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 على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القول بوجوب الحدّ عليها، و هو تكذيبها لنفسها و الإقرار بالزناء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الإقرار، و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القول بعدم الحدّ عليها بإقرارها، و هو أنّ‌ حدّ الزناء يسقط‍‌ عنها بلعانها، فلا يعود بإقرارها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الحدّ</w:t>
      </w:r>
      <w:r>
        <w:rPr>
          <w:rFonts w:eastAsia="Amiri" w:cs="Amiri" w:ascii="Amiri" w:hAnsi="Amiri"/>
          <w:color w:val="111111"/>
          <w:sz w:val="28"/>
          <w:szCs w:val="28"/>
          <w:rtl w:val="true"/>
          <w:lang w:bidi="ar-SA"/>
        </w:rPr>
        <w:t xml:space="preserve">. </w:t>
      </w:r>
      <w:bookmarkStart w:id="407" w:name="pg14835_158811"/>
    </w:p>
    <w:p>
      <w:pPr>
        <w:pStyle w:val="Heading3"/>
        <w:numPr>
          <w:ilvl w:val="2"/>
          <w:numId w:val="1"/>
        </w:numPr>
        <w:rPr/>
      </w:pPr>
      <w:bookmarkStart w:id="408" w:name="__RefHeading___Toc2762714_730472459"/>
      <w:bookmarkStart w:id="409" w:name="_Toc142"/>
      <w:bookmarkEnd w:id="407"/>
      <w:bookmarkEnd w:id="408"/>
      <w:r>
        <w:rPr>
          <w:rtl w:val="true"/>
        </w:rPr>
        <w:t>لو قذفها الزوج برجل معيّن</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الآخر للرجل،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حدّها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حدّ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يسقط‍‌ حدّ كلّ‌ قذف بإقامة البيّنة بالفعل المقذوف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يسقط‍‌ الحدّ لو عفا عنه مستحقّه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لكن إن كانت هي المصدّقة و هناك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ينتف بتصديقها،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في 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ارتكبت الزناء مع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أحد الحدّين لقذفه للزوجة و الحدّ الآخر لنسبة الرجل المعيّن إلى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قذف الزوج لزوجته برجل يكون قذفا لشخصين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للزوج إسقاط‍‌ حدّ الزوجة باللعان، لكن حدّ الرجل يبقى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أقام بيّنة بزناء الرجل مع الزوجة سقط‍‌ عنه كلا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الفعل الذي قذف الغير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يجب الحدّ لاستيفاء حقّه على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مستحقّ‌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هناك شبهة في كون الولد من الزناء الذي قذفها الزوج به، فإذا لا ينتفي الولد بمجرّد تصديق الزوجة لزوجها فيما قذفها به من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إقرار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إقرارها بالزناء نافذ إذا كان على ضررها لا على ضرر الولد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الذي لا ينتفي بتصديق الزوجة لزوجها فيما رماها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يلاعن لنفيه‌؟ قولان،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الولد،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متصوّر هنا، إذ لا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أن تشهد باللّه إنّه لمن الكاذبين بعد تصديقها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صادقته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الزناء دون كون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توجّه اللعان منها، لإمكان شهادتها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بكذبه في نفيه و إن ثبت زناؤها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يجوز للزوج أن يلاعن زوجته التي صدّقها في القذف في خصوص نفي ولدها؟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جواز اللعان لنفي الولد في فرض تصديق الزوجة لزوجها فيما قذفها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اللعان لنفي الولد عامّ‌ يشمل ما نحن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دليل عدم جواز اللعان في المسألة المبحوث عنها، و هو أنّ‌ اللعان غير متصوّر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اللازم في اللعان هو أن تقول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إنّه لمن الكاذبين، لكن بعد تصديقها للزوج كيف يمكنها هذه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العبارة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عدم كون الولد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صدّقت الزوجة زوجها في أصل الزناء لا في أنّ‌ الولد ليس منه فإذا يتصوّر اللعان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شهادة الزوجة بكذب الزوج في نفي الولد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ثبت زناؤها بتصديقها لزوجها في قذفها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قذفها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اللعان سقط‍‌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لبقاء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القذف، لعدم تقدّم مسقطه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يلاعن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الوارث،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شهادات أو أيمان،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حياة المشهود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اللعان يتعذّر بموت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الزوجيّة لا تبطل إلاّ باللعان و الحال أنّه 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لوارث الزوجة أن يجري حدّ القذف على الزوج، لرميه الزوجة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مسقط‍‌ الحدّ إنّما هو اللعان، و هو لم يحصل بموت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للزوج أن يلاعن بعد موت الزوجة لسقوط‍‌ حدّ القذف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اللعان لا يحتاج إلى حضور وارث الزوجة عند لعان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لزوم حضور وارث الزوجة عند لعان الزوج بأنّ‌ اللعان إمّا من قبيل الشهادات أو من قبيل الأيمان، و كلّ‌ منهما لا يحتاج إلى حياة المشهود عليه أو المحلوف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الشهادات و الأيمان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مترتّب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المحلوف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أنّ‌ لعانه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 يوجب الحدّ عليها، و لعانهما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الأحكام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انتفى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بموتها بقي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فيسقط‍‌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ينتفي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بلعانه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تنتفي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لجواز لعان الزوج عند موت الزوجة هو عموم آية اللعان، كما تقدّم ذكرها 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ثالث لجواز لعان الزوج بعد موت الزوجة، و هو أنّ‌ لعان الزوج يسقط‍‌ عنه حدّ القذف و يوجب عليها حدّ الزناء و لعانهما يوجب الأحكام الأربعة المذكورة في الصفحة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فإذا لم يمكن وقوع اللعان بينهما معا لموت الزوجة بقي لعان الزوج بعد موتها بحاله من حيث سقوط‍‌ حدّ القذف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لعانهما يوجب الأحكام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الحدّ عنهما، زوال الفراش، نفي الولد و التحريم المؤبّد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اللعان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لعان الزوج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يسقط‍‌ حدّ القذف عن الزوج بلعانه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ينتفي إرث الزوج من الزوجة بلعان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موت الزوجة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تنتفي الزوجيّة بلعان الزوج فقط‍‌ قبل موت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بلعانه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قام رجل من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فلاعنه فلا ميراث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 فله الميراث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عمرو بن خالد عن زيد عن آبائه عليهم السّلام، و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موت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ينتفي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الإرث من الزوجة لا ينتفي إلاّ على مدلول رواية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منع جميع أهل الزوجة عن لعان الزوجة ورث الزوج من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بين عبارتي كتاب التهذيب و الروضة البهيّة اختلافا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الخبر المنقول عن أبي بصير في الدلالة على عدم إرث الزوج من الزوجة باللعان بعد موتها هو ما روى عمرو بن خالد، هذه الرواية أيضا منقولة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عن محمّد بن الحسين عن أبي الجوزاء عن الحسين بن علوان عن عمرو بن خالد عن زيد بن عليّ‌ عن آبائه عليهم السّلام عن عليّ‌ عليه السّلام في رجل قذف امرأته، ثمّ‌ خرج فجاء و قد توفيّت،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 واحدة من ثنتين،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ألزمت نفسك الذنب فيقام عليك الحدّ و تعطى الميراث، و إن شئت أقررت فلاعنت أدنى قرابتها إليها و لا ميراث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جماعة من الفقهاء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الروايتان مع إرسال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سند الثانية مخالفتان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من حيث إنّ‌ اللعان شرع بين الزوجين، فلا يتعدّى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لعان الوارث متعذّر،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مجرّد حضوره فليس بلعان حقيقيّ‌، و إن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الصيغ المعهودة من الزوجة فبعيد، لتعذّر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الوارث على نفي فعل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 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العلم تغيير للصورة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أفتوا بمضمون رواية أبي بصير، و هو عدم إرث الزوج من الزوجة في الفرض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الرواية المتقدّمة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الرواية الثانية عن عمرو بن خالد ضعيفة سندا، و هما مع ذلك مخالفتان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قاعدة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قاعدة اللعان وقوعه بين الزوجين، لا بين الزوج و أحد من أهل الزوجة بعد موتها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اللعان لا يتعدّى عن الزوجين إلى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ثان لعدم وقوع اللعان مع حضور أهل الزوجة التي ماتت قبل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لتعذّر لعان أهل الزوجة بعد موتها، و هو أنّ‌ المراد من اللعان الحقيقيّ‌ ليس مجرّد حضور أهل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اريد من لعان أهل الزوجة تلفّظه بالصيغة التي كان على الزوجة أن يوقعها لو لم تمت فهذا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القطع بعدم ارتكاب الزوجة للزناء من أهلها ليس بممكن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القطع بعدم الفعل من الغير لا يحصل غالبا لغير الفاعل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قيل بإيقاع اللعان من 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المنقولة شرعا، و لأنّ‌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استقرّ بالموت، فلا وجه لإسقاط‍‌ اللعان المتجدّد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الزوج أحد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بالزناء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شهادة الزوج مقبولة على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تختلّ‌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سبق الزوج بالقذف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شهادته تردّ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اختلال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اختلّ‌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كاختلاف كلامهم في الشهادة أو أدائهم الشهادة مختلفي المجلس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على عدم علمهم بما قذفها به زوجها فهذا يكون مغيّرا للصورة المنقولة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آخر لعدم سقوط‍‌ إرث الزوج من الزوجة باللعان بعد موتها، و هو أنّ‌ الإرث ثبت بموتها، فلا وجه لإسقاطه باللعان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شهد الزوج مع ثلاثة رجال عدول آخرين بزناء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عند الشارح رحمه اللّه هو ثبوت الزناء و ثبوت حدّ الزناء على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مانع من شهادة الزوج على زناء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الشرائط‍‌ التي تعتبر في الشهادة، و هي المشاهدة كالميل في المكحلة، و اتّفاقهم على الفعل الواحد في مجلس واحد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تقبل شهادة الزوج إذا سبق بقذف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اختلال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سبق الزوج بقذف زوجته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بخلاف ما إذا اختلّ‌ غير سبق الزوج بالقذف من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عداوة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أو فسقه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شرائط‍‌ ثبوت الزناء،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لإسقاط‍‌ الحدّ عنه بالقذف،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يحدّ باقي الشهود، للفرية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الأخبار و كلام الأصحاب اختلف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نعيم عن الصادق عليه السّلام جواز شهادة الأربعة الذين أحدهم الزوج، و لا معنى للجواز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الصحّة التي يترتّب عليها أثرها،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ثبت عداوة أحد من الشهود بالنسبة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من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في صورة اختلال الشرائط‍‌ المعتبرة في الشهادة لا يحكم بحدّها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إقامة الحدّ على الزوجة في الفرضين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يلاعن زوجته، لإسقاط‍‌ حدّ القذف عنه، و لكن يجري حدّ القذف على سائر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لم يلاعن زوجته حدّ مثل سائر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ج 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الزوج أحد الشهود الأربعة بزناء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إبراهيم بن نعيم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شهدوا على امرأة بالزناء أحدهم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معنى للفظ‍‌ الجواز في الرواية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المرأة، و 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 يؤيّدها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لَهُمْ‌ شُهَداءُ إِلاّ أَنْفُسُهُمْ‌ </w:t>
      </w:r>
      <w:r>
        <w:rPr>
          <w:rStyle w:val="FootnoteAnchor"/>
          <w:rtl w:val="true"/>
        </w:rPr>
        <w:footnoteReference w:id="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غيره فلا لعان،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w:t>
      </w:r>
      <w:r>
        <w:rPr>
          <w:rStyle w:val="FootnoteAnchor"/>
          <w:rtl w:val="true"/>
        </w:rPr>
        <w:footnoteReference w:id="79"/>
      </w:r>
      <w:r>
        <w:rPr>
          <w:rFonts w:ascii="Amiri" w:hAnsi="Amiri" w:eastAsia="Amiri" w:cs="Amiri"/>
          <w:color w:val="111111"/>
          <w:sz w:val="28"/>
          <w:sz w:val="28"/>
          <w:szCs w:val="28"/>
          <w:rtl w:val="true"/>
          <w:lang w:bidi="ar-SA"/>
        </w:rPr>
        <w:t xml:space="preserve">، فإنّ‌ الظاهر كون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لأنّه المرجع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الشهادة، فيشمل الزوج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أحدهما عليهما السّلام في أربعة شهدوا على امرأة بالزناء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التي يترتّب عليها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جماعة من الفقهاء أفتوا بمضمون الرواية، و هو جواز كون الزوج أحد الشهود الأربعة لثبوت زناء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الآية يدلّ‌ على عدم اللعان عند وجود الشهود غير الزوج و لو كان أحدهم الزوج، فظاهر الآية يؤيّد مضمون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يؤيّد مضمون الرواية الآية الاخرى من القرآن الكريم أيضا، و هي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الخطاب الموجود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فَاسْتَشْهِدُوا </w:t>
      </w:r>
      <w:r>
        <w:rPr>
          <w:rStyle w:val="FootnoteAnchor"/>
          <w:rtl w:val="true"/>
        </w:rPr>
        <w:footnoteReference w:id="80"/>
      </w:r>
      <w:r>
        <w:rPr>
          <w:rFonts w:ascii="Amiri" w:hAnsi="Amiri" w:eastAsia="Amiri" w:cs="Amiri"/>
          <w:color w:val="111111"/>
          <w:sz w:val="28"/>
          <w:sz w:val="28"/>
          <w:szCs w:val="28"/>
          <w:rtl w:val="true"/>
          <w:lang w:bidi="ar-SA"/>
        </w:rPr>
        <w:t>يتعلّق بالحاكم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مورد الرجوع في الشهادة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يشمل الزوج و غير الزوج من الشهود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مقابل رواية إبراهيم بن نعيم الدالّة على جواز كون الزوج أحد الشهود الأربعة رواية زرارة الدالّة على عدم جواز كون الزوج أحد الشهود الأربعة، و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يلاعن و يجلد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 جماعة، و يؤيّدها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عَلَيْهِ‌ بِأَرْبَعَةِ‌ شُهَداءَ </w:t>
      </w:r>
      <w:r>
        <w:rPr>
          <w:rStyle w:val="FootnoteAnchor"/>
          <w:rtl w:val="true"/>
        </w:rPr>
        <w:footnoteReference w:id="81"/>
      </w:r>
      <w:r>
        <w:rPr>
          <w:rFonts w:ascii="IRNazanin" w:hAnsi="IRNazanin" w:eastAsia="IRNazanin"/>
          <w:color w:val="111111"/>
          <w:sz w:val="28"/>
          <w:sz w:val="28"/>
          <w:szCs w:val="28"/>
          <w:rtl w:val="true"/>
          <w:lang w:bidi="fa-IR"/>
        </w:rPr>
        <w:t xml:space="preserve">، و المختار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الجمع بين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تسليم أسنادهما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اختلال شرائط‍‌ الشهادة كسبق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عن أحدهما عليهما السّلام في أربعة شهدوا على امرأة بالزناء أحدهم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 الزوج و يجلّد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اللعان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الصدوق و جماعة من الفقهاء رحمهم اللّه أفتوا بمضمون رواية زرارة، و قالوا بعدم جواز كون الزوج أحد الشهود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يؤيّد رواية زرارة آية من كتاب اللّه الكريم، و هي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المختار من القولين عند الشارح رحمه اللّه هو القول بقبول كون الزوج أحد الشهود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رواية إبراهيم بن نعيم الدالّة على جواز كون الزوج أحد الشهود الأربعة و رواية زرارة الدالّة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 هي المرويّ‌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الجمع بين الروايتين بحمل رواية زرارة الدالّة على عدم جواز كون الزوج أحد الشهود الأربعة على صورة اختلال شروط‍‌ الشهادة بالزناء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لاختلال شرائط‍‌ الشهادة، فإنّ‌ سبق الزوج بقذف الزوجة يوجب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بالقذف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تختلّ‌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تعليلها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الزوج خصما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حيّز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الإخلال بالشرائط‍‌ المعتبرة، للزوم اتّفاق الشهود على الشهادة بالزناء من حيث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يتّفق الزوج على الشهادة مع الشهود الآخرين من حيث المكان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تعليل الرواية بأنّ‌ الزوج خصم للزوجة فلا تقبل شهادته فممنوع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التعليل المذكور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كونه خصما لها لم يثبت من الخارج، و الفرض في قبول شهادته عليها و هو عدم ثبوت العداوة و الخصومة بالنسبة إلى المشهود عليها، كما هو الحال في جميع موارد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انتباه لا يخفى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كون مباحث العتق و التدبير و المكاتبة و الاستيلاد غير مبتلى بها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أخّرنا شرح كتاب العتق و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التدبير و المكاتبة و الاستيلاد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من اللّه عزّ و جلّ‌ أن يوفّقنا للتعرّض إلى شرح هذين الكتابين في الأوقات المناسبة لذلك إن شاء اللّه تعالى، فإنّ‌ الامور مرهونة بأوقاتها</w:t>
      </w:r>
      <w:r>
        <w:rPr>
          <w:rFonts w:eastAsia="Amiri" w:cs="Amiri" w:ascii="Amiri" w:hAnsi="Amiri"/>
          <w:color w:val="111111"/>
          <w:sz w:val="28"/>
          <w:szCs w:val="28"/>
          <w:rtl w:val="true"/>
          <w:lang w:bidi="ar-SA"/>
        </w:rPr>
        <w:t xml:space="preserve">! ***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4835_158826"/>
      <w:bookmarkStart w:id="411" w:name="pg14835_158826"/>
      <w:bookmarkEnd w:id="411"/>
    </w:p>
    <w:p>
      <w:pPr>
        <w:pStyle w:val="Heading2"/>
        <w:numPr>
          <w:ilvl w:val="1"/>
          <w:numId w:val="1"/>
        </w:numPr>
        <w:rPr/>
      </w:pPr>
      <w:bookmarkStart w:id="412" w:name="pg14835_158826"/>
      <w:bookmarkStart w:id="413" w:name="__RefHeading___Toc2762716_730472459"/>
      <w:bookmarkStart w:id="414" w:name="_Toc143"/>
      <w:bookmarkEnd w:id="412"/>
      <w:bookmarkEnd w:id="413"/>
      <w:r>
        <w:rPr>
          <w:rtl w:val="true"/>
        </w:rPr>
        <w:t>كتاب الإقرار</w:t>
      </w:r>
      <w:bookmarkEnd w:id="414"/>
    </w:p>
    <w:p>
      <w:pPr>
        <w:pStyle w:val="Heading3"/>
        <w:numPr>
          <w:ilvl w:val="2"/>
          <w:numId w:val="1"/>
        </w:numPr>
        <w:rPr/>
      </w:pPr>
      <w:bookmarkStart w:id="415" w:name="__RefHeading___Toc2762718_730472459"/>
      <w:bookmarkStart w:id="416" w:name="_Toc144"/>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الإقرار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مصدر من باب الإفعال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أقررت الكلام لفلان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بيّنته حتّى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الإقرار في الاصطلاح هو الاعتراف، و يطلق على الذي يقرّ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الشيء الذي يتعلّق الإقرار به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 يكون الإقرار لصلاحه و نفعه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لغة الإثبات من قولك قرّ الشيء يقرّ، و أقررته و قرّرته إذا أفدته القرار، و لم يسمّ‌ ما يشرع فيه إقرارا من حيث إنّه افتتاح إثبات، بل لأنّه إخبار عن ثبوت و وجوب حقّ‌ سابق، و الأصل فيه 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وَ لَوْ عَلى‌ أَنْفُسِكُمْ‌ </w:t>
      </w:r>
      <w:r>
        <w:rPr>
          <w:rStyle w:val="FootnoteAnchor"/>
          <w:rtl w:val="true"/>
        </w:rPr>
        <w:footnoteReference w:id="82"/>
      </w:r>
      <w:r>
        <w:rPr>
          <w:rFonts w:ascii="Amiri" w:hAnsi="Amiri" w:eastAsia="Amiri" w:cs="Amiri"/>
          <w:color w:val="111111"/>
          <w:sz w:val="28"/>
          <w:sz w:val="28"/>
          <w:szCs w:val="28"/>
          <w:rtl w:val="true"/>
          <w:lang w:bidi="ar-SA"/>
        </w:rPr>
        <w:t>، فسّر بشهادة المرء على نفسه بالإقرار، و من الأخبار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الحقّ‌ و لو على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زين الدين رحمه اللّه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شرعيّة الإقرار و لزوم الحكم عليه بعد الإجماع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المستفيضة، بل المتواترة، منها النبويّ‌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كتاب الإقرار فصول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صيغة الإقرار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في تعقيب الإقرار بما ينافيه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الإقرار بالنسب</w:t>
      </w:r>
      <w:r>
        <w:rPr>
          <w:rFonts w:eastAsia="Amiri" w:cs="Amiri" w:ascii="Amiri" w:hAnsi="Amiri"/>
          <w:color w:val="111111"/>
          <w:sz w:val="28"/>
          <w:szCs w:val="28"/>
          <w:rtl w:val="true"/>
          <w:lang w:bidi="ar-SA"/>
        </w:rPr>
        <w:t>.</w:t>
      </w:r>
      <w:bookmarkStart w:id="417" w:name="pg14835_158828"/>
    </w:p>
    <w:p>
      <w:pPr>
        <w:pStyle w:val="Heading3"/>
        <w:numPr>
          <w:ilvl w:val="2"/>
          <w:numId w:val="1"/>
        </w:numPr>
        <w:rPr/>
      </w:pPr>
      <w:bookmarkStart w:id="418" w:name="__RefHeading___Toc2762720_730472459"/>
      <w:bookmarkStart w:id="419" w:name="_Toc145"/>
      <w:bookmarkEnd w:id="417"/>
      <w:bookmarkEnd w:id="418"/>
      <w:r>
        <w:rPr>
          <w:rtl w:val="true"/>
        </w:rPr>
        <w:t>الفصل الأوّل الصيغة و توابعها</w:t>
      </w:r>
      <w:bookmarkEnd w:id="419"/>
    </w:p>
    <w:p>
      <w:pPr>
        <w:pStyle w:val="Heading4"/>
        <w:numPr>
          <w:ilvl w:val="3"/>
          <w:numId w:val="1"/>
        </w:numPr>
        <w:rPr/>
      </w:pPr>
      <w:bookmarkStart w:id="420" w:name="__RefHeading___Toc2762722_730472459"/>
      <w:bookmarkStart w:id="421" w:name="_Toc146"/>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و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المقرّ، و جملة من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الصيغة، و يندرج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شرائط‍‌ المقرّ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صيغة الإقرار و توابعها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الفصل الأوّل من الفصول الثلاثة في صيغة الإقرار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جيء بها لتبيين توابع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توابع الصيغة أيضا بيان جملة من أحكام الإقرار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 المقرّ المترتّبة على الصيغة ككون المقرّ كاملا بالبلوغ و العقل و نحو ذلك،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الشرائط‍‌، و الظاهر أنّه عطف تفسير، و يجوز أن يكون المراد جملة من أحكام الإقرار، فالمراد منها حينئذ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علّقه بالمشيّة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يذكر في هذا الفصل بعض شرائط‍‌ المقرّ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يدرج شرائط‍‌ المقرّ له أيضا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أهليّته للتملّك، و أن لا يكذّب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و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يملك المقرّ به، فلو أقرّ للحائط‍‌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الدابّة لغا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و لو لم يصلح لملكه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بخنزير أو خمر غير 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 و إنّما أدرجنا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على المصنّف رحمه اللّه أن يذكر شرائط‍‌ المقرّ له أيضا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شرائط‍‌ المقرّ 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شرائط‍‌ المقرّ له هو كونه أهلا للتملّك، فالإقرار للجدار و الحجر و الشجر 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المقرّ 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بالنصب، لكونه مفعولا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من شرائط‍‌ المقرّ له هو أن لا يكذّب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شرائط‍‌ المقرّ له هو كونه قابلا لأن يتملّك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الشرط‍‌ الأوّل في المقرّ له، و هو كون المقرّ له ممّن له أهليّة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الإقرار بالحائط‍‌ و كذا الدابّة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الإقرار بالحائط‍‌ و الإقرار بالدّابة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يكذّب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الشرط‍‌ الثاني للمقرّ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الشرط‍‌ الثالث في المقرّ له، و هو أن يكون ممّن يملك المقرّ به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 عن الخمر المحترمة، و هي التي يقصد منها التخليل، فإنّها تكون محترمة، و يصحّ‌ الإقرار بها</w:t>
      </w:r>
      <w:r>
        <w:rPr>
          <w:rFonts w:eastAsia="Amiri" w:cs="Amiri" w:ascii="Amiri" w:hAnsi="Amiri"/>
          <w:color w:val="111111"/>
          <w:sz w:val="28"/>
          <w:szCs w:val="28"/>
          <w:rtl w:val="true"/>
          <w:lang w:bidi="ar-SA"/>
        </w:rPr>
        <w:t xml:space="preserve">. </w:t>
      </w:r>
      <w:bookmarkStart w:id="422" w:name="pg14835_158830"/>
    </w:p>
    <w:p>
      <w:pPr>
        <w:pStyle w:val="BookText"/>
        <w:rPr/>
      </w:pPr>
      <w:bookmarkEnd w:id="422"/>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762724_730472459"/>
      <w:bookmarkStart w:id="424" w:name="_Toc147"/>
      <w:bookmarkEnd w:id="423"/>
      <w:r>
        <w:rPr>
          <w:rtl w:val="true"/>
        </w:rPr>
        <w:t>الصيغة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البيت أو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بيتي أو بستاني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لامتناع اجتماع مالكين مستوعبين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واحد، و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سبق ملك المقرّ له على وقت الإقرار، فيجتمع النقيضان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صحيح كشراء و نحوه 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شرائط‍‌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ليكمل باب الإقرار من حيث بيان أحكام جميع أركانه من المقرّ و المقرّ له و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صيغة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صيغة الإقرار مثل أن يقول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كذا درهم أو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صيغة الإقرار مثل أن يقول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يصحّ‌ الإقرار بأن يقول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بيتي أو بستاني، لأنّ‌ ذلك جمع بين المتنافيين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قوله الآتي أنفا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الصحّة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مالكين ملكا يستغرق جميع الشيء الواحد و يمنع عن الاشتراك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وهم، حاصل الوهم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له يجوز أن يكون البيت بيتا للمقرّ قبل ذلك، ثمّ‌ يقرّ له بانتقاله إليه حينئذ أو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أنّ‌ مقتضى الإقرار أن يكون المقرّ به للمقرّ له سابقا على حال الإقرار، و هذا لا يجتمع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له بسبب صحيح شرعيّ‌ مثل الشراء و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حقّ‌ و قد جعل داره في مقابلته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تنزيل الخالي من الضميمة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الإقرار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على السبب الصحيح مع إمكان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التناقض إنّما يتحقّق مع ثبوت الملك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أمّا ثبوت أحدهما ظاهرا، و الآخر في نفس الأمر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فإنّ‌ الإخبار بملك المقرّ له يقتضي ثبوت ملكه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نسبة المقرّ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لاحتمال كون حقّ‌ المقرّ له في ذمّة المقرّ و قد جعل داره أو بستانه في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حقّ‌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صحّة الإقرار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أو بستاني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ضمّ‌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صحيح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ضمّ‌ إليه السبب الصحيح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السبب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أمكن حمله على غير السبب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و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التنافي يحصل في صورة ثبوت الملك لكليهما في نفس الواقع لا حصول الملك لأحدهما في الظاهر و لآخر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يحصل التنافي عند ثبوت الملك لأحدهما في الظاهر و لآخر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المسألة المبحوث عنها،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الملك للمقرّ له في الواقع و للمقرّ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له معناه أنّ‌ ملك المقرّ له يتعلّق به في الواقع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به هو البيت أو البستان في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تحمل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لحكم الإقرار، إذ لا بدّ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المقرّ به تحت يد المقرّ،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ظاهرا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له، و لأنّ‌ 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فيها أدنى ملابسة، مثل لا تُخْرِجُوهُنَّ‌ مِنْ‌ بُيُوتِهِنَّ‌ </w:t>
      </w:r>
      <w:r>
        <w:rPr>
          <w:rStyle w:val="FootnoteAnchor"/>
          <w:rtl w:val="true"/>
        </w:rPr>
        <w:footnoteReference w:id="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الأزواج، و اضيف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الزوجات بملابسة 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ملكا 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أو بستاني يتعلّق به ملك المقرّ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بكون البيت أو البستان للمقرّ على الظاهر يطابق حكم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اللازم في الإقرار هو كون المقرّ به في يد المقرّ و تحت سلطنته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اليد،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اليد تقتضي كون المقرّ به ملكا للمقرّ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به،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إضافة البيت أو البستان إلى المقرّ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أو بستاني يكفي فيها أدنى مناسبة، كما هو الحال في جميع موارد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 و هي واردة في خصوص المطلّقة التي يجب عليها أن تبقى في البيت الذي طلّقها زوجها و هي فيه، فإنّه لا يجوز للزوج أن يخرجها من بيت الطلاق، و لا يجوز لها أن تخرج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بُيُوتِهِنَّ‌ </w:t>
      </w:r>
      <w:r>
        <w:rPr>
          <w:rStyle w:val="FootnoteAnchor"/>
          <w:rtl w:val="true"/>
        </w:rPr>
        <w:footnoteReference w:id="84"/>
      </w:r>
      <w:r>
        <w:rPr>
          <w:rFonts w:ascii="Amiri" w:hAnsi="Amiri" w:eastAsia="Amiri" w:cs="Amiri"/>
          <w:color w:val="111111"/>
          <w:sz w:val="28"/>
          <w:sz w:val="28"/>
          <w:szCs w:val="28"/>
          <w:rtl w:val="true"/>
          <w:lang w:bidi="ar-SA"/>
        </w:rPr>
        <w:t>هو البيوت المتعلّقة بالأزواج لا بهنّ‌، لكن مع ذلك نسبة البيوت إليهنّ‌ إنّما هي بأدنى ملابسة، و هو سكناهنّ‌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ضمير المؤنّث العائد إلى البيوت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بملاحظة سكنى الزوجات فيهنّ‌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جاز إخراجهنّ‌ عند الفاحشة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 أحد حاملي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طرفك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ككوكب الخرقاء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شهادة اللّه و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مجازا لوجب الحمل عليه، لوجود القرينة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البيوت ملكا للزوجات المطلّقات لم يجز إخراجهنّ‌ منها عند ارتكابهنّ‌ للفاحشة و الحال 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يَأْتِينَ‌ بِفاحِشَةٍ‌ مُبَيِّنَةٍ‌ </w:t>
      </w:r>
      <w:r>
        <w:rPr>
          <w:rStyle w:val="FootnoteAnchor"/>
          <w:rtl w:val="true"/>
        </w:rPr>
        <w:footnoteReference w:id="85"/>
      </w:r>
      <w:r>
        <w:rPr>
          <w:rFonts w:ascii="Amiri" w:hAnsi="Amiri" w:eastAsia="Amiri" w:cs="Amiri"/>
          <w:color w:val="111111"/>
          <w:sz w:val="28"/>
          <w:sz w:val="28"/>
          <w:szCs w:val="28"/>
          <w:rtl w:val="true"/>
          <w:lang w:bidi="ar-SA"/>
        </w:rPr>
        <w:t>، و هذا الاستشهاد لا يصحّ‌ إلاّ مع عدم كون البيوت ملكا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للإضافة بأدنى ملابسة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الخرقاء الامرأة التي في عقلها خفّة، و بها حماقة، و كانت هذه الخرقاء امرأة تضيع وقتها طول السيف، فإذا طلع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كوكب يقرب القطب الجنوبيّ‌ يطلع عند ابتداء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تهيّأت لمجيء الشتاء، و فرّقت قطنها الذي يصير غزلا فيما يؤول إليه في قرابتها، استعدادا للبرد، و تدارك الكسوة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الچلبيّ‌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الإضافة هنا بأدنى ملابسة من غير تملّك و اختصاص و نحوهما، و أدنى الملابسة هنا حرصها على العمل عند طلوعه، و لكن هذا أيضا يرجع إلى نوع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البيت المتمثّل بها في الأدب العربيّ‌ المشتمل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كوكب الخرقاء لاح بسحرة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أذاعت غزلها في الأقارب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رابع للإضافة بأدنى ملابسة، و هو ما يقال كثيرا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اللّه و دين اللّه و الحال أنّ‌ الشهادة و الدين غير قابلين للملك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إضافة البيت أو البستان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أو بستاني و لو كان مجازا، لكن وجب أن يحمل عليه، لوجود القرينة الصارفة عن المعنى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الصارفة عن الحقيقة و المعيّنة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الحكم بصحّة إقرار العقلاء مع الإتيان باللام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للملك و الاستحقاق قرينة على أنّ‌ نسبة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المقرّ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لفلان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فحكم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توقّف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عدم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القرينة الصارفة عن المعنى الحقيقيّ‌ و المعيّنة للمعنى المجازيّ‌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إتيان المقرّ بصيغة الإقرار مع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أو بستاني له، فانّ‌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الملك و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نسبة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البيت أو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أو بستاني له تحمل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فرّق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 لفلان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توقّف المصنّف رحمه اللّه في غير هذا الكتاب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داري لفلان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فلم يحكم بشيء لا ببطلان الإقرار و لا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عدم الفرق بين المثالين في الحكم بصحّة الإقرار، لما تقدّم من ابتناء الإضافة على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مورد الخلاف بين المشهور القائل بالبطلان و بين الشارح رحمه اللّه الذي قوّى الصحّة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مسكني له</w:t>
      </w:r>
      <w:r>
        <w:rPr>
          <w:rFonts w:eastAsia="Amiri" w:cs="Amiri" w:ascii="Amiri" w:hAnsi="Amiri"/>
          <w:color w:val="111111"/>
          <w:sz w:val="28"/>
          <w:szCs w:val="28"/>
          <w:rtl w:val="true"/>
          <w:lang w:bidi="ar-SA"/>
        </w:rPr>
        <w:t xml:space="preserve">. </w:t>
      </w:r>
      <w:bookmarkStart w:id="425" w:name="pg14835_158835"/>
    </w:p>
    <w:p>
      <w:pPr>
        <w:pStyle w:val="BookText"/>
        <w:rPr/>
      </w:pPr>
      <w:bookmarkEnd w:id="425"/>
      <w:r>
        <w:rPr>
          <w:rFonts w:ascii="Amiri" w:hAnsi="Amiri" w:eastAsia="Amiri" w:cs="Amiri"/>
          <w:color w:val="111111"/>
          <w:sz w:val="28"/>
          <w:sz w:val="28"/>
          <w:szCs w:val="28"/>
          <w:rtl w:val="true"/>
          <w:lang w:bidi="ar-SA"/>
        </w:rPr>
        <w:t xml:space="preserve">فإنّه يقتضي الإقرار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إضافة 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ملكيّة العين، لجواز أن يسكن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له في ذمّتي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قبلي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762726_730472459"/>
      <w:bookmarkStart w:id="427" w:name="_Toc148"/>
      <w:bookmarkEnd w:id="426"/>
      <w:r>
        <w:rPr>
          <w:rtl w:val="true"/>
        </w:rPr>
        <w:t>لو علّقه بالمشيّة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أو إن شاء زيد أو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الإقرار إخبار جازم عن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سابق على وقت الصيغة، فالتعليق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الجزم في المعلّق إلاّ أن يقصد في التعليق على مشيّة اللّه التبرّك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الإقرار كذلك يصحّ‌ بلا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الإضافة لا تقتضي كون المسكن ملكا للمقرّ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للمقرّ السكنى في ملك يتعلّق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صيغة الإقرار مثل أن يقول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ذمّتي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 و ضمير المفعول يرجع إلى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المشيئة من شاءه، يشاءه، شيئا و مشيئة و مشاءة و مشائية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فهو شاء و المراد مشيء،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كان الشرط‍‌ غير متّصل، فإنّ‌ الإقرار حينئذ يتمّ‌ قبل إتيان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حقّ‌ للمقرّ له لزم على ذمّة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الإخبار الجازم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يضرّ التعليق على مشيّة اللّه إذا قصد المقرّ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التبرّك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التبرّك من 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منه بالبركة، تبارك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تفاءل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يشكل البطلان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الصيغة قبل التعليق تامّة الإفادة لمقصود الإقرار، فيكون التعليق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كتعقيبه بما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فينبغي أن يلغو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يبطل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الكلام كالجملة الواحدة لا يتمّ‌ إلاّ بآخره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تعقيبه بالمنافي مع 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يفرق بين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تعليق الإقرار على غير مشيّة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تمّت صيغة الإقرار، فقوله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فلان لا يضرّ، لكونه مثل الإتيان بالمنافي للإقرار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يحكم بكون المنافي للإقرار لغوا لا ببطلان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دفع وهم، و حاصل الوهم أنّ‌ تعقيب الإقرار بالتعليق ليس في معنى كلامين مستقلّين، بل المجموع كلام واحد، و لذلك يؤثّر التعليق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الدفع أنّ‌ هذا الاعتذار بعينه وارد في جميع صور تعقيب الإقرار بالمنافي، فكما أنّ‌ الفقهاء في تلك الموارد يحكمون بصحّة الإقرار و إلغاء التعقيب كذلك يجب أن يحكموا فيما نحن فيه بإلغاء التعقيب من غير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الفقهاء يحكمون بصحّة الإقرار مع المنافي و أنّ‌ المنافي لغو</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مقام تعقيب الإقرار بالمشيّة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الإقرار يبطل </w:t>
      </w:r>
      <w:r>
        <w:rPr>
          <w:rFonts w:eastAsia="Amiri" w:cs="Amiri" w:ascii="Amiri" w:hAnsi="Amiri"/>
          <w:color w:val="111111"/>
          <w:sz w:val="28"/>
          <w:szCs w:val="28"/>
          <w:rtl w:val="true"/>
          <w:lang w:bidi="ar-SA"/>
        </w:rPr>
        <w:t xml:space="preserve">- </w:t>
      </w:r>
      <w:bookmarkStart w:id="428" w:name="pg14835_158837"/>
    </w:p>
    <w:p>
      <w:pPr>
        <w:pStyle w:val="BookText"/>
        <w:rPr/>
      </w:pPr>
      <w:bookmarkEnd w:id="428"/>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بالمنافي الذي لا يسمع ما وقع بعد تمام الصيغة جامعة لشرائط‍‌ الصحّة، 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لأنّ‌ من جملة الشرائط‍‌ التنجيز،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بالتعليق فتلغو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762728_730472459"/>
      <w:bookmarkStart w:id="430" w:name="_Toc149"/>
      <w:bookmarkEnd w:id="429"/>
      <w:r>
        <w:rPr>
          <w:rtl w:val="true"/>
        </w:rPr>
        <w:t>يصحّ‌ الإقرار بالعربيّة و غيرها</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 اللغات في التعبير عمّا في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الدلالة على المعاني الذهنيّة بحسب المواضعة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يشترط‍‌ في تحقّق اللزوم علم اللافظ‍‌ بالوضع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أقرّ عربيّ‌ بالعجميّة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بسببه، لأنّه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تعقيب الإقرار بما ينافيه من سائر أنواع الكلام غير المشيّة، حيث قيل فيه بالصحّة و بلغو المنافي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الفرق بين المقامين، و حاصل الفرق هو أنّ‌ المنافي الذي لا يسمع بعد الإقرار إنّما هو المنافي غير التعليق بالمشيّة في فرض الإتيان بالمنافي بعد كون الصيغة تامّة و جامعة لشرائط‍‌ الصحّة، لكن في صورة التعليق على المشيّة لا تتمّ‌ الصيغة، فيكون الإقرار كذلك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تعقيب الإقرار بالمشيّة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التنجيز لا يتحقّق مع التعليق على المشيّة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بكون صيغة الإقرار لغوا مع التعليق على مشيّة غير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الإنسان و باطنه، ج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الألفاظ‍‌ في جميع اللغات وضعت لبيان المعاني الذهنيّة بلا فرق بين العربيّة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علم المتكلّم بما وضع له اللفظ‍‌ من المعنى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العرب، الواحدة 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431" w:name="pg14835_158838"/>
    </w:p>
    <w:p>
      <w:pPr>
        <w:pStyle w:val="BookText"/>
        <w:rPr/>
      </w:pPr>
      <w:bookmarkEnd w:id="431"/>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مؤدّى اللفظ‍‌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العلم إن أمكن في حقّه، أو صدّقه المقرّ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تجدّد العلم بغير لغته، و المعتبر في الألفاظ‍‌ الدالّة على الإقرار إفادتها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عرفا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على القانون العربيّ‌ و قلنا باعتباره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و الإيقاعات اللازمة، لتوقّف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النقل، و من ثمّ‌ لا تصحّ‌ بغير العربيّة مع إمكانها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2762730_730472459"/>
      <w:bookmarkStart w:id="433" w:name="_Toc150"/>
      <w:bookmarkEnd w:id="432"/>
      <w:r>
        <w:rPr>
          <w:rtl w:val="true"/>
        </w:rPr>
        <w:t>لو علّقه بشهادة الغير</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أقرّ عجميّ‌ بالعربيّة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يقبل قول المقرّ في دعواه عدم علمه بمعنى اللفظ‍‌ مع إمكان الجهل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يصدّق المقرّ له عدم علم المقرّ بمعنى اللفظ‍‌ الذي أقرّبه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هو عدم علم غير العرب بلغة العرب،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الأصل هو عدم تجدّد علم غير أهل لغة بتلك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إفادة الألفاظ‍‌ لمعنى الإقرار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يطابق القواعد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القانون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العقود و الإيقاعات غير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العقود و الإيقاعات غير الإقرار توقيفيّة تحتاج إلى بيان الشارع</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المقرّ، و ضمير المفعول يرجع إلى الإقرار، و جواب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شهد لك فلان عليّ‌ بكذا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ذمّتي، أو لك عليّ‌ كذا إن شهد لك به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عليّ‌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أو حقّ‌ أو لازم لذمّتي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علّق ثبوت الحقّ‌ على الشهادة،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إذا كان ثابتا في ذمّته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بصدقه على تقدير شهادته، و لا يكون صادقا إلاّ إذا كان المشهود به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مطابقة الخبر الصادق لمخبره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للشهادة أثر في ثبوت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هو قوله الآتي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الشيء الذي شهد فلان بأنّه لك في ذمّتي، ففي المثال الأوّل قدّم الشارح رحمه اللّه الشرط‍‌، و في الآخر أخّره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 و هذا مثال آخر لتعليق الإقرار على شهادة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الشاهد للمقرّ له صادق في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شهادة الغير للمقرّ له صدق أو حقّ‌ أو لازم لذمّتي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الأقرب عند المصنّف رحمه اللّه هو بطلان الإقرار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ثبوت الحقّ‌ على تقدير الشهادة لا يتصوّر إلاّ إذا كان المقرّ به ثابتا في ذمّة المقرّ في حال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زمان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المقرّ حكم بصدق كون المقرّ به في ذمّته في فرض حصول الشهادة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المراد منه هو ما أخبر به المقرّ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لا حصول الصدق عند المقرّ لما 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الشهادة، لاستحالة أن تجعله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صادقا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بصادق، و إذا لم يكن للشهادة تأثير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إن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فضلا عن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يؤثّر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لجواز أن يعتقد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عدم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علّق الصدق على شهادة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الشاهد لو لم يكن في شهادته صادقا لم تجعله الشهادة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الشاهد ليس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اسم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المقرّ،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فضلا عن شهادة الشاهد بما في ذمّة المقرّ أو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يشهد الشاهد بشيء و لم ينكره، بل كان ساكتا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التقرير الذي ذكره الشارح رحمه اللّه في خصوص صحّة الإقرار في المقام حيث قال رحمه اللّه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التقرير المذكور في خصوص صحّة الإقرار المعلّق على شهادة الغير لم يكن مؤثّرا، لاحتمال كون المقرّ معتقدا استحالة صدق شهادة الغير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المقرّ،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لاستحالة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محاورات العوامّ‌ كثير،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فلان أنّي لست لأبي فهو 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إلاّ أنّه لا تصدر عنه الشهادة، للقطع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تصديقه إيّاه على كونه ليس لأبيه، و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الاحتمال،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عدم اللزوم و عدم صراحة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المطلوب معتضدا بأصالة براءة الذمّة مع أنّ‌ ما ذكر في توجيه اللزوم معارض بالإقرار المعلّق على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الشاهد،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لما هو يشبه الإقرار المذكور لعدم الصحّة، و هو قول أحد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في المثال المذكور لا يقصد الإقرار بعدم كونه لأبيه، بل يريد من ذلك استحالة شهادة الغير بأنّه ليس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القطع بأنّ‌ المقرّ لا يصدّق الشاهد على عدم كونه لأبيه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غاية الوجه المذكور لبطلان الإقرار في المسألة المبحوث عنها هو وجود الاحتمال المذكور، و إذا جاء الاحتمال بطل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المذكور كاف في عدم الحكم بلزوم مضمون الإقرار على ذمّة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الوجه المذكور يعارض بما ذكر من بطلان الإقرار المعلّق على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الصفحة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إخبار جازم عن حقّ‌ سابق، فلا يصحّ‌ الإقرار المعلّق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ما تقدّم في عدم تأثير الوجه المذكور لصحّة الإقرار مع التعليق على شهادة الغير هو التوجيه الآخر لصحّة الفرض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لم يكن المال ثابتا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على تقدير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ينعكس بعكس النقيض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صادقا على تقدير الشهادة كان ثابتا في ذمّته و إن لم يشهد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القائلين بصحّة الإقرار المعلّق على شهادة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آخر تمسّك به الذين يقولون بصحّة الإقرار مع التعليق على شهادة الغير، و خلاصته تشكيل قياس استثنائيّ‌ مع وضع المقدّم لينتج وضع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يكن المال ثابتا في ذمّته لم يكن صادقا على تقدير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الجملة صادقة و كذا عكس نقيضها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صادقا على تقدير الشهادة كان ثابتا في ذمّته و إن لم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الجملة هي القياس الاستثنائيّ‌، أمّا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صادقا على تقدير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ثابتا في ذمّته و إن لم يشهد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حقّا أيضا، لأنّ‌ وضع المقدّم يتبع وضع التالي، فثبت أنّ‌ الحقّ‌ ثابت في ذمّته مطلقا، و هو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عكس النقيض هو أن يجعل نقيض المقدّم تاليا و نقيض التالي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يكن المال ثابتا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و 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المال ثابتا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صادقا على تقدير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 و 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صادقا على تقدير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 نقيض المقدّم تاليا و نقيض التالي مقدّما، ليتشكّل عكس النقيض على اصطلاح المنطقيّين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صادقا على تقدير الشهادة كان ثابتا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الشاهد</w:t>
      </w:r>
      <w:r>
        <w:rPr>
          <w:rFonts w:eastAsia="Amiri" w:cs="Amiri" w:ascii="Amiri" w:hAnsi="Amiri"/>
          <w:color w:val="111111"/>
          <w:sz w:val="28"/>
          <w:szCs w:val="28"/>
          <w:rtl w:val="true"/>
          <w:lang w:bidi="ar-SA"/>
        </w:rPr>
        <w:t xml:space="preserve">. </w:t>
      </w:r>
      <w:bookmarkStart w:id="434" w:name="pg14835_158843"/>
    </w:p>
    <w:p>
      <w:pPr>
        <w:pStyle w:val="BookText"/>
        <w:rPr/>
      </w:pPr>
      <w:bookmarkEnd w:id="434"/>
      <w:r>
        <w:rPr>
          <w:rFonts w:ascii="Amiri" w:hAnsi="Amiri" w:eastAsia="Amiri" w:cs="Amiri"/>
          <w:color w:val="111111"/>
          <w:sz w:val="28"/>
          <w:sz w:val="28"/>
          <w:szCs w:val="28"/>
          <w:rtl w:val="true"/>
          <w:lang w:bidi="ar-SA"/>
        </w:rPr>
        <w:t xml:space="preserve">المقدّم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لعموم إقرار العقلاء على أنفسهم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أقرّ بصدقه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ثبوت المال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بالمعلّق، و منقوض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762732_730472459"/>
      <w:bookmarkStart w:id="436" w:name="_Toc151"/>
      <w:bookmarkEnd w:id="435"/>
      <w:r>
        <w:rPr>
          <w:rtl w:val="true"/>
        </w:rPr>
        <w:t>لا بدّ من كون المقرّ كاملا</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كون المقرّ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خاليا من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صادقا على تقدير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المتكلّم بهذا اللفظ‍‌ يقرّ على كون المال في ذمّته عند شهادة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التالي أيضا حقّ‌ مثل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استدلال القائلين بصحّة الإقرار المعلّق على شهادة الغير، و هذا ردّ للاستدلال الثاني لصحّة الإقرار المعلّق على شهادة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النحو من الاستدلال يأتي في كلّ‌ إقرار معلّق، كيف و قد حكم ببطلان التعليق في صيغة الإقرار فكذا يحكم بالبطلان فيما نحن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الاستدلال المذكور ينتقض بالاحتمال الموجود فيه، كما تقدّم في الصفحة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 تصدر عن بعض العوامّ‌ من الناس باعتقاده استحالة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 من حال بعض العوامّ‌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الكمال هو بلوغ المقرّ و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حجر الشخص من تصرّفاته في أمواله من قبل الحاكم يحصل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بالسفه، و هو عدم رشده في تمييز المصالح و المفاسد لنفسه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بالفلس، و هو أن تكون أمواله الموجودة بمقدار ديونه مع رجوع الديّان إلى الحاكم و منع الحاكم تصرّفاته في أمواله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الحجر للفلس فقد تقدّم في باب الدين اختيار المصنّف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الإقرار بالعين دون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لم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 الاختيار، فلا عبرة بإقرار الصبيّ‌ و إن بلغ عشرا إن لم نجز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وقفه و صدقته، و إلاّ قبل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لأنّ‌ من ملك شيئا ملك الإقرار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أقرّ بالبلوغ استفسر، فإن فسّره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بالإمناء قبل مع إمكانه، و لا يمين عليه، حذرا من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له في 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إقرار المفلّس لا ينفذ بالنسبة إلى عين من أمواله لا ما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أقرّ المفلّس بكون المال في ذمّته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ضمير المفعول يرجع إلى الفلس،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الكتاب، و هو كتاب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تعرّض في هذا الكتاب إلى السفه، و لم يضف إليه الفلس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الشرطان المذكوران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و خلوّه من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عليها ترجع إلى من بلغ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قلنا بصحّة وصيّة من بلغ العشر و وقفه و صدقته سمع إقراره 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الصبيّ‌ مالكا للوصيّة و ما عطف عليها كان مالكا للإقرار 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الصبيّ‌ البلوغ و فسّره بحصول المنيّ‌ الموجب للبلوغ قبل إقراره و تفسيره للبلوغ بذلك بشرط‍‌ كونه ممكنا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يمين الصبيّ‌ لغو، فقبول يمينه موقوف على ثبوت بلوغه، فإذا توقّف ثبوت بلوغه على يمينه كان دورا مصرّحا، و هو باطل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على إمكان بلوغه، و الموقوف على يمينه هو وقوع بلوغه فتغايرت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 بأنّ‌ إمكان البلوغ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شرعا في اعتبار أفعال الصبيّ‌ و أقواله التي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الصبيّة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 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دفع الدور المذكور بأنّ‌ صحّة يمين الصبيّ‌ يتوقّف على إمكان بلوغه لا أصل بلوغه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فالمتوقّف عليه اليمين هو إمكان البلوغ، أمّا المتوقّف على اليمين هو ثبوت البلوغ، و التغاير بين المتوقّف و المتوقّف عليه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الشارح رحمه اللّه عن الدفع المذكور بأنّ‌ إمكان البلوغ لا يكفي في صحّة يمين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أفعاله التي لا اعتبار بها هي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إقرار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مثل إقرار الصبيّ‌ في عدم القبول على مبنى الشارح رحمه اللّه، و في القبول على دفع المصنّف رحمه اللّه الدور الحاصل هو إقرار الصبيّة بالبلوغ أو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العائد إلى الصبيّ‌، و ضمير المفعول يرجع إلى البلوغ</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مدّعي البلوغ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ادّعى الصبيّ‌ البلوغ بسبب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إتمام التسع في الانثى و إكمال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 بل كلّف بإقامة البيّنة، بخلاف دعواه البلوغ بالإمناء الذي تسمع دعواه فيه مع الإمكان، كما تقدّم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و الخامل و غيرهما، خلافا للتذكرة، حيث ألحقهما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بمدّعي الاحتلام، لتعذّر إقامة البيّنة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بالإنبات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العورة، و لو فرض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فهو موضع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تكليف المدّعي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عن وطنه، فعيل بمعنى فاعل، ج غرباء، و هي غريبة، ج غريبات و غرائب، كلام غريب أي بعيد عن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لا نباهة له، ج خمل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الغريب هو البعيد عن البلد، و الخامل هو الذي لا يعرفه أهل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صاحب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المفعول يرجع إلى الغريب و الخامل،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دعوى البلوغ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رحمه اللّه ألحق الغريب و الخامل بمن ادّعى البلوغ بالإمناء في القبول منهما بلا تكليف إلى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الغريب و الخامل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إقامة البيّنة عنهما على سنّهما متعذّر في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البلوغ بإنبات الشعر الذي هو أحد العلائم الثلاث التي ذكروها للبلوغ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اختبر الإنبات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محلّ‌ إنبات الشعر ليس من العورة الممنوعة مشاهدتها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محلّ‌ الإنبات،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إلاّ من ذي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الوثوق بعقله، و لا بإقرار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القاصد كالنائم و الهازل و الساهي و الغالط‍‌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المقرّ أحد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 قوله 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بعد البلوغ وقوعه حالة الصبى، و المجنون 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حتّى لو فرض كون محلّ‌ الإنبات من العورة جاز أيضا المشاهدة، لكونه مورد حاجة، مثل العورة التي يجوز للطبيب أن ينظر إليها عند الحاجة 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عبرة أيضا بإقرار المجنون، لاشتراط‍‌ الكمال في المقرّ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الجنون الأدواريّ‌ الذي يبتلى المجنون به في وقت، و يفيق منه في وقت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بإقرار من لا قصد له، مثل النائم و الهازل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و الهزل و السهو و الغلط‍‌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البراءة من اشتغال الذمّة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هو عدم وقوع إقراره في الحالات المذكورة التي لا يسمع إقراره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ادّعاء المقرّ وقوع الإقرار في الحالات المذكورة،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دعوى المقرّ وقوع إقراره في الحالات المذكورة هو دعواه بعد البلوغ وقوع الإقرار في حال الصبى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ادّعى المجنون الأدواريّ‌ وقوع إقراره في حال الجنون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في عطف الشارح رحمه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يعلم له حالة جنون حلف 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القبول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بإقرار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اكره على الإقرار به إلاّ مع ظهور أمارة اختياره، كأن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فيقرّ بأزيد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الخلوّ من السفه فهو شرط‍‌ في الإقرار الماليّ‌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كجناية توجب القصاص و نكاح و طلاق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مكرّرا من كونه من قبيل العطف على معمولي عاملين مختلفين، و هو ممنوع حسب قواعد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حلف نافي جنونه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أقوى الوجهين عند الشارح رحمه اللّه هو عدم قبول دعوى المقرّ وقوع إقراره في الحالات المذكورة التي توجب بطلان إقراره، بل يحكم بنفوذ إقراره و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الفروع المتقدّمة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اكره و اجبر على الإقرار، و خروج المكره عن دائرة اعتبار الإقرار إنّما هو بالنظر إلى شرط‍‌ الاختيار في المقرّ، كما تقدّم في الصفحة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اجبر على الإقرار بمائة دينار، فأقرّ بمائتي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إقرار السفيه لا يصحّ‌ في الامور الماليّة، لكونه ممنوعا من التصرّفات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أقرّ السفيه بغير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يقرّ بارتكابه للجناية الموجبة للقصاص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إقراره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إقرار السفيه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في غير المال كالسرقة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القطع، و 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حجره ما بطل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إقرار المفلّس في غير المال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إقرار المريض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الغالب بأنّه إنّما يريد بالإقرار تخصيص المقرّ له بالمقرّ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الماليّ‌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السرقة توجب ضمان المال بالنسبة إلى من سرق منه، و توجب قطع يد السارق، عملا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 السّارِقَةُ‌ فَاقْطَعُوا أَيْدِيَهُما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على المقرّ بالسرقة بقطع اليد لا بأداء المال إلى من سرق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الراجع إلى السفيه،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السفيه في قبول إقراره في غير الماليّ‌ هو المفلّس الذي منع من التصرّفات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 شيء كان، بخلاف إقراره بالمال، فإنّه مقيّد بما إذا لم يكن متعلّقا بالعين التي تعلّق بها حقّ‌ الغرماء، أو مقيّد بموافقة الغرماء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تفاصيل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المريض إذا أقرّ بشيء لشخصين أخذ من ثلث أمواله في صورة كونه متّهما في 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التهمة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التهمة هو الظنّ‌ الغالب بأنّ‌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المريض في الفرض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الأمر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اختلف المقرّ له و الوارث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المدّعي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لأصالة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منكرها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يمين المقرّ له أنّه لا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لا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حاصلة في نفس الأمر، لابتناء الإقرار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بإقراره أن يختصّ‌ المال المقرّ به بالذي يقرّ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كاذب في إقراره بحسب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اختلف الوارث و المقرّ له في كون المقرّ متّهما في إقراره، و ادّعى الوارث التهمة ليؤخذ المقرّ به من ثلث أمواله، و ادّعى المقرّ له عدمها ليأخذه من أصل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من ادّعى التهمة في المقرّ إقامة البيّنة على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هو عدم وجود التهمة، فقول مدّعي التهمة يخالف الأصل، فعليه إقامة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منكر التهمة اليمين، لكونه منكرا يوافق قوله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منكر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على عدم علمه بالتهمة في المقرّ، و لا يجب عليه أن يحلف على عدم التهمة في الواقع، لأنّ‌ الواقع أمر لا يعلمه إلاّ اللّه عزّ و جلّ‌ و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يحلف منكر التهمة على أنّها منتفية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الإقرار يبتني على الظاهر لا الواقع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له لا يكلّف أن يحلف على كونه مستحقّا للمال المقرّ به بوجه غير الإقرار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استحقاق المقرّ به من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بوجه استحقاقه،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شرط‍‌ في استباحة المقرّ به، 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ما لم يعلم فساد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مع موت المقرّ في مرضه، فلو برئ من مرضه 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هناك تهمة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بوجه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يجوز للمقرّ له أن يأخذ المال المقرّ به بسبب إقرار المقرّ ما لم يعلم فساد سبب الإباحة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بنفوذ إقرار المريض من الثلث إنّما هو في صورة موت المقرّ بالمرض الذي أقرّ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هو الضمير العائد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المقرّ متّهما بإرادته اختصاص المقرّ به بالمقرّ له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نفوذ الإقرار بالتفصيل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المقرّ له أحد ورّاث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المقرّ له غير ورّاث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يكن المقرّ متّهما في إقراره بإرادة اختصاص المقرّ به بالمقرّ له حوسب المقرّ به من أصل المال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مات المقرّ في مرضه الذي أقرّ فيه أم لا</w:t>
      </w:r>
      <w:r>
        <w:rPr>
          <w:rFonts w:eastAsia="Amiri" w:cs="Amiri" w:ascii="Amiri" w:hAnsi="Amiri"/>
          <w:color w:val="111111"/>
          <w:sz w:val="28"/>
          <w:szCs w:val="28"/>
          <w:rtl w:val="true"/>
          <w:lang w:bidi="ar-SA"/>
        </w:rPr>
        <w:t xml:space="preserve">.- </w:t>
      </w:r>
      <w:bookmarkStart w:id="437" w:name="pg14835_158852"/>
    </w:p>
    <w:p>
      <w:pPr>
        <w:pStyle w:val="BookText"/>
        <w:rPr/>
      </w:pPr>
      <w:bookmarkEnd w:id="437"/>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4"/>
        <w:numPr>
          <w:ilvl w:val="3"/>
          <w:numId w:val="1"/>
        </w:numPr>
        <w:rPr/>
      </w:pPr>
      <w:bookmarkStart w:id="438" w:name="__RefHeading___Toc2762734_730472459"/>
      <w:bookmarkStart w:id="439" w:name="_Toc152"/>
      <w:bookmarkEnd w:id="438"/>
      <w:r>
        <w:rPr>
          <w:rtl w:val="true"/>
        </w:rPr>
        <w:t>إطلاق الكيل أو الوزن يحمل على المتعارف في البلد</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إطلاق الكيل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كيل حنطة أو رطل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بلد المقرّ و إن 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المكيال و الميزان 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الاستعمال على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فيحمل على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تعذّر استفساره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هو الأقلّ‌، و كذا القول في 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على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هنا كثيرة، مثل أنّه من الأصل مطلقا أو من الثلث مطلقا أو التفصيل بين صورة التهمة و غيرها أو بين الأجنبيّ‌ و الوارث مطلقا أو مع التفصيل بالتهمة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يكال به من آلة،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يتناثر من الزند، ج أكيال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يكال به الطعام، و هي في الشام مدّان، ج كيلات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المثقال، ج أوزان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أوقيّة، ج أرطال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المتعارف في بلد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خالف المتعارف في بلد المقرّ للمتعارف في بلد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المتعارف في بلد المقرّ متعدّدا كان مختارا في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المكيال و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يحمل الكيل و الوزن على الغالب إذا كانا متعدّدين في بلد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الاستفسار من المقرّ لتعيين المتعدّد من الكيل و الوزن المتعارف في بلده حمل على الأقلّ‌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مثل الإقرار بالكيل 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الحمل على المتعارف في بلد المقرّ و </w:t>
      </w:r>
      <w:r>
        <w:rPr>
          <w:rFonts w:eastAsia="Amiri" w:cs="Amiri" w:ascii="Amiri" w:hAnsi="Amiri"/>
          <w:color w:val="111111"/>
          <w:sz w:val="28"/>
          <w:szCs w:val="28"/>
          <w:rtl w:val="true"/>
          <w:lang w:bidi="ar-SA"/>
        </w:rPr>
        <w:t xml:space="preserve">- </w:t>
      </w:r>
      <w:bookmarkStart w:id="440" w:name="pg14835_158853"/>
    </w:p>
    <w:p>
      <w:pPr>
        <w:pStyle w:val="Heading4"/>
        <w:numPr>
          <w:ilvl w:val="3"/>
          <w:numId w:val="1"/>
        </w:numPr>
        <w:rPr/>
      </w:pPr>
      <w:bookmarkStart w:id="441" w:name="__RefHeading___Toc2762736_730472459"/>
      <w:bookmarkStart w:id="442" w:name="_Toc153"/>
      <w:bookmarkEnd w:id="440"/>
      <w:bookmarkEnd w:id="441"/>
      <w:r>
        <w:rPr>
          <w:rtl w:val="true"/>
        </w:rPr>
        <w:t>لو أقرّ بلفظ‍‌ مبهم صحّ‌</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أقرّ بلفظ‍‌ مبهم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اللفظ‍‌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كالمال و الشيء و الجزيل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و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النفيس و مال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يقبل تفسيره بما قلّ‌، لأنّ‌ كلّ‌ مال عظيم خطره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كما ينبّه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مستحلّه، فيقبل في هذه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يعدّ مالا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كقشرة جوزة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حبّة دخن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حنطة، إذ لا قيمة لذلك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اختياره في تعيّنه عند التعدّد و الحمل على الأقلّ‌ عند تعذّر الاستفسار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أقرّ بالنقد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أقرّ بلفظ‍‌ مبهم الزم المقرّ بتفسيره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جزيل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أيّ‌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المال القليل أيضا عظيم و جزيل من حيث خطره عند الشرع لو اغتصبه غير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ذهب امرؤ إلى حلّيّة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بكفره، لكون حرمة مال الغير من الضروريّات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الأوصاف المذكورة للمال و الشيء من الجزيل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المعنويّة لا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به لا بدّ من أن يكون متموّلا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معروف و ثمره، الواحدة 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الدخن الواحدة دخنة، نبات من فصيلة النجيليّات، حبّه صغير يقدّم طعاما للطيور و الدجاج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شرعا، و الحقيقة الشرعيّة مقدّمة على العرفيّة، و لتحريم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 مالكه و وجوب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الملك لا يستلزم إطلاق اسم المال شرعا، و العرف يأباه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يتّجه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بالأوصاف العظيمة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بقبول التفسير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حبّة حنطة أو دخن أو قشرة جوزة مملوكة شرعا و إن لم تكن مالا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كلّ‌ واحد ممّا ذكر من قشرة جوزة و حبّة حنطة أو دخن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القول المذكور بصحّة إطلاق المال على ما ذكر من قشرة جوزة و حبّة دخن أو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العرف يأبى إطلاق المال على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التفسير بما لا يطلق عليه اسم المال عرفا و إن كان يطلق عليه الملك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أقرّ المقرّ بلفظ‍‌ الشيء، ثمّ‌ فسّره بقشرة جوزة أو حبّة دخن أو حنطة صحّ‌ التفسير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صحّ‌ التفسير و إن وصف المقرّ الشيء بالجزيل أو العظيم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مملوك للغير يكون خطره عظيما من حيث حكم الشرع بكون اغتصابه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يقرب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قبول تفسيرهما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السلام و العيادة و تسميت العطاس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من إطلاق الحقّ‌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فيطلق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يقرب من الشيء لو أقرّ بلفظ‍‌ الحقّ‌ من حيث قبول التفسير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فسّرهما بردّ السلام و ما بعده ففي قبوله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 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يعطس عاطس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المذكورات من ردّ السلام و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أخيه المسلم من الحقّ‌ أن يسلّم عليه إذا لقيه، و يعوده إذا مرض، و ينصح له إذا غاب، و يسمّته إذا عطس،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لا شريك 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 فيجيب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يهديكم اللّه و يصلح بالكم، و يجيبه إذا دعاه، و يشيّعه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شيء يطلق على ما يفسّر به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الشيء أعمّ‌ من الحقّ‌، و إذا صحّ‌ إطلاق الأخصّ‌ صحّ‌ إطلاق الأعمّ‌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وجه عدم صحّة تفسير الشيء بما ذكر من الحقوق بأنّ‌ الإطلاق المذكور يكون على خلاف المتعارف، فلا يصحّ‌ التفسير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الفهم في معرض الإقرار،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التفسير حبس و عوقب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يفسّر، لوجوبه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طولب الوارث به إن علمه و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فإن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المقرّ له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التثنية يرجع إلى الحقّ‌ 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تفسير اللفظين المذكورين بما ذكر بعيد عن الفهم لو جيء بهما في مقام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صحّة تفسير اللفظين المذكورين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الأشهر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أقرّ بلفظ‍‌ مبهم و استفسر فامتنع من التفسير حكم بحبسه حتّى يفسّر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الامتناع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يعاقب في الحبس على امتناعه من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التفسير،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مات المقرّ بلفظ‍‌ مبهم قبل التفسير طولب وارثه بالتفسير إن علم الوارث مراده من اللفظ‍‌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الوارث طولب بالحقّ‌ إن علم التفسير بالحقّ‌ المستقرّ في ذمّة المقرّ مع كون المقرّ خلّف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الوارث،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الإبهام و الرجوع إليه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أو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في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الاستشهاد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حلف الوارث على عدم العلم بتفسير اللفظ‍‌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مشتركان في الاحتمال المتقدّم، و هو إرادة العظمة أو الكثرة من حيث حكم الشارع بكون اغتصابه معصية عظيمة، فلو أبهم المقرّ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عليّ‌ كثير أو عظيم من المال طولب بتفسيرهما و قبل تفسيره كثيرا كان أو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 و جماعة بحمل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كثير من المال على ثمانين، كما أنّه لو قال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كثير من المال حمل على الثمانين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الدالّة على أنّ‌ الكثير ثمانون أربع مذكورة في كتاب الوسائل، منها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عن رجل مرض، فنذر للّه شكرا إن عافاه اللّه أن يتصدّق من ماله بشيء كثير، و لم يسمّ‌ شيئا،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بثمانين درهما، فإنّه يجزيه، و ذلك بيّن في كتاب اللّه إذ يقول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88"/>
      </w:r>
      <w:r>
        <w:rPr>
          <w:rFonts w:ascii="Amiri" w:hAnsi="Amiri" w:eastAsia="Amiri" w:cs="Amiri"/>
          <w:color w:val="111111"/>
          <w:sz w:val="28"/>
          <w:sz w:val="28"/>
          <w:szCs w:val="28"/>
          <w:rtl w:val="true"/>
          <w:lang w:bidi="ar-SA"/>
        </w:rPr>
        <w:t xml:space="preserve">، و الكثيرة في كتاب اللّه 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النذر و العهد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كون الكثير هو الثمانين،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لاستشهاد الإمام عليه السّلام على حمل الكثير على الثمانين بقوله تعالى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bookmarkStart w:id="443" w:name="pg14835_158858"/>
    </w:p>
    <w:p>
      <w:pPr>
        <w:pStyle w:val="BookText"/>
        <w:rPr/>
      </w:pPr>
      <w:bookmarkEnd w:id="443"/>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ببطلان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في القرآن العزيز لغير ذلك، مثل فِئَةً‌ كَثِيرَةً‌ </w:t>
      </w:r>
      <w:r>
        <w:rPr>
          <w:rStyle w:val="FootnoteAnchor"/>
          <w:rtl w:val="true"/>
        </w:rPr>
        <w:footnoteReference w:id="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ذِكْراً كَثِيراً </w:t>
      </w:r>
      <w:r>
        <w:rPr>
          <w:rStyle w:val="FootnoteAnchor"/>
          <w:rtl w:val="true"/>
        </w:rPr>
        <w:footnoteReference w:id="9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شرعيّ‌ فلا قياس خلاف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إلحاق العظيم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762738_730472459"/>
      <w:bookmarkStart w:id="445" w:name="_Toc154"/>
      <w:bookmarkEnd w:id="444"/>
      <w:r>
        <w:rPr>
          <w:rtl w:val="true"/>
        </w:rPr>
        <w:t>لو قال</w:t>
      </w:r>
      <w:r>
        <w:rPr>
          <w:rtl w:val="true"/>
        </w:rPr>
        <w:t xml:space="preserve">: </w:t>
      </w:r>
      <w:r>
        <w:rPr>
          <w:rtl w:val="true"/>
        </w:rPr>
        <w:t>له عليّ‌ أكثر من مال فلان</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أكثر من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و ادّعى ظنّ‌ القلّة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قول الشيخ رحمه اللّه بحمل الكثير على 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تسليم صحّة الرواية الواردة في حمل الكثير على الثمانين في خصوص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حمل لفظ‍‌ الكثير في الإقرار بسبب حمله عليه في باب النذر قياس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لتضعيف قول الشيخ رحمه اللّه، و هو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القرآن لغير المعنى المذكور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حمل الكثير على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دعوى كون الحمل المذكور من قبيل العرف الشرعيّ‌ و أنّه ليس من القياس الباطل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ظهور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الثمانين كلّما استعمل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حمل لفظ‍‌ الكثير في باب الإقرار على الثمانين قياس بحمله في باب النذر، و إلحاق لفظ‍‌ العظيم بالكثير قياس في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أكثر من مال فلان الزم بأداء مقداره مع زيادة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بمقدار مال فلان مع الزيادة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فسّر المقرّ به بأقلّ‌ من مال فلان بدعوى ظنّه القلّة حلف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لأصالة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 ظهور أنّ‌ المال من شأنه أن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الجهل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مال فلان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قد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قدر يزيد عمّا ادّعى ظنّه لم يقبل إنكاره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مقدار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فسّر المقرّ كلامه بمقدار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ظنّه،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زاد المقرّ على المقدار المظنون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ينبغي أن يقيّد الحكم بتفسير مال الشخص بمقدار الذي ظنّه بإمكان الجهل في حقّ‌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مقدار مال الغير،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قبول قول المقرّ مع الحلف على عدم علمه بمقدار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المذكور بين قول المقرّ قبل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مقدار مال الغير و بين عدمه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المقرّ،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فلان، بمعنى أنّه لو أقرّ أوّلا بأنّ‌ لفلان مالا في ذمّته يزيد عن مقدار مال فلان و أقرّ بأنّ‌ لفلان كذا و كذا لم يقبل إنكاره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فلان حرام أو شبهة أو عين و ما أقررت به حلال أو دين، و الحلال و الدين أكثر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كثرة المقدار فيكون حقيقة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المجاز مع عدم القرينة الصارفة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المجاز، و لا يعلم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جوابها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قبوله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اللفّ‌ و النشر المرتّبين، فإنّ‌ الحلال أكثر نفعا من حيث الثواب الاخروى، و الدين أكثر بقاء من حيث عدم تلفه بالحوادث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نفع الدين إمّا من جهة الصواب الاخرويّ‌، أو من جهة ازدياده بالمرابحة، بخلاف العين الباقية على حالة واحدة، و كثرة بقاء الدين ببقائه في ذمّة المديون إلى يوم القيامة بلا تلف، و العين قد يتلف بالحوادث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التأويل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عدم قبول التأويل المذكور الذي ادّعاه المقرّ، و هو أنّ‌ المتبادر من لفظ‍‌ الكثير هو كثرة مقدار المال في الحقيقة لا الكثرة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كثرة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الصارفة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يؤتى بها لانصراف اللفظ‍‌ من معناه الحقيقيّ‌ إلى المعنى المجازيّ‌، في مقابل القرينة المعيّنة التي تستعمل لتعيين المعنى المراد من المشترك اللفظيّ‌، فالأوّل مثل رأيت أسدا يرمي، و الثاني مثل لي عين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قبول التأويل المذكور من المقرّ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المقرّ</w:t>
      </w:r>
      <w:r>
        <w:rPr>
          <w:rFonts w:eastAsia="Amiri" w:cs="Amiri" w:ascii="Amiri" w:hAnsi="Amiri"/>
          <w:color w:val="111111"/>
          <w:sz w:val="28"/>
          <w:szCs w:val="28"/>
          <w:rtl w:val="true"/>
          <w:lang w:bidi="ar-SA"/>
        </w:rPr>
        <w:t xml:space="preserve">. </w:t>
      </w:r>
      <w:bookmarkStart w:id="446" w:name="pg14835_158861"/>
    </w:p>
    <w:p>
      <w:pPr>
        <w:pStyle w:val="BookText"/>
        <w:rPr/>
      </w:pPr>
      <w:bookmarkEnd w:id="446"/>
      <w:r>
        <w:rPr>
          <w:rFonts w:ascii="Amiri" w:hAnsi="Amiri" w:eastAsia="Amiri" w:cs="Amiri"/>
          <w:color w:val="111111"/>
          <w:sz w:val="28"/>
          <w:sz w:val="28"/>
          <w:szCs w:val="28"/>
          <w:rtl w:val="true"/>
          <w:lang w:bidi="ar-SA"/>
        </w:rPr>
        <w:t xml:space="preserve">فيرجع إليه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يخفى قوّة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اتّصل التفسير بالإقرار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762740_730472459"/>
      <w:bookmarkStart w:id="448" w:name="_Toc155"/>
      <w:bookmarkEnd w:id="447"/>
      <w:r>
        <w:rPr>
          <w:rtl w:val="true"/>
        </w:rPr>
        <w:t>لو قال</w:t>
      </w:r>
      <w:r>
        <w:rPr>
          <w:rtl w:val="true"/>
        </w:rPr>
        <w:t xml:space="preserve">: </w:t>
      </w:r>
      <w:r>
        <w:rPr>
          <w:rtl w:val="true"/>
        </w:rPr>
        <w:t>له عليّ‌ كذا درهم، بالحركات الثلاث</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درهم، بالحركات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النصب و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 ما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الواحد فما زاد 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الأقلّ‌، لأنّه المتيقّن إذا لم يفسّره بأزيد،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قبول التأويل المذكور من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اتّصل التأويل بالإقرار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أزيد من مال فلان و اريد من الزيادة الحلال أو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يقبل منه التأويل، لأنّه أتى حينئذ بالقرينة المقاليّة، فلا يبقى ظهور لكلامه في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يبعد قبول التأويل المذكور من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بالحركات الثلاث في حرف الإعراب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الحركات الثلاث هي الرفع و النصب و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ما في معنى الوقف كالإشمام و الإبدال و إلحاق هاء السكت التي هي في معنى السكون الوقفيّ‌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المذكور من المقرّ يشترك في الدلالة بين الواحد فما زاد من حيث الدلالة الوضعيّة في مقابل الدلالة المفهوميّة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كناية عن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الدرهم بدلا منه،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النصب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له، و أجاز بعض أهل العربيّة نصبه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القطع، كأنّه قطع ما ابتدأ به و أقرّ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الجرّ تقدّر الإضافة بيانيّة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حَبَّ‌ الْحَصِيدِ </w:t>
      </w:r>
      <w:r>
        <w:rPr>
          <w:rStyle w:val="FootnoteAnchor"/>
          <w:rtl w:val="true"/>
        </w:rPr>
        <w:footnoteReference w:id="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هو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 إن صحّ‌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تقدير ما هو 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رفع الدرهم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درهم يكون الدرهم بدلا من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الدرهم،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نصب الدرهم يكون هو تمييزا للشيء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أهل الأدب جوّز نصب الدرهم، لكونه مقطوعا من ابتداء الكلام، كأنّ‌ المقرّ أتى به مستقلاّ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الشيء مضافا إلى الدرهم، و الإضافة بيانيّة، مثل خاتم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الفاعل هو الضمير العائد إلى ثبوت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ثبوت درهم واحد في فرض القراءة بالجرّ يشكل، لاحتمال كون المراد هو الأقلّ‌ من درهم 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 الواحد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تقدير الأقلّ‌ من الدرهم الواحد بأن يجعل الشيء جزء من الدرهم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يرجع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و لأصالة البراءة من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الرفع و النصب على الدرهم مع احتمالهما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 لحن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أخويه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الرفع و الجرّ لو اعرب لا النصب، لو 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الشيء،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يلزم على عهدة المقرّ جزء من الدرهم لا الدرهم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الجزء،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يرجع إلى المقرّ في تفسير مقدار الجزء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المتيقّن من إقراره هو الجزء، و الزائد عليه مشكوك، فتجري فيه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الزائد على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 الاقتصار على المتيقّن تحمل حالة الرفع و النصب على درهم واحد مع احتمالهما لأزيد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الرفع و النصب،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غلط‍‌ في الإعراب،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لا يضاف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الرفع و 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على عهدة المقرّ لو قرئ بالجرّ حكم الرفع و النصب، و هو وجوب الدرهم الواحد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وقف المقرّ الدرهم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درهم احتمل فيه الرفع و الجرّ 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إثبات الألف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فيحمل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مدلول ما احتمله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يشتركان في احتمال الدرهم، فيحمل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ما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جزء درهم خاصّة،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باحتماله الرفع و الجرّ حصل الشكّ‌ فيما زاد على الجزء، فيحمل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المتيقّن، و هو ما دلّت عليه 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لا 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الوقف حالة النصب يلزمه الألف،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يحمل الوقف على ما يدلّ‌ عليه كلّ‌ من الرفع و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كلّ‌ واحد من الرفع و الجرّ، و ضمير المفعول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فعلى ما اختاره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درهم بالحركات الثلاث و الوقف 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الرفع و الجرّ في احتمال الدرهم الواحد، فيحمل الوقف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الوقف،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ما حقّقناه من جعل الشيء جزء من الدرهم الواحد اضيف الشيء إليه و يلزم على المقرّ جزء من الدرهم فقط‍‌ لا تمام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الوقف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يحمل الوقف على المتيقّن من الدرهم، و هو ما دلّت عليه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إلى الدرهم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درهما، و كذا و كذا درهما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الدرهم مع الحركات الثلاث و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تأكيدا للأوّل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 في الإعراب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سلف، و في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على أقلّ‌ الاحتمالات،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مبهما،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مثالان آخران بعد ذكر المثال الأوّل، أحدهما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كذا درهما، و الآخر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و كذا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المثال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في صورة وقف الدرهم في المثالين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الحمل على الدرهم الواحد في المثال الأوّل، و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تأكيدا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المثال الأوّل،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في إعراب الدرهم هو ما سلف من أنّ‌ النصب هنا للتمييز أو للقطع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الرفع يكون للبدليّة و الجرّ لإضافة الشيء إليه، فتحمل الصور على درهم واحد على قول المصنّف رحمه اللّه، و على بعض الدرهم على ما تقدّم من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صورة وقف الدرهم ينزّل على أقلّ‌ الاحتمالات، و هو بعض الدرهم على قول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كذا و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مبهما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معطوفا على الأوّل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و كذا درهما معطوفا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بدرهم على تقدير النصب، و ابدلا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على تقدير الرفع، و 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بالدرهم مع الجرّ، و نزّل 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الوقف، أو اضيف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إلى جزء الدرهم في الجرّ على ما اخترناه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الوقف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المثال الثاني،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و كذا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المعطوف و المعطوف عليه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للمعطوف و المعطوف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ضمير التثنية العائد إلى المعطوف و المعطوف عليه،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الدرهم بدل من كلا المعطوف و المعطوف عليه في صورة رفع الدرهم، و تمييز لها في صورة النصب،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المعطوف و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تكون إضافتهما بيانيّة في صورة جرّ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الرفع و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يحمل وقف الدرهم على الرفع أو الجرّ لا على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هذا الاحتمال إنّما هو في المثال الأوّل لا الثاني، فيحتمل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 كون هذا الثاني مضافا إلى الدرهم، و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الجزء، فتكون المعنى جزء جزء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الشارح رحمه اللّه اختار في الصفحة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القول بكونه لحنا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حمل وقف الدرهم على الجرّ أيضا، فعلى مبنى الشارح رحمه اللّه يحكم على المقرّ بجزء جزء من الدرهم، و بدرهم على قول المصنّف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فسّر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ببعض درهم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بجعل الشيء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يقتضي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الوضع، فكيف يحمل مع الإطلاق على ما هو أكثر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كذا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و كذا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تفسير الأقسام الثلاثة كلّها بجزء من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التفسير ببعض درهم من حيث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صورتا التكرار و 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ثمّ‌ يكون المراد من الشيء هو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اعتراض من الشارح رحمه اللّه على المصنّف رحمه اللّه بأنّه كيف أجاز التفسير بجزء من الدرهم و لم يجز ذلك في صورة الإطلاق، فإنّه لو لم يحتمل اللفظ‍‌ هذا الحمل فكيف يجوز تفسيره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احتمله فيجوز الحمل مطلقا، كما قال به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يقتضي صحّة الحمل كذلك بحسب الوضع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فكيف يحمل مع الإطلاق على أكثر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تمام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المصنّف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به الشيخ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درهم، و كذا كذا، و كذا و كذا درهما بالحركات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الوقف،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فحمل حال الجرّ على البعض في كلا صورتي الإطلاق و التفسير أقوى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فسّره بالبعض أم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هو قوله فيما بعد السطرين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بنصب الدرهم و جرّه و رفعه و 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مجموع الصور هو اثنتا عشرة صورة تحصل من ضرب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الفروض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الحركات و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تفصيل الصور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درهم بالرفع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درهما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درهم بالجرّ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درهم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الصور الأربع في الفرض الأوّل، و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و مثله فرض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بلا عاطف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كذا درهم بالرفع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كذا درهما بالنصب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العدد لا عن الشيء، فيكون الدرهم في جميع أحواله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لذلك العدد، فينظر إلى ما يناسبه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تقتضيه قواعد العربيّة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المميّز للعدد، و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كذا كذا درهم بالجرّ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كذا درهم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و كذا درهم بالرفع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و كذا درهما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و كذا درهم بالجرّ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كذا و كذا درهم بالوقف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فيما قبل السطرين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يتبع مشاكله و معادله من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وزان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معادله و مساويه في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و في فرض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العطف و بلا عطف كناية عن العدد لا عن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كلام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تقتضيه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الراجع إلى كلام المقرّ،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إفراد المبهم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الدرهم درهم، لأنّ‌ المميّز لا يكون مرفوعا، فيجعل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درهما،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عدد مفرد ينصب مميّزه، إذ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إلى تسعين، فيحمل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درهم، لأنّه أقلّ‌ عدد مفرد فسّر بمفرد مجرور، إذ فوقه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لاحتماله الرفع و الجرّ، فيحمل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قول الشيخ و جماعة رحمهم اللّه من إتباع الموازن في كلام المقرّ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فيلزم المقرّ في الصورة الاولى من الفروض الثلاثة المذكورة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نصب الدرهم، و هو الصورة الثانية من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عدد مفرد يكون مميّزه منصوبا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فوق عدد عشرين هو الثلاثون إلى تسعين، و المميّز منصوب، فيحمل على الأقلّ‌، و يحكم على المقرّ بعشرين درهما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الصورة الثالثة من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المتقدّمة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فيها على المقرّ بمائة درهم، لأنّه أقلّ‌ عدد مفرد يفسّر بمفرد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فوق عدد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المميّز مفرد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عدد ألف، فيكتفى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هي الصورة الرابعة من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المتقدّمة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و يحكم فيها على المقرّ بدرهم واحد لا أكثر منه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ففي صورة وقف الدرهم المحتمل للرفع و الجرّ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 تكريره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عطف و رفع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الإفراد مع كون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نصبه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لأنّه أقلّ‌ عدد 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 ينصب بعده مميّزه، إذ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إلى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درهم، لأنّه أقلّ‌ عدد اضيف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و ميّز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الوقف على الرفع، لكونه بدلا و دالاّ على الدرهم الواحد الأقلّ‌ المتيقّن لا على الجرّ الدالّ‌ على مائة درهم كما تقدّم، لأصالة البراءة من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أخذ الشارح رحمه اللّه في بيان حكم الصور الأربع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كذا كذا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الصورة الاولى من الصور الأربع المذكورة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فيها على المقرّ درهم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لما ذكرناه قبل أسطر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المميّز لا يكون مرفوعا فيجعل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على درهم واحد، لأصالة البراءة من الزائد عند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تأكيدا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كذا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الصورة الثانية من الصور الأربع المتقدّمة المذكورة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عددين،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مركّب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عدد أحد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مميّز أحد عشر إلى تسعة عشر يكون مفردا منصوبا،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أَحَدَ عَشَرَ كَوْكَباً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الصورة الثالثة من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يحكم فيها على المقرّ بثلاثمائة درهم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الثلاث عدد اضيف إلى المائة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بمفرد مجرور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فوقه أربعمائة إلى تسعمائة ثمّ‌ مائة مائة ثمّ‌ مائة ألف ثمّ‌ ألف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فيحمل على المتيقّن، و التركيب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لأنّ‌ مميّز المركّب لم يرد مجرورا، و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به صاحب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الرفع و الجرّ، فيحمل على الأقلّ‌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جميع هذه الأعداد يكون المميّز مفردا مجرورا، فيحمل كلام المقرّ على الأقلّ‌ منها، و هو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قراءة درهم 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التركيب المصطلح عليه لا يتأتّى في المقام، بل هذا من قبيل المضاف و المضاف إليه، لأنّ‌ مميّز المركّب لا يأتي مجرورا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جرّ الدرهم مع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و جماعة من الفقهاء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هذا القسم،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الصورة الرابعة من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تحمل صورة الوقف على الرفع، كما تقدّم في الصفحة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لاحتماله الرفع و الجرّ، فيحمل على الأقلّ‌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الرفع و الجرّ، فإنّ‌ الأقلّ‌ بين الصورتين هو الرفع، لكونه بدلا، فيجب على المقرّ دينار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 تكريره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و رفع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درهم، لما ذكر في الإفراد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الدرهم بدلا من مجموع المعطوف و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 زيادة،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شيئين متغايرين بالعطف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 الدرهم تفسيرا للقريب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المعطوف، فيبقى المعطوف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إبهامه فيرجع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و أصالة البراءة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أوّل أخذ الشارح رحمه اللّه في بيان ما يجب على المقرّ في صور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القسم الأوّل من أقسام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و هو قراءة الدرهم بالرفع، و يجب فيه على المقرّ درهم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تقدّم الحكم بالدرهم الواحد في فرض الرفع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يجعل الدرهم هنا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احتمال آخر في الفرض المذكور، و هو أنّه يحكم بوجوب درهم مع زيادة على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المقرّ ذكر شيئين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الشيئين متغايرين إنّما هو بسبب العطف، فإنّ‌ الأصل في المعطوف و المعطوف عليه هو كونهما شيئين متغايرين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يكون الدرهم تفسيرا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و كذا درهم، و القريب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تدفعه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نصب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أحد و عشرون درهما، لأنّه أقلّ‌ عددين عطف أحدهما على الآخر، و انتصب المميّز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فوقه اثنان و عشرون إلى تسعة و تسعين، فيحمل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جرّ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ألف و مائة، لأنّه أقلّ‌ عددين عطف أحدهما على الآخر و ميّز بمفرد مجرور، إذ فوقه من الأعداد المعطوف عليها 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الدرهم مميّزا للمعطوف، فيكون مائة، و يبقى المعطوف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فيرجع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أصالة البراءة تدفع الاحتمال المذكور، فلا يجب على المقرّ إلاّ درهم واحد لا الزائد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نصب الدرهم في صورة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يلزم المقرّ أحد و عشرون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أقلّ‌ عدد عطف أحدهما على الآخر و كان مميّزه منصوبا هو أحد و عشرون إلى تسعة و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جرّ الدرهم في صورة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يلزم المقرّ ألف و 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الأعداد المعطوف عليها عدد مائة و عدد ألف ما لا نهاية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المكرّر بالعطف في صورة جرّ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يحتمل جعل الدرهم مميّزا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فيحكم على المقرّ بمائة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لمناسبة الأعداد المميّزة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 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البراءة من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 يصرّحوا بحكمه، و لكنّه لازم للقاعدة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الرفع و الجرّ، فيحمل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يحتمل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عليه درهما واحدا، فيصير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درهم و 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المعطوف عليه مرادا به الدرهم،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المعطوف مرادا به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يجعل الدرهم الأخير المذكور تمييزا للأخير، و يصير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 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فيكون التقدير بعد جعل الدرهم تمييزا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و بعد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عليه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درهم و 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الواجب على ذمّة المقرّ في الصورة السابقة كان ألفا و مائة درهم، و في هذا الفرض يكون درهما و مائة درهم، و أصالة البراءة من الزائد تقتضي الحكم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مع جرّ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القسم أيضا لم يصرّحوا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الشيخ و جماعة رحمه اللّه في الصفحة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ذلك موازنه من الأعداد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الوقف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و كذا درهم يحتمل الرفع و الجرّ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يحمل كلام المقرّ على الأقلّ‌، و هو حالة الرفع الموجبة لدرهم واحد، كما تقدّم كرارا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حملنا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هذه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كذا درهما، و كذا و كذا درهما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النصب،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الملفوظ‍‌، و يكون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حالة النصب مسكوتا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فسّر في الجرّ ببعض درهم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في الصفحة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 و كذا و كذا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الرفع و الجرّ و النصب و الوقف على الاحتمالات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احتمال أن يريد المصنّف رحمه اللّه حالة نصب الدرهم خاصّة لا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النصب هو الملفوظ‍‌ في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الفرضين المبحوث عنهما، و هما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عطف و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الفرضين المذكورين في غير حالة النصب يكون مسكوتا عنه عند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ما ذهب إليه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حملنا العبارة على جميع هذه الأقسام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 و كذا و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أتى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لحالة الجرّ، إذ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فسّر في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لبعده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ذلك موازنه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تتشعّب إلى اثنتي عشرة صور،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ضرب أقسام الإعراب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الثلاث،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 و كذا و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الصفحة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تعقيب المصنّف رحمه اللّه قوله الأوّل بقوله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ذكره المصنّف رحمه اللّه سابقا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 و كذا و كذا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يبعد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متمّمات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بعيدا بعد قوله حول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لتوسّط‍‌ قوله حول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المكرّر بالعطف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المكرّر من دون عطف بينهما، و الأقرب يمنع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تقدير إرادة الحالات الأربع و على تقدير إرادة حالة النصب خاصّة يترتّب عليه قول المصنّف رحمه اللّه فيما تقدّم في الصفحة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ذلك موازنه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على ما ذكرناه من الحالات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و النصب و الجرّ 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تتشعّب الأقسام إلى اثنتي عشرة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الأقسام المذكورة تحصل من ضرب أقسام الإعراب الأربعة في المسائل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الرفع و النصب و الجرّ و الوقف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المسائل الثلاث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المفرد و المكرّر بغير عطف و مع العطف، و على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من القسمين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نصب المميّز، فتنتصف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ضعيف، فإنّ‌ هذه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توضع لهذه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لا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مناسبتها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المذكور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كذا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 بلا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و كذا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 بالعطف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احتمال إرادة حالة النصب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حالة التكرار بغير عطف و مع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على نصب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 الرفع و الجرّ و الوقف، فإذا تسقط‍‌ هذه الصور الستّ‌ و تبقى الصور الستّ‌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تبقى من الصور ستّ‌، أربع منها لصورة 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واحدة منها 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عطف منصوبا و واحدة منها مع عطف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حمل كلام المصنّف رحمه اللّه على أقسام الإعراب الأربعة أم على اختصاصه بالنصب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الشيخ و جماعة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و المكرّر بلا عطف و مع 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 التكرار مع العطف و بلا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توضع لمعنى موازنه من الأعداد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ليس في البين اصطلاح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المذكورة لموازنه من الأعداد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المناسبات المذكورة استحسان صرف نشأ من إعمال الذوق، و لا يكفي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يوجب اشتغال الذمّة بمقتضاها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أصالة البراءة و احتمالها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لغيرها على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المقرّ من أهل العربيّة و غيرهم، لاستعمالها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المناسب للعربيّة في غير ما ادّعوه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شهيرا، خلافا للعلاّمة، حيث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بما ادّعاه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باشتغال ذمّة المقرّ بما ذكر من الكمّيّات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احتمال الألفاظ‍‌ المذكورة لغير ما ذكره الشيخ و جماعة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الذي بيّنه الشارح رحمه اللّه قبل ذكر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حمل الألفاظ‍‌ المذكورة على ما استحسنه الشيخ و جماعة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عدم جواز الحمل المذكور بين كون المقرّ من أهل العربيّة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الألفاظ‍‌ المذكورة، و هذا هو تعليل عدم الفرق بين كون المقرّ أهل العربيّة و غيرهم، بأنّ‌ الألفاظ‍‌ المذكورة تستعمل على الوجه المناسب للعربيّة، كما بيّنه الشارح رحمه اللّه فيما اختاره قبل التعرّض لذكر قول الشيخ و جماعة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الحمل على الموازن من الأعداد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استعمال الألفاظ‍‌ المذكورة فيما ذكره الشارح رحمه اللّه يكون استعمالا مشهورا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العلاّمة رحمه اللّه،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حكم بالفرق بين أهل العربيّة و غيرهم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مدّعى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بالموازن من الأعداد</w:t>
      </w:r>
      <w:r>
        <w:rPr>
          <w:rFonts w:eastAsia="Amiri" w:cs="Amiri" w:ascii="Amiri" w:hAnsi="Amiri"/>
          <w:color w:val="111111"/>
          <w:sz w:val="28"/>
          <w:szCs w:val="28"/>
          <w:rtl w:val="true"/>
          <w:lang w:bidi="ar-SA"/>
        </w:rPr>
        <w:t xml:space="preserve">. </w:t>
      </w:r>
      <w:bookmarkStart w:id="449" w:name="pg14835_158880"/>
    </w:p>
    <w:p>
      <w:pPr>
        <w:pStyle w:val="BookText"/>
        <w:rPr/>
      </w:pPr>
      <w:bookmarkEnd w:id="449"/>
      <w:r>
        <w:rPr>
          <w:rFonts w:ascii="Amiri" w:hAnsi="Amiri" w:eastAsia="Amiri" w:cs="Amiri"/>
          <w:color w:val="111111"/>
          <w:sz w:val="28"/>
          <w:sz w:val="28"/>
          <w:szCs w:val="28"/>
          <w:rtl w:val="true"/>
          <w:lang w:bidi="ar-SA"/>
        </w:rPr>
        <w:t xml:space="preserve">إذا كان من أهل اللسان، و قد ظهر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الاطّلاع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قصد المقرّ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ما ادّعاه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762742_730472459"/>
      <w:bookmarkStart w:id="451" w:name="_Toc156"/>
      <w:bookmarkEnd w:id="450"/>
      <w:r>
        <w:rPr>
          <w:rtl w:val="true"/>
        </w:rPr>
        <w:t>لو قال</w:t>
      </w:r>
      <w:r>
        <w:rPr>
          <w:rtl w:val="true"/>
        </w:rPr>
        <w:t xml:space="preserve">: </w:t>
      </w:r>
      <w:r>
        <w:rPr>
          <w:rtl w:val="true"/>
        </w:rPr>
        <w:t>لي عليك ألف</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أنا مقرّبه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قد تقدّم آنفا ضعف القول المذكور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الألفاظ‍‌ لم توضع لهذه المعاني لغة و لا 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أنّما يمكن قول الشيخ و جماعة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الموازن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الاطّلاع على قصد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الشيخ و جماعة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الاطّلاع على قصد المقرّ لا مانع ممّا قال به الشيخ و جماعة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قال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ألف، فقال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لزمه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يقال نعم و نعم و نعام و نحم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العين 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معناه التصديق إن وقع بعد الماضي نحو هل قام زيد، و الوعد إن وقع بعد المستقبل نحو هل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عدة و تصديق، أي عدة في الاستفهام و تصديق للإخبار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نعم وزنا و معنى، و عن الأخفش أنّه أحسن من نعم في التصديق، و نعم أحسن منه في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للتحقيق توجب ما يقال لك، لأنّها ترك للنفي، فإذا 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لزمه الكتاب،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فلا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جوابه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لأنّ‌ قول المجاب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خبرا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حرف تصديق، و إن كان استفهاما محذوف الهمزة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للإثبات و الإعلام، لأنّ‌ الاستفهام عن الماضي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 إن كانت لإبطال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الاستعمال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وقوعها في جواب الخبر المثبت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الإقرار جار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دقائق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المراد منه هو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التأنيث باعتبار كونها حرفا،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الاستفهام حرف 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التذكير باعتبار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تعالى في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عدم إتيان النذير في الزمن السالف منتف، بل أتانا النذير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الاستعمال العرفيّ‌ استقرّ على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الخبر المثبت 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الإقرار يجري على الاستعمال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قدّر كون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استفهاما فقد وقع استعمالها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لغة و إن قلّ‌،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ترضون أن تكونوا من أرفع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العرف قاض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قدّر همزة استفهام في قول المقرّ له،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عليك ألف‌؟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فقد وقع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الاستفهام لغة و إن كان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الاستفهام هو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هذه الرواية عدّة نكت نرى أن 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عامّيّة لم تذكر في كتب أحاديثنا، ذكرها مسلم في صحيحه، الترمذيّ‌ في سننه، ابن ماجه في سننه و أحمد بن حنبل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المصادر السابق ذكرها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ترضون أن تكونوا ربع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أرفع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نقله الشارح رحمه اللّه، فإنّ‌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أثر له في الجوامع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الآن أن نذكر الرواية بأسرها، اقتباسا من ضوء الحديث النبويّ‌، فإنّ‌ للحديث ضوء كضوء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بإسناده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ترضون أن تكونوا ربع أهل الجنّة‌؟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ترضون أن تكونوا ثلث أهل الجنّة‌؟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إنّي لأرجو أن تكونوا نصف أهل الجنّة، و ذلك أنّ‌ الجنّة لا يدخلها إلاّ نفس مسلمة، و ما أنتم في أهل الشرك إلاّ كالشعرة البيضاء في جلد الثور الأسود أو كالشعرة السوداء في جلد الثور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الزهد ح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الاستفهام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 كونه مقرّا به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بالإقرار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مقرّا اسم فاعل يحتمل الاستقبال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ما ذكره المقرّ له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بالفعل عرفا، و المرجع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قوّى المصنّف في الدروس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بإقرار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المجيب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المجيب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كونه وعدا بالإقرار، و هو كون 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الاستثناء متوجّه إلى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به و إن احتمل الأمرين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مقرّا به لغيره أو كونه وعدا بالإقرار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المتبادر منه هو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يذكره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الضمير الموجود في قول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مقرّبه يرجع إلى ما ذكره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خبر بعد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المتبادر من جواب المقرّ هو كونه إقرارا بالفعل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الإقرار،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الملاك في باب الإقرار هو المتداول بين العرف من التفهيم و التفهّم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المجيب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به ليس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لو لا دلالة العرف،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على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بدعواك أو بما ادّعيت أو لست منكرا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إقرارا إلاّ أن يعقّبه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كلام المصنّف رحمه اللّه في الدروس يشكل أوّلا بما ذكر من تبادر الإقرار من ذاك الكلام على حسب فهم العرف، و ثانيا بعدم دفع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للاحتمالين المذكورين في الصفحة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تبادر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المقرّ له و كونه إقرارا بالفعل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حواشي الكتاب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قوله في الدروس مع ما ذكر من التبادر أنّه لا يحصل به دفع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احتمال ما ذكر من كونه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الدافع له بالكلّيّة دلالة العرف، و هي كما تدلّ‌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به لك تدلّ‌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يدفع الإشكال المذكور، و هو احتمال كونه إقرارا للغير أو وعدا بالإقرار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دلالة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المقرّ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القول المذكور في جميع الأحكام المذكورة و غيرها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يدّعيه المقرّ 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لدلالة العرف على كون الألفاظ‍‌ المذكورة إقرارا و اعترافا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لا يكون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لأنّه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انتقده أو 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فلانتفاء دلالتهما على الإقرار، لإمكان خروجهما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الاستهزاء،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شائع في العرف، و أمّا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 انتفاء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يحتمل كون المقرّ به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أن لا يكون القول الأخير إقرارا، لأنّ‌ عدم الإنكار أعمّ‌ من الإقرار و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قبال 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ألف دينار أو ألف منّ‌ حنطة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أمر من وزن يزن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لم يأت المقرّ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الأوّلين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و انتقده، فإنّهما لا يدلاّن على الإقرار، لاحتمال قصد الاستهزاء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الاستهزاء كذلك شائع في العرف و متداول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خروجهما مخرج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كذلك في مقام الاستهزاء شائع بين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عدم دلالة القول الأخير على الإقرار بعد فرض انتفاء احتمال الوعد بالإقرار عنه فلأنّه يحتمل فيه كون المقرّ به هو ما يدّعيه المدّعي و كونه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ذلك الاحتمال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مقرّبه في الصفحة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المفعول، منصوب تقديرا،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المقرّ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ببطلان دعواك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فجاز تقديره بما يطابق المدّعى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معتضدا بأصالة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لأنّ‌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الدعوى 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إليها و قد استعمل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كذلك،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أَقْرَرْتُمْ‌ وَ أَخَذْتُمْ‌ عَلى‌ ذلِكُمْ‌ إِصْرِي قالُوا أَقْرَرْنا </w:t>
      </w:r>
      <w:r>
        <w:rPr>
          <w:rStyle w:val="FootnoteAnchor"/>
          <w:rtl w:val="true"/>
        </w:rPr>
        <w:footnoteReference w:id="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فَاشْهَدُوا </w:t>
      </w:r>
      <w:r>
        <w:rPr>
          <w:rStyle w:val="FootnoteAnchor"/>
          <w:rtl w:val="true"/>
        </w:rPr>
        <w:footnoteReference w:id="9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بإتيان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ببطلان دعواك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المقرّ لو عقّب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كلامه فاسدا و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المقرّ به لم يذكر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فيجوز له أن يعقّبه بما شاء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يطابق غير ما يدّعيه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تقوية لعدم عدّ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إقرارا بأنّه عند الشكّ‌ في اشتغال ذمّة المقرّ بما يدّعيه المدّعي تجري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كونه إقرارا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الإقرار المجرّد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الكلام استعمل في اللغة في الإقرار بما يدّعيه المدّعي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أَقْرَرْتُمْ‌ وَ أَخَذْتُمْ‌ عَلى‌ ذلِكُمْ‌ إِصْرِي قالُوا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لكان هذرا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القرينة، لوقوعه كثيرا على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احتمال الاستهزاء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عن الآية، و دعوى الهذريّة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لو لم يكن الجواب بذلك مفيدا و لو بطريق الاستهزاء، و لا شبهة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أَقْرَرْنا قالَ‌ فَاشْهَدُوا وَ أَنَا مَعَكُمْ‌ مِنَ‌ الشّاهِدِينَ‌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وزان قول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كذا هو وزان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أَقْرَرْتُمْ‌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إلخ، و وزان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تعقيبه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أَقْرَرْنا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تعقيبه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أنّ‌ اللّه تعالى قبل الإقرار منهم بذلك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تعقيبه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وَ أَنَا مَعَكُمْ‌ مِنَ‌ الشّاهِدِينَ‌ </w:t>
      </w:r>
      <w:r>
        <w:rPr>
          <w:rStyle w:val="FootnoteAnchor"/>
          <w:rtl w:val="true"/>
        </w:rPr>
        <w:footnoteReference w:id="101"/>
      </w:r>
      <w:r>
        <w:rPr>
          <w:rFonts w:ascii="Amiri" w:hAnsi="Amiri" w:eastAsia="Amiri" w:cs="Amiri"/>
          <w:color w:val="111111"/>
          <w:sz w:val="28"/>
          <w:sz w:val="28"/>
          <w:szCs w:val="28"/>
          <w:rtl w:val="true"/>
          <w:lang w:bidi="ar-SA"/>
        </w:rPr>
        <w:t>، ففيما نحن فيه أيضا يقبل إقرار المقرّ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و إن كان مجرّدا عن ذكر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و هو أنّه لو لم يعدّ إقرارا لكان لغوا ساقطا لا يعبأ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الاحتمال المذكور لعدّ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إقرارا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يقع كثيرا ما على خلاف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الاستدلال بالآية بأنّ‌ في الآية المذكورة منعا من احتمال الاستهزاء، لكنّ‌ هذا الاحتمال لا ينعدم فيما نحن فيه، و إذا جاء الاحتمال بطل الاستدلال على صحّة الإقرار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ما استدلّ‌ به من أنّه لو لم يعدّ إقرارا لزم الهذر و اللغو في كلام المتكلّم، و الردّ بأنّ‌ الهذريّة إنّما هي في صورة عدم الفائدة للكلام و الحال أنّ‌ لقول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فائدة و لو بطريق الاستهزاء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الاستهزاء هو ممّا يقصده </w:t>
      </w:r>
      <w:r>
        <w:rPr>
          <w:rFonts w:eastAsia="Amiri" w:cs="Amiri" w:ascii="Amiri" w:hAnsi="Amiri"/>
          <w:color w:val="111111"/>
          <w:sz w:val="28"/>
          <w:szCs w:val="28"/>
          <w:rtl w:val="true"/>
          <w:lang w:bidi="ar-SA"/>
        </w:rPr>
        <w:t xml:space="preserve">- </w:t>
      </w:r>
      <w:bookmarkStart w:id="452" w:name="pg14835_158888"/>
    </w:p>
    <w:p>
      <w:pPr>
        <w:pStyle w:val="BookText"/>
        <w:rPr/>
      </w:pPr>
      <w:bookmarkEnd w:id="452"/>
      <w:r>
        <w:rPr>
          <w:rFonts w:ascii="Amiri" w:hAnsi="Amiri" w:eastAsia="Amiri" w:cs="Amiri"/>
          <w:color w:val="111111"/>
          <w:sz w:val="28"/>
          <w:sz w:val="28"/>
          <w:szCs w:val="28"/>
          <w:rtl w:val="true"/>
          <w:lang w:bidi="ar-SA"/>
        </w:rPr>
        <w:t xml:space="preserve">المقصودة للعقلاء عرفا المستعمل لغة، و قيام الاحتمال يمنع لزوم الإقرار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762744_730472459"/>
      <w:bookmarkStart w:id="454" w:name="_Toc157"/>
      <w:bookmarkEnd w:id="453"/>
      <w:r>
        <w:rPr>
          <w:rtl w:val="true"/>
        </w:rPr>
        <w:t>لو قال</w:t>
      </w:r>
      <w:r>
        <w:rPr>
          <w:rtl w:val="true"/>
        </w:rPr>
        <w:t xml:space="preserve">: </w:t>
      </w:r>
      <w:r>
        <w:rPr>
          <w:rtl w:val="true"/>
        </w:rPr>
        <w:t>أ ليس لي عليك كذا؟ فقال</w:t>
      </w:r>
      <w:r>
        <w:rPr>
          <w:rtl w:val="true"/>
        </w:rPr>
        <w:t xml:space="preserve">: </w:t>
      </w:r>
      <w:r>
        <w:rPr>
          <w:rtl w:val="true"/>
        </w:rPr>
        <w:t>بلى</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لي عليك كذا؟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إقرارا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يقتضي إبطال النفي، 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نحو زَعَمَ‌ الَّذِينَ‌ كَفَرُوا أَنْ‌ لَنْ‌ يُبْعَثُوا قُلْ‌ بَلى‌ وَ رَبِّي </w:t>
      </w:r>
      <w:r>
        <w:rPr>
          <w:rStyle w:val="FootnoteAnchor"/>
          <w:rtl w:val="true"/>
        </w:rPr>
        <w:footnoteReference w:id="10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مقرونا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بالاستفهام الحقيقيّ‌ كالمثال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التقريريّ‌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 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w:t>
      </w:r>
      <w:r>
        <w:rPr>
          <w:rStyle w:val="FootnoteAnchor"/>
          <w:rtl w:val="true"/>
        </w:rPr>
        <w:footnoteReference w:id="1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لَسْتُ‌ بِرَبِّكُمْ‌ قالُوا بَلى‌ </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قال المقرّ في جواب القول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إقرارا منه بما يدّعيه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كان النفي مجرّدا عن الاستفهام أم كان مقرونا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يُبْعَثُوا </w:t>
      </w:r>
      <w:r>
        <w:rPr>
          <w:rStyle w:val="FootnoteAnchor"/>
          <w:rtl w:val="true"/>
        </w:rPr>
        <w:footnoteReference w:id="105"/>
      </w:r>
      <w:r>
        <w:rPr>
          <w:rFonts w:ascii="Amiri" w:hAnsi="Amiri" w:eastAsia="Amiri" w:cs="Amiri"/>
          <w:color w:val="111111"/>
          <w:sz w:val="28"/>
          <w:sz w:val="28"/>
          <w:szCs w:val="28"/>
          <w:rtl w:val="true"/>
          <w:lang w:bidi="ar-SA"/>
        </w:rPr>
        <w:t xml:space="preserve">يكون مجرّدا عن الاستفهام،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أبطل النفي و أثبت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كان النفي مقرونا بالاستفهام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كالمثال المذكور في المتن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لي عليك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كان النفي مقرونا بالاستفهام التقريريّ‌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فالنفي في هذه الآية يكون مقرونا بالاستفهام التقريريّ‌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النفي في هذه الآية أيضا يكون مقرونا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زيدت عليها الألف،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لي عليك كذا،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دخل عليه حرف الاستفهام، و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نفي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فيكون إقرارا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لقيامها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عرفا، أمّا العرف فظاهر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اللغة فمنها قول النبيّ‌ صلّى اللّه عليه و آله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لستم ترون لهم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بالاستفهام التقريريّ‌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لحمل قول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الإقرار،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لي عليك ألف ردّ للنفي الموجود فيه، فيوجب الإثبات فيثبت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عليك كذا،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عليك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النفي الموجود في 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عليك كذا، كما أنّ‌ المراد من النفي الأوّل هو النفي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من حيث إنّ‌ الأقوى هو كونه إقرارا بما يدّعيه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الآخر، و هو عدم كونه إقرارا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استعمال شائع بين العرف</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 لستم ترون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ليس اللّيل يجمع أمّ‌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إيّانا فذاك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تداني</w:t>
      </w:r>
    </w:p>
    <w:p>
      <w:pPr>
        <w:pStyle w:val="BookText"/>
        <w:rPr/>
      </w:pPr>
      <w:r>
        <w:rPr>
          <w:rFonts w:ascii="Amiri" w:hAnsi="Amiri" w:eastAsia="Amiri" w:cs="Amiri"/>
          <w:color w:val="111111"/>
          <w:sz w:val="28"/>
          <w:sz w:val="28"/>
          <w:szCs w:val="28"/>
          <w:rtl w:val="true"/>
          <w:lang w:bidi="ar-SA"/>
        </w:rPr>
        <w:t xml:space="preserve">نعم، و 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كما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كما علاني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نرى للمهاجرين ذلك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مبتدأ مؤخّر بعد مبتدأ مؤخّر، و الخبر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الأشعار للجحدر بن مالك، أنشد هذين البيتين ضمن أبيات حين أمر به الحجّاج إلى السجن، فقال لبعض من يريد الخروج إلى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عنّي شعرا، فأنشد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في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في جواب استفهام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عمرو صاحبة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الليل للشاعر و لصاحبته أمّ‌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ممّا يجتمعان عليه أيضا هو أنّ‌ أمّ‌ عمرو ترى الهلال كما يراه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ضمير ياء المتكلّم هو الشاعر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الليل يجمع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معنى البيت أنّ‌ الليل الواحد يجمعها و إيّانا،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الجمع واقع، فإنّي أرى الهلال كما تراه، فقد اجتمعا في ليل واحد، أو المراد يجمع بيننا و بينها مشاركات اخرى أيضا، و هي رؤية الهلال و علوّ النهار، أو نعم، يجمع الليل بيننا و بينها و أرى الهلال ليلة الجمع كما تراه و يعلوها النهار كما علاني، أو أنّ‌ غرضه أوّلا الاستفهام من تحقّق الجمع في الجملة، فيكون بينهما نوع من التداني و القرب، ثمّ‌ يكون غرضه التصديق لوقوع هذا النوع منه، و هو الجمع في رؤية الهلال و علوّ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في المغني عن سيبويه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حكى عن جماعة من المتقدّمين و المتأخّرين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الآخر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إقرارا،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ورد على النفي الداخل عليه الاستفهام كان تصديقا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بَلى‌ </w:t>
      </w:r>
      <w:r>
        <w:rPr>
          <w:rStyle w:val="FootnoteAnchor"/>
          <w:rtl w:val="true"/>
        </w:rPr>
        <w:footnoteReference w:id="106"/>
      </w:r>
      <w:r>
        <w:rPr>
          <w:rFonts w:ascii="Amiri" w:hAnsi="Amiri" w:eastAsia="Amiri" w:cs="Amiri"/>
          <w:color w:val="111111"/>
          <w:sz w:val="28"/>
          <w:sz w:val="28"/>
          <w:szCs w:val="28"/>
          <w:rtl w:val="true"/>
          <w:lang w:bidi="ar-SA"/>
        </w:rPr>
        <w:t xml:space="preserve">لو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كفروا، فيكون التقدير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إنكارا لا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ننازع في 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لكن قد استعملت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المجيب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عليك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تصديقا للنفي لا نفيا له حتّى يوجب الإثبات، لكون نفي النفي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أجاب المخاطبون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w:t>
      </w:r>
      <w:r>
        <w:rPr>
          <w:rStyle w:val="FootnoteAnchor"/>
          <w:rtl w:val="true"/>
        </w:rPr>
        <w:footnoteReference w:id="107"/>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لكانوا كافرين باللّه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حين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للنفي 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عليّ‌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جواب الاستدلال المذكور على عدم كون ذلك إقرارا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للنفي أحيانا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المعنى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و اشتهرت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عرفا، 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ابن عبّاس، و 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المغني على أنّه لم يكن إقرارا كافيا، لاحتماله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وافقته اللغة رجّح هذا المعنى و قوي كونه إقرارا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الإثبات و التصديق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القول المثبت للإقرار يقدّم على القول النافي له عند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الاستفهام التقريريّ‌ خبر موجب و ليس نفيا، فيجوز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أيضا و لم يكن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 جوّز بعض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كلام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صاحب المغني حمل كلام ابن عبّاس على أنّه لم يكن إقرارا كافيا و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لاحتمال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معنى الإقرار أيضا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حيث ظهر صحّة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وافقته اللغة رجّح القول بكونه إقرارا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4835_158894"/>
      <w:bookmarkStart w:id="456" w:name="pg14835_158894"/>
      <w:bookmarkEnd w:id="456"/>
    </w:p>
    <w:p>
      <w:pPr>
        <w:pStyle w:val="Heading3"/>
        <w:numPr>
          <w:ilvl w:val="2"/>
          <w:numId w:val="1"/>
        </w:numPr>
        <w:rPr/>
      </w:pPr>
      <w:bookmarkStart w:id="457" w:name="pg14835_158894"/>
      <w:bookmarkStart w:id="458" w:name="__RefHeading___Toc2762746_730472459"/>
      <w:bookmarkStart w:id="459" w:name="_Toc158"/>
      <w:bookmarkEnd w:id="457"/>
      <w:bookmarkEnd w:id="458"/>
      <w:r>
        <w:rPr>
          <w:rtl w:val="true"/>
        </w:rPr>
        <w:t>الفصل الثاني في تعقيب الإقرار بما ينافيه</w:t>
      </w:r>
      <w:bookmarkEnd w:id="459"/>
    </w:p>
    <w:p>
      <w:pPr>
        <w:pStyle w:val="Heading4"/>
        <w:numPr>
          <w:ilvl w:val="3"/>
          <w:numId w:val="1"/>
        </w:numPr>
        <w:rPr/>
      </w:pPr>
      <w:bookmarkStart w:id="460" w:name="__RefHeading___Toc2762748_730472459"/>
      <w:bookmarkStart w:id="461" w:name="_Toc159"/>
      <w:bookmarkEnd w:id="460"/>
      <w:r>
        <w:rPr>
          <w:rtl w:val="true"/>
        </w:rPr>
        <w:t>اشارة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 الإقرار بما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مردود،</w:t>
      </w:r>
    </w:p>
    <w:p>
      <w:pPr>
        <w:pStyle w:val="Heading4"/>
        <w:numPr>
          <w:ilvl w:val="3"/>
          <w:numId w:val="1"/>
        </w:numPr>
        <w:rPr/>
      </w:pPr>
      <w:bookmarkStart w:id="462" w:name="__RefHeading___Toc2762750_730472459"/>
      <w:bookmarkStart w:id="463" w:name="_Toc160"/>
      <w:bookmarkEnd w:id="462"/>
      <w:r>
        <w:rPr>
          <w:rtl w:val="true"/>
        </w:rPr>
        <w:t>المقبول منه الاستثناء إذا لم يستوعب</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المقبول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إذا لم يستوعب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منه، سواء بقي أقلّ‌ ممّا اخرج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تعقيب الإقرار بالمنافي قسما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هو الفصل الثاني من فصول كتاب الإقرار التي قال عنها في أوّل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بها المنافي للإقرار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قسم من المنافي للإقرار مقبول، و قسم منه مردود لا يقبل بعد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المقبول من المنافي للإقرار هو الإتيان بالاستثناء بشرط‍‌ عدم استغراقه للمستثنى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إلاّ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يستوعب المستثنى منه، فلا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سبعة، فالباقي هو ثلاثة، و هو أقلّ‌ ممّا اخرج أعني سبعة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و المستثنى منه كالشيء الواحد، فلا يتفاوت الحال بكثرته و قلّته، و لوقوعه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 غيره من اللفظ‍‌ الفصيح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الاستثناء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جرت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فيغتفر التنفّس بينهما و السعال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ممّا لا يعدّ منفصلا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الاستثناء إخراج ما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لدخل في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المستثنى و المستثنى منه متناقضين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الإتيان بالاستثناء الغير المستوعب بعد الإقرار بأنّ‌ المستثنى و المستثنى منه في حكم شيء واحد، فلا مانع من المنافي من دون النظر إلى حال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 من دون 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تعليل آخر لجواز المنافاة بالاستثناء، و هو أنّه وقع ذلك في القرآن، كما في قوله تعالى في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أَغْوَيْتَنِي لَأُزَيِّنَنَّ‌ لَهُمْ‌ فِي الْأَرْضِ‌ 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تدفع بها الطبيعة مادّة مؤذية عن الرئة و الأعضاء التي تتّصل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لفظ‍‌ المستثنى منه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المستثنى منه مثبتا كان المستثنى منفيّا و بالعكس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الإثبات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النفي 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إجماع العلماء، 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به التوحيد،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بإثبات الإلهيّة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نفيها عمّا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النفي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فلو لم يحصل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الاستثناء من الإثبات يكون نفيا، مثل جاءني القوم إلاّ زيدا، فيثبت المجيء للقوم، و ينفى عن زيد المستثنى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لا إله إلاّ اللّه، فيثبت النفي لغير اللّه و الإثبات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الاستثناء من الإثبات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دليله هو إجماع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الاستثناء بعد النفي مثبتا، و دليله هو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الاستثناء من النفي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لا ذلك لم يتمّ‌ التوحيد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فالتوحيد عبارة عن إثبات الإلهيّة للّه تعالى، و نفي الإلهيّة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غير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النفي فيها حاصل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يثبت الإثبات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التوحيد، بل كان كفرا، فلذا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التي اجتمع فيها الكفر 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 أوّلها كفر و آخرها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الإثبات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مائة إلاّ تسعين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المستثنى منه إثبات للمائة، و المستثنى نفي للتسعين منها، فبقي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يستثن منها شيئا، لأنّ‌ الاستثناء من الموجب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منصوبا، فلمّا رفعه لم يكن استثناء،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بها و بتاليها ما قبلها، و لمّا كانت المائة مرفوعة بالابتداء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التسعون مرفوعة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الاستثناء من الإثبات نفيا و بالعكس، كما تقدّم قبل أسطر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قال المقرّ تلك الجملة ثبتت على ذمّته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تبقى على عهدة المقرّ عشرة بعد استثناء التسعين من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المذكور إقرار بمائة، لعدم وجود الاستثناء،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يوصف بها ما قبلها،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مائة موصوفة بكونها غير 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الصرف الخالص الذي ليس فيه شائبة النفي، بخلاف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موجبا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بمعنى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التأنيث باعتبار كونها حرف الاستثناء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المائة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مائة مبتدأ مؤخّر،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بفعل مقدّر من أفعال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للمرفوع،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مائة موصوفة بأنّها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به و لم يستثن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هذه الصفة مؤكّدة صالحة للإسقاط‍‌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كلّ‌ مائة فهي موصوفة بذلك،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نَفْخَةٌ‌ واحِدَةٌ‌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المشهور بين النحاة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وصفا لجمع منكّر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لَفَسَدَتا </w:t>
      </w:r>
      <w:r>
        <w:rPr>
          <w:rStyle w:val="FootnoteAnchor"/>
          <w:rtl w:val="true"/>
        </w:rPr>
        <w:footnoteReference w:id="1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المائة ليست من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الذي اختاره جماعة من المتأخّرين عدم اشتراط‍‌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فتكون التسعون مرفوعة، لكونها صفة للمبتدإ المرفوع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المائة موصوفة بكونها غير 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يستثن المقرّ من المقرّ به شيئا، بل إنّما وصفه بكونه غير 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يصحّ‌ إسقاط‍‌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لزوم إخلال بالمعنى، لأنّ‌ كلّ‌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بكونها غير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مثل الصفة المذكورة في قول المقرّ هو الصفة المذكورة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منكّر،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بحقّ‌ أو بباطل، لأنّ‌ الأسماء تتّبع الاعتقاد، لا ما عليه الشيء في نفسه، ج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المائة ليست من قبيل الجموع المنكّرة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في المغني عن سيبويه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معنا رجل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لغلبنا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غير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عليّ‌ مائة إلاّ تسعون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المستثنى من المنفيّ‌ التامّ‌ يكون مرفوعا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رفع التسعين علم أنّه استثناء من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إثباتا للتسعين بعد نفي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مقرّا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نصب المستثنى دليل على كون المستثنى منه موجبا، و لمّا كان ظاهره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أنّ‌ حرف النفي داخل على الجملة المثبتة المشتملة على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المستثنى و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مائة إلاّ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هو مائة إلاّ تسعين ليس له عليّ‌، أعني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الوصفيّة وصفا للجمع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استعمل وصفا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ليس جمعا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المستثنى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فيصحّ‌ إثبات تسعين من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على المقرّ بالجملة المذكورة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لمّا كان ظاهر الفقرة المشتملة على المستثنى منه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عليّ‌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فليحمل على أنّ‌ حرف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على الجملة المثبتة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المثبتة المشتملة على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مائة إلاّ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فلفظ‍‌ النفي داخل على مجموع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العشرة الباقية بعد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قرّره المصنّف في شرح الإرشاد على نظير العبارة،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مع امتناع النصب على تقدير كون المستثنى منه منفيّا تامّا، لكنّ‌ 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حينئذ اتّفاقا و إن لم يبلغ رتبة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عربيّ‌ جيّد، فقد قرئ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المقرّ نفى تعلّق العشرة الحاصلة من حطّ‍‌ المستثنى عن المستثنى منه بذمّته بإدخال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الجملة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قرّره غير المصنّف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تقرير المصنّف رحمه اللّه و غيره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تقرير دخول النفي على مجموع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لكنّ‌ نصب المستثنى مع كون المستثنى منه منفيّا تامّا جائز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يبلغ في الشهرة إلى حدّ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القرّاء الذين ثبتت قراءتهم بالتواتر أو جاز قراءتهم في القرآن الكريم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عبد اللّه بن عامر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معبد عبد اللّه بن كثير المكّيّ‌ الداريّ‌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عاصم بن أبي النجود الكوفيّ‌ الجحدريّ‌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عمارة حمزة بن حبيب الزيّات الكوفيّ‌ التيميّ‌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زبّان بن العلاء بن عمّار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قريبا من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فَعَلُوهُ‌ إِلاّ قَلِيلٌ‌ </w:t>
      </w:r>
      <w:r>
        <w:rPr>
          <w:rStyle w:val="FootnoteAnchor"/>
          <w:rtl w:val="true"/>
        </w:rPr>
        <w:footnoteReference w:id="1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يَلْتَفِتْ‌ مِنْكُمْ‌ أَحَدٌ إِلاَّ امْرَأَتَكَ‌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في توجيه عدم لزوم شيء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الاستثناء من المنفيّ‌، فيكون إقرارا بتسعين،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المثبت، و النفي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إلى مجموع الجملة، فلا يكون إقرارا بشيء، فلا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لقيام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عبد الرحمن بن أبي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حمزة الكسائيّ‌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قراءة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الثابت في المصاحف الموجودة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فيها قراءة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مائة إلاّ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الأولى في توجيه عدم إلزام المقرّ بشيء هو احتمال كون الاستثناء من المنفيّ‌، و كونه من المثبت، و مع الاحتمال الثاني لا يحكم عليه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يحتمل كون النصب استثناء من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النفي متوجّه إلى مجموع جملة المستثنى و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المقرّ بذلك القول شيئا، لقيام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لقيام الاحتمال بين الإقرار بشيء و عدمه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مدلول اللفظ‍‌ لغة مع أنّ‌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الثاني مع جواز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و المتبادر من صيغ الاستثناء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خلافه يحتاج إلى 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يتبادر من الإطلاق،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ترجيح أحد المعنيين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المشتركين إلاّ أنّ‌ فتواهم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المنضمّ‌ إلى أصالة البراءة و قيام الاحتمال في الجملة 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إلى ما قالوه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نصب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النفي متوجّها إلى مجموع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تضعيف لكلام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الأولى في توجيه عدم لزوم شيء على المقرّ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توجّه الاستثناء إلى المنفيّ‌ و صحّة الإقرار بتسعين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حمل حالة نصب تسعين على المعنى الثاني مع جواز المعنى الأوّل يكون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يكون استثناء من المنفيّ‌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فرض دخول النفي على الجملة بعد إكمالها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تبادر 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المعنى الأوّل الموجب لصحّة الإقرار بتسعين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رجوع عن ترجيح الاحتمال الأوّل، التفاتا إلى فتوى الفقهاء مع انضمام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من اشتغال ذمّة المقرّ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احتمال المعنى الآخر الموجب لعدم الحكم بشيء على ذمّة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مرفوعة محلاّ، لكونها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قاله الفقهاء من عدم الحكم بشيء على ذمّة المقرّ في المسألة</w:t>
      </w:r>
      <w:r>
        <w:rPr>
          <w:rFonts w:eastAsia="Amiri" w:cs="Amiri" w:ascii="Amiri" w:hAnsi="Amiri"/>
          <w:color w:val="111111"/>
          <w:sz w:val="28"/>
          <w:szCs w:val="28"/>
          <w:rtl w:val="true"/>
          <w:lang w:bidi="ar-SA"/>
        </w:rPr>
        <w:t xml:space="preserve">. </w:t>
      </w:r>
      <w:bookmarkStart w:id="464" w:name="pg14835_158903"/>
    </w:p>
    <w:p>
      <w:pPr>
        <w:pStyle w:val="Heading4"/>
        <w:numPr>
          <w:ilvl w:val="3"/>
          <w:numId w:val="1"/>
        </w:numPr>
        <w:rPr/>
      </w:pPr>
      <w:bookmarkStart w:id="465" w:name="__RefHeading___Toc2762752_730472459"/>
      <w:bookmarkStart w:id="466" w:name="_Toc161"/>
      <w:bookmarkEnd w:id="464"/>
      <w:bookmarkEnd w:id="465"/>
      <w:r>
        <w:rPr>
          <w:rtl w:val="true"/>
        </w:rPr>
        <w:t>لو تعدّد الاستثناء و كان بعاطف</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تعدّد الاستثناء و كان بعاطف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أربعة و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أزيد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أربعة إلاّ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أربعة إلاّ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إلى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العطف فلوجوب اشتراك المعطوف و المعطوف عليه في الحكم، 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كالجملة الواحدة، و لا فرق بين تكرّر حرف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و لا بين زيادة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و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نقصانه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تعدّد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ما إذا لم يكن بعاطف،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الاستثناء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الأوّل،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الاستثناءين في المثال متساويان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الراجع إلى الاستثناء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المعطوف و المعطوف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التكرار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أربعة و إلاّ ثلاثة،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فيه، و مثال عدم التكرار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أربعة و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الاستثناء الثاني أزيد من الأوّل،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 و إلاّ أربعة، و مثال المساوي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أربعة و إلاّ أربعة، و مثال الناقص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أربعة و إلاّ ثلاثة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الثاني،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الأوّل، و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الاستثناء الثاني، و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مع زيادة الثاني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مساواته فلاستلزام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عوده إلى الأقرب الاستغراق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باطل، فيصان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الهذر بعودهما معا إلى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لا يلزم من عودهما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إليه صحّتهما، بل إن لم يستغرق الجميع المستثنى منه صحّ‌ كالمثالين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لكن إن لزم الاستغراق من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خمسة 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 الثاني خاصّة، لأنّه هو الذي أوجب الفساد، و كذا مع العطف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الاستثناء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رجوع الاستثناءين إلى المستثنى منه في صورة كون الثاني زائدا على الأوّل، أو مساويا له مع عدم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يتعلّق بالاستثناء الأوّل فهذا يوجب الاستغراق، و 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كلام المقرّ مصونا عن الهذر بعود الثاني أيضا إلى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قيل بعودهما إلى المستثنى منه بالشرطين المذكورين لم يحكم بصحّتهما إلاّ إذا لم يستوعبا المستثنى منه، فمثل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خمسة و إلاّ خمسة لا يصحّ‌، للزوم استغراق المستثنى للمستثنى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كالمثالين المذكورين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أربعة إلاّ خمسة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أربعة إلاّ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لزم الاستغراق فلا يرجعان إلى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الاستثناء الثاني كان موجبا للاستغراق، فإذا يحكم بفساده خاصّة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مثل صورة استغراق الاستثناءين بلا عاطف في الحكم ببطلان الثاني هو ما </w:t>
      </w:r>
      <w:r>
        <w:rPr>
          <w:rFonts w:eastAsia="Amiri" w:cs="Amiri" w:ascii="Amiri" w:hAnsi="Amiri"/>
          <w:color w:val="111111"/>
          <w:sz w:val="28"/>
          <w:szCs w:val="28"/>
          <w:rtl w:val="true"/>
          <w:lang w:bidi="ar-SA"/>
        </w:rPr>
        <w:t xml:space="preserve">- </w:t>
      </w:r>
      <w:bookmarkStart w:id="467" w:name="pg14835_158905"/>
    </w:p>
    <w:p>
      <w:pPr>
        <w:pStyle w:val="BookText"/>
        <w:rPr/>
      </w:pPr>
      <w:bookmarkEnd w:id="467"/>
      <w:r>
        <w:rPr>
          <w:rFonts w:ascii="Amiri" w:hAnsi="Amiri" w:eastAsia="Amiri" w:cs="Amiri"/>
          <w:color w:val="111111"/>
          <w:sz w:val="28"/>
          <w:sz w:val="28"/>
          <w:szCs w:val="28"/>
          <w:rtl w:val="true"/>
          <w:lang w:bidi="ar-SA"/>
        </w:rPr>
        <w:t xml:space="preserve">الثاني مساويا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أزيد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عشرة إلاّ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أنقص، كما لو قدّم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الثلاثة</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762754_730472459"/>
      <w:bookmarkStart w:id="469" w:name="_Toc162"/>
      <w:bookmarkEnd w:id="468"/>
      <w:r>
        <w:rPr>
          <w:rtl w:val="true"/>
        </w:rPr>
        <w:t>إن لا يكن الاستثناء بعاطف</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بعاطف و لا مساويا للأوّل و لا أزيد منه، بل كان أنقص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عطف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تسعة إلاّ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متلوّه، لقربه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عاد إلى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ترجيحه على الأقرب بغير مرجّح، و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يوجب التناقض،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و المستثنى منه متخالفان نفيا و إثباتا كما مرّ، 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مع 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الاستثناء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أزيد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لو قدّم المقرّ السبعة في المثال المذكور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سبعة و إلاّ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تعدّد الاستثناء و كان بعاطف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الاستثناء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الاستثناء الثاني أنقص من الأوّل و لم يعطف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مثال الأنقص مع عدم العاطف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 الاستثناء الثاني إلى الاستثناء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عود الاستثناء الثاني إلى الاستثناء الأوّل و إلى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لزوم التناقض عند عود الثاني إلى الأوّل و إلى المستثنى منه معا، و هو أنّ‌ المستثنى و المستثنى منه متخالفان نفيا و إثباتا، و قد تقدّم في الصفحة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من النفي إثبات و بالعكس، فلا يمكن عود الاستثناء الثاني إلى كليهما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التالي إلى متلوّه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رجع الاستثناء الثاني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لأنّ‌ قوله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بعشرة، حيث إنّه إثبات، و الاستثناء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للتسعة منها،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إثبات، فيبقى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استثناؤه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للثمانية،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مثبتا، فيضمّ‌ ما أثبته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سبعة إلاّ ستّة حتّى وصل إلى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لزم في المثال أن يكون المقرّ محكوما عليه بتسعة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تسعة إلاّ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فإنّه إقرار بلزوم العشرة، لأنّها جملة 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يبقى على ذمّة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استثناء التسعة 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تسعة، فإنّه نفي للتسعة، فالاستثناء الثاني يوجب الإثبات، لأنّ‌ الاستثناء من المنفيّ‌ 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الباقي من الاستثناء الأوّل هو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 ما ثبت بعد الاستثناء الثاني إلى ما بقي من الاستثناء الأوّل، فيكون مجموعهما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المقرّ لو ضمّ‌ إلى ما تقدّم من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عشرة إلاّ تسعة إلاّ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سبعة إلاّ ستّة إلاّ خمسة إلاّ أربعة إلاّ ثلاثة إلاّ اثنين إلاّ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بالاستثناء الثالث نفي سبعة ممّا اجتمع،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فبقي اثنان، و بالرابع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ستّة، فبقي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ثلاثة، و بالسادس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سبعة، و بالسابع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بالثامن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 بالتاسع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منها واحد، فيبقى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أن تجمع الأعداد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حدة و المنفيّة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تسقط‍‌ جملة المنفيّ‌ من جملة المثبت،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على عهدة المقرّ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اجتمع من الاستثناء الأوّل و الثاني تسعة، كما تقدّم، فإذا استثنى منها سبعة بقي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بالاستثناء الرابع،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ضمّ‌ الستّة إليه يصير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الاستثناء الثامن يوجب الإقرار بالستّة، لأنّ‌ الباقي كان أربعة، و الاستثناء الثامن أثبت عليه اثنين، فيكون المجموع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بالاستثناء التاسع ينتفي من الستّة واحد فيبقى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الأعداد المثبتة في المثال المذكور هي الأزواج</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تجمع الأعداد المنفيّة أيضا على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فالمثبت 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عشرون، و الباقي بعد الإسقاط‍‌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إلى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اثنين إلاّ ثلاثة إلى أن وصل إلى التسعة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بدأ باستثناء الواحد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مجموع الأزواج يكون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يكون مجموع الأعداد المنفيّة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الباقي من إسقاط‍‌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وصلت الاستثناءات إلى عدد الواحد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اثنين إلى أن وصل إلى التسعة لزمه واحد، بأن 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واحدا، إلاّ اثنين إلاّ ثلاثة إلاّ أربعة إلاّ خمسة إلاّ ستّة إلاّ سبعة إلاّ ثمانية إلاّ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 المقرّ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بدأ المقرّ باستثناء الواحد و ختم الاستثناء بالواحد أيضا لزمه خمسة، بهذا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عليّ‌ عشرة المستثنى الباقي</w:t>
      </w:r>
    </w:p>
    <w:p>
      <w:pPr>
        <w:pStyle w:val="BookText"/>
        <w:rPr/>
      </w:pPr>
      <w:r>
        <w:rPr>
          <w:rFonts w:ascii="Amiri" w:hAnsi="Amiri" w:eastAsia="Amiri" w:cs="Amiri"/>
          <w:color w:val="111111"/>
          <w:sz w:val="28"/>
          <w:sz w:val="28"/>
          <w:szCs w:val="28"/>
          <w:rtl w:val="true"/>
          <w:lang w:bidi="ar-SA"/>
        </w:rPr>
        <w:t xml:space="preserve">إلاّ واحدا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إلاّ اثنين </w:t>
      </w:r>
      <w:r>
        <w:rPr>
          <w:rFonts w:eastAsia="Amiri" w:cs="Amiri" w:ascii="Amiri" w:hAnsi="Amiri"/>
          <w:color w:val="111111"/>
          <w:sz w:val="28"/>
          <w:szCs w:val="28"/>
          <w:lang w:bidi="ar-SA"/>
        </w:rPr>
        <w:t>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ثلاثة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هذه الاستثناءات الثلاثة منفيّات من عدد العشرة، فكان الباقي من الاستثناءات الثلاثة أربعة، و إليك ما بقي من الاستثناءات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المستثنى الباقي</w:t>
      </w:r>
    </w:p>
    <w:p>
      <w:pPr>
        <w:pStyle w:val="BookText"/>
        <w:rPr/>
      </w:pPr>
      <w:r>
        <w:rPr>
          <w:rFonts w:ascii="Amiri" w:hAnsi="Amiri" w:eastAsia="Amiri" w:cs="Amiri"/>
          <w:color w:val="111111"/>
          <w:sz w:val="28"/>
          <w:sz w:val="28"/>
          <w:szCs w:val="28"/>
          <w:rtl w:val="true"/>
          <w:lang w:bidi="ar-SA"/>
        </w:rPr>
        <w:t xml:space="preserve">إلاّ أربعة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خمسة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ستّة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سبعة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ثمانية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 الصعوديّة، و إليك الصور النزوليّة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المستثنى الباقي</w:t>
      </w:r>
    </w:p>
    <w:p>
      <w:pPr>
        <w:pStyle w:val="BookText"/>
        <w:rPr/>
      </w:pPr>
      <w:r>
        <w:rPr>
          <w:rFonts w:ascii="Amiri" w:hAnsi="Amiri" w:eastAsia="Amiri" w:cs="Amiri"/>
          <w:color w:val="111111"/>
          <w:sz w:val="28"/>
          <w:sz w:val="28"/>
          <w:szCs w:val="28"/>
          <w:rtl w:val="true"/>
          <w:lang w:bidi="ar-SA"/>
        </w:rPr>
        <w:t xml:space="preserve">إلاّ ثمانية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سبعة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ستّة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خمسة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أربعة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ثلاثة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اثنين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واحد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المقرّ في هذه الصور المسطورة ابتدأ باستثناء عدد الواحد و ختم الاستثناء به أيضا، فبقي عدد الخمسة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الواحد،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عكس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باستثناء الواحد و ختم بالتسعة لزمه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واضح بعد الإحاطة بما تقدّم من القواعد، و 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شئت من التفريع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 المقرّ باستثناء عدد الواحد و ختم به لزمه خمسة، كما تقدّم الحث في الصفحة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ابتدأ المقرّ فيه باستثناء الواحد و ختم بالواحد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واحدا إلاّ اثنين إلاّ ثلاثة إلاّ أربعة إلاّ خمسة إلاّ ستّة إلاّ سبعة إلاّ ثمانية إلاّ تسعة، و إليك تصوير هذه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المستثنى الباقي</w:t>
      </w:r>
    </w:p>
    <w:p>
      <w:pPr>
        <w:pStyle w:val="BookText"/>
        <w:rPr/>
      </w:pPr>
      <w:r>
        <w:rPr>
          <w:rFonts w:ascii="Amiri" w:hAnsi="Amiri" w:eastAsia="Amiri" w:cs="Amiri"/>
          <w:color w:val="111111"/>
          <w:sz w:val="28"/>
          <w:sz w:val="28"/>
          <w:szCs w:val="28"/>
          <w:rtl w:val="true"/>
          <w:lang w:bidi="ar-SA"/>
        </w:rPr>
        <w:t xml:space="preserve">إلاّ واحدا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إلاّ اثنين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إلاّ ثلاثة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لا يخفى أنّ‌ هذه الصور الثلاث منفيّات من العشرة فيبقى،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أربعة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خمسة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ستّة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سبعة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ثمانية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يقرءان بصيغة الخطاب للمذكّر</w:t>
      </w:r>
      <w:r>
        <w:rPr>
          <w:rFonts w:eastAsia="Amiri" w:cs="Amiri" w:ascii="Amiri" w:hAnsi="Amiri"/>
          <w:color w:val="111111"/>
          <w:sz w:val="28"/>
          <w:szCs w:val="28"/>
          <w:rtl w:val="true"/>
          <w:lang w:bidi="ar-SA"/>
        </w:rPr>
        <w:t xml:space="preserve">. </w:t>
      </w:r>
      <w:bookmarkStart w:id="470" w:name="pg14835_158911"/>
    </w:p>
    <w:p>
      <w:pPr>
        <w:pStyle w:val="Heading4"/>
        <w:numPr>
          <w:ilvl w:val="3"/>
          <w:numId w:val="1"/>
        </w:numPr>
        <w:rPr/>
      </w:pPr>
      <w:bookmarkStart w:id="471" w:name="__RefHeading___Toc2762756_730472459"/>
      <w:bookmarkStart w:id="472" w:name="_Toc163"/>
      <w:bookmarkEnd w:id="470"/>
      <w:bookmarkEnd w:id="471"/>
      <w:r>
        <w:rPr>
          <w:rtl w:val="true"/>
        </w:rPr>
        <w:t>لو استثنى من غير الجنس</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استثنى من 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لتصريحه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بإرادته أو لإمكان تأويله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بالمتّصل، بأن يضمر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المستثنى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يطابق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باعتبار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المستثنى منه، فإذا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للاستغراق،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مائة إلاّ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الاستثناء من 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مائة درهم إلاّ ثوبا، أي إلاّ قيمة ثوب، فيستثنى من المائة قيمة الثوب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المجاز هو الاستثناء المنفصل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المجاز إن كان من قبيل إضافة المصدر إلى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صرّح بأنّ‌ المعنى المجازيّ‌ هو ما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تأويل الاستثناء بالمتّصل، بأن يراد من غير الجنس قيمته،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بأن يقدّر في الاستثناء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ذكر المستثنى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يعادل القيمة ممّا يناسب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يسقط‍‌ المستثنى من المستثنى منه بمقدار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المستثنى منه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لزمت البقيّة من المستثنى منه على ذمّة المقرّ</w:t>
      </w:r>
      <w:r>
        <w:rPr>
          <w:rFonts w:eastAsia="Amiri" w:cs="Amiri" w:ascii="Amiri" w:hAnsi="Amiri"/>
          <w:color w:val="111111"/>
          <w:sz w:val="28"/>
          <w:szCs w:val="28"/>
          <w:rtl w:val="true"/>
          <w:lang w:bidi="ar-SA"/>
        </w:rPr>
        <w:t xml:space="preserve">. </w:t>
      </w:r>
      <w:bookmarkStart w:id="473" w:name="pg14835_158912"/>
    </w:p>
    <w:p>
      <w:pPr>
        <w:pStyle w:val="BookText"/>
        <w:rPr/>
      </w:pPr>
      <w:bookmarkEnd w:id="473"/>
      <w:r>
        <w:rPr>
          <w:rFonts w:ascii="Amiri" w:hAnsi="Amiri" w:eastAsia="Amiri" w:cs="Amiri"/>
          <w:color w:val="111111"/>
          <w:sz w:val="28"/>
          <w:sz w:val="28"/>
          <w:szCs w:val="28"/>
          <w:rtl w:val="true"/>
          <w:lang w:bidi="ar-SA"/>
        </w:rPr>
        <w:t xml:space="preserve">الاستثناء من غير الجنس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و 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الثوب، فإن بقي من قيمته بقيّة من المائة بعد إخراج القيمة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استغرقها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الاستثناء على الأقوى، و الزم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التفسير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فيطالب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762758_730472459"/>
      <w:bookmarkStart w:id="475" w:name="_Toc164"/>
      <w:bookmarkEnd w:id="474"/>
      <w:r>
        <w:rPr>
          <w:rtl w:val="true"/>
        </w:rPr>
        <w:t>الاستثناء المستغرق باطل</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المستغرق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إلاّ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الغلط‍‌، و لو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يتعقّبه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آخر يزيل استغراقه،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استغرقت قيمة المستثنى مقدار المستثنى منه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الاستثناء من المقرّ، كما إذا كانت قيمة الثوب تسعين، فيبقى العشرة من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الاستثناء، و ضمير المفعول يرجع إلى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يبطل الاستثناء، بل بناء على هذا القول إنّما يبطل تفسير الاستثناء المستغرق، و يطالب المقرّ بتفسير آخر غير مستغرق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التفسير بالاستثناء المستغرق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الاستثناء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يختلف في بطلان الاستثناء المستغرق أحد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الاستثناء المستغرق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 و ضمير المفعول يرجع إلى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المقرّ أنّه قصد الاستثناء الغير المستغرق، فتلفّظ‍‌ بما يوجب الاستغراق خطأ لم يسمع ذلك منه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 المستغرق</w:t>
      </w:r>
      <w:r>
        <w:rPr>
          <w:rFonts w:eastAsia="Amiri" w:cs="Amiri" w:ascii="Amiri" w:hAnsi="Amiri"/>
          <w:color w:val="111111"/>
          <w:sz w:val="28"/>
          <w:szCs w:val="28"/>
          <w:rtl w:val="true"/>
          <w:lang w:bidi="ar-SA"/>
        </w:rPr>
        <w:t xml:space="preserve">. </w:t>
      </w:r>
      <w:bookmarkStart w:id="476" w:name="pg14835_158913"/>
    </w:p>
    <w:p>
      <w:pPr>
        <w:pStyle w:val="BookText"/>
        <w:rPr/>
      </w:pPr>
      <w:bookmarkEnd w:id="476"/>
      <w:r>
        <w:rPr>
          <w:rFonts w:ascii="Amiri" w:hAnsi="Amiri" w:eastAsia="Amiri" w:cs="Amiri"/>
          <w:color w:val="111111"/>
          <w:sz w:val="28"/>
          <w:sz w:val="28"/>
          <w:szCs w:val="28"/>
          <w:rtl w:val="true"/>
          <w:lang w:bidi="ar-SA"/>
        </w:rPr>
        <w:t xml:space="preserve">كما لو عقّب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تسعين، فيصحّ‌ الاستثناءان و يلزمه تسعون، لأنّ‌ الكلام جملة واحدة لا يتمّ‌ إلاّ بآخره، و آخره يصيّر الأوّل غير مستوعب، فإنّ‌ المائة المستثناة منفيّة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استثناء من مثبت، و التسعين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مثبتة، لأنّها استثناء من منفيّ‌، فيصير جملة الكلام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 أوّل الأمر عشرة</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762760_730472459"/>
      <w:bookmarkStart w:id="478" w:name="_Toc165"/>
      <w:bookmarkEnd w:id="477"/>
      <w:r>
        <w:rPr>
          <w:rtl w:val="true"/>
        </w:rPr>
        <w:t xml:space="preserve">يبطل الإضراب عن الكلام الأوّل ب‍‌ </w:t>
      </w:r>
      <w:r>
        <w:rPr>
          <w:rtl w:val="true"/>
        </w:rPr>
        <w:t>«</w:t>
      </w:r>
      <w:r>
        <w:rPr>
          <w:rtl w:val="true"/>
        </w:rPr>
        <w:t>بل</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مائة، بل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مائة إلاّ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لو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تسعين حكم عليه بالتسعين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مائة نفي للمائة، لكون الاستثناء من المثبت منفيّا،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معطوفا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قبيل العطف على معمولي عامل واحد، و هو جائز كما بيّن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تسعين يفيد الإثبات، لأنّه استثناء من المنفيّ‌ فيفيد،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كأنّ‌ المقرّ استثنى من المائة عشرة من الأوّل، فيبقى 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الاستثناء المستغرق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مثل الاستثناء المستغرق في البطلان هو إتيان المقرّ بعد الإقرار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مفعوله هو الضمير العائد إلى المقرّ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 بالاستثناء المستغرق و الإتيان بالإضراب بعد كلامه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المستغرق و مع 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المتعقّب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للاستغراق، 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لإنكار ما قد أقرّبه، فلا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كالاستثناء،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متمّمات الكلام لغة، و المحكوم بثبوته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الباقي من المستثنى منه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الإضراب، فإنّه بعد الإيجاب يجعل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كالمسكوت عنه بعد الإقرار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من ثمن مبيع لم أقبضه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الاستثناء المستغرق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الإضراب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الإضراب يوجب إنكار الإقرار بعد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الإضراب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اعتراض من الشارح رحمه اللّه على المصنّف رحمه اللّه بأنّ‌ الإضراب ليس مثل الاستثناء حتّى يقال في كليهما بالبطلان و بالحكم بالمائة، بل يكون ما قبل الإضراب كالمسكوت عنه، بخلاف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الإقرار بما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يسمع الإضراب بعد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الفارق بين الاستثناء و الإضراب هو اختلافهما بحسب اللغة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العائد إلى المقرّ، و ضمير المفعول يرجع إلى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يلتفت إلى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 المبيع، للتنافي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لم يقبض المبيع، لأنّ‌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استحقاق المطالبة بثمنه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فإنّ‌ البائع لا يستحقّ‌ المطالبة بالثمن إلاّ مع تسليم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إذ لا منافاة بين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و عدم قبض المبيع، إنّما التنافي بين استحقاق المطالبة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القبض،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و من ثمّ‌ ذهب الشيخ إلى قبول هذا الإقرار، لإمكان أن يكون عليه العشرة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يلتفت إلى دعوى المقرّ لعدم قبضه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يفيد تعلّق العشرة بذمّته، و كونه لم يقبض يفيد عدم تعلّقها بها، و ذلك تناف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أقبض هو عدم استحقاق البائع مطالبة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ثبوت الثمن في ذمّة المقرّ بسبب الاشتراء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الاستدلال على عدم الاعتناء بدعواه عدم قبض المبيع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منافاة بين ثبوت الثمن في ذمّة المشتري و عدم قبضه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التنافي يحصل بين استحقاق البائع للثمن و بين عدم قبض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استحقاق المطالبة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ثبوت الحقّ‌ في الذمّة لا يستلزم حقّ‌ المطالبة عاجلا، كما في مثل الدين المؤجّل و مثل ثمن المبيع، ففي الأوّل يتعلّق الحقّ‌ بذمّة المدين، و مع هذا لا يجوز لصاحب الحقّ‌ مطالبته قبل حلول الأجل، و في الثاني أيضا يتعلّق الثمن بذمّة المشتري، و البائع لا يجوز له المطالبة إلاّ مع قبض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ثمنا، و لا يجب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القبض و براءة الذمّة من المطالبة به،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أن يخبر بما في ذمّته، و قد يشتري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لا يقبضه فيخبر 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الزم بغير ما أقرّ به كان 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سدّ باب الإقرار،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تعقيب الإقرار بالمنافي، بل هو إقرار بالعشرة، لثبوتها في الذمّة، و إن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فهو إقرار منضمّ‌ إلى دعوى عين من أعيان مال المقرّ له أو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 فيسمع الإقرار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المقرّ تسليم الثمن قبل قبض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لما يقوله الشيخ رحمه اللّه من نفوذ قول المقرّ في دعواه عدم قبض المبيع، و هو الاستثناء، لأصالة عدم القبض و أصالة براءة ذمّته من حقّ‌ مطالبة صاحب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في المسألة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يتّفق أنّ‌ الإنسان يشتري شيئا و لا يقبضه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هو وقوع الشراء مع عدم القبض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وسيلة إلى سدّ باب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سدّ باب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من ثمن مبيع 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الحقّ‌ عند الشارح رحمه اللّه هو أنّ‌ هذا الفرض ليس من قبيل المنافي للإقرار الذي لا يسمع بعد الإقرار، بل هو ادّعاء من المقرّ لعين من أعيان مال المقرّ له، فيصحّ‌ الإقرار و لا يسمع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سلم كلام المقرّ ضمّ‌ إلى إقراره دعوى لعين من أعيان مال المقرّ 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تسمع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لمناسبة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بالعشرة لو أقرّ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عقّبه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 خمر أو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لتعقيبه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بما يقتضي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صلاحيّة الخمر و الخنزير مبيعا يستحقّ‌ به الثمن في شرع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 ثمن خمر أو خنزير فظننته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لي و أمكن الجهل بذلك في حقّه توجّهت دعواه، 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تحليف المقرّ له على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تسمع دعوى المقرّ كون العشرة من ثمن مبيع لم يقبضه إلاّ بإقامته البيّنة على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المصنّف رحمه اللّه هذا الفرع في باب تعقيب الإقرار بما ينافيه لمناسبة ما، و المناسبة تعقيبه لإقراره بما يحتمل معه عدم إلزامه بما أقرّ به، لأنّه لو سمعت دعواه عدم قبض المبيع لم يكن إقرارا موجبا لإلزامه بدفع العشرة، فبهذه المناسبة ذكره المصنّف رحمه اللّه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العشرة،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الإقرار،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لإلزام المقرّ بالعشرة و عدم الاعتناء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خمر أو خنزير، و الضمير المجرور فيه 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يقتضي سقوط‍‌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هو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للمقرّ أن يطلب من المقرّ له الحلف على عدم جهله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الجهل</w:t>
      </w:r>
      <w:r>
        <w:rPr>
          <w:rFonts w:eastAsia="Amiri" w:cs="Amiri" w:ascii="Amiri" w:hAnsi="Amiri"/>
          <w:color w:val="111111"/>
          <w:sz w:val="28"/>
          <w:szCs w:val="28"/>
          <w:rtl w:val="true"/>
          <w:lang w:bidi="ar-SA"/>
        </w:rPr>
        <w:t xml:space="preserve">. </w:t>
      </w:r>
      <w:bookmarkStart w:id="479" w:name="pg14835_158918"/>
    </w:p>
    <w:p>
      <w:pPr>
        <w:pStyle w:val="BookText"/>
        <w:rPr/>
      </w:pPr>
      <w:bookmarkEnd w:id="479"/>
      <w:r>
        <w:rPr>
          <w:rFonts w:ascii="Amiri" w:hAnsi="Amiri" w:eastAsia="Amiri" w:cs="Amiri"/>
          <w:color w:val="111111"/>
          <w:sz w:val="28"/>
          <w:sz w:val="28"/>
          <w:szCs w:val="28"/>
          <w:rtl w:val="true"/>
          <w:lang w:bidi="ar-SA"/>
        </w:rPr>
        <w:t xml:space="preserve">إن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بالاستحقاق، 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الحال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العلم بالفساد، و لو لم يمكن الجهل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المقرّ لم يلتفت إلى دعواه</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762762_730472459"/>
      <w:bookmarkStart w:id="481" w:name="_Toc166"/>
      <w:bookmarkEnd w:id="480"/>
      <w:r>
        <w:rPr>
          <w:rtl w:val="true"/>
        </w:rPr>
        <w:t>لو قال</w:t>
      </w:r>
      <w:r>
        <w:rPr>
          <w:rtl w:val="true"/>
        </w:rPr>
        <w:t xml:space="preserve">: </w:t>
      </w:r>
      <w:r>
        <w:rPr>
          <w:rtl w:val="true"/>
        </w:rPr>
        <w:t>له عليّ‌ قفيز حنطة، بل قفيز شعير</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قفيز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بل قفيز شعير لزماه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قفيز الحنطة و الشعير، لثبوت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بإقراره، و الثاني بالإضراب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 حنطة،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قفيزان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الأكثر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هذا الدرهم، بل هذا الدرهم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المقرّ له أنّ‌ المقرّ كان عالما بعدم لزوم الثمن الكذائيّ‌ حلف على هذه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يحلف على عدم علمه بفساد المعاملة في صورة قول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استحقاق الثمن،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الإضراب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ثمانية مكاكيك، ج أقفزة و قفزان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قفيزي 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قفيز حنطة،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قفيز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المقرّ بقفيزين خاصّة لا بثلاثة أقفزة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المقرّ بدرهمين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لاعترافه في الإضراب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بدرهم آخر مع عدم سماع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 الدرهم، بل درهم فواحد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تحقّق المغايرة بين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الفرق بين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خلاصته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حرف إضراب، ثمّ‌ إن تقدّمها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و تلاها مفرد جعلت ما قبلها كالمسكوت عنه، فلا يحكم عليه بشيء، و اثبت الحكم لما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عدوله عن الإقرار بالدرهم الأوّل قبل الإضراب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الدرهم المشار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لإمكان حمل الدرهم المطلق على الدرهم المعيّن في كلام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الصور الأربع المتقدّمة آنفا في كلمات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قفيز حنطة، بل قفيز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قفيز حنطة، بل قفيزان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بل هذا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بل 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الفرق بين أحكام الصور المتقدّمة يرجع إلى 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التحقيق،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هذا الدرهم، بل درهم، فيثبت الحكم للدرهم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كان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صحيحا استقرّ حكمه بالإضراب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إن تقدّمها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فهي لتقرير ما قبلها على حكمه، و جعل 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الإيجاب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إضرابه، لأنّه إنكار للإقرار الأوّل،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مسموع، 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قفيز حنطة، بل قفيز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هذا الدرهم، بل هذا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فيلزمه القفيزان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الدرهمان، لأنّ‌ أحد المختلفين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 الشخصين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 في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هذا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يثبت حكمه لما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بالإضراب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يجعل ضدّ حكم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بعدها، كما إذا قال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درهم، بل درهمان فيلزمه الدرهمان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قفيز حنطة، بل قفيز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هذا الدرهم، بل هذا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الإنكار بعد الإقرار الأوّل لا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قبلها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فيلزمه القفيزان في الأوّل، و الدرهمان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المختلفين في المثال الأوّل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الشخصين في المثال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مطلقين أو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واحد إن اتّحد مقدار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يلزمه مع تعيين أحدهما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قفيز،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القفيز،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لكن إن كان المعيّن هو الأقلّ‌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الإكمال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لزيد، بل لعمرو دفعت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بمقتضى إقراره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غرم لعمرو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أحدهما مطلقا و الآخر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قبلها مطلقين مع اتّحادهما من حيث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ما قبلها معيّنا مع اتّحادهما من حيث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عكس ما قبله، و هو 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ما بعدها معيّنا مع اتّحادهما من حيث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المقرّ في صورة كون أحدهما معيّنا بالدرهم المعيّن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قفيزان، بل هذا القفيز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يلزم المقرّ بالأكثر في الأمثلة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المقرّ أن يعطي المعيّن و يضيف إليه ما يكمل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إقراره الأوّل يقتضي كون الدار لزيد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المقرّ بأن يعطي عمرا قيمة الدار التي أقرّ أوّلا بأنّها لزيد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حال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الشيء المقرّ به بإقراره الأوّل فيغرم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للحيلولة الموجبة للغرم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لعمرو، فتدفع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من غير 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شاهدي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ادّعى المواطاة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المقرّ له على الإشهاد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يقع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و لا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لجريان العادة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قد حجز بين الدار و بين مالكها، و هو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الدار التي أقرّ بها لزيد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المقرّ،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المقرّ بغرم قيمة الدار لعمرو إذا صدّقه زيد بكون الدار لعمرو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لو جعل عدلين شاهدين على بيع مال لزيد و أخذ الثمن منه، ثمّ‌ ادّعى المواطاة و عدم وقوع البيع سمعت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ادّعاء المواطاة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ادّعى التوافق الخارجيّ‌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يدّعي المواطاة على الإشهاد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ادّعى المقرّ عدم وقوع بيع بين البائع و بينه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المواطاة على الإشهاد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الإقباض أو على عدم المواطاة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السماع، فلا يتوجّه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 لإقراره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تعمّ‌ البلوى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فعدم سماعها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إلى الضرر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شهدت البيّنة على إقراره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شهدت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سماع دعوى المقرّ في الفرض هو طلب البيّنة منه، فلو أقامها قبلت، و إلاّ احلف 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يحلف المقرّ له على إقباض المبيع و وقوع البيع أو على عدم المواطاة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يتوجّه اليمين إلى المقرّ له بدعوى المقرّ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لأنّ‌ المقرّ يكذّب بدعواه المواطاة إقراره بالبيع و أخذ الثمن، فلا تسمع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الاحتمال المذكور، أعني عدم سماع الدعوى من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المواطاة على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يضعّف الاحتمال المذكور بأنّ‌ المواطاة على الإشهاد واقع بين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المواطاة على الإشهاد بالبيع و قبض الثمن عامّة البلوى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دعوى المقرّ المواطاة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 دعوى المقرّ المواطاة و عدم قبض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المواطاة و عدم قبض الثمن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شهدت البيّنة بقبض الثمن خاصّة لم تسمع دعوى المقرّ عدم القبض، لكونه مكذّبا للبيّنة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بالقبض لم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مكذّب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يتوجّه بدعواه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يلتفت إلى المقرّ في دعواه المواطاة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المقرّ يكذّب البيّنة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المقرّ يطعن في البيّنة في هذا الفرض</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يتوجّه اليمين إلى المقرّ له بدعوى المقرّ المواطاة و عدم القبض</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4835_158926"/>
      <w:bookmarkStart w:id="483" w:name="pg14835_158926"/>
      <w:bookmarkEnd w:id="483"/>
    </w:p>
    <w:p>
      <w:pPr>
        <w:pStyle w:val="Heading3"/>
        <w:numPr>
          <w:ilvl w:val="2"/>
          <w:numId w:val="1"/>
        </w:numPr>
        <w:rPr/>
      </w:pPr>
      <w:bookmarkStart w:id="484" w:name="pg14835_158926"/>
      <w:bookmarkStart w:id="485" w:name="__RefHeading___Toc2762764_730472459"/>
      <w:bookmarkStart w:id="486" w:name="_Toc167"/>
      <w:bookmarkEnd w:id="484"/>
      <w:bookmarkEnd w:id="485"/>
      <w:r>
        <w:rPr>
          <w:rtl w:val="true"/>
        </w:rPr>
        <w:t>الفصل الثالث في الإقرار بالنسب</w:t>
      </w:r>
      <w:bookmarkEnd w:id="486"/>
    </w:p>
    <w:p>
      <w:pPr>
        <w:pStyle w:val="Heading4"/>
        <w:numPr>
          <w:ilvl w:val="3"/>
          <w:numId w:val="1"/>
        </w:numPr>
        <w:rPr/>
      </w:pPr>
      <w:bookmarkStart w:id="487" w:name="__RefHeading___Toc2762766_730472459"/>
      <w:bookmarkStart w:id="488" w:name="_Toc168"/>
      <w:bookmarkEnd w:id="487"/>
      <w:r>
        <w:rPr>
          <w:rtl w:val="true"/>
        </w:rPr>
        <w:t>اشارة</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الإقرار بالنسب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762768_730472459"/>
      <w:bookmarkStart w:id="490" w:name="_Toc169"/>
      <w:bookmarkEnd w:id="489"/>
      <w:r>
        <w:rPr>
          <w:rtl w:val="true"/>
        </w:rPr>
        <w:t>يشترط‍‌ فيه أهليّة المقرّ للإقرار</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للإقرار ببلوغه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بالمقرّ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أقرّ ببنوّة المعروف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اخوّته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الإقرار بالنسب شروط‍‌ الإقرار بالنسب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هو الفصل الثالث من الفصول التي قال عنها في أوّل كتاب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يبحث في هذا الفصل عن أحكام الإقرار بالنسب، مثل الابوّة و البنوّة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 بالنسب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المقرّ، و الجارّ و المجرور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يشترط‍‌ في الإقرار بالنسب أيضا إمكان إلحاق المقرّ به بالمقرّ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أقرّ بأنّ‌ فلانا ابنه أو أخوه و الحال أنّ‌ نسبه معروف بين الناس</w:t>
      </w:r>
      <w:r>
        <w:rPr>
          <w:rFonts w:eastAsia="Amiri" w:cs="Amiri" w:ascii="Amiri" w:hAnsi="Amiri"/>
          <w:color w:val="111111"/>
          <w:sz w:val="28"/>
          <w:szCs w:val="28"/>
          <w:rtl w:val="true"/>
          <w:lang w:bidi="ar-SA"/>
        </w:rPr>
        <w:t xml:space="preserve">. </w:t>
      </w:r>
      <w:bookmarkStart w:id="491" w:name="pg14835_158927"/>
    </w:p>
    <w:p>
      <w:pPr>
        <w:pStyle w:val="BookText"/>
        <w:rPr/>
      </w:pPr>
      <w:bookmarkEnd w:id="491"/>
      <w:r>
        <w:rPr>
          <w:rFonts w:ascii="Amiri" w:hAnsi="Amiri" w:eastAsia="Amiri" w:cs="Amiri"/>
          <w:color w:val="111111"/>
          <w:sz w:val="28"/>
          <w:sz w:val="28"/>
          <w:szCs w:val="28"/>
          <w:rtl w:val="true"/>
          <w:lang w:bidi="ar-SA"/>
        </w:rPr>
        <w:t>غيرهما ممّا يغاير ذلك النسب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ببنوّة من هو 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تجر العادة بتولّده منه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المنفيّ‌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كولد الزناء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و ولد اللعان و إن كان الابن يرثه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762770_730472459"/>
      <w:bookmarkStart w:id="493" w:name="_Toc170"/>
      <w:bookmarkEnd w:id="492"/>
      <w:r>
        <w:rPr>
          <w:rtl w:val="true"/>
        </w:rPr>
        <w:t>يشترط‍‌ تصديق المقرّ به للمقرّ</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تصديق المقرّ به للمقرّ في دعواه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عدا الولد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أم 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بالغا عاقلا 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أقرّ بأنّ‌ من سنّه أكبر من سنّه أو مساو له هو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سنّ‌ المقرّ به أنقص من سنّ‌ المقرّ بمقدار لا يحكم معه عادة بتولّده منه، مثل كون التفاوت بين سنّيهما عشر سنوات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يصحّ‌ إقراره بنسب من يكون منفيّا عنه في الشرع كولد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ولد الزناء،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حكم الولد المنفيّ‌ باللعان و أنّ‌ التوارث بينه و بين والده النافي منتف إلاّ أن يكذّب الأب نفسه بعد اللعان فيرثه الولد لا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يشترط‍‌ في صحّة الإقرار بالنسب تصديق المقرّ به لدعوى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التصديق إنّما هو في غير الولد الصغير و المجنون و الميّت، فلا يعتبر التصديق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كون المجنون ذكرا أو انثى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لم يكن الميّت الذي أقرّ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تصديقهم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يثبت نسبهم بالنسبة إلى المقرّ بمجرّد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التصديق إنّما يعتبر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ممتنع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الميّت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أشكل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تصديق البالغ العاقل في لحوقه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للمقرّ، مثل أن يقرّ بكونه أخا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الصغير و المجنون و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بمجرّد إقرار المقرّ يثبت نسب المقرّ به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إمكان التصديق،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التصديق ممتنع من الصغير و المجنون ما بقي الصغر و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التصديق من الميّت ممتنع دائما و أبدا في مقابل تصديق الصغير و المجنون، حيث يمكن منهما التصديق بعد زوال الصغر أو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الإشكال وارد على ما ذكر من حكم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الميّت في حال الموت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بنفوذ إقرار المقرّ في حقّ‌ الميّت الكبير، و هو امتناع التصديق منه، فلا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بعدم نفوذ إقرار المقرّ في حقّ‌ الميّت الكبير، و هو أنّ‌ تصديق المقرّ به شرط‍‌ مطلقا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لحوق البالغ العاقل إلى المقرّ من حيث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الاستلحاق إلى الموت يوشك أن يكون خوفا من 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فتوى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القبول، 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التهمة باستيثاق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إرث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الصلب، فلو أقرّ ببنوّة ولد ولده فنازلا اعتبر التصديق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الأقارب، 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الولد يقتضي عدم الفرق بين دعوى الأب و الامّ‌، و هو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لعدم نفوذ الإقرار في حقّ‌ الميّت الكبير، و هو أنّ‌ تأخير الإقرار يمكن أن يكون خوفا من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إنكار الميّت لو كان حيّا عند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أصحابنا الفقهاء أفتوا بنفوذ الإقرار في خصوص الميّت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لوهم مقدّر، حاصل الوهم هو أنّ‌ دعوى المقرّ لنسب الصغير و المجنون و الميّت تمكن أن تكون لغرض التسلّط‍‌ على مال الصغير و المجنون و إرث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هو أنّ‌ فتوى الأصحاب هنا مطلقة تشمل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الصغير و المجنون، لعدم كمالهما بالبلوغ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بلا واسطة في مقابل 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التصديق في ولد الولد، كما يعتبر التصديق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 الولد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الصلبيّ‌ لا ولد الولد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القولين في المسألة، و أصحّهما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اختاره المصنّف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و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بدعوى الأب، أمّا الأمّ‌ فيعتبر التصديق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لورود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فلا يتناول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 اتّحاد طريقهما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لإمكان 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الولادة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ثبوت نسب غير معلوم على خلاف الأصل يقتصر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القبول بلا 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يسمع إقرار الامّ‌ إلاّ مع تصديق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ينفذ إقرار الامّ‌ في خصوص الولد الصغير أو المجنون، لامتناع التصديق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محبوب عن أحمد بن محمّد عن البرقيّ‌ عن النوفليّ‌ عن السكونيّ‌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الرجل بالولد ساعة لم ينتف منه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لوهم مقدّر، و الوهم هو أنّ‌ عدم الفرق بين الأب و الامّ‌ لاستواء نسبهما يوجب عدم الفرق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إقامتها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يكتفى في ثبوت نسب غير معلوم بموضع اليقين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اليقين هو دعوى الأب التي تقبل بلا اشتراط‍‌ تصديق الولد إذا كان صغيرا </w:t>
      </w:r>
      <w:r>
        <w:rPr>
          <w:rFonts w:eastAsia="Amiri" w:cs="Amiri" w:ascii="Amiri" w:hAnsi="Amiri"/>
          <w:color w:val="111111"/>
          <w:sz w:val="28"/>
          <w:szCs w:val="28"/>
          <w:rtl w:val="true"/>
          <w:lang w:bidi="ar-SA"/>
        </w:rPr>
        <w:t xml:space="preserve">- </w:t>
      </w:r>
      <w:bookmarkStart w:id="494" w:name="pg14835_158931"/>
    </w:p>
    <w:p>
      <w:pPr>
        <w:pStyle w:val="Heading4"/>
        <w:numPr>
          <w:ilvl w:val="3"/>
          <w:numId w:val="1"/>
        </w:numPr>
        <w:rPr/>
      </w:pPr>
      <w:bookmarkStart w:id="495" w:name="__RefHeading___Toc2762772_730472459"/>
      <w:bookmarkStart w:id="496" w:name="_Toc171"/>
      <w:bookmarkEnd w:id="494"/>
      <w:bookmarkEnd w:id="495"/>
      <w:r>
        <w:rPr>
          <w:rtl w:val="true"/>
        </w:rPr>
        <w:t>يشترط‍‌ في نفوذ الإقرار عدم المنازع</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نفوذ الإقرار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المقرّ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تنازعا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اعتبرت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لمن شهدت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فالقرعة، لأنّها لكلّ‌ أمر مشكل أو معيّن عند اللّه مبهم عندنا،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دعوى البنوّة، أو انتفى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كواطي خالية عن فراش 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فراشا لأحدهما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مجنونا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أيضا في صحّة الإقرار بالولد عدم المنازع في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المقرّ به صغيرا أو مجنونا أو ميّتا مع التصديق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إقرار من شهدت البيّنة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توجد البيّنة لأحدهما آل الأمر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المقرّ به في مقام التنازع يكون معيّنا عند اللّه تعالى و مبهما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البيّنة عند وجودها و الرجوع إلى القرعة عند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المتنازعين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أمّ‌ الولد المتنازع فيه زوجة لكلّ‌ من المتنازعين في وقت و احتمل ولادة الولد في زمن كلّ‌ منهما لا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المتنازعين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كونها فراشا لا لهذا و لا لذاك، كما إذا وطئاها بالشبهة فولدت و تنازعا في كونه ولدا لواحد منهما</w:t>
      </w:r>
      <w:r>
        <w:rPr>
          <w:rFonts w:eastAsia="Amiri" w:cs="Amiri" w:ascii="Amiri" w:hAnsi="Amiri"/>
          <w:color w:val="111111"/>
          <w:sz w:val="28"/>
          <w:szCs w:val="28"/>
          <w:rtl w:val="true"/>
          <w:lang w:bidi="ar-SA"/>
        </w:rPr>
        <w:t xml:space="preserve">. </w:t>
      </w:r>
      <w:bookmarkStart w:id="497" w:name="pg14835_158932"/>
    </w:p>
    <w:p>
      <w:pPr>
        <w:pStyle w:val="BookText"/>
        <w:rPr/>
      </w:pPr>
      <w:bookmarkEnd w:id="497"/>
      <w:r>
        <w:rPr>
          <w:rFonts w:ascii="Amiri" w:hAnsi="Amiri" w:eastAsia="Amiri" w:cs="Amiri"/>
          <w:color w:val="111111"/>
          <w:sz w:val="28"/>
          <w:sz w:val="28"/>
          <w:szCs w:val="28"/>
          <w:rtl w:val="true"/>
          <w:lang w:bidi="ar-SA"/>
        </w:rPr>
        <w:t xml:space="preserve">حكم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خاصّة دون الآخر و إن صادقه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كانا زانيين انتفى عنهما أو أحدهما فعنه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عبرة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بتصديق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762774_730472459"/>
      <w:bookmarkStart w:id="499" w:name="_Toc172"/>
      <w:bookmarkEnd w:id="498"/>
      <w:r>
        <w:rPr>
          <w:rtl w:val="true"/>
        </w:rPr>
        <w:t>لو تصادق اثنان على نسب غير التولّد</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تصادق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نسب غير 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تصادقهما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التوارث إلى ورثتهما، لأنّ‌ حكم النسب إنّما يثبت بالإقرار و التصديق، فيقتصر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الفراش،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 المتنازع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يعتنى بتصديق الزوجين لشخص آخر في كون الولد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أحد المتنازعين زانيا انتفى الولد عنه، لعدم تحقّق النسب بالزناء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يعتبر فيما ذكر من الفروع المذكورة كلّها تصديق الأمّ‌ التي ولدت الولد المتنازع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حقّ‌ لها، فلا يسمع تصديقها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الإقرار بالنسب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تصادق الثلاثة أو أزيد على نسب غير التولّد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التصادق على نسب غير التولّد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ينحصر في المتصادقين، فإذا تصادقا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التصديق الموجب للتوارث لا يتجاوز المتصادقين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حكم النسب</w:t>
      </w:r>
      <w:r>
        <w:rPr>
          <w:rFonts w:eastAsia="Amiri" w:cs="Amiri" w:ascii="Amiri" w:hAnsi="Amiri"/>
          <w:color w:val="111111"/>
          <w:sz w:val="28"/>
          <w:szCs w:val="28"/>
          <w:rtl w:val="true"/>
          <w:lang w:bidi="ar-SA"/>
        </w:rPr>
        <w:t xml:space="preserve">. </w:t>
      </w:r>
      <w:bookmarkStart w:id="500" w:name="pg14835_158933"/>
    </w:p>
    <w:p>
      <w:pPr>
        <w:pStyle w:val="BookText"/>
        <w:rPr/>
      </w:pPr>
      <w:bookmarkEnd w:id="500"/>
      <w:r>
        <w:rPr>
          <w:rFonts w:ascii="Amiri" w:hAnsi="Amiri" w:eastAsia="Amiri" w:cs="Amiri"/>
          <w:color w:val="111111"/>
          <w:sz w:val="28"/>
          <w:sz w:val="28"/>
          <w:szCs w:val="28"/>
          <w:rtl w:val="true"/>
          <w:lang w:bidi="ar-SA"/>
        </w:rPr>
        <w:t xml:space="preserve">إلاّ مع تصادق ورثتهما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التصادق في التولّد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مضافا إلى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بثبوت النسب في إلحاق الصغير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التصادق، و الفرق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 من الأنساب مع اشتراكهما في اعتبار التصادق غير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762776_730472459"/>
      <w:bookmarkStart w:id="502" w:name="_Toc173"/>
      <w:bookmarkEnd w:id="501"/>
      <w:r>
        <w:rPr>
          <w:rtl w:val="true"/>
        </w:rPr>
        <w:t>لا عبرة بإنكار الصغير بعد بلوغه</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عبرة بإنكار الصغير بعد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 به صغيرا،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تصادق اثنان على الاخوّة بينهما فماتا، ثمّ‌ تصادق ورثتهما أيضا على ما تصادق علله الأخوان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تصادق اثنان على كون أحدهما أبا و الآخر ابنا له، فيتعدّى الحكم إلى أولاد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سبق في الصفحة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التصديق فيما عدا الولد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حاجة إلى تصديق الصغير عند إقرار الشخص بكونه ولدا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مضافا إلى ما سبق من الحكم بثبوت النسب في إلحاق الكبير مع التصادق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التولّد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الفرق بين التولّد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يحكم في الأوّل بالتعدّي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إحدى النسخ الثلاث الموجودة بأيدينا، و لكنّ‌ الثابت في اثنتين منها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عدم استقامته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الأصوب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رجّحنا إسقاط‍‌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يطابق الوصف </w:t>
      </w:r>
      <w:r>
        <w:rPr>
          <w:rFonts w:eastAsia="Amiri" w:cs="Amiri" w:ascii="Amiri" w:hAnsi="Amiri"/>
          <w:color w:val="111111"/>
          <w:sz w:val="28"/>
          <w:szCs w:val="28"/>
          <w:rtl w:val="true"/>
          <w:lang w:bidi="ar-SA"/>
        </w:rPr>
        <w:t xml:space="preserve">- </w:t>
      </w:r>
      <w:bookmarkStart w:id="503" w:name="pg14835_158934"/>
    </w:p>
    <w:p>
      <w:pPr>
        <w:pStyle w:val="BookText"/>
        <w:rPr/>
      </w:pPr>
      <w:bookmarkEnd w:id="503"/>
      <w:r>
        <w:rPr>
          <w:rFonts w:ascii="Amiri" w:hAnsi="Amiri" w:eastAsia="Amiri" w:cs="Amiri"/>
          <w:color w:val="111111"/>
          <w:sz w:val="28"/>
          <w:sz w:val="28"/>
          <w:szCs w:val="28"/>
          <w:rtl w:val="true"/>
          <w:lang w:bidi="ar-SA"/>
        </w:rPr>
        <w:t xml:space="preserve">كذا المجنون بعد 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النسب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بالإنكار اللاحق،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إحلاف المقرّ أيضا، لأنّ‌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نكوله، و كلاهما الآن غير مسموع، كما لا يسمع لو نفى النسب حينئذ صريحا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762778_730472459"/>
      <w:bookmarkStart w:id="505" w:name="_Toc174"/>
      <w:bookmarkEnd w:id="504"/>
      <w:r>
        <w:rPr>
          <w:rtl w:val="true"/>
        </w:rPr>
        <w:t>لو أقرّ العمّ‌ المحكوم بكونه وارثا ظاهرا بأخ للميّت</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بكونه وارثا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موصوفه،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معنى العبارة هو عدم اعتبار إنكار الصغير بعد بلوغه للنسب الذي اعترف به و هو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اعتبار أيضا بإنكار المجنون بعد رفع الجنون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الصغير و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كلّ‌ واحد من الصغير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لهما طلب الحلف من المقرّ على نسبهما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الإحلاف، و هذا هو وجه عدم الاعتبار بإنكار الصغير و المجنون بعد كمالهما، ببيان أنّ‌ غاية قبول حلف المقرّ هو إجباره على الرجوع عن إقراره السابق، أو نكوله عن اليمين الموجّه إليه، و كلا الأمرين لا يؤثّر بعد نفوذ إقراره سابقا، لأنّ‌ الرجوع بعد ثبوت الإقرار لا أثر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رجوع المقرّ أو نكوله عن الحلف لا تأثير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أثر لنفي المقرّ النسب الثابت بإقراره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انحصر وارث الميّت في عمّه فأقرّ بأنّ‌ للميّت أخا و هو أولى منه بالإرث، لكونه من الرتبة الثانية و الحال أنّ‌ العمّ‌ يكون من الرتبة الثالثة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أولى منه بالإرث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أقرّ العمّ‌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دفع إليه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لاعترافهما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أكذب الأخ العمّ‌ في كون المقرّ به ثانيا ولدا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باعتراف ذي اليد 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و لم تعلم أولويّة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العمّ‌ حينئذ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يقبل إقراره في حقّ‌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غرم العمّ‌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اعترف بكونه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دفع إلى الأخ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لاعتراف العمّ‌ بكون الأخ أولى منه بالإرث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بأخ وارث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أقرّ العمّ‌ بوجود ولد وارث للميّت بعد إقراره بأخ له و صدّقه الأخ دفع المال إلى الولد، لكونه أولى منهما بالإرث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بكون الولد أولى من العمّ‌ و الأخ، لأنّه من الرتبة الاولى من مراتب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يدفع المال إلى الذي أقرّ به العمّ‌ ثانيا بعد إقراره بالأخ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الذي أقرّ به العمّ‌ بعد إقراره بالأخ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العمّ‌ زالت يده عن المال بعد إقراره بالأخ، فلا تأثير لإقراره ثانيا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ضرر الأخ، فإنّ‌ إقرار العقلاء على أنفسهم نافذ لا على غير أنفسهم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على العمّ‌ بأن يدفع إلى الولد عوض المال الذي دفعه إلى الأخ الذي أقرّ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المال، لإتلافه له بإقراره الأوّل مع مباشرته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غرم 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يدفع إليه لم يغرم بمجرّد إقراره بكونه أخا، لأنّ‌ ذلك لا يستلزم كونه وارثا، بل هو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يضمن لو دفع إليه المال، لمباشرته إتلافه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أقرّ بانحصار الإرث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بإقراره بالولد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رجوعا عن إقراره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يسمع، و يغرم للولد بحيلولته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التركة بالإقرار الأوّل، كما لو أقرّ بمال لواحد، ثمّ‌ أقرّ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ثانيا، لأنّه أتلف مال الولد بإقراره الأوّل فيغرم،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 باشر بنفسه إتلاف المال الذي كان يتعلّق بالولد بالإرث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 العمّ‌ له ما دفع إلى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العمّ‌ لو لم يدفع المال إلى الأخ، بل اكتفى بمجرّد الإقرار بكون فلان أخا للميّت لم يغرم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الإقرار بكون فلان أخا للميّت أعمّ‌ من كونه وارثا له أيضا، لاحتمال عروض الموانع من إرثه، مثل القتل و الارتداد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معنى المباشرة لدفع المال هو إقرار العمّ‌ بانحصار الوارث في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بانحصار الإرث في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إقرار العمّ‌ بانحصار الإرث في الأخ</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بحيلولته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 كان حائلا و مانعا بين الولد و التركة بسبب إقراره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في الحكم بضمانه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بين حكم الحاكم عليه بالدفع إلى الأخ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بإرثه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مفوّت بدون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اعترافه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بحكم الحاكم اتّجه عدم الضمان، لعدم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في كلّ‌ من أقرّ بوارث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أقرّ بأولى منهما،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المقرّ بمال لشخص لو أقرّ به لآخر غرم للثاني البدل بعد أداء عينه إلى الأوّل، و الحكم في المقام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 الذي أقرّ بأخ للميّت، ثمّ‌ أقرّ بولد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حكم الحاكم بدفع المال إلى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العمّ‌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 بإقراره بكون الأخ وارثا للميّت يفوّت حقّ‌ الولد الذي أقرّ به ثانيا، فيلزم بغرم التركة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استدراك عن الحكم بغرم العمّ‌ بأنّه لو لم يقرّ بانحصار الوارث في الأخ، بل كان دفع المال إلى الأخ بحكم الحاكم، فإذا لا يحكم على العمّ‌ بالغرم للولد على ما وجّهه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العمّ‌ لم يدفع المال إلى الأخ باختياره، بل كان الدفع بحكم الحاكم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 </w:t>
      </w:r>
      <w:bookmarkStart w:id="506" w:name="pg14835_158938"/>
    </w:p>
    <w:p>
      <w:pPr>
        <w:pStyle w:val="BookText"/>
        <w:rPr/>
      </w:pPr>
      <w:bookmarkEnd w:id="506"/>
      <w:r>
        <w:rPr>
          <w:rFonts w:ascii="Amiri" w:hAnsi="Amiri" w:eastAsia="Amiri" w:cs="Amiri"/>
          <w:color w:val="111111"/>
          <w:sz w:val="28"/>
          <w:sz w:val="28"/>
          <w:szCs w:val="28"/>
          <w:rtl w:val="true"/>
          <w:lang w:bidi="ar-SA"/>
        </w:rPr>
        <w:t>تخصيص الأخ و الولد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الإقرار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بمساو للثاني كأخ آخر فإن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تشاركا،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 للثاني نصف التركة على الوجه الذي قرّرناه</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762780_730472459"/>
      <w:bookmarkStart w:id="508" w:name="_Toc175"/>
      <w:bookmarkEnd w:id="507"/>
      <w:r>
        <w:rPr>
          <w:rtl w:val="true"/>
        </w:rPr>
        <w:t>لو أقرّت الزوجة بولد للزوج المتوفّى</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أقرّت الزوجة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المتوفّى و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 الإخوة أجمع و نصف ما في 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معنى العبارة هو أنّ‌ الوارث إذا أقرّ بوارث أولى من نفسه، ثمّ‌ أقرّ بوارث أولى من نفس المقرّ و الوارث الذي أقرّ به أوّلا فحكمه مثل ما تقدّم في العمّ‌ من الحكم بغرم المال للثاني بعد دفع عينه إلى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أقرّ العمّ‌ في المثال المتقدّم بأخ للميّت، ثمّ‌ أقرّ بأخ آخر له فإن صدّقه الأخ الذي أقرّ به أوّلا اشتركا في تقسيم التركة، و إلاّ غرم العمّ‌ نصف التركة لمن أقرّ به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الأخ المقرّ به أوّلا، و ضمير المفعول يرجع إلى العمّ‌،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العائد إلى المقرّ بهما أوّلا و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يصدّق المقرّ المقرّ به أوّلا في إقراره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تكون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أقرّت الزوجة بولد للميّت الذي وارثه في حال إقرارها هو إخوة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الذي أقرّت به الزوجة و صدّقها عليه الإخوة يأخذ ما تركه الميّت إلاّ نصف سهم الزوجة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نصف ما أخذته الزوجة، فإنّ‌ الزوجة تأخذ الربع في فرض عدم الولد للميّت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لاعترافهم باستحقاقه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أكذبوها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بيدها زائدا عن نصيبها على تقدير الولد،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بيدها ربعا نصيبها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الولد، فتدفع إلى الولد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تدفع إليه سبعة 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يدها، تنزيلا للإقرار على 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سبعة أثمانه بمقتضى إقرارها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اعترف الإخوة بالولد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الثمن عند وجوده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الإخوة، و ضمير التأنيث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بيد الزوجة زائدا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نصيب الزوجة على تقدير تحقّق الولد للزوج منها هو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تدفع إلى الولد نصف ما أخذته عند فرض عدم الولد، و هو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أن يحكم بوجوب دفع سبعة أثمان ما بيد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المقدار الذي أخذه الإخوة يكون بمنزلة المغصوب، و الموجود من التركة ينحصر فيما بيد الزوجة، فيتعلّق الثمن منه بالزوجة،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سبعة 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الولد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أقرّ الإخوة بالولد للميّت و لم تقرّ الزوجة به، فيجب على الإخوة حينئذ دفع جميع ما أخذوه إلى الولد، لكونه أولى منهم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bookmarkStart w:id="509" w:name="pg14835_158940"/>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بأيديهم،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2762782_730472459"/>
      <w:bookmarkStart w:id="511" w:name="_Toc176"/>
      <w:bookmarkEnd w:id="510"/>
      <w:r>
        <w:rPr>
          <w:rtl w:val="true"/>
        </w:rPr>
        <w:t>لو أقرّ الولد بآخر دفع إليه النصف</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أقرّ الولد بآخر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إرث الولدين المتساويين ذكوريّة و انوثيّة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بثالث دفعا إليه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دفع كلّ‌ واحد منهما ثلث ما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الثلاثة برابع دفع إليه كلّ‌ منهم ربع ما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عدالة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الورثة المقرّين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النسب إنّما يثبت بشاهدين عدلين، و الميراث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ما بأيدي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جميع ما أخذوه من المال هو ثلاثة أرباع، لاختصاص الربع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الولد الذي أقرّ به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أقرّ هو أيضا بالولد الآخر للميّت دفع إليه نصف ما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دفع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أقرّ الولدان المذكوران بولد آخر للميّت و هذا الولد يكون أخا لهما، فيجب عليهما حينئذ أن يدفعا إليه ثلث ما أخذاه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هذا الذي ذكرناه في خصوص الاثنين إذا أقرّا بثالث من وجوب دفع ثلث ما بيدهما فلو أقرّ الثلاثة بالولد الرابع للميّت وجب عليهم دفع ربع ما بأيديهم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ثبتت عدالة اثنين من الورّاث المقرّين يثبت نسب من أقرّا به أيضا، و إلاّ فلا يثبت إلاّ المال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ثبوت النسب</w:t>
      </w:r>
      <w:r>
        <w:rPr>
          <w:rFonts w:eastAsia="Amiri" w:cs="Amiri" w:ascii="Amiri" w:hAnsi="Amiri"/>
          <w:color w:val="111111"/>
          <w:sz w:val="28"/>
          <w:szCs w:val="28"/>
          <w:rtl w:val="true"/>
          <w:lang w:bidi="ar-SA"/>
        </w:rPr>
        <w:t xml:space="preserve">. </w:t>
      </w:r>
      <w:bookmarkStart w:id="512" w:name="pg14835_158941"/>
    </w:p>
    <w:p>
      <w:pPr>
        <w:pStyle w:val="BookText"/>
        <w:rPr/>
      </w:pPr>
      <w:bookmarkEnd w:id="512"/>
      <w:r>
        <w:rPr>
          <w:rFonts w:ascii="Amiri" w:hAnsi="Amiri" w:eastAsia="Amiri" w:cs="Amiri"/>
          <w:color w:val="111111"/>
          <w:sz w:val="28"/>
          <w:sz w:val="28"/>
          <w:szCs w:val="28"/>
          <w:rtl w:val="true"/>
          <w:lang w:bidi="ar-SA"/>
        </w:rPr>
        <w:t xml:space="preserve">في المعترفين عدلان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فالميراث 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العدالة، بل الاعتراف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762784_730472459"/>
      <w:bookmarkStart w:id="514" w:name="_Toc177"/>
      <w:bookmarkEnd w:id="513"/>
      <w:r>
        <w:rPr>
          <w:rtl w:val="true"/>
        </w:rPr>
        <w:t>لو أقرّ بزوج للميّتة أعطاه النصف</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 للميّتة أعطاه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ما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نصيب الزوج مع عدم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المقرّ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الزوج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يثبت الميراث خاصّة، و لا يثبت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الميراث يثبت بإقرار المقرّين على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مرّ الحكم بثبوت الميراث في الامثلة المذكورة من إقرار العمّ‌ و الإخوة و الولد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أقرّ وارث المرأة المتوفّاة بزوج وارث لها وجب عليه أن يردّ نصف ما أخذه من التركة إلى الزوج لو كان الوارث المقرّ غير ولد الميّتة، مثل الإخوة أو الأعمام، و لو كان الوارث المقرّ هو الولد وجب عليه أن يردّ إلى الزوج ربع ما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الولد للميّتة يكون نصيب الزوج من تركتها هو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أقرّ ولد الميّتة التي أخذ جميع تركتها بالإرث، فحينئذ يجب عليه أن يدفع إلى الزوج ربع ما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الربع</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الضابط‍‌ أنّ‌ المقرّ يدفع الفاضل ممّا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نصيبه على تقدير وجود المقرّ به،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للميّتة و لا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دفع النصف،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دفع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عن تأدية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أعطاه النصف إن كان المقرّ غير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إقرار بعض الورثة المجامعين للولد كالأبوين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أقرّ بوجود وارث آخر يجب عليه أن يردّ جميع ما بيده لو كان أولى منه بالإرث، و إلاّ فيدفع إلى المقرّ به المقدار الذي يستحقّه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المقرّ أخا للميّتة وجب عليه دفع نصف ما أخذه من التركة إلى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تكون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الميّتة لا ولد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المقرّ ولدا للميّتة دفع الربع إلى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عبارة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النصف إن كان المقرّ غير ولدها، و إلاّ فالربع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قصور عن تأدية هذا المعنى المشار إليه في الضابط‍‌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في الضابط‍‌ المذكور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الفاضل ممّا في يده عن نصيبه على تقدير وجود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لبعض الورثة المجامعين للولد، و هو أنّ‌ أحد الأبوين لو جامع الولد و أخذ سهمه على هذا الفرض، ثمّ‌ أقرّ للميّتة بأنّ‌ لها الزوج و كان الولد ذكرا لم يردّ شيئا ممّا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أحدهما لو أقرّ بالزوج مع وجود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أنّ‌ المقرّ غير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يدفع النصف، بل قد يدفع ما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لا يدفع شيئا، فإنّ‌ الولد إن كان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المقرّ أحد الأبوين لا يدفع شيئا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يزاد على السدس على تقدير وجود الزوج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حصّة الزوج مع 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انثى، و المقرّ الأب يدفع الفاضل ممّا في يده عن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إن كان الامّ‌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أخذه إلى الزوج، لأنّه أخذ السدس لا الزيادة، لكنّه لو كان الولد انثى وجب عليه أن يردّ إلى الزوج ما زاد عن السدس، كما سنوضحه، فعبارة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هذا الفرض، لعدم إعطاء أحد الأبوين النصف إلى الزوج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وجود ولد للميّتة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أحد الأبوين للميّتة يصدق عليه أنّه غير ولد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أحد الأبوين قد يدفع إلى الزوج المقرّ به أقلّ‌ من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لعدم دفع أحد الأبوين شيئا إلى الزوج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نصفا و لا ربعا و لا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عدم الزوج للميّتة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حصّة الزوج في فرض وجوده تكون عند الابن الذي لا يقرّبه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الولد انثى و كان أحد الأبوين أقرّ بالزوج للميّتة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الوارث للميّتة إذا انحصر في البنت و أحد الأبوين مثلا تنقسم التركة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لها 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الحاجب لا تدفع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لعدم زيادة ما في 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أحد الأبوين مع عدم وجود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ما تناولته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فقد يدفع نصف ما في يده،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وارثا غيره أو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أرباعا، لأنّ‌ للبنت النصف و لأحد الأبوين السدس و الباقي ينقسم بينهما أرباعا، فنصيب البنت من الباقي ثلاثة أرباع و لأحد الأبوين الربع، فحينئذ ينقسم مجموع التركة بينهما أرباعا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كتاب الإرث تفصيل البحث عن الحاجب للأمّ‌، مثل وجود الإخوة للميّتة، فإنّهم يمنعون الامّ‌ عن الزيادة على السدس، فهي تختصّ‌ بالأب، ففي هذا الفرض لا تدفع أمّ‌ الميّتة شيئا إلى الزوج الذي أقرّت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المؤنّث العائد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بيان الفرض الذي قد يدفع المقرّ فيه نصف ما في يده و قد لا يدفع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وجود الولد للميّتة، بمعنى كون وارثها منحصرا في أحد الأبوين، فإذا أقرّ بوجود زوج للميّتة دفع إليه نصف 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عبارة المصنّف رحمه اللّه تشمل هذا الفرض، لكون المقرّ غير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لدفع المقرّ نصف ما في يده إلى المقرّ به، و هو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كان وارث الميّتة هو الأب مطلقا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سواء كانت مع الأب أمّ‌ للميّتة أم لا، لأنّ‌ للأب على تقدير وجود الامّ‌ ثلثين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لا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كما لو كان هو الامّ‌ مع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تنزيل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الإشاعة يصحّح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ما سبق من الفروع،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قصّر كثير من الأصحاب في تعبير هذا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التركة و للأمّ‌ الثلث عند عدم الحاجب لها، فإذا أقرّ الأب بزوج للميّتة دفع إليه نصف التركة التي هي عنده، فيبقى للأب سدس التركة، فلا يضرّ إقراره بالامّ‌، لأنّ‌ لها الثلث و للزوج النصف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عند اجتماعهم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الحاجب للأمّ‌، كما إذا كان للميّتة أب و أمّ‌ و إخوة، فإنّ‌ الإخوة تحجب الامّ‌ عن الزائد على السدس، فيتعلّق بها السدس خاصّة و الباقي يختصّ‌ بالأب، فإذا أقرّت الامّ‌ بزوج للميّتة لم تدفع شيئا ممّا في يدها، لأنّ‌ ما في يدها ليس شيئا ممّا يتعلّق بالزوج عند فرض وجوده، بل السهم المختصّ‌ به يكون عند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المسألة الأخيرة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التنزيل على الإشاعة يقتضي أن يدفع المقرّ نصف ما بيده إلى الزوج، حيث إنّ‌ الإشاعة تجعل المال الذي بيد غير المقرّ كالمعدوم، فيكون الموجود في يد المقرّ كأنّه مجموع التركة، فيتعلّق نصفه بالزوج، فتصحّ‌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النصف إن كان المقرّ غير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عمّا ذكر لتصحيح العبارة بتنزيلها على الإشاعة بأنّ‌ الفروع المذكورة قبل ذلك لم تنزّل على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الفروع،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الإشاعة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المسألة الأخيرة المذكورة في كلام المصنّف رحمه اللّه، فإنّ‌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فتأمّله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المقرّ بالزوج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 و أكذب نفسه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للآخر الذي اعترف به ثانيا، لإتلافه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بإقراره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لأنّ‌ الإقرار بزوج ثان إقرار بأمر ممتنع شرعا، فلا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 يغرم للثاني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صحّة إقرار العقلاء على أنفسهم مع إمكان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الزوج،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الأوّل فأقرّ به، ثمّ‌ تبيّن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 الفقهاء تكون عباراتهم قاصرة عن بيان حقّ‌ المطلب، كما يظهر بالتأمّل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هذا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يتعلّقان بالمقرّ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المقرّ بالزوج ولدا للميّتة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أكذب المقرّ بالزوج إقراره الأوّل في خصوص الزوج و أقرّ بزوج غير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اغرم لمن أقرّبه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المقرّ،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يترتّب على إقراره الثاني أثر، لامتناع زوج آخر لها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أكذب نفسه بالنسبة إلى إقراره الأوّل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الثاني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المقرّ ظنّ‌ الأوّل زوجا للميّتة و أقرّبه، ثمّ‌ ظهر خلافه فأقرّ بالثاني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خلافه، و إلغاء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في حقّ‌ المقرّ مع إمكان صحّته مناف للقواعد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لكلامه تأويلا ممكنا في حقّه كتزوّجه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في عدّة الأوّل فظنّ‌ أنّه يرثها زوجان فقد استقرب المصنّف في الدروس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بزوجة للميّت فالربع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المقرّ غير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تنزيله في الزوج،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أوّل المقرّ كلامه تأويلا ممكنا في حقّه قبل منه و لم يحكم بتغريمه لمن أقرّبه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لتأويل كلام المقرّ على نحو يمكن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قبل التأويل المذكور من المقرّ لم يحكم بالتغريم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رأي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أقرّ الوارث للميّت بزوجة له وجب عليه دفع الربع إليها لو كان المقرّ غير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يدفع المقرّ الثمن إلى الزوجة لو كان المقرّ ولدا للميّت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بأداء الربع إن كان المقرّ غير الولد، و الثمن إن كان هو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الحكم أيضا على ما مرّ من التنزيل على الإشاعة في خصوص الزوج يكون صحيحا، و إلاّ فقصور العبارة المتقدّم في مسألة الزوج يظهر هنا أيضا، لأنّ‌ المقرّ قد يدفع إلى الزوجة الفاضل من نصيبه و قد لا يدفع شيئا، كما مرّ البحث عنه مفصّلا في الصفحة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ما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في الولد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إليها الفاضل ممّا في يده عن نصيبه على تقديرها، و لو كان بيده أكثر من نصيب الزوجة اقتصر على دفع نصيبها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غير الولد يدفع أقلّ‌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نصيب الزوجة و ما زاد عن نصيبه على تقديرها إن كان معه زيادة، فأحد الأبوين مع الذكر لا يدفع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الانثى يدفع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 يدفع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التنزيل على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يتمّ‌ الحكم المذكور في الولد خاصّة، فإنّه قد ورث جميع التركة بالقرابة، فلو أقرّ بالزوجة دفع إليها ثمن التركة التي تكون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ما بيد المقرّ الذي هو غير الولد أكثر من نصيب الزوجة اكتفى بدفع نصيب الزوجة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نصيب الزوجة و المقدار الزائد عن النصيب على تقدير وجود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 الأبوين لا يزيد سهمه عن السدس عند فرض وجود الولد للميّت، فلا يدفع شيئا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أحد الأبوين يدفع الأقلّ‌ إلى الزوجة إذا جامع الانثى، لأنّ‌ البنت مثلا ترث النصف و الأب يرث السدس و الباقي ينقسم بينهما أرباعا، فالمجموع من التركة ينقسم بينهما أرباعا، فالزائد في يد الأب على تقدير وجود الزوجة يكون نصف السدس، و هو الأقلّ‌ من الثمن، فإذا أقرّ بها دفع إليها هذا الزائد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الأخ يرث جميع المال، فإذا أقرّ بالزوجة دفع إليها ربع ما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أقرّ باخرى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اقتسماه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أو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أكذبتها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نصيبها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نصف ما غرم للأولى إن كان باشر تسليمها كما مرّ،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بثالثة و رابعة فيغرم للثالثة مع تكذيب الاوليين ثلث ما لزمه دفعه، و للرابعة مع تكذيب الثلاث ربعه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الولد يرث جميع المال، فإذا أقرّ بالزوجة دفع إليها الثمن، لأنّ‌ لها الثمن مع فرض وجود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أقرّ الوارث بزوجة اخرى بعد إقراره بالاولى و صدّقته الزوجة الاولى اقتسمت الزوجتان الربع بالسويّة مع فرض عدم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التذكير باعتبار الإنسان أو الشخص أو المذكور،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آخر عن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الزوجتين المذكورتين تقتسمان الثمن لو كان المقرّ الوارث هو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تقسم الزوجتان المقدار الحاصل، كما إذا أقرّ بعض الورثة دون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أكذبت الزوجة الاولى المقرّ في إقراره بالزوجة الثانية حكم بتغريم المقرّ نصف نصيب الزوجة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باشتراك الثانية مع الاولى جار عند إقراره بالزوجة الثالثة مع تصديق الاوليين و التغريم عند تكذيبهما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يغرم المقرّ ربع النصيب عند تكذيب الزوجات الثلاث إيّاه، و مع تصديقهنّ‌ لا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أقرّ بخامسة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فكالإقرار بزوج ثان، فيغرم لها مع إكذاب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مطلقا على ما سبق، بل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لإمكان الخامسة الوارثة في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بعد الطلاق و انقضاء العدّة و دخل و مات في سنته،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فيه استرسال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و لا يقف عند حدّ إذا مات في سنته مريضا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بزوجة 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أكذب المقرّ نفسه في إقراره بالخامسة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بتغريم سهم الخامسة أولى من الحكم بتغريم سهم الزوج الثاني في المسألة المتقدّمة، لإمكان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إمكان الزوجة الخامسة الوارثة يتصوّر في خصوص الزوج المريض الذي يتزوّج بالخامسة بعد طلاق الرابعة و خروج عدّة المطلّقة و الدخول بالخامسة و الموت في سنة الطلاق، فإنّ‌ الخامسة ترث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تقدّم هذا الفرض في كتاب الطلاق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أقرّ بالسادسة و السابعة و هكذا، فإنّه يتصوّر في المريض إذا طلّق أربعا من زوجاته، ثمّ‌ تزوّج بأربع اخرى و دخل بهنّ‌ فمات في سنته، فإنّ‌ الزوجات الثمان يرثن من الزوج كلّهنّ‌، فيصحّ‌ إقراره بالزوجات الثمان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4835_158954"/>
      <w:bookmarkStart w:id="516" w:name="pg14835_158954"/>
      <w:bookmarkEnd w:id="516"/>
    </w:p>
    <w:p>
      <w:pPr>
        <w:pStyle w:val="Heading2"/>
        <w:numPr>
          <w:ilvl w:val="1"/>
          <w:numId w:val="1"/>
        </w:numPr>
        <w:rPr/>
      </w:pPr>
      <w:bookmarkStart w:id="517" w:name="pg14835_158954"/>
      <w:bookmarkStart w:id="518" w:name="__RefHeading___Toc2762786_730472459"/>
      <w:bookmarkStart w:id="519" w:name="_Toc178"/>
      <w:bookmarkEnd w:id="517"/>
      <w:bookmarkEnd w:id="518"/>
      <w:r>
        <w:rPr>
          <w:rtl w:val="true"/>
        </w:rPr>
        <w:t>كتاب الغصب</w:t>
      </w:r>
      <w:bookmarkEnd w:id="519"/>
    </w:p>
    <w:p>
      <w:pPr>
        <w:pStyle w:val="Heading3"/>
        <w:numPr>
          <w:ilvl w:val="2"/>
          <w:numId w:val="1"/>
        </w:numPr>
        <w:rPr/>
      </w:pPr>
      <w:bookmarkStart w:id="520" w:name="__RefHeading___Toc2762788_730472459"/>
      <w:bookmarkStart w:id="521" w:name="_Toc179"/>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خبر لمبتدإ محذوف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غصبه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قهرا و ظلما، و يتعدّى إلى مفعولين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غصبت ماله، و قد يزاد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المفعول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 منه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الغصب لغة أخذ الشيء ظلما،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ظلما جهارا، و الأصل في تحريمه قبل الإجماع آيات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113"/>
      </w:r>
      <w:r>
        <w:rPr>
          <w:rFonts w:ascii="Amiri" w:hAnsi="Amiri" w:eastAsia="Amiri" w:cs="Amiri"/>
          <w:color w:val="111111"/>
          <w:sz w:val="28"/>
          <w:sz w:val="28"/>
          <w:szCs w:val="28"/>
          <w:rtl w:val="true"/>
          <w:lang w:bidi="ar-SA"/>
        </w:rPr>
        <w:t>، أي لا يأكل بعضكم مال بعض بالباطل، و أخبار منها قوله صلّى اللّه عليه و آله في خطبة يوم النجران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دماءكم و أموالكم و أعراضكم حرام عليكم كحرمة يومكم هذا في شهركم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غصب شبرا من أرض فهو طوقه من سبع أرضين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الغصب حرام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 و الإجماع</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الآيات الدالّة على تحريم الغصب قوله تعالى في سورة النساء،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Style w:val="FootnoteAnchor"/>
          <w:rtl w:val="true"/>
        </w:rPr>
        <w:footnoteReference w:id="114"/>
      </w:r>
      <w:r>
        <w:rPr>
          <w:rFonts w:ascii="Amiri" w:hAnsi="Amiri" w:eastAsia="Amiri" w:cs="Amiri"/>
          <w:color w:val="111111"/>
          <w:sz w:val="28"/>
          <w:sz w:val="28"/>
          <w:szCs w:val="28"/>
          <w:rtl w:val="true"/>
          <w:lang w:bidi="ar-SA"/>
        </w:rPr>
        <w:t xml:space="preserve">، و قوله تعالى في سورة الشعراء، الآية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522" w:name="pg14835_158955"/>
    </w:p>
    <w:p>
      <w:pPr>
        <w:pStyle w:val="Heading3"/>
        <w:numPr>
          <w:ilvl w:val="2"/>
          <w:numId w:val="1"/>
        </w:numPr>
        <w:rPr/>
      </w:pPr>
      <w:bookmarkStart w:id="523" w:name="__RefHeading___Toc2762790_730472459"/>
      <w:bookmarkStart w:id="524" w:name="_Toc180"/>
      <w:bookmarkEnd w:id="522"/>
      <w:bookmarkEnd w:id="523"/>
      <w:r>
        <w:rPr>
          <w:rtl w:val="true"/>
        </w:rPr>
        <w:t>تعريف الغصب</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بإثبات اليد على مال الغير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بالاستقلال الإقلال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يَنْقَلِبُونَ‌ </w:t>
      </w:r>
      <w:r>
        <w:rPr>
          <w:rStyle w:val="FootnoteAnchor"/>
          <w:rtl w:val="true"/>
        </w:rPr>
        <w:footnoteReference w:id="116"/>
      </w:r>
      <w:r>
        <w:rPr>
          <w:rFonts w:ascii="Amiri" w:hAnsi="Amiri" w:eastAsia="Amiri" w:cs="Amiri"/>
          <w:color w:val="111111"/>
          <w:sz w:val="28"/>
          <w:sz w:val="28"/>
          <w:szCs w:val="28"/>
          <w:rtl w:val="true"/>
          <w:lang w:bidi="ar-SA"/>
        </w:rPr>
        <w:t xml:space="preserve">، و قوله تعالى في سورة الزخوف،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ظَلَمُوا مِنْ‌ عَذابِ‌ يَوْمٍ‌ أَلِيمٍ‌ </w:t>
      </w:r>
      <w:r>
        <w:rPr>
          <w:rStyle w:val="FootnoteAnchor"/>
          <w:rtl w:val="true"/>
        </w:rPr>
        <w:footnoteReference w:id="117"/>
      </w:r>
      <w:r>
        <w:rPr>
          <w:rFonts w:ascii="Amiri" w:hAnsi="Amiri" w:eastAsia="Amiri" w:cs="Amiri"/>
          <w:color w:val="111111"/>
          <w:sz w:val="28"/>
          <w:sz w:val="28"/>
          <w:szCs w:val="28"/>
          <w:rtl w:val="true"/>
          <w:lang w:bidi="ar-SA"/>
        </w:rPr>
        <w:t>، و الآيات الواردة في ذمّ‌ الظلم كثيرة جدّا، و لا شكّ‌ في كون الغصب من مصاديق الظلم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عدم جواز معارضة أحد لمال له السلطنة عليه، و لا شكّ‌ أنّ‌ العقلاء اعتبروا سلطنة المالك على ماله حقّا بحيث لا يجوز لأحد من الناس أن يعارضه في ماله، فإنّ‌ أخذ المال من الغير بلا رضى منه ظلم فاحش، و العقل يحكم بقبحه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فيمن غصب أرضا لغيره و بنى فيها و غرس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أرضا بغير حقّ‌ كلّف أن يحمل ترابها إلى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لهذا التكليف من تكليف شاقّ‌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 جاره شبرا من الأرض جعله اللّه طوقا في عنقه من تخوم الأرض السابعة حتّى يلقى اللّه يوم القيامة مطوّقا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الغصب، و هذا بيان معنى الغصب شرعا، و هو إثبات اليد مستقلاّ على مال الغير عدوانا و ظلما بلا حقّ‌ للمتصرّف المستقلّ‌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 الرجل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الشيء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الحمل، و منه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 لا أظلّت الخضراء على ذي لهجة أصدق من أبي 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به لا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 باب الاستفعال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إثبات معه أصلا كمنعه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تلف،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استقلال معه كوضع يده على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لابسه،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الإقلال،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وهم، و حاصل الوهم هو أنّ‌ صيغة الاستفعال تستعمل كثيرا ما في الطلب،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 الماء أي طلبت خروجه،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استفهم فلان أي طلب الفهم، فعلى هذا يكون الاستقلال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طلب الإقلال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الغاصب يثبت يده على المغصوب منفردا فضلا عن أن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الشارح رحمه اللّه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طلب الإقلال، بل المراد هو نفس الإقلال مجرّدا عن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الغالب في باب الاستفعال هو استعماله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الاستقلال،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خرج بإتيان قيد الاستقلال في تعريف الغصب عدم إثبات اليد على مال الغير و لو مع منعه من التصرّف في ماله، فإنّ‌ مثل هذا لا يسمّى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 و هو من باب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كمنع صاحب المال من إثبات يد الصغير على ماله حتّى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إثبات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خرج بقيد الاستقلال في التعريف إثبات اليد على مال الغير إذا لم يكن بالاستقلال، كمثال وضع اليد على ثوب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إثبات اليد على مال الغير،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ثوب صاحبه الذي يكون لابسا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باليد على الحرّ، فإنّه لا تتحقّق فيه الغصبيّة، فلا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إلى الغير ما لو استقلّ‌ بإثبات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 نفسه عدوانا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المرتهن، و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التركة مع الذين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بغاصب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ممّا لا إثبات معه و ما لا استقلال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خرج بإتيان قيد المال في التعريف إثبات اليد على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كونه بصيغة المجهول، فنائب الفاعل هو الضمير العائد إلى الحرّ، كما يصحّ‌ كونه بصيغة المعلوم، فالفاعل هو الظالم الغاصب، لكنّ‌ الأوّل أولى بالنظر إلى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خرج بإتيان قيد الغير في التعريف إثبات اليد من صاحب المال على ماله و لو كان ظلما و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بحيث يعدّ إثما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كإثبات يده على المال المرهون الذي يكون في يد المرتهن، فإنّ‌ وضع المالك يده على ماله الذي جعله رهنا في يد المرتهن لا يعدّ غصبا و إن كان آثما و عاصيا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لعدم كون إثبات اليد على مال الغير غصبا، و هو ما إذا وضع الوارث يده على المال الموروث قبل أداء ديون المورّث، بناء على انتقال التركة إلى الوارث بمجرّد موت المورّث و إن وجب على الوارث أداء ديون الميّت المورّث قبل التصرّف في المال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تحقّق الدين في ذمّة الميّت المورّث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إن أثم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المستأجر و المستعير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 الراهن و المولّى عليه و الموكّل و الموجر و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فينتقض التعريف في عكسه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كلّ‌ واحد من الراهن و الوارث،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خرج بإتيان قيد العدوان في تعريف الغصب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المذكورين أيديهم على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إثبات المرتهن يده على المال المرهون لا يعدّ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أثبت الوليّ‌ يده على مال المولّى عليه، مثل الصغير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أثبت الوكيل يده على مال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أثبت يده على مال المالك الذي استعاره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ما ذكر بسبب القيود المذكورة في تعريف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أنّ‌ التعريف مانع من الأغيار، لكنّه لا يكون جامعا للأفراد، لعدم شموله لبعض أفراد الغصب، و اللازم في التعريف كونه جامعا للأفراد و مانعا من الأغيار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العكس هو كون التعريف جامعا للأفراد، كما أنّ‌ المراد من الطرد هو كونه مانعا من الأغيار، فلا يتمّ‌ التعريف إلاّ بكونه منعكسا أي جامعا للأفراد و مطّردا أي مانعا من الأغيار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من موارد عدم كون التعريف جامعا للأفراد هو عدم شموله لما إذا اشترك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فصاعدا في غصب بحيث لم يستقلّ‌ كلّ‌ منهما باليد، فلو ابدل الاستقلال بالاستيلاء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لشمله، لصدق الاستيلاء مع المشاركة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اليد على حقّ‌ الغير كالتحجير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المدرسة و الرباط‍‌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في غصب شيء واحد، لأنّه لا يصدق على كلّ‌ واحد منهما أنّه استقلّ‌ بإثبات يده على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هو الاستيلاء على مال الغير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لو اشترك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الاستيلاء يشمل الانفراد و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لو اشترك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ينتقض كون التعريف جامعا للأفراد بأنّه لا يشمل أيضا الاستقلال بإثبات اليد على حقّ‌ الغير، مثل حقّ‌ التحجير و حقّ‌ المسجد و غيرهما و الحال أنّه من أفراد الغصب، لكنّ‌ هذا التعريف يختصّ‌ بما إذا كان إثبات اليد متعلّقا بالمال و الحال أنّ‌ إثبات اليد على حقوق الناس من أفحش أفراد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التحجير من احتجر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عليها منارا و علما في حدودها، ليحرزها و يمنعها به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الإنسان لو سبق إلى الجلوس في موضع من المسجد استحقّ‌ الجلوس هناك و كان أولى به من غيره و لم يجز للغير منعه من حقّه، فلو جاء شخص آخر و منعه و جلس مكانه عدّ غاصبا و الحال أنّ‌ التعريف لا يشمله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شتّى، نحو ما يربط‍‌ به و الخيل و الحصن أو المكان الذي يرابط‍‌ فيه الجيش و المعهد المبنيّ‌ و الموقوف للفقراء، و الأنسب بالسياق هو هذا المعنى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يعدّ مالا، فإنّ‌ الغصب 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غصب ما لا يتموّل عرفا كحبّة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به أيضا على ما اختاره المصنّف، و يجب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مالكه مع عدم الماليّة إلاّ أن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جنس المال، أو يدّعى إطلاق المال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يفرق بينه و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نحوه من الأماكن العامّة التي أعدّت لعموم الناس، فمن سبق إليها قبل غيره كان أحقّ‌ بها، و منعه منه يعدّ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إثبات اليد على حقوق الغير في الأمثلة المذكورة يعدّ غصبا و الحال أنّ‌ التعريف يختصّ‌ بإثبات اليد على المال و لا يشمل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حبّة من الحنطة لا تكون متموّلا و الحال أنّ‌ إثبات اليد على غير المتموّل و لو كان حبّة من حنطة يعدّ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الغصب،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لا يتموّل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لا يتموّل،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من موارد نقض التعريف في عكسه هو عدم شموله لإثبات اليد على حبّة حنطة، لأنّها لا تعدّ مالا و الحال أنّه من مصاديق الغصب، لوجوب ردّها إلى صاحبها لو أثبتت اليد عليها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يراد من المال جنسه، فيشمل ما لا يتموّل أيضا، مثل حبّة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تعريف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لا يتموّل،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يصحّ‌ كون التعريف جامعا للأفراد في صورة إطلاق المال على حبّة حنطة و لو لم يطلق عليها المتموّل، فعلى ذلك يكون النسبة بين المال و المتموّل العموم و الخصوص المطلقين، لأنّ‌ كلّ‌ ما يصدق عليه المتموّل يصدق عليه المال، لكن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المتموّل،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و المجنون إذا تلف تحت يده بسبب كلدغ الحيّة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وقوع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يضمن عند المصنّف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ابدل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لشمل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ترتّبت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الغاصب جاهلا به و من سكن 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يصدق عليه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حبّة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المتموّل، لعدم بذل شيء في مقابلها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لكنّ‌ الفرق المذكور بعيد، لأنّ‌ كلّ‌ ما يصدق عليه المال يصدق عليه المتموّل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ينتقض التعريف في عكسه و جامعيّته للأفراد بإثبات اليد على الحرّ الصغير و المجنون إذا تلفا تحت يد من أثبت يده عليهما عدوانا، فإنّ‌ مثل هذا موجب للضمان عند المصنّف رحمه اللّه مع أنّ‌ التعريف المذكور لا يشمله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لسبب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لدغته العقرب و الحيّة لدغا، و تلداغا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لسعته، فهو ملدوغ و لديغ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لسبب التلف، و هو وقوع الحائط‍‌ على الصغير و المجنون و كونه سببا لتلفهما الموجب لضمان من أثبت يده عليهما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اختار الضمان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ابدل قول المصنّف رحمه اللّه 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 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لشمل جميع ما ذكر من انتقاض التعريف</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أثبت يده على مال الغير الذي كان بيد الغاصب و هو جاهل بكونه غصبا، و يعبّر عن ذلك بترتّب الأيادي، فمثل هذا لا يشمله تعريف الغصب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غلطا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لبس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فإنّهم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ضامنون و إن لم يكونوا غاصبين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الغصب من الأفعال المحرّمة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سكن دار الغير بزعم أنّها تباح له فظهر عدم جوازه، فمثل هذا لا يصدق عليه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يصدق الغصب على ما إذا لبس ثوب الغير بلا عمد، بل لبسه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الغلط‍‌ و الخطأ هو أنّ‌ القصد موجود في الأوّل 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المذكورين في الأمثلة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المذكورين في الأمثلة الثلاثة المتقدّمة لا يحكم عليهم بأنّهم أتوا بالفعل الحرام، لعدم علمهم، فلا يصدق عليهم أنّهم غاصبون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نذكر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نقل في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 بإسناده عن أمير المؤمنين عليه السّلام، أنّه سئل عن رجل كان عاملا للسلطان فهلك، فأخذ بعض ولده بما كان على أبيه، فانطلق الولد، فباع دارا من تركة والده و أدّى ثمنها إلى السلطان و سائر ورثة الأب حضور للبيع لم يبيعوا، هل عليهم في ذلك من شيء؟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إنّما أصاب تلك الدار من عمله ذلك و غرم ثمنها في العمل فهو عليهم جميعا، و إن لم يكن ذلك فلمن لم يبع من الورثة القيام بحقّه، و لا يجوز أخذ مال المسلم بغير 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البيع و شروطه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نقل في كتاب الوسائل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الحسين بن زيد عن الصادق عليه السّلام عن آبائه عن النبيّ‌ صلّى اللّه عليه و آله 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خان جاره شبرا من الأرض جعله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العالم و إن شاركه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بغير حقّ‌ ليتناولهم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طوقا في عنقه من تخوم الأرض السابعة حتّى يلقى اللّه يوم القيامة مطوّقا إلاّ أن يتوب و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الغصب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الإجماع من الأمّة الإسلاميّة قائم على عدم جواز تصرّف أحد في مال الغير بلا إذن و لا رضى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العقل حاكم بقبح التصرّف في مال الغير بدون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العالم، و ضمير المفعول يرجع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الأحكام الوضعيّة مثل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دفع لما يقال من أنّ‌ المصنّف رحمه اللّه لو أبدل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تعريف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لشمل الموارد المذكورة التي يحكم فيها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بأنّهم لا يصدق عليهم أنّهم غاصبون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المفهوم من قوله في التعريف المذكور في الصفحة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 الغير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المذكورين في الأمثلة المذكورة في الصفحة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ممّن ترتّبت يده على المال الذي في يد الغاصب و من سكن دار غيره غلطا و من لبس ثوب الغير خطأ</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ذكر في الأمثلة المتقدّمة في الصفحة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بجيّد، 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الاعتذار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أو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القيد أصلا ليشملهم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الأجود الافتقار إلى قيد العدوان الدالّ‌ على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كون الإبدال جيّدا، و هو أنّ‌ هؤلاء المذكورين في الأمثلة ليسوا بغاصبين، فلا وجه للمصير إلى تغيير تعريف الغصب بما يشمل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كذلك ليس بجيّد لو اعتذر شخص من قبل المصنّف رحمه اللّه بأنّ‌ تعاقب الأيادي على المغصوب يكون بمعنى الغصب، فلا مانع من شمول التعريف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كون ذلك الاعتذار من قبل المصنّف رحمه اللّه جيّدا هو كون الغصب من المحرّمات التي أخذ في مفهومها العدوان و الظلم، و الجاهل لا يحكم عليه بكونه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العدوان،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التوهّم الثالث الذي يدفعه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ليس بجيّد لو قيل بالاستغناء عن قيد لفظ‍‌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كونه غير جيّد هو ما تقدّم من أنّ‌ الغصب من المحرّمات التي أخذ في مفهومه العلم، فلا يصدق على ما إذا تصرّف في مال الغير بغير حقّ‌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ترتّبت يده على المال المغصوب جاهلا و من سكن دار الغير غلطا و من لبس ثوب الغير خطأ يشملهم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يصدق عليهم أنّهم غاصبون و ظالمون،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هنا توهّمات ثلاثة دفعها الشارح رحمه اللّه بعد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العدوان بلفظ‍‌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كون العدوان بمعنى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التقييد بلفظ‍‌ العدوان في التعريف</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يصدق الظلم إلاّ مع العدوان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تلخّص أنّ‌ الأجود في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الاستيلاء على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عدوانا، و أنّ‌ أسباب الضمان غير منحصرة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اعتبر في الضمان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المانع يده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إمساك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الغصب،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فالتعريف الذي استجاده الشارح رحمه اللّه للغصب بالأخير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هو الاستيلاء على حقّ‌ الغير عدوانا، و من المعلوم أنّ‌ هذا التعريف لا ينتقض في جانب عكسه و جامعيّته للأفراد بما مرّ من عدم شموله لإثبات اليد على حقّ‌ الغير في مثل المساجد و المدارس و الرباطات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يشمل المال أيضا، لأنّ‌ لكلّ‌ مالك حقّ‌ التصرّف في ماله، بخلاف المال، فإنّه لا يشمل الحقّ‌،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المذكور في تعريف المصنّف رحمه اللّه للغصب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ما استجاده الشارح رحمه اللّه من تعريف الغصب بالأخير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المانع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المفعول يرجع إلى صاحب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منع الظالم المالك من إمساك دابّته التي أرسلها لم يعدّ غاصبا و إن كان آثما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أن يثبت المانع يده على الدابّة المرسلة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بغاصب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لو تلفت، و لا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المنع، لعدم إثبات اليد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من عدم الغصب عدم الضمان،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بل ينبغي أن يختصّ‌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المانع سببا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المانع من الدار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فليس المانع بضامن للعين لو 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كذلك لا يضمن أجرة الدار و الدابّة في زمان المنع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للمضاف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للمضاف إليه، و إلاّ لوجب التأنيث و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جزء التعريف للغصب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الاستقلال بإثبات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يشكل الحكم بعدم ضمان المانع من الدار و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انحصار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سبب الضمان،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الغصب و الضمان 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اجتماعهما اغتصاب أموال الناس، ففي ذلك الضمان و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الافتراق من ناحية عدم الضمان مع كونه غصبا غصب حقّ‌ المسجد و المدرسة أو الرباط‍‌ و غيرها، لصدق الغصب دون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الافتراق من ناحية الضمان مع عدم كونه غصبا ما تعاقبت الأيدي على مال الغير المغصوب منه مع الجهل بكونه غصبا، حيث يثبت الضمان و لا يصدق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الضمان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إذا لم يكن منع المالك عن السكنى في داره و عن الإمساك لدابّته سببا لتلفهما،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تلف العين بذلك بأن اتّفق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السكنى غير معتبرة في حفظها و المالك غير معتبر في مراعاة الدابّة، كما يتّفق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من الدور و الدوابّ‌، أمّا لو كان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سكنى الدار و مراعاة الدابّة لضعفها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أرضها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 المتّجه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كونه سببا، قويّا مع ضعف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منعه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الجلوس على بساطه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 أو سرق،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التلف اتّفق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سببيّة منع الغاصب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عدم اعتبار السكنى في حفظ‍‌ الدار و المراعاة في حفظ‍‌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الدار و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لضعف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السباع و الذئاب من الحيوانات المفترسة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على المانع من السكنى و المراعاة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المتلف، فإنّ‌ المباشر للتلف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عدم المراعاة و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بالنسبة إلى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المنع من السكنى و إمساك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المالك من الجلوس على بساطه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الطنافس طويل قليل الأرض، ج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غصب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فمات ولدها جوعا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اختاره المصنّف في بعض فوائده و إن اتّبع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متاعه فنقصت قيمته السوقيّة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العين و صفاتها لم يضمن قطعا، لأنّ‌ الفائت ليس مالا، بل اكتسابه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 فاعله هو الضمير العائد إلى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منع الظالم من سكنى الدار و إمساك الدابّة في الضمان هو غصب الامّ‌ إذا انجرّ إلى موت ولدها جوعا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اختار الحكم بالضمان في غصب الامّ‌ إذا مات ولدها في بعض فوائده، لكن في هذا الكتاب اتّبع المشهور من الحكم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المصنّف رحمه اللّه قال في هذا الكتاب في الصفحة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منعه من سكنى داره أو من إمساك دابّته فليس بغاصب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فاستظهر الشارح رحمه اللّه منه الحكم بعدم الضمان عند غصب الامّ‌ الموجب لتلف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يخفى عدم ظهور كلام المصنّف رحمه اللّه فيما استظهره الشارح من الحكم بعدم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المشهور من الفقهاء حكموا بعدم ضمان الولد بغصب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نقصت قيمة العين الممنوع مالكها من بيعها في السوق مع عدم تغيّرها عينا و صفة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فات صاحب العين 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غاصب للنصف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لاستقلاله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الذي بيد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شاركه في سكنى البيت على 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اختصاص بموضع معيّن، أمّا لو اختصّ‌ بمعيّن اختصّ‌ بضمانه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اختصّ‌ ببيت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و موضع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قويّا مستوليا و صاحب الدار ضعيفا بحيث اضمحلّت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 المال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 المسكن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الغاصب،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ضمان العين هو ضمان قيمتها لو 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ضمان القيمة هو ضمان إجارتها في زمان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لاستقلال الغاصب بمقدار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النصف الذي هو بيد المالك لم يثبت الغاصب يده عليه، فلا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الغاصب نصف الدار التي سكن فيها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يختصّ‌ بموضع معيّن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البيت هو الغرفة،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ما يشمله المسكن من الغرف و الصحن و غير ذلك من 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سكن قهرا في نصف غرفة من الدار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الدار،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ضمان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 الفرض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الساكن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على المالك عن مقاومته و لكن لم يمنعه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مع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ما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لاستيفائه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منفعته بغير إذن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المحقّق و العلاّمة 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الاستقلال باليد على العين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الغصب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نسبته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قويّا كون الغاصب ضامنا لجميع الدار و إن كان ساكنا في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الغاصب الساكن ضعيفا في مقابل المالك بحيث لا يتمكّن من المقاومة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قدرة المالك على المنع من سكنى الغاصب في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الغاصب قد استوفى منفعة دار المالك، فيجب عليه أداء اجرة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التي يراد بها الدار،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لعدم تحقّق استقلال الغاصب بإثبات اليد على العين المغصوبة، و الحال أنّه قد تقدّم في الصفحة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تحقّق الاستقلال الكذائيّ‌ لتحقّق مفهوم الغصب و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العين التي هي 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الاستقلال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نسبة المصنّف رحمه اللّه الحكم بعدم الضمان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يشعر بكونه متوقّفا في الحكم بعدم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يشعر بتوقّفه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استيلائه على العين التي انتفع بسكناها، و 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على دفعه لا ترفع الغصب مع تحقّق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المالك القويّ‌ نائبا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الضمان، لتحقّق الاستيلاء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مقود الدابّة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الحبل الذي يشدّ بزمامها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لجامها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للدابّة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يصحبها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للاستيلاء عليها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توقّف المصنّف رحمه اللّه في عدم الضمان هو ظهور استيلاء الغاصب على العين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 و هو من باب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الغاصب تصرّف في مال المالك عدوانا و بلا رضى منه، فيحكم بضمانه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المالك بعيدا عن الدار التي تصرّف الغاصب فيها فلا شبهة في الحكم بضمانه، و هو واضح، لتحقّق الاستيلاء و الاستقلال بإثبات اليد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للدابّة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 ج 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يزمّ‌ به أي يشدّ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اللجام، ج لجم و لجم و ألجمة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في فم الفرس من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الأموال التي هي مع الدابّة من السرج و الحمل و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دفع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القود غير نائم، فلا يتحقّق الغصب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اتّفق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ضمنها، لأنّه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صاحب الدابّة راكبا و قويّا و غير نائم عند مدّ الظالم مقود الدابّة لم يتحقّق الغصب حينئذ، لعدم تحقّق الاستيلاء المشروط‍‌ في تحقّق مفهوم الغصب و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النسخ الموجودة بأيدينا تختلف في ثبت هذه الكلمة على ثلاث 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فلا يساعده سياق البحث، و العجب من المحشّي حيث علّق ذيل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و إن كان يساعده سياق البحث، لكن لا يناسبه تلف الدابّة تحت يد الغاصب لا سيّما أنّ‌ الجور أنسب بمالك الدابّة و الجناية بالدابّة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فهو المختار بعد ما ذكرناه في تضاعيف السطور الماضية مع تناسب الجناية 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جنى يجني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ذنبا، فهو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الذي يمدّ مقود الدابّة،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لم تتلف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يضمن منفعتها زمن القود؟ يحتمل قويّا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لتفويتها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بمباشرته و إن لم يكن غاصبا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كالضعيف الساكن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الراكب ضعيفا عن مقاومته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نائما فلا ريب في الضمان، للاستيلاء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قدّامه بحيث 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مستوليا عليها لكونها تحت يده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تتلف الدابّة بمدّ مقودها ففي ضمان الظالم منفعة الدابّة احتمالان، و أقواهما عند الشارح رحمه اللّه هو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الظالم منافع الدابّة في الفرض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يصدق عليه أنّه غاصب، لكون صاحب الدابّة قويّا و قادرا على دفع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الضعيف الساكن في دار الغير يكون ضامنا لمنفعة الدار و لو لم يصدق عليه الغصب كذلك القول في مدّ مقود الدابّة مع كون صاحبها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الذي يمدّ مقود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راكب الدابّة ضعيفا عن المقاومة أو كان في حال النوم فلا شكّ‌ في ضمان الظالم، لاستيلائه على الدابّة بإثبات يده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الظالم، و ضمير المفعول يرجع إلى الدابّة،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لكونه ظرفا و مفعولا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هو ذهاب الظالم عقيب الدابّة مع الاستيلاء عليها، و القود ذهابه قدّام الدابّة كذلك</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الظالم،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لتحقّق معناه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بالجماح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فتلفت أو عابت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للسببيّة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جمح الفرس جموحا و جماحا براكبه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اعتزّه و جرى غالبا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جمحت المرأة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 بيته إلى أهلها قبل أن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ساقها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لتحقّق معنى الغصب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تردّى في الهوّة تردّيا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الْمُتَرَدِّيَةُ‌ </w:t>
      </w:r>
      <w:r>
        <w:rPr>
          <w:rStyle w:val="FootnoteAnchor"/>
          <w:rtl w:val="true"/>
        </w:rPr>
        <w:footnoteReference w:id="119"/>
      </w:r>
      <w:r>
        <w:rPr>
          <w:rFonts w:ascii="Amiri" w:hAnsi="Amiri" w:eastAsia="Amiri" w:cs="Amiri"/>
          <w:color w:val="111111"/>
          <w:sz w:val="28"/>
          <w:sz w:val="28"/>
          <w:szCs w:val="28"/>
          <w:rtl w:val="true"/>
          <w:lang w:bidi="ar-SA"/>
        </w:rPr>
        <w:t xml:space="preserve">، أي الحيوان الذي سقط‍‌ من جبل أو حائط‍‌ أو في بئر لا يجوز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ساق الظالم الدابّة التي استولى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تلفت الدابّة بغير الجماح ضمن الظالم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عرض العيب للدابّة بالجماح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الظالم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للحكم بالضمان في الفرض المذكور بأنّ‌ الظالم يكون سببا لتلفها أو عيبها، فيكون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غصب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مغصوب كالحامل، و الاستقلال باليد عليه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بالتبعيّة لأمّه، و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المبيع فاسدا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مبيعا،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غصب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غصب الحيوان الحامل يكون غصبا لحمله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في بطن الحامل يكون مغصوبا كنفس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الاستقلال بإثبات اليد على الحمل الذي يتحقّق به مفهوم الغصب و تعريفه حاصل في الحمل أيضا بالتبعيّة و ثانيا، كما هو كذلك بالنسبة إلى الامّ‌ ابتداء و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حمل المبيع ببيع فاسد ليس مثل حمل المغصوب في الضمان، فإنّ‌ المشتري لا يضمن حمل المبيع الذي اشتراه ببيع فاسد إذا لم يدخل في المبيع عند العقد، لكونه أمانة شرعيّة في يد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نوعيّ‌، أي المبيع بيعا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يكون ضامنا للمبيع إذا وقع العقد فاسدا، لكن لا يحكم عليه بضمان حمل المبيع أيضا بالتبعيّة، بخلاف غصب الحامل، فإنّ‌ الغاصب ضامن للحمل أيضا بتبع ضمانه لأمّه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بعدم ضمان الحمل إذا كان البيع فاسدا إنّما هو في صورة عدم دخول الحمل في البيع، كما إذا باع البقر أو الفرس و لم يبع حملهما الذي هو في بطنهما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الحمل</w:t>
      </w:r>
      <w:r>
        <w:rPr>
          <w:rFonts w:eastAsia="Amiri" w:cs="Amiri" w:ascii="Amiri" w:hAnsi="Amiri"/>
          <w:color w:val="111111"/>
          <w:sz w:val="28"/>
          <w:szCs w:val="28"/>
          <w:rtl w:val="true"/>
          <w:lang w:bidi="ar-SA"/>
        </w:rPr>
        <w:t xml:space="preserve">. </w:t>
      </w:r>
      <w:bookmarkStart w:id="525" w:name="pg14835_158976"/>
    </w:p>
    <w:p>
      <w:pPr>
        <w:pStyle w:val="BookText"/>
        <w:rPr/>
      </w:pPr>
      <w:bookmarkEnd w:id="525"/>
      <w:r>
        <w:rPr>
          <w:rFonts w:ascii="Amiri" w:hAnsi="Amiri" w:eastAsia="Amiri" w:cs="Amiri"/>
          <w:color w:val="111111"/>
          <w:sz w:val="28"/>
          <w:sz w:val="28"/>
          <w:szCs w:val="28"/>
          <w:rtl w:val="true"/>
          <w:lang w:bidi="ar-SA"/>
        </w:rPr>
        <w:t xml:space="preserve">في يد المشتري،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تسلّمه بإذن البائع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حتّى تؤدّي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المحقّق في الشرائع</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762792_730472459"/>
      <w:bookmarkStart w:id="527" w:name="_Toc181"/>
      <w:bookmarkEnd w:id="526"/>
      <w:r>
        <w:rPr>
          <w:rtl w:val="true"/>
        </w:rPr>
        <w:t>لو تبعها الولد حين غصبها</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دليلا ثانيا لعدم ضمان الحمل، و إلاّ وجب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لأصالة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ثان لعدم ضمان حمل المبيع فاسدا، و هو أنّ‌ المشتري تسلّم الحمل بإذن البائع، فلا مجال للحكم بالضمان إذا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الاحتمال الآخر في مسألة حمل المبيع فاسدا هو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تعليل الحكم بالضمان، و الرواية منقولة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الوديعة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أيضا منقولة في المصدر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الغصب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الموجود في هذا الأخير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يستقرّ على عهدة صاحب اليد ضمان ما أخذه حتّى يؤدّيه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اليد، و المراد منها هو صاحبها، و هو من باب تسمية الكلّ‌ باسم 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المحقّق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بالقطع بضمان المشتري حمل المبيع فاسدا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المفعول يرجع إلى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تبع الولد امّه حين غصب الظالم للأمّ‌ فانجرّ إلى التلف بدون أن يثبت الظالم يده على الولد ففي الحكم بضمان الولد حينئذ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 xml:space="preserve">. </w:t>
      </w:r>
      <w:bookmarkStart w:id="528" w:name="pg14835_158977"/>
    </w:p>
    <w:p>
      <w:pPr>
        <w:pStyle w:val="BookText"/>
        <w:rPr/>
      </w:pPr>
      <w:bookmarkEnd w:id="528"/>
      <w:r>
        <w:rPr>
          <w:rFonts w:ascii="Amiri" w:hAnsi="Amiri" w:eastAsia="Amiri" w:cs="Amiri"/>
          <w:color w:val="111111"/>
          <w:sz w:val="28"/>
          <w:sz w:val="28"/>
          <w:szCs w:val="28"/>
          <w:rtl w:val="true"/>
          <w:lang w:bidi="ar-SA"/>
        </w:rPr>
        <w:t xml:space="preserve">مأخذهما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اليد عليه،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و هو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في الدروس</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2762794_730472459"/>
      <w:bookmarkStart w:id="530" w:name="_Toc182"/>
      <w:bookmarkEnd w:id="529"/>
      <w:r>
        <w:rPr>
          <w:rtl w:val="true"/>
        </w:rPr>
        <w:t>الأيدي المتعاقبة على المغصوب أيدي ضمان</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المتعاقبة على المغصوب أيدي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علموا جميعا بالغصب أم جهلوا أم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عدم الضمان، و هو أنّ‌ الظالم لم يثبت يده على الولد، فلا يحكم بضمانه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الظالم، و هذا هو دليل الضمان، و هو أنّ‌ الظالم و إن لم يثبت يده على الحمل، لكنّه سبب قويّ‌ لتلف الولد، لأنّه لو لم يستول على الامّ‌ و لم يصحبها لما تبعها الولد حتّى ينتهي إلى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الحكم بضمان الولد أيضا مثل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ضمير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المعبّر عنه في النحو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ضمان الغاصب للولد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الأيدي المتعاقبة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 جمع، مفرده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أو من أطراف الأصابع إلى الكفّ‌، مؤنّثة و لامها محذوفة و هي ياء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الدال،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مثنّاها يدان، ج أيد و يديّ‌، جج أياد كأضلع و أضالع، و أكثر استعمال الأياديّ‌ في يد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أنّ‌ الأيدي التي تترتّب على العين المغصوبة تكون محكوما عليها بالضمان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علم بعض الغاصبين بالغصب و جهله الآخرون، و مع ذلك هم متساوون في الحكم بضمان جميع الأيدي المترتّبة على المغصوب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مال الغير بغير إذنه،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انتفى الإثم عن الجاهل بالغصب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فيتخيّر المالك في تضمين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بالتقسيط‍‌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 لأنّ‌ جواز الرجوع على كلّ‌ واحد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جواز الرجوع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تقسيط‍‌ ما يرجع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أزيد من واحد و 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الحكم بضمان جميع الأيدي المتعاقبة على المغصوب، و هو أنّ‌ تصرّف كلّ‌ منها في المبيع حاصل، فيدخل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الجاهل بالغصب لا يحكم عليه بأنّه آثم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مالك العين يتخيّر في الرجوع إلى أيّ‌ شاء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يراجع بقيمة العين إذا 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يراجع بمنفعة العين إذا لم تتلف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يراجع ببدل واحد على جميع الأيدي المتعاقبة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يوزّع العين أو المنفعة على الجميع و يأخذ من الجميع بدلا واحدا و إن لم يكن التقسيط‍‌ متساويا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توزيع القيمة أو المنفعة على الجميع متساويا، بأن يأخذ من أحدهم مائة و من الآخر خمسين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جاز أخذ جميع القيمة أو المنفعة من كلّ‌ واحد منهم جاز أيضا أخذ البعض من 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أيضا للمالك أن يراجع بعض صاحبي الأيدي و يأخذ منهم و يترك الباقين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الباقين،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يرجع الجاهل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العين أو المنفعة و لم يعلمه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يستقرّ الضمان على الغاصب العالم و إن لم تتلف العين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استلزام جواز رجوع المالك إلى كلّ‌ واحد من الغاصبين، لجواز رجوعه إلى البعض دون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صاحبي الأيدي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يرجع الجاهل من بين صاحبي الأيدي المتعاقبة على العالم منهم إذا رجع المالك إليه و أخذ منه القيمة أو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يرجع الجاهل منهم إلى صاحب اليد الذي خدعه و أخفى عنه 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هو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المفعول يرجع إلى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بحال كون العين 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المرجوع إليه أوّلا، فهو أيضا يرجع إلى من غرّه و هكذا إلى أن يستقرّ الضمان على العالم بالغصب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تتلف العين في يد الغاصب الحقيقيّ‌ العالم بالحال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يد من 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يد ضمان كالعارية المضمونة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أيدي الجميع عادية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المالك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استقرّ الضمان على من تلفت العين في يده، فيرجع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الجاهل بالغصب إلى العالم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المؤنّث العائد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لليد الضامنة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المستعير ليست بيد ضمان إلاّ أن يشترط‍‌ المعير على المستعير الضمان فحينئذ تصير يده يد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كالعارية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للمنفيّ‌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فالمثال مثال لما إذا كانت اليد يد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لو كانت يد من تلفت العين فيها يد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العارية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ذو اليد على صاحب اليد السابقة لو رجع المالك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منها هو الذي تلفت العين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سيأتي جوابها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كانت الأيدي المتعاقبة على العين المغصوبة جميعها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علموا جميعا بكون العين غصبا و مع ذلك ترتّبت أيديهم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المالك متخيّرا في الرجوع إلى من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المالك بجميع العين أو المنفعة إلى من شاء من صاحبي الأيدي المتعاقبة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المتلف،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 xml:space="preserve">- </w:t>
      </w:r>
      <w:bookmarkStart w:id="531" w:name="pg14835_158981"/>
    </w:p>
    <w:p>
      <w:pPr>
        <w:pStyle w:val="BookText"/>
        <w:rPr/>
      </w:pPr>
      <w:bookmarkEnd w:id="531"/>
      <w:r>
        <w:rPr>
          <w:rFonts w:ascii="Amiri" w:hAnsi="Amiri" w:eastAsia="Amiri" w:cs="Amiri"/>
          <w:color w:val="111111"/>
          <w:sz w:val="28"/>
          <w:sz w:val="28"/>
          <w:szCs w:val="28"/>
          <w:rtl w:val="true"/>
          <w:lang w:bidi="ar-SA"/>
        </w:rPr>
        <w:t xml:space="preserve">لو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يستقرّ ضمان المنفعة على من استوفاها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2762796_730472459"/>
      <w:bookmarkStart w:id="533" w:name="_Toc183"/>
      <w:bookmarkEnd w:id="532"/>
      <w:r>
        <w:rPr>
          <w:rtl w:val="true"/>
        </w:rPr>
        <w:t>الحرّ لا يضمن بالغصب</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و منفعة،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مالا، فلا يدخل تحت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كبيرا عاقلا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صغيرا فمات من قبل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تتلف العين في يده يرجع إلى الذي تلفت العين في يده إذا رجع المالك إلى من لم تتلف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المتلف لا يرجع إلى غيره لو رجع المالك إليه، بخلاف غير المتلف، فإنّه يرجع إلى المتلف لو رجع المالك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الظالم إذا أثبت يده على الحرّ لم يكن محكوما لا بالعين و لا بالمنفعة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الحرّ ليس من قبيل المال، فلا ضمان فيه إذا غصبه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الحرّ لا يدخل تحت اليد، فلا يشمله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ضمان الحرّ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الإجماع قائم على عدم الضمان في غصب الحرّ الكبير العاقل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مات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كلدغ الحيّة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وقوع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للشيخ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 المصنّف في الدروس الضمان،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لا يستطيع دفع المهلكات عن نفسه، و عروضها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أكثريّ‌، فمن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حدّ الصغر العجز عن دفع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مات الحرّ الصغير المغصوب حتف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كلدغ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كلدغ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كوقوع الحائط‍‌ على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ففي ضمان الغاصب للحرّ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رحمه اللّه قال في بعض فتاواه بضمان الغاصب للحرّ إذا تلف بسبب، و في بعض آخر قال بعدم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تعليل الحكم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الغاصب كان سببا لحصول سبب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الغاصب كان باعثا لسبب تلف الحرّ، و هو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آخر للحكم بضمان الحرّ إذا كان صغيرا و تلف بسبب كلدغ الحيّة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المهلكات تعرض للصغير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استطاعة الصغير على دفع المهلكات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المهلكات</w:t>
      </w:r>
      <w:r>
        <w:rPr>
          <w:rFonts w:eastAsia="Amiri" w:cs="Amiri" w:ascii="Amiri" w:hAnsi="Amiri"/>
          <w:color w:val="111111"/>
          <w:sz w:val="28"/>
          <w:szCs w:val="28"/>
          <w:rtl w:val="true"/>
          <w:lang w:bidi="ar-SA"/>
        </w:rPr>
        <w:t xml:space="preserve">. </w:t>
      </w:r>
      <w:bookmarkStart w:id="534" w:name="pg14835_158983"/>
    </w:p>
    <w:p>
      <w:pPr>
        <w:pStyle w:val="BookText"/>
        <w:rPr/>
      </w:pPr>
      <w:bookmarkEnd w:id="534"/>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الكبير دفعها عادة لا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و الحق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بالكبير خبل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بلغ مرتبة الصغير 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مرض ففي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2762798_730472459"/>
      <w:bookmarkStart w:id="536" w:name="_Toc184"/>
      <w:bookmarkEnd w:id="535"/>
      <w:r>
        <w:rPr>
          <w:rtl w:val="true"/>
        </w:rPr>
        <w:t>يضمن الرقيق بالغصب</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يضمن الرقيق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بحيث يكون الكبير متمكّنا من دفع المهلكات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حدّ الصغر في الحكم بالضمان هو عدم كونه مميّزا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المجنون أيضا الحق بالصغير في الحكم بالضمان إذا غصبه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فساد العقل بحيث لم يصل إلى حدّ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خبله خبلا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يبلغ مرتبة الصغير إذا بلغ الكبر، و يكون مثل الصغير من حيث عجزه و عدم تمكّنه من دفع المهلكات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الكبير الذي بلغ مرتبة الصغير لكبر أو مرض،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إلحاق الكبير الكذائيّ‌ بالصغير هو عدم تمكّنه من دفع المهلكات عن نفسه، فيكون مثل الصغير، و وجه عدم الإلحاق هو عدم كونه صغيرا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 الرقيق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للواحد و 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رقيق و عبيد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لأنثى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رقيق و رقيقة، و الاسم منه الرقّ‌، و قد يجمع على أرقّاء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المملوك مال، و المال يضمن بالغصب</w:t>
      </w:r>
      <w:r>
        <w:rPr>
          <w:rFonts w:eastAsia="Amiri" w:cs="Amiri" w:ascii="Amiri" w:hAnsi="Amiri"/>
          <w:color w:val="111111"/>
          <w:sz w:val="28"/>
          <w:szCs w:val="28"/>
          <w:rtl w:val="true"/>
          <w:lang w:bidi="ar-SA"/>
        </w:rPr>
        <w:t xml:space="preserve">. </w:t>
      </w:r>
      <w:bookmarkStart w:id="537" w:name="pg14835_158984"/>
    </w:p>
    <w:p>
      <w:pPr>
        <w:pStyle w:val="Heading3"/>
        <w:numPr>
          <w:ilvl w:val="2"/>
          <w:numId w:val="1"/>
        </w:numPr>
        <w:rPr/>
      </w:pPr>
      <w:bookmarkStart w:id="538" w:name="__RefHeading___Toc2762800_730472459"/>
      <w:bookmarkStart w:id="539" w:name="_Toc185"/>
      <w:bookmarkEnd w:id="537"/>
      <w:bookmarkEnd w:id="538"/>
      <w:r>
        <w:rPr>
          <w:rtl w:val="true"/>
        </w:rPr>
        <w:t>لو حبس الحرّ مدّة لم يضمن اجرته</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حبس الحرّ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اجرة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يضمن اجرته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منافع الحرّ لا تدخل تحت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قد استأجره لعمل فاعتقله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يستعمله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قد استأجره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معيّنة فمضت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اعتقاله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باذل نفسه للعمل استقرّت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الحرّ إذا حبس لم يضمن الغاصب اجرته مدّة الحبس إذا لم يستعمله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تدخل منافع الحرّ تحت اليد لم يشمله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منافع الحرّ لا يتحقّق إثبات اليد عليها بتبع عدم إثبات اليد على الحرّ، بخلاف المال، فإنّ‌ منافعه تدخل تحت اليد تبعا لنفس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بمعان عديدة، و المناسب منها 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المدّة المعيّنة،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للظرفيّة،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الحرّ الذي استأجره ثمّ‌ اعتقله باذل نفسه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قد استأجره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تفويت المستأجر على الحرّ وقته مع بذله نفسه للعمل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ليس وجوب الاجرة حاصلا من تحقّق الغصب، لعدم تحقّق غصب في الحرّ، كما تقدّم في الصفحة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bookmarkStart w:id="540" w:name="pg14835_158985"/>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مال محض، و منافعه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762802_730472459"/>
      <w:bookmarkStart w:id="542" w:name="_Toc186"/>
      <w:bookmarkEnd w:id="541"/>
      <w:r>
        <w:rPr>
          <w:rtl w:val="true"/>
        </w:rPr>
        <w:t>خمر الكافر المستتر بها محترم</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خمر الكافر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 يضمن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كان الغاصب أم كافرا،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بالإضافة إليه و قد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لم تجز مزاحمته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ضمائر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منافع الرقيق أيضا مال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الخمر،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خمر الكافر الذي لا يتظاهر بها تكون محترمة، فلا يجوز لأحد إتلافها و لا غصبها، فيضمنها الغاصب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الخمر مال بالنسبة إلى الكافر و إن لم تكن لها الماليّة بالنسبة إلى المسلم، فلو أتلف شخص خمرا للمسلم لم يضمنها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هو الضمير الراجع إلى الكافر، و الضمير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الخمر مالا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الكافر الذمّيّ‌ أثبت يده على أمواله و هو عامل بشرائط‍‌ الذمّة، فهو و أمواله في رعاية و احترام، و من جملة أمواله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الكافر، و هو من باب إضافة المصدر إلى مفعوله،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على المصنّف أن يأتي بالضمائر الراجعة إلى الخمر مؤنّثة،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خمر الكافر المستتر بها محترمة تضمن بالغصب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غصبها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مسلم أو كافر متظاهر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ضمان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اتّخذها للتخليل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قيمة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شرع الإسلام، لكن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لأنّ‌ الخمر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غصب الخمر من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الكافر المتظاهر هو الذي يتظاهر بالخمر و لا يستتر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كلّ‌ واحد من المسلم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قد اتّخذ الخمر لجعلها 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التخليل هو جعل الخمر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حمض من عصير العنب و غيره أو 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الخمر لا قيمة لها إذا كانت في يد المسلم أو في يد الكافر المتظاهر بها بحكم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اتّخاذ المسلم أو الكافر الخمر للتخليل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غصبت الخمر المتّخذة للتخليل كان الغاصب آثما فقط‍‌، و لم يكن ضامنا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فيما إذا كانت الخمر مستترا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الخمر، و الحقّ‌ إتيانهما مع التأنيث، لكون الخمر مؤنّثا سماعيّا، كما تقدّم في تذكار الشارح رحمه اللّه قبل أسطر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القاعدة مثليّا، 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باستحقاق الخمر في شرعنا و إن كنّا لا نعترضهم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يتظاهروا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المتلف مسلما أو كافرا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الكافر المثل، لإمكانه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من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مملوك له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الإشكال الذي أورده الشارح رحمه اللّه على المصنّف رحمه اللّه يرد هنا على نفسه، حيث لم يأت بضمير مؤنّث راجع إلى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الخمر، و هذا أيضا سهو آخر من الشارح رحمه اللّه بالنسبة إلى رعاية تأنيث الخمر، و كذا القول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لوجوب قيمة الخمر على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مثليّة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بتعذّر الحكم بمثلها في شرعنا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كنّا لا نعترض الكفّار الذمّيّين إذا استعملوا الخمر و لم يتظاهروا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الغاصب لقيمة الخمر إذا أتلفها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هو الأقوى في مقابل القول بضمان الكافر للمثل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لإمكان ضمان المثل في حقّ‌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إشكال آخر يرد على الشارح رحمه اللّه، و هو نفس ما أورده الشارح على الماتن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الواجب إتيان 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مؤنّثا، و كذا إتيان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التأنيث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القول بوجوب ردّ مثل الخمر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الكافر، فهو من قبيل إضافة المصدر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يؤدّي إلى إظهاره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يحبس غريمه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من أدائه و إلزامه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الاستتار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ضمان قيمة الخنزير واضح، لأنّه قيميّ‌ حيث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الكافر مثل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إعطاء الكافر مثل الخمر التالفة للكافر يؤدّي إلى إظهار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إضافة المصدر إلى الفاعل، و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الضمير يرجع إلى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المصدر إلى مفعوله مع عود الضمير إلى الخمر، بناء على سهو الشارح رحمه اللّه و عدم رعايته تأنيث الضمير الراجع إلى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تعليل استلزام أداء المثل لإظهار الخمر ببيان أنّ‌ لصاحب الحقّ‌ أن يحبس المدين حتّى يؤدّي حقّه، و ذلك ينافي وجوب استتار الخمر و عدم التظاهر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الكافر الذي يستحقّ‌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المدين الضامن لمثل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المستحقّ‌ هو إلزام الغريم بأداء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حبس الغريم و إلزامه بأداء مثل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ينافي استتار الخمر و عدم التظاهر بها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الخنزير قيميّ‌ عند القائل بكونه ملكا أعني الكافر الذمّيّ‌ المستتر به</w:t>
      </w:r>
      <w:r>
        <w:rPr>
          <w:rFonts w:eastAsia="Amiri" w:cs="Amiri" w:ascii="Amiri" w:hAnsi="Amiri"/>
          <w:color w:val="111111"/>
          <w:sz w:val="28"/>
          <w:szCs w:val="28"/>
          <w:rtl w:val="true"/>
          <w:lang w:bidi="ar-SA"/>
        </w:rPr>
        <w:t>.</w:t>
      </w:r>
      <w:bookmarkStart w:id="543" w:name="pg14835_158989"/>
    </w:p>
    <w:p>
      <w:pPr>
        <w:pStyle w:val="Heading3"/>
        <w:numPr>
          <w:ilvl w:val="2"/>
          <w:numId w:val="1"/>
        </w:numPr>
        <w:rPr/>
      </w:pPr>
      <w:bookmarkStart w:id="544" w:name="__RefHeading___Toc2762804_730472459"/>
      <w:bookmarkStart w:id="545" w:name="_Toc187"/>
      <w:bookmarkEnd w:id="543"/>
      <w:bookmarkEnd w:id="544"/>
      <w:r>
        <w:rPr>
          <w:rtl w:val="true"/>
        </w:rPr>
        <w:t>لو اجتمع المباشر و السبب</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 المباشر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موجد علّة التلف كالأكل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كحافر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 السبب و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كالأكل في المطعومات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كالإحراق في الأجسام القابلة للاشتعال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أهوى بالسيف على شخص فأصاب مقتله فقتله، فهو موجد علّة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و ما قبله أيضا مثالان لموجد علّة التلف، فيعبّر عنهما بالمباشر، و هكذا لو دفع إنسان غيره في الماء مع علم الدافع بأنّه لا يقدر على السباحة، ففي جميع هذه الأمثلة المذكورة يكون المتلف مباشرا للتلف، لأنّه أوجد علّة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المعطوف و المعطوف عليه كلاهما مرفوعان، فاعلان لفعل الشرط‍‌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حفر البئر في طريق المارّة ملزوم، و له لازم أو لوازم، و من جملة لوازمه هو سقوط‍‌ المارّة في البئر، فإنّ‌ حفر البئر لا ينفكّ‌ عن سقوط‍‌ الإنسان أو الحيوان فيها غالبا، و الملازمة ليست عقليّة، بل عاديّة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لسبب التلف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سطرين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اجتمع المباشر و السبب كان الضمان على المباشر، لكونه أقوى من السبب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إلاّ أن يجبر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حافر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بإلقاء الشخص في البئر التي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الإكراه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لضعف المباشر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كمن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طعاما إلى المغرور فأكله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فقرار الضمان على الغارّ، فيرجع المغرور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أمّا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 بالمباشر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حفرها، ففي هذا الفرض يحكم بضمان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يعلم المباشر بحفر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هذا و ما بعده يكون على نحو اللفّ‌ و النشر المشوّشين، لأنّ‌ هذا يترتّب على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بعده يترتّب على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قدّم ما ذكره أخيرا كان اللفّ‌ و النشر مرتّبين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الإكراه و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السبب في المثالين المذكورين أقوى من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هو الغارّ،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المغرور، و ضمير المفعول يرجع إلى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يرجع المغرور على الغارّ إذا رجع المالك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الأقوى من السبب و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في خصوص ضمان النفس فيحكم بضمان المباشر حتّى في فرض الإكراه و الغرور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المباشر مكرها أو مغرورا أو غيرهما</w:t>
      </w:r>
      <w:r>
        <w:rPr>
          <w:rFonts w:eastAsia="Amiri" w:cs="Amiri" w:ascii="Amiri" w:hAnsi="Amiri"/>
          <w:color w:val="111111"/>
          <w:sz w:val="28"/>
          <w:szCs w:val="28"/>
          <w:rtl w:val="true"/>
          <w:lang w:bidi="ar-SA"/>
        </w:rPr>
        <w:t xml:space="preserve">. </w:t>
      </w:r>
      <w:bookmarkStart w:id="546" w:name="pg14835_158991"/>
    </w:p>
    <w:p>
      <w:pPr>
        <w:pStyle w:val="BookText"/>
        <w:rPr/>
      </w:pPr>
      <w:bookmarkEnd w:id="546"/>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الآمر حتّى يموت</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2762806_730472459"/>
      <w:bookmarkStart w:id="548" w:name="_Toc188"/>
      <w:bookmarkEnd w:id="547"/>
      <w:r>
        <w:rPr>
          <w:rtl w:val="true"/>
        </w:rPr>
        <w:t>لو أرسل ماء في ملكه، أو أجّج نارا فسرى إلى الغير</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في ملكه، أو أجّج نارا فسرى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يزد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قدر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الإحراق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 التعدّي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إتلاف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ففي فرض الجناية عليها يتعلّق الضمان بالمباشر مع الحكم بحبس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 واحد من الماء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من أرسل ماء أو أجّج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أرسل الماء أو أجّج النار بمقدار حاجته لا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شرط‍‌ ثان في الحكم بعدم ضمان مؤجّج النار خاصّة، لأنّ‌ كون الريح عاصفة أم غير عاصفة له دخل بسراية النار لا الماء، و لذا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الإحراق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لم تكن الريح شديدة بحيث تطير النار، بخلاف ما إذا كانت عاصفة، فإنّ‌ مؤجّج النار يكون ضامنا، لأنّه عالم بكون الريح عاصفة فأجّج النار و أحرقت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مؤجّج النار خاصّة، لما ذكرناه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دليل عدم الحكم بالضمان في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إرسال الماء و تأجيج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أموالهم، و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بها كيف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حاجته فالزائد مشروط‍‌ بعدم الإضرار بالغير و لو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أمثال ذلك،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دفعا للإضرار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تسلّط‍‌ الناس على أموالهم، فللمالك إرسال الماء و إحراق النار في ملكه مع رعاية الشرط‍‌ في إرسال الماء و الشرطين في إحراق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الناس،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كلّ‌ واحد من مرسل الماء و موقد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الظنّ‌ بالإضرار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الحكم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الملاك في أحكام أمثال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المتصرّف في ملكه و حقّ‌ من يجاوره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الضرر المنفيّ‌ في قول النبيّ‌ صلّى اللّه عليه و آله، و هو منقول في مواضع عديدة من وسائل الشيعة و كذا مستدرك الوسائل، و نحن ننقله هنا من أحد مواضع مستدرك الوسائل، تتميما للفائدة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 اللّه عليه السّلام أنّه سئل عن جدار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سترة بينه و بين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فامتنع من بنيانه،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يجبر على ذلك إلاّ أن يكون وجب ذلك لصاحب الدار الأخرى بحقّ‌ أو بشرط‍‌ في أصل الملك، و لكن يقال لصاحب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على نفسك في حقّك إن شئت،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الجدار لم يسقط‍‌ و لكنّه هدمه أو أراد هدمه إضرارا بجاره لغير حاجة منه إلى هدمه،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الزائد عن قدر الحاجة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إن لم يقترن بظنّ‌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عصف الريح و إن اقتصر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حاجته،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للتعدّي، فعدم الضمان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و ذلك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إن هدمه كلّف أن يبنيه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إحياء الموات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زاد مرسل الماء أو موقد النار على مقدار حاجته أو كانت الريح عاصفة يكون ضامنا لما أتلفه من حقّ‌ الغير أو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ظاهر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في المثالين المذكورين لو زاد عن مقدار حاجته و إن لم يحصل الظنّ‌ بالتعدّي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مصدر هذا الفعل، و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الضمان بالزائد عن قدر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الباب الرابع، ذيل الأمر الحادي عشر من الأمور التي يكتسبها الاسم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كذا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الريح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الضمان بلا قيد ظنّ‌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موقد النار،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عصف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عصف الريح يوجب الظنّ‌ بالتعدّي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عبارة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مقتضى ظهور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الحاجة، و عدم ظهور سبب التعدّي كالريح، فمتى انتفى أحدهما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علم التعدّي و لم يكتف بالظنّ‌ و لم يعتبر الهواء، فمتى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و إن لم يزد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المصنّف هو أنّ‌ الضمان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الزيادة عن مقدار الحاجة و عدم عصف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ضمن موقد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مثل ظاهر عبارة المصنّف رحمه اللّه في هذا الكتاب في اعتبار الأمرين المذكورين في الضمان بلا تقييد حصول الظنّ‌ بالتعدّي هو عبارة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اعتبر في الحكم بالضمان علم التعدّي بلا تقييد بالهواء و لا بالزيادة عن قدر الحاجة، فالظهوران متغايران، لأنّ‌ أحدهما اعتبار الزائد عن قدر الحاجة و عصف الريح في الضمان، و الآخر اعتبار العلم بالتعدّي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ما أفاده هنا من حيث الإطلاق ما أفاده في الدروس، لكنّ‌ الإطلاق مختلف هناك و هنا، لأنّ‌ الإطلاق هنا من حيث إنّه لم يقيّد الضمان بظنّ‌ التعدّي، و الإطلاق هناك لعدم تقييد الضمان بالزيادة عن قدر الحاجة أو عصف الريح، لكنّه قيّده بالعلم، فالإطلاقان متغايران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تكن الريح تهبّ‌ فضلا عن أن تكون عاصفة، فلم يعتبر المصنّف رحمه اللّه في الدروس ما اعتبره هنا من ظنّ‌ التعدّي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يعتبر المصنّف رحمه اللّه في الدروس الأمر الآخر الذي اعتبره في هذا الكتاب،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حاجته، فبينهما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فتاويه اعتبر في الضمان أحد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أو عصف الهواء أو غلبة الظنّ‌ بالتعدّي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الضمان اجتماع الأمرين معا،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الحاجة، و ظنّ‌ التعدّي أو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فمتى انتفى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عن قدر الحاجة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الظهورين في هذا الكتاب و في كتاب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بعض فتاويه اعتبر في الضمان أحد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 الريح عند إيقاد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الظنّ‌ بالتعدّي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الزيادة عن قدر الحاجة إلى إيقاد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تعدّي النار إلى الغير أو إلى ماله بحيث يوجب الإضرار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للمصنّف رحمه اللّه في المسألة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هذا الكتاب باعتبار الأمرين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الدروس باعتبار العلم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الامور الثلاثة في بعض فتاويه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الفاضلين هو العلاّمة و المحقّق الأوّل صاحب الشرائع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الأمرين المشروطين في الضمان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بالتعدّي</w:t>
      </w:r>
      <w:r>
        <w:rPr>
          <w:rFonts w:eastAsia="Amiri" w:cs="Amiri" w:ascii="Amiri" w:hAnsi="Amiri"/>
          <w:color w:val="111111"/>
          <w:sz w:val="28"/>
          <w:szCs w:val="28"/>
          <w:rtl w:val="true"/>
          <w:lang w:bidi="ar-SA"/>
        </w:rPr>
        <w:t xml:space="preserve">. </w:t>
      </w:r>
      <w:bookmarkStart w:id="549" w:name="pg14835_158996"/>
    </w:p>
    <w:p>
      <w:pPr>
        <w:pStyle w:val="BookText"/>
        <w:rPr/>
      </w:pPr>
      <w:bookmarkEnd w:id="549"/>
      <w:r>
        <w:rPr>
          <w:rFonts w:ascii="IRNazanin" w:hAnsi="IRNazanin" w:eastAsia="IRNazanin"/>
          <w:color w:val="111111"/>
          <w:sz w:val="28"/>
          <w:sz w:val="28"/>
          <w:szCs w:val="28"/>
          <w:rtl w:val="true"/>
          <w:lang w:bidi="fa-IR"/>
        </w:rPr>
        <w:t>أحدهما فلا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 إن كان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762808_730472459"/>
      <w:bookmarkStart w:id="551" w:name="_Toc189"/>
      <w:bookmarkEnd w:id="550"/>
      <w:r>
        <w:rPr>
          <w:rtl w:val="true"/>
        </w:rPr>
        <w:t>يجب ردّ المغصوب على مالكه وجوبا فوريّا</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ردّ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مالكه وجوبا فوريّا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إجماعا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سواء كانت على هيأتها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غصبها أم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اجتماع الأمرين في الضمان، فقوّى الشارح رحمه اللّه القول الأخير في المسألة، و هو قول جماعة منهم الفاضلان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ذهب إليه المصنّف رحمه اللّه في بعض فتاويه المشار إليه في قول الشارح رحمه اللّه في الصفحة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فتاويه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من ناحية حفظ‍‌ مال الغير لازم في صورة ما لو انتفى أحدهما، فلا ضمان على القول الأوّل الذي قوّاه الشارح مع أنّ‌ الاحتياط‍‌ حسن في الفروج و الأموال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ردّ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تأخير ردّ المغصوب إلى مالكه، للإجماع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عن الرواية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الغاصب،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العين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سمنت الشاة المغصوبة عند الغاصب</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هزلت الشاة المغصوبة عند الغاصب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ردّه إلى عسر و ذهاب مال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كالخشبة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اللوح في سفينته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البناء على المغصوب لا حرمة له، و كذا مال الغاصب في السفينة حيث يخشى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غرق السفينة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خيف غرقه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غرق حيوان محترم أو مال لغيره لم ينزع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الغاصب ردّ العين المغصوبة فورا و إن أدّى ردّها إلى المالك إلى عسر و مشقّة و ذهاب مال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لذهاب مال الغاصب عند ردّ العين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العيدان، ج خشب أيضا و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خشب و خشبان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الخشبة التي استعملها الغاصب في بنائه يجب عليه أن يؤدّيها إلى صاحبها و لو انجرّ إلى ذهاب ماله و خراب 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الخشبة المستعملة في بناء الغاصب هو لوح المالك المستعمل في سفينته، فيجب عليه ردّه و لو أدّى إلى ذهاب ماله، لأنّ‌ ماله المبنيّ‌ على العين المغصوبة لا حرمة له في الدار كان أو في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خوف تلف مال الغاصب بردّ اللوح المغصوب المستعمل في سفينته لا يمنع من وجوب ردّه إلى مالكه، و كذلك خوف غرق السفينة بأداء اللوح المغصوب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خيف من غرق الغاصب نفسه أو حيوان محترم أو مال لغير الغاصب بنزع اللوح المغصوب من السفينة لم يجب نزعه حينئذ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أن تصل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لتلف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المتساوي الأجزاء و المنفعة المتقارب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لم يتمكّن الغاصب من ردّ العين إلى مالكها ضمن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تلفت العين بالوقوع في البحر أو في يد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المثليّ‌ هو ما يكون أجزاؤه متساوية من حيث المنفعة و متقاربة من حيث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المثليّ‌ هو ما إذا قسمته أجزاء متساوية تماثلت تلك الأجزاء صورة و منفعة و قيمة، و العبارة الجامعة أنّه ما لو فرّقت أجزاءه ثمّ‌ جمعتها رجعت الصورة الاولى و المنفعة و القيمة، و وجه التسمية حينئذ كون كلّ‌ جزء مماثلا للآخر في الامور الثلاثة أو كون الصورة الثانية مثل الاولى أو كون مثله بدله، لعدم التفاوت بالمرّة، بخلاف القيميّ‌ في ذلك كلّه، فإنّه مخالف له في كلّ‌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اورد على تعريف المثليّ‌ و القيميّ‌ بأنّه إن أريد التساوي بالكلّيّة فما من شيء و لو من مثل الحنطة إلاّ و أجزاءه متفاوتة في الجملة، و إن اريد التساوي في الجملة فهو في القيميّ‌ أيضا موجود مثل الثوب و الأرض، و إن اريد مقدار خاصّ‌ فهو حوالة إلى المجهول، و ردّ بما ذكره المحقّق البهبهانيّ‌ رحمه اللّه من أنّه لعلّ‌ المراد التفاوت المتعارف المعتدّ به عند أهل العرف، فهو الميزان في ثبوت المثليّة و غيرها و يجوز اعتبار حال الأغلب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صفات أجزاء المثليّ‌ متقاربة و إن لم تكن متساوية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الشعير و غيرهما من الحبوب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فالقيمة العليا من حين الغصب إلى حين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حالة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حالاته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مضمونة، كما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تلف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ضمنها، فكذا إذا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به المحقّق في أحد قوليه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المصنّف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جزء و مصداق من الحنطة يساوي جزء آخر و فردا آخر منها من حيث المنفعة و يقاربه من حيث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سائر الحبوب أيضا تكون مثليّة كالحنطة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جميع أقسام الأدهان أيضا تكون من قبيل المثليّات كالحنطة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يكن المغصوب مثليّا، بل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الحيوانات و الأثواب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الغاصب ردّ القيمة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الحالة الزائدة الحاصلة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السمن الحاصل في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الأوقات التي تكون العين فيها تحت استيلاء الغاصب من حين الغصب إلى حين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ضمان الزيادة الحاصلة في المغصوب من حين الغصب إلى حين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تلف المغصوب حين وجود الحالة الزائدة فيه ضمن الغاصب تلك الحالة الزائدة أيضا كضمانه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الحالة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المغصوب،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الحالة الزائدة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للمحقّق رحمه اللّه في المسألة قولين، قال في أحدهما بضمان أعلى القيم إلى حين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الأعلى من حين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حين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الواجب،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مبنيّ‌ على أنّ‌ القيميّ‌ يضمن بمثله كالمثليّ‌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ينتقل إلى القيمة عند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 المثل، فيجب أعلى القيم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القيمة، لأنّ‌ الزائد في كلّ‌ آن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الغصب مضمون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لو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حالة الزيادة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فإذا 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حين ردّ المغصوب إلى مالكه، و هذا قول في مقابل القول بضمان أعلى القيم من حين الغصب إلى حين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الواجب هو ردّ القيمة في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الواجب في القيميّ‌ أيضا هو ردّ مثله كالمثليّ‌، لكن ينتقل إلى القيمة، لتعذّر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الوقت هو المعبّر عنه بحين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الزائد في كلّ‌ زمان سابق على الردّ من زمان الغصب مضمون على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الغاصب،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ضمن الغاصب الزيادة الحاصلة في العين إذا تلفت في يد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القول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 القيميّ‌ بقيمته ابتداء لا وجه لهذا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به الأكثر على ما نقله المصنّف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بالقيمة يوم التلف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بقائها إنّما هو ردّ العين، و الغاصب مخاطب بردّها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زائدة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ناقصة من غير ضمان شيء من النقص إجماعا، فإذا تلفت وجبت قيمة العين وقت التلف، لانتقال الحقّ‌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لتعذّر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المحقّق في الشرائع عن الأكثر أنّ‌ المعتبر القيمة يوم الغصب،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القول المشهور هو ضمان القيمة في القيميّ‌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بضمان أعلى القيم، و هو أحد قولي المحقّق رحمه اللّه في المسألة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الغاصب ردّ قيمة يوم الردّ و لا أعلى القيم، بل يجب عليه ردّ قيمة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الواجب على الغاصب هو ردّ العين ما دامت باقية، فإذا تلفت ينتقل الضمان إلى القيمة، فعلى هذا لا يجب عليه إلاّ ردّ قيمة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إذ كانت العين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العين إذا تلفت انتقل الحقّ‌ إلى القيمة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الأحسن هو أن 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من المبدل منه هو العين، فإنّ‌ الواجب على الغاصب ابتداء هو ردّها، فإذا تلفت انتقل الضمان إلى بدلها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ضمانها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لو 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بدلها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الواجب مع وجود العين منحصر في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ولاّد عن أبي عبد اللّه عليه السّلام في اكتراء البغل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يوم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بوجوب ردّ قيمة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الغصب و وجود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تلفت العين وجب على الغاصب 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و المراد من البدل هو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الواجب ردّ قيمة العين مع وجودها، بل الواجب هو ردّ العين ما دامت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كتاب الوسائل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بغلا إلى قصر ابن أبي هبيرة ذاهبا و جائيا بكذا و كذا، و خرجت في طلب غريم لي، فلمّا صرت قرب قنطرة الكوفة خبّرت أنّ‌ صاحبي توجّه إلى النيل فتوجّهت نحو النيل، فلمّا أتيت النيل خبّرت أنّه توجّه إلى بغداد فأتبعته فظفرت به و رجعت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فأخبرت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له عليك مثل كراء البغل ذاهبا من الكوفة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مخالفة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يستفاد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الأكثر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التلف،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 و مثل كراء البغل من النيل إلى بغداد، و مثل كراء البغل من بغداد إلى الكوفة، و توفّيه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علفته بدراهم فلي عليه علفه‌؟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عطب البغل أو نفق أ 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عقر،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الغصب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في الخبر الدالّ‌ على وجوب ضمان قيمة يوم الغصب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من يوم المخالفة هو يوم الغصب، و المفهوم منه هو ضمان القيمة يوم الغصب لا قيمة يوم الردّ و لا أعلى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تخلّفه عن الذهاب إلى قصر ابن أبي هبيرة و ذهابه إلى طرف النيل و بغداد، لأنّ‌ الشرط‍‌ في اكتراء البغل كان هو الذهاب إلى قصر ابن أبي هبيرة لا إلى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بضمان قيمة يوم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الخبر الصحيح المنقول عن أبي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الأكثر من قيمة يوم الغصب إلى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الاستفادة أنّ‌ الإمام عليه السّلام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 العيب يوم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 يوم التلف و يوم الردّ</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اعتبار أكثر القيم من يوم الغصب إلى يوم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قويّ‌،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القول بقيمته يوم التلف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الاختلاف بسبب اختلاف القيمة السوقيّة، 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لنقص العين أو لتعيّبها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ضمان ذلك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و لم تذهب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أرشه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للقول بضمان 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الذهاب إلى هذا القول مستند إلى العمل بالخبر الصحيح المنقول عن أبي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الخبر الصحيح المنقول عن أبي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نعمل بالخبر فالقول بضمان قيمة يوم التلف هو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قيمة يوم التلف أعلى من قيم سائر الأيّام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الاختلاف في وجوب ضمان قيمة يوم التلف أو يوم الغصب أو يوم الردّ أو أعلى القيم إنّما هو إذا كان تفاوت القيمة باختلاف القيمة السوقيّة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الاختلاف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اختلاف القيمة مستندا إلى نقص العين أو لعروض عيب فيها فلا إشكال في ضمان الغاصب ذلك النقص الحاصل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هنا بمعنى حصول العيب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المغصوب</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ضمن الغاصب الأرش الذي حصل في المغصوب بسبب العيب أو النقص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إجماعا،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أجزاء ناقصة أو 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سواء كان النقص من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غير مستقرّ، بل يزيد على التدريج فإن لم 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الأرش عبارة عن بدل النقص الحاصل في العين المغصوبة، و هي قيمة التفاوت ما بين الصحيح و المعيب بأن تقوّم العين صحيحة و معيبة و يأخذ مالك العين من الغاصب ذلك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توضيحا للعبارة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كانت قيمة المغصوب صحيحا عشرا و معيبا خمسا فنسبة التفاوت بينهما النصف، فيؤخذ من أصل ثمن المبيع تلك النسبة، لكن في المقام يؤخذ نفس التفاوت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الأرش هو بدل الأجزاء إذا كانت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الأرش هو بدل عن الأوصاف الفائتة أيضا، كما إذا كان الحيوان سمينا، ثمّ‌ صار هزيلا، أو كان المملوك كاتبا فصار ناسيا للكتابة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الجزء و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أوجد الغاصب النقص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النقص الحاصل في المغصوب من جانب اللّه تعالى لا من جانب الغاصب و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يأتي جوابها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الغاصب ضمان ما يتجدّد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هو أنّ‌ العيب العارض للمغصوب إذا كان يزيد تدريجا و لا يستقرّ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 العين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التصرّف فيه فعلى الغاصب ضمان ما يتجدّد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زوال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من استناده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الغاصب، و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 استقرب المصنّف في الدروس عدم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للمالك أن يقطعه أو ينقصه بعد القبض، فضمان ما يتجدّد من العيب على عهدة الغاصب، لأنّ‌ ما يتجدّد أيضا مستند إلى فعل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يراد بقطع العيب إزالته و بالتصرّف فيه إيقافه عن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يراد إيقافه عن حدّه و عدم السريان إلى أكثر منه أو قطع الزيادة من دون أن يزيل ما سبق و يراد بالتصرّف فيه تقليل الزيادة المستلزم لتقليل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يكون ضمان أصل العيب على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 واحد من القطع و التصرّف في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ففي زوال ضمان ما يتجدّد من العيب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يتجدّد، و هذا هو وجه ضمان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وجه عدم ضمان الغاصب لما يتجدّد من العيب، فإنّ‌ ما يتجدّد منه إنّما هو مستند إلى تفريط‍‌ المالك</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ضمان الغاصب لما يتجدّد من العيب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اجرته إن كان له اجرة 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غصبه فيها،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تحت اليد، فتضمن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تعدّدت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فعلها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أكثر من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ضمان اجرة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يضمن الغاصب العين كذلك يضمن اجرتها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المغصوب،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طول المدّة التي يكون المغصوب تحت استيلاء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الغاصب، و ضمير المفعول يرجع إلى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لأنّ‌ منافع المغصوب أيضا مال وقع تحت استيلاء الغاصب، فيضمنه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يستوف الغاصب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استيفاء الغاصب للمنافع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المغصوب ناقة مثلا، فإنّ‌ منافعها، كاللبن و الحمل و الركوب و غيرها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المنافع المذكورة للناقة في الهامش السابق يمكن استيفاؤها جملة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أمكن استيفاء منفعتين من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اللبن و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يمكن استيفاء الحمل و الركوب كليهما</w:t>
      </w:r>
      <w:r>
        <w:rPr>
          <w:rFonts w:eastAsia="Amiri" w:cs="Amiri" w:ascii="Amiri" w:hAnsi="Amiri"/>
          <w:color w:val="111111"/>
          <w:sz w:val="28"/>
          <w:szCs w:val="28"/>
          <w:rtl w:val="true"/>
          <w:lang w:bidi="ar-SA"/>
        </w:rPr>
        <w:t xml:space="preserve">. </w:t>
      </w:r>
      <w:bookmarkStart w:id="552" w:name="pg14835_159008"/>
    </w:p>
    <w:p>
      <w:pPr>
        <w:pStyle w:val="BookText"/>
        <w:rPr/>
      </w:pPr>
      <w:bookmarkEnd w:id="552"/>
      <w:r>
        <w:rPr>
          <w:rFonts w:ascii="Amiri" w:hAnsi="Amiri" w:eastAsia="Amiri" w:cs="Amiri"/>
          <w:color w:val="111111"/>
          <w:sz w:val="28"/>
          <w:sz w:val="28"/>
          <w:szCs w:val="28"/>
          <w:rtl w:val="true"/>
          <w:lang w:bidi="ar-SA"/>
        </w:rPr>
        <w:t xml:space="preserve">وجب اجرة 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الحياكة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الكتابة فأعلاها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الواحدة أعلى منفردة من منافع متعدّدة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762810_730472459"/>
      <w:bookmarkStart w:id="554" w:name="_Toc190"/>
      <w:bookmarkEnd w:id="553"/>
      <w:r>
        <w:rPr>
          <w:rtl w:val="true"/>
        </w:rPr>
        <w:t>لا فرق بين بهيمة القاضي و الشوكيّ‌ في ضمان الأرش</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بين بهيمة القاضي و الشوكيّ‌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أمكن من فعل المنافع جملة واحدة في آن واحد، أو فعل أكثر من واحدة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يمكن استيفاء المنافع المتعدّدة من المغصوب في آن واحد ضمن أجرة ما تكون اجرته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عدم إمكان استيفاء المنافع المتعدّدة في آن واحد، فإنّ‌ الخياطة و الحياكة و الكتابة لا يمكن استيفاء جميعها في آن واحد، لأنّ‌ العبد إذا اشتغل بالخياطة لم يمكن له الاشتغال بالحياكة و هكذا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حاك الثوب يحوكه حوكا و حياكا و حياكة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نسجه، فهو حائك، ج حاكة و حوكة، و هي حائكة، ج حائكات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الغاصب يضمن أعلى المنافع من حيث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الجملة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للنسبة، أي المنسوب إلى الشوك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النبات شبيها بالإبر، ج أشواك، و الواحدة الشوكة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عدم الفرق في الضمان بين بهيمة القاضي و الشوكيّ‌، و هو عموم أدلّة الضمان الشامل لبهيمة القاضي و لبهيمة الشوكيّ‌ بلا فرق بينهما</w:t>
      </w:r>
      <w:r>
        <w:rPr>
          <w:rFonts w:eastAsia="Amiri" w:cs="Amiri" w:ascii="Amiri" w:hAnsi="Amiri"/>
          <w:color w:val="111111"/>
          <w:sz w:val="28"/>
          <w:szCs w:val="28"/>
          <w:rtl w:val="true"/>
          <w:lang w:bidi="ar-SA"/>
        </w:rPr>
        <w:t xml:space="preserve">. </w:t>
      </w:r>
      <w:bookmarkStart w:id="555" w:name="pg14835_159009"/>
    </w:p>
    <w:p>
      <w:pPr>
        <w:pStyle w:val="BookText"/>
        <w:rPr/>
      </w:pPr>
      <w:bookmarkEnd w:id="555"/>
      <w:r>
        <w:rPr>
          <w:rFonts w:ascii="Amiri" w:hAnsi="Amiri" w:eastAsia="Amiri" w:cs="Amiri"/>
          <w:color w:val="111111"/>
          <w:sz w:val="28"/>
          <w:sz w:val="28"/>
          <w:szCs w:val="28"/>
          <w:rtl w:val="true"/>
          <w:lang w:bidi="ar-SA"/>
        </w:rPr>
        <w:t xml:space="preserve">و خالف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العامّة، فحكم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الجناية على بهيمة القاضي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يأخذ الجاني العين، نظرا إلى أنّ‌ المعيب لا يليق بمقام القاضي</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2762812_730472459"/>
      <w:bookmarkStart w:id="557" w:name="_Toc191"/>
      <w:bookmarkEnd w:id="556"/>
      <w:r>
        <w:rPr>
          <w:rtl w:val="true"/>
        </w:rPr>
        <w:t>لو جنى على العبد المغصوب</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جنى على العبد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الجاني أرش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الغاصب ما زاد عن أرشها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فلو كانت الجناية ممّا له مقدّر كقطع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بهيمة القاضي و الشوكيّ‌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العامّة حكم في الجناية على بهيمة القاضي بالقيمة و بأخذ الجاني البهيمة، لأنّ‌ البهيمة المعيبة لا تليق بشأن القاضي، بخلاف بهيمة الشوكيّ‌، فحكم في الجناية عليها بأخذ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الثابت في النسخ الموجودة بأيدينا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 الحقّ‌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ثانيا،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الجناية على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للفاعل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هو الزائد عن الأرش الحاصل بالنقص الحاصل بالجناية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هذا هو مثال جناية لها أرش مقدّر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الموجب لنصف قيمته شرعا فنقص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فعلى الجاني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الغاصب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يحصل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على الغاصب، بل 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ضمان الغاصب من جهة الماليّة، فيضمن ما فات منها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ضمان الجاني منصوص،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قطع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حذفت نونه لإضافته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فرض كون قيمة العبد المجنيّ‌ عليه ستّة دنانير وجب على الجاني القاطع يده نصف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الغاصب سدسها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دينار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الفرض هو حصول نقصان ثلثي قيمة العبد، و هما أربعة دنانير من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دينار واحد من ستّة دنانير في المثال المتقدّم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يحصل من جناية غير الغاصب على العبد المغصوب نقص زائد على المقدّر الشرعيّ‌، فلا شيء على الغاصب، كما إذا كان النقص الحاصل من قطع يد العبد نصف قيمته لا الزائد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يثبت الضمان على عهدة الجاني، فلو أخذ المالك الأرش من الغاصب فهو يرجع إلى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صورتي زيادة النقصان على المقدّر الشرعيّ‌ و عدمها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سواء كان الفائت بمقدار المقدّر الشرعيّ‌ أم أزيد منه، و أيضا سواء كان تفويت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حتّى لو كان الجاني هو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له مقدّر شرعيّ‌ فالواجب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الأمرين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الشرعيّ‌ و الأرش، لأنّ‌ الأكثر إن كان هو المقدّر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و إن كان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فهو مال 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يده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ماليّة العين من قبل الغاصب أم من قبل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في ضمان الجاني التعدّي عمّا قرّره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قطع العاصب يد العبد المغصوب و نقص عنه أزيد ممّا قرّره الشارع في قطع اليد وجب على الغاصب أكثر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المقدّر الشرعيّ‌ 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فالمقدّر في قطع يد العبد المغصوب الواجب على الغاصب الجاني ردّه هو نصف قيمته و لو كان النقص الحاصل فيه أقلّ‌ من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الغاصب يكون هو الجاني في الفرض المذكور، فيجب عليه ما قرّره الشرع من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الأكثر،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الأكثر من قبيل المال المفوّت، فيجب على الغاصب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الغاصب، و ضمير المفعول 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الأكثر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ثان للفرق بين الجاني و الغاصب في وجوب الزائد المفوّت على عهدة </w:t>
      </w:r>
      <w:r>
        <w:rPr>
          <w:rFonts w:eastAsia="Amiri" w:cs="Amiri" w:ascii="Amiri" w:hAnsi="Amiri"/>
          <w:color w:val="111111"/>
          <w:sz w:val="28"/>
          <w:szCs w:val="28"/>
          <w:rtl w:val="true"/>
          <w:lang w:bidi="ar-SA"/>
        </w:rPr>
        <w:t xml:space="preserve">- </w:t>
      </w:r>
      <w:bookmarkStart w:id="558" w:name="pg14835_159012"/>
    </w:p>
    <w:p>
      <w:pPr>
        <w:pStyle w:val="BookText"/>
        <w:rPr/>
      </w:pPr>
      <w:bookmarkEnd w:id="558"/>
      <w:r>
        <w:rPr>
          <w:rFonts w:ascii="Amiri" w:hAnsi="Amiri" w:eastAsia="Amiri" w:cs="Amiri"/>
          <w:color w:val="111111"/>
          <w:sz w:val="28"/>
          <w:sz w:val="28"/>
          <w:szCs w:val="28"/>
          <w:rtl w:val="true"/>
          <w:lang w:bidi="ar-SA"/>
        </w:rPr>
        <w:t xml:space="preserve">الجاني لم تثبت يده على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ضمان الماليّة، بخلاف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عدم الفرق بين استغراق أرش الجناية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فيجتمع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العين و القيمة فما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2762814_730472459"/>
      <w:bookmarkStart w:id="560" w:name="_Toc192"/>
      <w:bookmarkEnd w:id="559"/>
      <w:r>
        <w:rPr>
          <w:rtl w:val="true"/>
        </w:rPr>
        <w:t>لو مثّل به الغاصب</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مثّل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بخلاف الجاني، فإنّ‌ الجاني لا يضمن إلاّ ما قرّره الشارع و لو كان النقص الحاصل من جنايته أزيد من المقدّر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الجاني لم يكن مستوليا على العبد حتّى يتعلّق به ضمان ما فوّت من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الجاني لم يثبت يده على العبد حتّى يتعلّق به ضمان ما فوّت من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أثبت يده على المغصوب، فيجب عليه ما فوّته من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قيمة العبد خمسين و كان الأرش الحاصل من الجناية أيضا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الاستغراق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فيجب على الغاصب الجاني ردّ عين العبد و ردّ قيمته في فرض استغراق أرش الجناية للقيمة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زاد عن القيمة، و هو ما إذا كانت قيمة العبد أقلّ‌ من أرش الجناية الواردة عليه، مثلا إذا كانت قيمته عشرة دنانير و كان الأرش الوارد خمسة عشر دينارا، فيجب على الجاني ردّ العين و القيمة و الزائد عنها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التمثيل بالعبد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نكّل الغاصب بالعبد المغصوب حكم في الشرع بانعتاقه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عبد مثّل به فهو 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الوفاق،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المولى، و الرواية العامّة ضعيفة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الرجل بفلان مثلا و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جدعه و ظهرت آثار فعله عليه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هو قطع عضو من أعضاء العبد المغصوب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جعفر بن محبوب عمّن ذكره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عبد مثّل به فهو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العتق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الغاصب،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الغاصب يغرم للمالك قيمة العبد الذي انعتق بتمثيله و تنكيله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تمثيل الغاصب بالعبد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القائل بعدم الانعتاق يقتصر فيما خالف الأصل على موضع 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انعتاق العبد إلاّ بعتق مولاه، لأنّه لا عتق إلاّ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الفقهاء اتّفقوا على انعتاق العبد لو نكّل به مولاه، فلا يحكم به بتنكيل غيره، و هو الغاصب في المسألة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ضعفها هو كونها مرسلة، لأنّ‌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بناء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الحكمة في عتقه هل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للمملوك‌؟ فينعتق هنا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حكمة مجهولة لم يرد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الأقوى عدم الانعتاق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إرسالا، حيث إنّ‌ الراوي عن الإمام عليه السّلام هو من ذكره جعفر بن محبوب، و هو لا يعلم حاله من حيث كونه ثقة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بناء حكم انعتاق العبد المنكّل به على الحكمة المذكورة فهو ردّ للحكم إلى حكمة غير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حكمة الانعتاق هي العقوبة لمولاه الذي نكّل به لم يحكم فيما نحن فيه بالانعتاق، لعدم صدور التنكيل بالعبد من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جبر ما جني على العبد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الحكمة هي جبر المملوك المنكّل به حكم بانعتاق العبد بتنكيل الغاصب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الحكمة في انعتاق العبد المنكّل به هي العقوبة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بناء الحكم على الحكمة في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بانعتاق العبد المنكّل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يرد بالحكمة المذكورة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عدم انعتاق العبد بتمثيل الغاصب به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الشيخ رحمه اللّه عتق العبد بتنكيل الغاصب، لعموم ما دلّ‌ على عتق المنكّل به، و لا ينافيه ما ورد من عتق العبد بتنكيل المولى، إذ هو لا ينفي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اقعد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عمي 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ضمن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 بالمولى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 و قد مرّ في باب العتق أنّ‌ الأخبار كلّها ضعيفة، و لذا خالف ابن إدريس رحمه اللّه في العتق بتنكيل المولى أيضا، فإن كان و لا بدّ فينبغي الاقتصار في الحكم على تنكيل المولى، اقتصارا فيما خالف الأصل على مورده، لأنّ‌ عتقه مؤاخذة له على سوء فعله، و 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قبل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لأصالة بقاء الرقّيّة، و هو المعتمد، و العلاّمة في بعض فوائده بنى الخلاف في الحكم على الخلاف في الحكمة، فإن كانت في المولى للعقوبة لم يطّرد، و إن كانت جبرا من المنكّل به لما فاته من التكسّب بالعتق اطّرد، و لا يخفى ضعف هذا المعنى، لأنّه ردّ للحكمة إلى غير معلوم، و النصّ‌ على تقدير العمل به غير معلّل، و العلّة المستنبطة ساقطة الاعتبار عند الأصحاب، و بهذا يسقط‍‌ فساد ما قيل من بناء الخلاف على أنّ‌ التنكيل يخرج العبد عن الملكيّة أو المولى عن أهليّة الملك بالنسبة إلى العبد أو عقوبة محضة، فعلى الأخيرين لا عتق، و على الأوّل يعتق، و كلّ‌ ذلك ردّ إلى 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فعل الغاصب في حقّ‌ العبد عملا موجبا لعجزه عن الشيء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اقعد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داء في جسده فلا يستطيع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الغاصب أوجد في العبد نقصا موجبا لعتقه، فيضمنه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إقعاد العبد أو عماه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الإجماع قام على عتق العبد بالإقعاد و العمى من أيّ‌ شخص حصلا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ينقصه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الخفّين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المصراعين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الكتاب سفرين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قيمة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الآخر و نقص الآخر، فلو كان قيمة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غصب ما ينقصه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الهيأة الاجتماعيّة في بعض الأشياء تكون موجبة لزيادة القيمة، فالتفريق إذا يوجب النقص كالأمثلة المذكورة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الخفّين تثنية، مفرده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للبعير و النعام بمنزلة الحافر لغيرهما، ج أخفاف و خفاف، واحد الخفاف التي تلبس في الرجل سمّي به لخفّته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المصراعين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مصراع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غلقيه، و هما مصراعان إلى اليمين 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المصراع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البيت، و هما مصراعان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الكبير،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 أجزاء التورات،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حطمني طول ممارسة الأسفار و كثرة مدارسة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المجلّدان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ضمن الغاصب قيمة أحدهما الذي تلف مع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ضمن الغاصب قيمة التالف حال كونه مجتمعا مع الآخر، و ضمن أيضا النقص الحاصل في الآخر بالتفريق بينهما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القيمة حال اجتماع أحدهما مع الآخر عشرة مثلا و كان قيمة كلّ‌ واحد منهما مع الاجتماع خمسة مع كون القيمة في حال انفراد كلّ‌ واحد منهما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قيمة كلّ‌ واحد مجتمعا خمسة و منفردا ثلاثة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لأنّ‌ النقصان الحاصل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تلف عين 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ما نقص من قيمة الباقي في مقابلة الاجتماع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بفوات صفة الاجتماع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تثبت يده على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غصب أحدهما، ثمّ‌ تلف في يده أو أتلفه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ضمان قيمة التالف مجتمعا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نقص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ضمن الغاصب سبعة، خمسة من جهة إتلاف الواحد منهما و اثنين من جهة نقصان قيمة الباقي منفردا، فيكون المجموع 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النقص حصل بسبب فوات صفة الاجتماع في يد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يغصب إلاّ واحدا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أتلف الغاصب واحدا منهما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حالة اجتماع الخفّين مثلا، و كلّ‌ ما يرتبط‍‌ وجوده أو الانتفاع به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يؤخذ من الغاصب قيمة التالف منفردا بلا اجتماع له مع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يؤخذ من الغاصب قيمة التالف منضمّا إلى النقص الحاصل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في يد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المذكور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قيمته مجتمعا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أجود الوجوه الثلاثة هو الوجه الأخير، و هو ضمان قيمة التالف مجتمعا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لاستناد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فقد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الفقد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زادت قيمة المغصوب بفعل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الزيادة حصلت في مال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 الحاصل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قيمة أصل العين، فإنّ‌ قيمة المصراع التالف في يد الغاصب كانت ثلاثة دراهم منفردا و خمسة دراهم مجتمعا، فالزائد عن قيمة أصل العين مستند إلى هيأة اجتماعيّة أزالها الغاصب، فيجب عليه ضمان الزائد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حصل فقد الاجتماع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قيمة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غسل الغاصب الثوب أو لوّنه أو عمّر البناء، فزادت قيمتهما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الزيادة قد حصلت بفعل الغاصب في مال الغير، فلا شيء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كون الزيادة عينا من مال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الصبغ و الصبغ، ج أصباغ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يصبغ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الغاصب،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الصبغ،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الثوب،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الثوب ينجبر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أنّ‌ 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التصرّف في مال الغير بغير إذن،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مالك الثوب في الصبغ،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عدوانا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عدوانا لا يقتضي إسقاط‍‌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قلع الصبغ عن الثوب موجبا لنقص قيمة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بجواز قلع الصبغ إنّما يكون للجمع بين حقّ‌ الغاصب و حقّ‌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لما يتوهّم من كون حصول النقص في الثوب مانعا من قلع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النقص في الثوب ينجبر بضمان الغاصب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يرد الإشكال بأنّ‌ قلع الغاصب للصبغ عن الثوب مستلزم للتصرّف في مال الغير بغير إذنه، و هو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التصرّف من غير إذن،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غير جائز شرعا، فالامتناع إنّما هو بحسب التشريع لا التكوين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بخلاف تصرّف مالك الثوب في الصبغ الذي وضعه الغاصب عليه، فإنّ‌ وضعه عليه كان عدوانا، فلا حرمة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لجواز تصرّف المالك في الصبغ بأنّ‌ إيقاعه على الثوب كان 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إذن من صاحب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لقوله الماضي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عدم ورود الإشكال إنّما هو لعدم اقتضاء إيقاع الصبغ على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ماليّته و إسقاط‍‌ حقّ‌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الصبغ</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عدوان آخر، بل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يلتفت إلى نقص قيمته أو اضمحلاله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طلب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لم تجب إجابته، كما لا يجب قبول هبته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طلب مالك الثوب بيعهما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واحد حقّه لزم الغاصب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إسقاط‍‌ ماليّة الصبغ الموضوع على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الإسقاط‍‌ الكذائيّ‌ هو أيضا عدوان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غاية عدوان الغاصب بوضع صبغه على ثوب الغير جواز نزع الصبغ و عدم الاعتناء إلى نقص القيمة الحاصل فيه بالنزع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الراجع إلى الصبغ،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يضمحلّ‌ الصبغ أصلا بسبب نزعه عن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لجواز نزع الصبغ عن الثوب مع عدم الالتفات إلى حصول النقص في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الصبغ إن كان من قبيل إضافة المصدر إلى مفعوله، أو إلى الغاصب إن كان من قبيل إضافة المصدر إلى فاعله، و الأوّل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طلب الغاصب من المالك قيمة صبغه، أو طلب المالك من الغاصب قيمة ثوبه لم يجب على المطلوب منه إجابته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يجب على كلّ‌ واحد منهما قبول هبة الآخر، فإذا وهب الغاصب الصبغ للمالك لم يجب عليه القبول، و كذا العكس</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 و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مالك الثوب لو 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إجابته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مصبوغا بقيمته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للغاصب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الزيادة بسبب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بقيت قيمة الثوب بحالها، أمّا لو تجدّد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للسوق فالزائد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الغاصب بيع الثوب و الصبغ ليأخذ كلّ‌ واحد منهما حقّه وجب على الغاصب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الاستدراك لعلّه هو أنّ‌ المالك يعسر عليه بيع الثوب منفردا، لقلّة الراغب فيه في هذه الحالة، و الغاصب متعدّ، فليس له الإضرار بالمالك بما يمنع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دون ما إذا طلب الغاصب من المالك بيعهما ليأخذ كلّ‌ منهما حقّه، فإنّه لا يجب على مالك الثوب إجابة ما طلبه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الثوب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بيع الثوب مصبوغا بقيمته غير مصبوغ و لم تتفاوت القيمة في الحالتين فلا شيء للغاصب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 و المراد من المال هو الصبغ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شيء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وجوب شيء للغاصب إنّما هو في صورة بقاء قيمة الثوب بحالها، لكن لو تجدّد النقصان في قيمة الثوب من حيث قيمته السوقيّة فالزائد يتعلّق بالغاصب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قيمة الثوب</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الزائد عن قيمته السوقيّة يتعلّق بالغاصب، لأنّ‌ النقصان الكذائيّ‌ 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السوق مع بقاء العين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زاد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قيمة الصبغ كان الزائد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زادت القيمة عن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اختلف قيمتهما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بالزيادة و النقصان للسوق فالحكم للقيمة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فإذا كانت قيمته السوقيّة ثمانين و كانت قيمته مع الصبغ مائة كان الزائد للغاصب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الغاصب لا يضمن نقصان قيمته السوقيّة، لأنّ‌ العين باقية، و الغاصب لا يلزم إلاّ بأداء العين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الزائد عن القيمة السوقيّة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الثوب و الصبغ، و إليك مثالا مذكورا في تعليقة السيّد 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غصب شخص كتابا من زيد عاريا عن الجلد و كانت قيمته خمسة دراهم فجلّده بدرهم، ثمّ‌ نزلت قيمة الكتاب فصارت أربعة دراهم، و لكن بيع بسبب التجليد ستّة دراهم، فالمالك يأخذ قيمة الكتاب السوقيّة، و هي أربعة دراهم، و الغاصب يأخذ قيمة التجليد، و هو الدرهم الواحد، و الدرهم الزائد يقسم بينهما بنسبة ما يملكه المالك و الغاصب، فللمالك أربعة أخماس الدرهم، و للغاصب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يقسم الزائد بنسبة المالين بين المالك و الغاصب لو زادت القيمة عن قيمة الثوب و الصبغ بلا حصول نقص من قيمة الثوب السوقيّة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 و الصبغ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 حصول نقصان في قيمة الثوب السوقيّة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اختلفت قيمة الثوب السوقيّة و كذا الصبغ بالزيادة و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نقصت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النقص غير مضمون في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للسوق و في الصبغ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قيمة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إلاّ أنّ‌ قيمة الثوب ارتفعت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سبعة و قيمة الصبغ انحطّت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فلصاحب الثوب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للغاصب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الثوب و زادت قيمة الصبغ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الملاك في الحكم بالتقسيم إنّما هو القيمة السوقيّة الفعليّة، و لا يلتفت إلى الزيادة السوقيّة المتوقّعة و لا نقصانها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نقصان القيمة السوقيّة لا يضمنه الغاصب، بل يضمن النقصان الحاصل في المغصوب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النقصان في الصبغ سوقيّة أم خارجيّة، فإنّ‌ المالك لا يضمن النقصان الحاصل في الصبغ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واحد من الثوب و الصبغ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الثوب المغصوب المصبوغ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ارتفعت قيمة الثوب من خمسة دراهم إلى سبعة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تنزّلت قيمة الصبغ من خمسة دراهم إلى ثلاثة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لصاحب الثوب سبعة دراهم من العشرة المبيع بها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ثلاثة دراهم من العشرة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ارتفعت قيمة الصبغ من خمسة إلى سبعة و تنزّلت قيمة الثوب من خمسة إلى ثلاثة، فلصاحب الصبغ سبعة من العشرة المبيع بها الثوب، و لصاحب الثوب ثلاثة منها</w:t>
      </w:r>
      <w:r>
        <w:rPr>
          <w:rFonts w:eastAsia="Amiri" w:cs="Amiri" w:ascii="Amiri" w:hAnsi="Amiri"/>
          <w:color w:val="111111"/>
          <w:sz w:val="28"/>
          <w:szCs w:val="28"/>
          <w:rtl w:val="true"/>
          <w:lang w:bidi="ar-SA"/>
        </w:rPr>
        <w:t xml:space="preserve">. </w:t>
      </w:r>
      <w:bookmarkStart w:id="561" w:name="pg14835_159024"/>
    </w:p>
    <w:p>
      <w:pPr>
        <w:pStyle w:val="Heading3"/>
        <w:numPr>
          <w:ilvl w:val="2"/>
          <w:numId w:val="1"/>
        </w:numPr>
        <w:rPr/>
      </w:pPr>
      <w:bookmarkStart w:id="562" w:name="__RefHeading___Toc2762816_730472459"/>
      <w:bookmarkStart w:id="563" w:name="_Toc193"/>
      <w:bookmarkEnd w:id="561"/>
      <w:bookmarkEnd w:id="562"/>
      <w:r>
        <w:rPr>
          <w:rtl w:val="true"/>
        </w:rPr>
        <w:t>لو غصب شاة فأطعمها المالك</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غصب شاة فأطعمها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لضعف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بالغرور،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 و تسليطه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ماله و صيرورته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غير تامّ‌، فإنّ‌ التسليم التامّ‌ تسليمه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إطعام الشاة المغصوبة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الغاصب، و ضمير المفعول يرجع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لكونه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أكل الشاة و هو جاهل بكونها شاته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المباشر لأكل الشاة، و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مباشر الأكل ضعيف من جهة كونه جاهلا بكون الطعام شاته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المباشر،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الغاصب للشاة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الغاصب، من باب إضافة المصدر إلى فاعله، و هو مبتدأ، خبره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المالك جاهلا بكون الشاة شاة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المذكور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تسليط‍‌ الغاصب المالك على ماله في حال كونه جاهلا لا يوجب براءة ذمّة الغاصب من ضمان المال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البراءة بأنّ‌ التسليم كذلك ليس بتامّ‌، لجهل المالك بكونه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يتصرّف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كتصرّف الملاّك، 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بل اعتقد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للغاصب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أباحه إتلافه بالضيافة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يتصرّف بعض الناس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يتصرّفون في أموالهم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غير الشاة من الأطعمة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الأعيان المنتفع بها كاللباس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التسليم التامّ‌ لا يحصل إلاّ بإعلام المالك بأنّه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يتصرّف المالك فيما سلّمه إليه كتصرّف الملاّك في ماله و الحال أنّ‌ التسليم المتقدّم ذكره ليس كذلك، لجهل المالك بأنّه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التسليم مع كون المالك جاهلا بأنّه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سلّمه الغاصب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المالك اعتقد أنّ‌ الغاصب أباح له إتلاف ما قدّمه إليه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الضيافة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غير خفيّ‌ أنّ‌ الناس يتصرّفون في الضيافة بما لا يتصرّفون في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براءة الغاصب من الضمان مع جهل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غير الشاة من الأطعمة أيضا مثل حكم الشاة في عدم براءة ذمّة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يؤكل كالشراب لما يشرب، ج أطعمة و جج أطعمات، و قد غلب الطعام على البرّ، و ربّما أطلق على الحبوب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سلّط‍‌ الغاصب مالك اللباس عليه فأتلفه باللبس كان ضامنا لقيمة اللباس، لعدم تحقّق التسليم التامّ‌، كما تقدّم في إطعام الشاة لصاحبها مع الجهل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أطعمها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 الآكل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جاهلا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الآكل و الغاصب، لترتّب الأيدي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قرار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لغروره للآكل بإباحته الطعام مجّانا مع أنّ‌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الملك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الغاصب، و ضمير المفعول يرجع إلى الشاة،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الضمير الملفوظ‍‌ المتّصل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مفعوله الأوّل، فإنّ‌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التي تتعدّى إلى مفعولين،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معنى العبارة هو أنّ‌ الغاصب لو أطعم الشاة المغصوبة غير صاحبها مع جهل المطعم بكونها مغصوبة تخيّر المالك في تضمين الغاصب أو الآكل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بتشديد الميم و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ثان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لترتّب أيدي الغاصب و الآكل على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الضمان يثبت بالأخير على عهدة الغاصب، بمعنى أنّ‌ المالك لو رجع بقيمة الشاة إلى الآكل و أخذها منه رجع هو إلى الغاصب، لغروره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تكون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أنّه قد ظهر الواقع على خلاف ظهور يد الغاصب في الملك</w:t>
      </w:r>
      <w:r>
        <w:rPr>
          <w:rFonts w:eastAsia="Amiri" w:cs="Amiri" w:ascii="Amiri" w:hAnsi="Amiri"/>
          <w:color w:val="111111"/>
          <w:sz w:val="28"/>
          <w:szCs w:val="28"/>
          <w:rtl w:val="true"/>
          <w:lang w:bidi="ar-SA"/>
        </w:rPr>
        <w:t>.</w:t>
      </w:r>
      <w:bookmarkStart w:id="564" w:name="pg14835_159027"/>
    </w:p>
    <w:p>
      <w:pPr>
        <w:pStyle w:val="Heading3"/>
        <w:numPr>
          <w:ilvl w:val="2"/>
          <w:numId w:val="1"/>
        </w:numPr>
        <w:rPr/>
      </w:pPr>
      <w:bookmarkStart w:id="565" w:name="__RefHeading___Toc2762818_730472459"/>
      <w:bookmarkStart w:id="566" w:name="_Toc194"/>
      <w:bookmarkEnd w:id="564"/>
      <w:bookmarkEnd w:id="565"/>
      <w:r>
        <w:rPr>
          <w:rtl w:val="true"/>
        </w:rPr>
        <w:t>لو مزج الغاصب المغصوب بغيره</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امتزج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بتمييزه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خلط‍‌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بالشعير أو الحمراء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بالصفراء، لوجوب ردّ العين حيث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خلط‍‌ الزيت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أو الحنطة بمثلها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مزج المغصوب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الغاصب،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الثاني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الغاصب يكلّف قسمته بتمييز المال المغصوب المختلط‍‌ بغيره، سواء كان الاختلاط‍‌ باختياره، و هو المزج، أم لا، و هو الامتزاج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لما يشقّ‌ التمييز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كخلط‍‌ الحنطة الحمراء بالحنطة الصفراء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 أنّ‌ تمييز الغاصب للمغصوب عن غيره ممكن و لو بتحمّل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الزيتون، و هو المراد عند الإطلاق، فإن اريد غيره قيّد بالإضافة كزيت الخروع أو بالوصف كالزيت الحارّ أي زيت الكتّان، ج زيوت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المثل من حيث الوصف كخلط‍‌ الحنطة الحمراء بالحمراء أو الحنطة الصفراء بالصفراء</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الغاصب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مزجه بالأردإ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 ردّ العين كاملة،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المزج في حكم الاستهلاك من حيث اختلاط‍‌ كلّ‌ جزء من مال المالك بجزء من مال الغاصب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أدون من الحقّ‌، فلا يجب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ينتقل إلى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الغالب من عدم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بالشركة، أو قول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تخييره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المثل و الشركة مع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في العين لم يسقط‍‌، لبقائها، كما لو مزجها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بالأجود، و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بالخلط‍‌ يمكن جبره بالأرش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مزج الشعير الأجود المغصوب بشعيره الأردى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لضمان المثل مع وجود العين المغصوبة، فإنّ‌ وجودها في حكم 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المالك قبول الممزوج بالأردإ، فيجب على الغاصب ضمان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الغاصب للمثل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مسألة مزج المغصوب بالأردإ مع تعذّر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هو كون المالك مخيّرا بين أخذ المثل و بين الشركة في الممزوج مع أخذ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التفاوت بين قيمتي الأجود و الأردى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جواز اختيار المالك للشركة مع الأرش، و هو أنّ‌ حقّ‌ المالك تعلّق بالعين و لم يسقط‍‌ بالمزج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يسقط‍‌ حقّ‌ المالك عن العين إذا مزجها بالأجود</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النقص الحاصل في العين بسبب المزج بالأردإ قابل للجبر بأخذ الأرش</w:t>
      </w:r>
      <w:r>
        <w:rPr>
          <w:rFonts w:eastAsia="Amiri" w:cs="Amiri" w:ascii="Amiri" w:hAnsi="Amiri"/>
          <w:color w:val="111111"/>
          <w:sz w:val="28"/>
          <w:szCs w:val="28"/>
          <w:rtl w:val="true"/>
          <w:lang w:bidi="ar-SA"/>
        </w:rPr>
        <w:t xml:space="preserve">. </w:t>
      </w:r>
      <w:bookmarkStart w:id="567" w:name="pg14835_159029"/>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يمزجه بالأردإ، بل بالمساوي أو الأجود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عين ماله لا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الزيادة الحاصلة صفة حصلت بفعل الغاصب عدوانا، فلا يسقط‍‌ حقّ‌ المالك مع بقاء عين ماله،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صاغ النقرة و علف الدابّة فسمنت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العين، للاستهلاك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فيتخيّر الغاصب بين الدفع من العين، لأنّه متطوّع بالزائد و دفع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الأقوى الأوّل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68" w:name="__RefHeading___Toc2762820_730472459"/>
      <w:bookmarkStart w:id="569" w:name="_Toc195"/>
      <w:bookmarkEnd w:id="568"/>
      <w:r>
        <w:rPr>
          <w:rtl w:val="true"/>
        </w:rPr>
        <w:t>مؤنة القسمة على الغاصب</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مؤنة القسمة على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 الشركة بفعله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أيضا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المالك يكون شريكا في العين الممزوجة وزنا لا قيمة، لأنّ‌ قيمة ماله أقلّ‌ من قيمة الممزوج، لحصول زيادة في قيمة الممزوج بخلطه بالأجود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يسقط‍‌ حقّ‌ المالك من ماله لو صاغ الغاصب نقرة المالك أو علف دابّته فسمنت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المذابة من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بسقوط‍‌ حقّ‌ المالك عن العين، فلا يشترك في الممزوج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المزج في حكم الاستهلاك، فلا خيار للمالك بين الشركة و بين أخذ المثل، بل التخيير للغاصب بين دفع مقدار حقّ‌ المالك من العين الممزوجة و بين دفع مثل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باشتراك المالك في الممزوج بمقدار حقّه وزنا لا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أعباء تقسيم الممزوج و أتعابه تكون على عهدة الغاصب</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الشركة قد حصلت بفعل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إذا مزجه بجنسه، فلو مزجه بغيره كالزيت بالشيرج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إتلاف، لبطلان فائدته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الشركة 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مزجاه بالتراضي أو امتزجا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بأنفسهما، لوجود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جبر المالك على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بالأرش أو بدونه 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الجنس في المثليّ‌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عدوانا و بلا رضى من قبل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ضمان المثل إذا مزجه بالأردإ، و الشركة إذا مزجه بالأجود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تقدّم من الأحكام إنّما هو في صورة مزج المغصوب بجنسه كخلط‍‌ الحنطة بمثلها و الشعير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السمسم،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شيرج 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المزج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تبطل فائدة الزيت بعد خلطه بالشيرج و مزجه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حكم بالشركة عند اختلاطه بجنسه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الزيت و الشيرج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الشركة، و هو وجود عين الزيت و لو كانت ممزوجة بالشيرج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القول بالشركة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جبر المالك</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كان مثليّا يجب على الغاصب أن يؤدّي إلى المالك المثل و الحال أنّ‌ أداء الممزوج ليس أداء للمثل</w:t>
      </w:r>
      <w:r>
        <w:rPr>
          <w:rFonts w:eastAsia="Amiri" w:cs="Amiri" w:ascii="Amiri" w:hAnsi="Amiri"/>
          <w:color w:val="111111"/>
          <w:sz w:val="28"/>
          <w:szCs w:val="28"/>
          <w:rtl w:val="true"/>
          <w:lang w:bidi="ar-SA"/>
        </w:rPr>
        <w:t xml:space="preserve">. </w:t>
      </w:r>
      <w:bookmarkStart w:id="570" w:name="pg14835_159031"/>
    </w:p>
    <w:p>
      <w:pPr>
        <w:pStyle w:val="BookText"/>
        <w:rPr/>
      </w:pPr>
      <w:bookmarkEnd w:id="570"/>
      <w:r>
        <w:rPr>
          <w:rFonts w:ascii="Amiri" w:hAnsi="Amiri" w:eastAsia="Amiri" w:cs="Amiri"/>
          <w:color w:val="111111"/>
          <w:sz w:val="28"/>
          <w:sz w:val="28"/>
          <w:szCs w:val="28"/>
          <w:rtl w:val="true"/>
          <w:lang w:bidi="ar-SA"/>
        </w:rPr>
        <w:t xml:space="preserve">و هو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جبر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لغير المثل عليه بغير رضاه، فالعدول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المثل أجود، و وجود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متميّزة من غير جنسها كالتالفة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762822_730472459"/>
      <w:bookmarkStart w:id="572" w:name="_Toc196"/>
      <w:bookmarkEnd w:id="571"/>
      <w:r>
        <w:rPr>
          <w:rtl w:val="true"/>
        </w:rPr>
        <w:t>لو زرع الغاصب الحبّ‌ فنبت</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أحضن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فالزرع و الفرخ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مال المالك، و إنّما حدث بالتغيّر اختلاف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القاعدة أداء القيمة في القيميّ‌ و أداء المثل في المثليّ‌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بإجبار الغاصب على أداء الممزوج أيضا إثبات لغير المثل عليه بدون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العدول عن الحكم بالشركة إلى أداء الغاصب مثل المغصوب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الحكم بوجوب أداء العين مع وجودها بأنّ‌ العين إذا امتزجت و لم تكن متميّزة كانت بحكم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تنمية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المعلوم، و 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نبت الحبّ‌ بعد زرع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أحضن من حضن الطائر بيضه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رخّم عليه للتفريخ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الطائر،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صغير من النبات 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الزرع و الفرخ</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صورة الحبّ‌ تغيّرت و صارت زرعا و صورة البيض تغيّرت و صارت فرخا</w:t>
      </w:r>
      <w:r>
        <w:rPr>
          <w:rFonts w:eastAsia="Amiri" w:cs="Amiri" w:ascii="Amiri" w:hAnsi="Amiri"/>
          <w:color w:val="111111"/>
          <w:sz w:val="28"/>
          <w:szCs w:val="28"/>
          <w:rtl w:val="true"/>
          <w:lang w:bidi="ar-SA"/>
        </w:rPr>
        <w:t xml:space="preserve">. </w:t>
      </w:r>
      <w:bookmarkStart w:id="573" w:name="pg14835_159032"/>
    </w:p>
    <w:p>
      <w:pPr>
        <w:pStyle w:val="BookText"/>
        <w:rPr/>
      </w:pPr>
      <w:bookmarkEnd w:id="573"/>
      <w:r>
        <w:rPr>
          <w:rFonts w:ascii="Amiri" w:hAnsi="Amiri" w:eastAsia="Amiri" w:cs="Amiri"/>
          <w:color w:val="111111"/>
          <w:sz w:val="28"/>
          <w:sz w:val="28"/>
          <w:szCs w:val="28"/>
          <w:rtl w:val="true"/>
          <w:lang w:bidi="ar-SA"/>
        </w:rPr>
        <w:t xml:space="preserve">و نماء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و إن كان بفعل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قول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للغاصب، تنزيلا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الإتلاف، و لأنّ‌ النماء بفعل الغاصب، و ضعفهما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762824_730472459"/>
      <w:bookmarkStart w:id="575" w:name="_Toc197"/>
      <w:bookmarkEnd w:id="574"/>
      <w:r>
        <w:rPr>
          <w:rtl w:val="true"/>
        </w:rPr>
        <w:t>لو نقله إلى غير بلد المالك وجب عليه نقله</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بلد المالك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مؤنة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استوعبت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قيمته، لأنّه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فيجب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 و البيض المتعلّقان بالمالك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النماء، و هو في المثالين المذكورين عبارة عن الزرع و الفرخ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لتنزيل صيرورة الحبّ‌ زرعا و البيض فرخا منزلة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التنزيل المذكور و كون النماء بفعل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ضعف الدليل الأوّل هو أنّ‌ التنمية ليست كالإتلاف، فليست محكومة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ضعف الثاني هو أنّ‌ كون النماء بفعل الغاصب لا يستلزم اختصاص النماء بالغاصب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الغاصب، و ضمير المفعول يرجع إلى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وجب على الغاصب نقل المغصوب إلى بلد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استغرقت مؤنة النقل أضعاف قيمة المغصوب، كما إذا كانت قيمة المغصوب عشرة دنانير و كانت مؤنة حمله عشرين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الغاصب نقل المغصوب إلى غير بلد المالك عدوانا، فتجب مؤنة النقل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المالك إلى اجرة الردّ مع إبقائه فيما انتقل إليه، لأنّ‌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دون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رضي المالك بذلك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الغاصب، لإسقاط‍‌ المالك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فلو ردّه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إلزامه بردّه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مؤنة النقل أكثر من قيمة العين أم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على الغاصب إجابة دعوة المالك إلى أخذ اجرة الردّ إلى بلد المالك من دون أن يردّه الغاصب، بل مع إبقائه في البلد المنقول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حقّ‌ المالك على الغاصب هو ردّ العين إلى بلده لا اجرة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الغاصب، و ضمير المفعول يرجع إلى المغصوب،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الغاصب ردّ المغصوب إلى بلد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رضي المالك ببقاء المغصوب في المكان المنقول إليه، فلو ردّه الغاصب إلى مكان المالك الزم بردّه إلى المكان الأوّل</w:t>
      </w:r>
      <w:r>
        <w:rPr>
          <w:rFonts w:eastAsia="Amiri" w:cs="Amiri" w:ascii="Amiri" w:hAnsi="Amiri"/>
          <w:color w:val="111111"/>
          <w:sz w:val="28"/>
          <w:szCs w:val="28"/>
          <w:rtl w:val="true"/>
          <w:lang w:bidi="ar-SA"/>
        </w:rPr>
        <w:t>.</w:t>
      </w:r>
      <w:bookmarkStart w:id="576" w:name="pg14835_159034"/>
    </w:p>
    <w:p>
      <w:pPr>
        <w:pStyle w:val="Heading3"/>
        <w:numPr>
          <w:ilvl w:val="2"/>
          <w:numId w:val="1"/>
        </w:numPr>
        <w:rPr/>
      </w:pPr>
      <w:bookmarkStart w:id="577" w:name="__RefHeading___Toc2762826_730472459"/>
      <w:bookmarkStart w:id="578" w:name="_Toc198"/>
      <w:bookmarkEnd w:id="576"/>
      <w:bookmarkEnd w:id="577"/>
      <w:r>
        <w:rPr>
          <w:rtl w:val="true"/>
        </w:rPr>
        <w:t>لو اختلفا في القيمة حلف الغاصب</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القيمة حلف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البراءة من الزائد،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ما لم يدّع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كذبه كالدرهم قيمة للعبد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فيكلّف بدعوى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يمكن مع احتمال تقديم قول المالك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المالك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بها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الاختلاف في تقدّمها لتكثر الاجرة،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المالك و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المالك 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لأنّ‌ الغاصب يكون منكرا للزائد، فعليه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يكن الغاصب مدّعيا لما يعلم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ادّعى الغاصب أنّ‌ الدرهم الواحد هو القيمة للعبد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يكلّف الغاصب أن يدّعي مقدارا يمكن كونه قيمة للعبد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ادّعى الغاصب ما 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تقديم قول المالك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ادّعى الغاصب ما يعلم كذبه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ادّعى المالك كون العبد المغصوب صاحب صناعة الخياطة التي تزيد بها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عدم تحقّق الصناعة في العبد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يحلف الغاصب لو ادّعى المالك تقدّم تحقّق صناعة العبد على غصب الغاصب لتكثر الاجرة و أنكره الغاصب</w:t>
      </w:r>
      <w:r>
        <w:rPr>
          <w:rFonts w:eastAsia="Amiri" w:cs="Amiri" w:ascii="Amiri" w:hAnsi="Amiri"/>
          <w:color w:val="111111"/>
          <w:sz w:val="28"/>
          <w:szCs w:val="28"/>
          <w:rtl w:val="true"/>
          <w:lang w:bidi="ar-SA"/>
        </w:rPr>
        <w:t xml:space="preserve">. </w:t>
      </w:r>
      <w:bookmarkStart w:id="579" w:name="pg14835_159035"/>
    </w:p>
    <w:p>
      <w:pPr>
        <w:pStyle w:val="BookText"/>
        <w:rPr/>
      </w:pPr>
      <w:bookmarkEnd w:id="579"/>
      <w:r>
        <w:rPr>
          <w:rFonts w:ascii="Amiri" w:hAnsi="Amiri" w:eastAsia="Amiri" w:cs="Amiri"/>
          <w:color w:val="111111"/>
          <w:sz w:val="28"/>
          <w:sz w:val="28"/>
          <w:szCs w:val="28"/>
          <w:rtl w:val="true"/>
          <w:lang w:bidi="ar-SA"/>
        </w:rPr>
        <w:t xml:space="preserve">لأصالة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2762828_730472459"/>
      <w:bookmarkStart w:id="581" w:name="_Toc199"/>
      <w:bookmarkEnd w:id="580"/>
      <w:r>
        <w:rPr>
          <w:rtl w:val="true"/>
        </w:rPr>
        <w:t>لو ادّعى الغاصب التلف</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الأصل، لإمكان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تخليده الحبس لو فرض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ما لو أقام المالك بيّنة ببقائه مع إمكان كذب البيّنة،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البقاء شرعا مجوّز للإهانة و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يعلم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التلف طولب بالبدل و إن كانت العين باقية بزعم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ادّعى الغاصب تلف العين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التلف على خلاف الأصل، لأنّ‌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لإمكان صدق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موقع للإشكال بأنّ‌ تخليد الغاصب في الحبس يلزم أيضا عند إقامة المالك البيّنة على البقاء مع التلف في الواقع و مع كذب البيّنة أو اشتباهها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الإشكال المذكور بأنّ‌ البقاء إذا ثبت شرعا، جاز معه إهانة الغاصب بتخليده في الحبس، بخلاف ما إذا لم يثبت البقاء شرعا كما في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ضرب الغاصب إلى أن يعلم عدم بقاء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البقاء</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حلف الغاصب على تلف المغصوب طولب ببدل المغصوب مثلا أو قيمة و إن كانت العين باقية باعتقاد المالك</w:t>
      </w:r>
      <w:r>
        <w:rPr>
          <w:rFonts w:eastAsia="Amiri" w:cs="Amiri" w:ascii="Amiri" w:hAnsi="Amiri"/>
          <w:color w:val="111111"/>
          <w:sz w:val="28"/>
          <w:szCs w:val="28"/>
          <w:rtl w:val="true"/>
          <w:lang w:bidi="ar-SA"/>
        </w:rPr>
        <w:t xml:space="preserve">. </w:t>
      </w:r>
      <w:bookmarkStart w:id="582" w:name="pg14835_159036"/>
    </w:p>
    <w:p>
      <w:pPr>
        <w:pStyle w:val="BookText"/>
        <w:rPr/>
      </w:pPr>
      <w:bookmarkEnd w:id="582"/>
      <w:r>
        <w:rPr>
          <w:rFonts w:ascii="Amiri" w:hAnsi="Amiri" w:eastAsia="Amiri" w:cs="Amiri"/>
          <w:color w:val="111111"/>
          <w:sz w:val="28"/>
          <w:sz w:val="28"/>
          <w:szCs w:val="28"/>
          <w:rtl w:val="true"/>
          <w:lang w:bidi="ar-SA"/>
        </w:rPr>
        <w:t xml:space="preserve">المالك، للعجز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بالحلف، كما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مع العجز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قطع بوجودها، بل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العبد من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لأنّ‌ العبد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منافعه، فيكون ما معه في يده، فيقدّم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2762830_730472459"/>
      <w:bookmarkStart w:id="584" w:name="_Toc200"/>
      <w:bookmarkEnd w:id="583"/>
      <w:r>
        <w:rPr>
          <w:rtl w:val="true"/>
        </w:rPr>
        <w:t>لو اختلفا في الردّ حلف المالك</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الغاصب يعجز عن أداء العين بسبب حلفه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يستحقّ‌ المالك بدل العين مع عجز الغاصب عن أداء العين و إن قطع بوجودها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عجز الغاصب عن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الجملة عطف على الجملة الشرطيّة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ادّعى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يحلف الغاصب إذا ادّعى تملّك ما على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جمع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لأنّ‌ العبد بيد الغاصب، فيكون كلّ‌ ما على العبد بيده و في تصرّفه، فلذا تسمع دعواه في كونه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الملفوظان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 الغاصب في تملّكه ما على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اختلف المالك و الغاصب في ردّ العين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 إليك و أنكره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المالك على عدم الردّ، فيحكم بالضمان على الغاصب</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ردّ بدله مثلا أو قيمة، أو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على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المالك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لأصالة عدم التقدّم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لزم في دعوى التلف، للانتقال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البدل، حيث يتعذّر تخليص العين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كذا يقدّم ادّعاء المالك عدم ردّ بدل المغصوب إليه 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دعوى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يقدّم قول المالك على قول الغاصب لو اختلفا في تقدّم ردّ المغصوب على موته فيما إذا ادّعى الغاصب أنّه ردّ المغصوب إلى المالك، ثمّ‌ مات بيده و ادّعى المالك موت المغصوب بيد الغاصب قبل الردّ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المغصوب،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عدم تقدّم الردّ على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تقدّم موت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دفع لما يتوهّم، حاصل الوهم أنّه في صورة اختلاف الغاصب و المالك التلف يقدّم قول الغاصب بحجّة أنّه لو لم يقدّم قوله لزم تخليده في الحبس لو كانت العين تالفة في الواقع،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اختلافهما في تقدّم موت المغصوب و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أيضا تخليد الغاصب في الحبس لو قدّم قول المالك، حيث إنّه يجوز أن يكون الغاصب في الواقع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رحمه اللّه أنّ‌ المغصوب الميّت ينتقل إلى البدل بعد حلف المالك على تقدّم موته على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لزوم ما لزم في دعوى التلف</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هل ينتقل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أو بعد الحبس و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تظهر أمارة عدم إمكان العين‌؟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البدل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الرجوع إلى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مطلقا قد يوجب خلود حبسه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و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غير منقّح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حبس الغاصب و ضربه حتّى تظهر علائم عدم إمكان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الانتقال إلى البدل بعد حبس الغاصب و تعذيبه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الثاني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حبس الغاصب و لا تعذيبه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قول الغاصب، بمعنى أنّ‌ الرجوع إلى بدل العين ابتداء بلا حبس الغاصب و تعذيبه يكون تصديقا للغاصب، فلا يبقى مجال و فائدة لحلف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تكليف الغاصب بردّ العين على كلّ‌ حال قد يوجب تخليده في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اختلافهما في تلف العين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العين إلى البدل بعد حبس الغاصب و ضربه إلى أن تظهر أمارات عدم إمكان ردّ العين المغصوبة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كلام الفقهاء في هذه المسألة لا يكون منقّحا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بصيغة اسم المفعول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و هذّبه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تمّ‌ الجزء الثالث عشر من كتاب الجواهر الفخريّة و يليه إن شاء اللّه تعالى الجزء الرابع عشر منه أوّله كتاب اللقطة و الحمد للّه أوّلا و آخرا و ظاهرا و باطنا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130122</Words>
  <Characters>539735</Characters>
  <CharactersWithSpaces>659009</CharactersWithSpaces>
  <Paragraphs>8278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2026-08-24T17:49:21Z</dcterms:created>
  <dc:creator>ghaemiyeh.com</dc:creator>
  <dc:description/>
  <dc:language>en-US</dc:language>
  <cp:lastModifiedBy/>
  <dcterms:modified xsi:type="dcterms:W3CDTF">2026-08-24T21:19:37Z</dcterms:modified>
  <cp:revision>1</cp:revision>
  <dc:subject/>
  <dc:title>الجواهر الفخریه فی شرح الروضه البهیه جلد 13</dc:title>
</cp:coreProperties>
</file>

<file path=docProps/custom.xml><?xml version="1.0" encoding="utf-8"?>
<Properties xmlns="http://schemas.openxmlformats.org/officeDocument/2006/custom-properties" xmlns:vt="http://schemas.openxmlformats.org/officeDocument/2006/docPropsVTypes"/>
</file>