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6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01.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38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299.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60.xml" ContentType="application/vnd.openxmlformats-officedocument.wordprocessingml.footer+xml"/>
  <Override PartName="/word/footer29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98.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381.xml" ContentType="application/vnd.openxmlformats-officedocument.wordprocessingml.footer+xml"/>
  <Override PartName="/word/footer31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7.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96.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الجواهر الفخریه فی شرح الروضه البهیه جلد </w:t>
      </w:r>
      <w:r>
        <w:rPr/>
        <w:t>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24731_730472459">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2324733_730472459">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2324735_730472459">
            <w:r>
              <w:rPr>
                <w:webHidden/>
                <w:rStyle w:val="IndexLink"/>
                <w:rtl w:val="true"/>
              </w:rPr>
              <w:t>تتمة كتاب المتاجر</w:t>
            </w:r>
            <w:r>
              <w:rPr>
                <w:rStyle w:val="IndexLink"/>
                <w:rtl w:val="true"/>
              </w:rPr>
              <w:tab/>
            </w:r>
            <w:r>
              <w:rPr>
                <w:rStyle w:val="IndexLink"/>
              </w:rPr>
              <w:t>12</w:t>
            </w:r>
          </w:hyperlink>
        </w:p>
        <w:p>
          <w:pPr>
            <w:pStyle w:val="Contents3"/>
            <w:tabs>
              <w:tab w:val="clear" w:pos="8459"/>
              <w:tab w:val="right" w:pos="9026" w:leader="dot"/>
            </w:tabs>
            <w:rPr/>
          </w:pPr>
          <w:hyperlink w:anchor="__RefHeading___Toc2324737_730472459">
            <w:r>
              <w:rPr>
                <w:webHidden/>
                <w:rStyle w:val="IndexLink"/>
                <w:rtl w:val="true"/>
              </w:rPr>
              <w:t>اشارة</w:t>
            </w:r>
            <w:r>
              <w:rPr>
                <w:rStyle w:val="IndexLink"/>
                <w:rtl w:val="true"/>
              </w:rPr>
              <w:tab/>
            </w:r>
            <w:r>
              <w:rPr>
                <w:rStyle w:val="IndexLink"/>
              </w:rPr>
              <w:t>12</w:t>
            </w:r>
          </w:hyperlink>
        </w:p>
        <w:p>
          <w:pPr>
            <w:pStyle w:val="Contents3"/>
            <w:tabs>
              <w:tab w:val="clear" w:pos="8459"/>
              <w:tab w:val="right" w:pos="9026" w:leader="dot"/>
            </w:tabs>
            <w:rPr/>
          </w:pPr>
          <w:hyperlink w:anchor="__RefHeading___Toc2324739_730472459">
            <w:r>
              <w:rPr>
                <w:webHidden/>
                <w:rStyle w:val="IndexLink"/>
                <w:rtl w:val="true"/>
              </w:rPr>
              <w:t>الفصل الرابع في بيع الثمار</w:t>
            </w:r>
            <w:r>
              <w:rPr>
                <w:rStyle w:val="IndexLink"/>
                <w:rtl w:val="true"/>
              </w:rPr>
              <w:tab/>
            </w:r>
            <w:r>
              <w:rPr>
                <w:rStyle w:val="IndexLink"/>
              </w:rPr>
              <w:t>14</w:t>
            </w:r>
          </w:hyperlink>
        </w:p>
        <w:p>
          <w:pPr>
            <w:pStyle w:val="Contents4"/>
            <w:tabs>
              <w:tab w:val="clear" w:pos="8176"/>
              <w:tab w:val="right" w:pos="9026" w:leader="dot"/>
            </w:tabs>
            <w:rPr/>
          </w:pPr>
          <w:hyperlink w:anchor="__RefHeading___Toc2324741_730472459">
            <w:r>
              <w:rPr>
                <w:webHidden/>
                <w:rStyle w:val="IndexLink"/>
                <w:rtl w:val="true"/>
              </w:rPr>
              <w:t>اشارة</w:t>
            </w:r>
            <w:r>
              <w:rPr>
                <w:rStyle w:val="IndexLink"/>
                <w:rtl w:val="true"/>
              </w:rPr>
              <w:tab/>
            </w:r>
            <w:r>
              <w:rPr>
                <w:rStyle w:val="IndexLink"/>
              </w:rPr>
              <w:t>14</w:t>
            </w:r>
          </w:hyperlink>
        </w:p>
        <w:p>
          <w:pPr>
            <w:pStyle w:val="Contents4"/>
            <w:tabs>
              <w:tab w:val="clear" w:pos="8176"/>
              <w:tab w:val="right" w:pos="9026" w:leader="dot"/>
            </w:tabs>
            <w:rPr/>
          </w:pPr>
          <w:hyperlink w:anchor="__RefHeading___Toc2324743_730472459">
            <w:r>
              <w:rPr>
                <w:webHidden/>
                <w:rStyle w:val="IndexLink"/>
                <w:rtl w:val="true"/>
              </w:rPr>
              <w:t>لا يجوز بيع الثمرة قبل ظهورها</w:t>
            </w:r>
            <w:r>
              <w:rPr>
                <w:rStyle w:val="IndexLink"/>
                <w:rtl w:val="true"/>
              </w:rPr>
              <w:tab/>
            </w:r>
            <w:r>
              <w:rPr>
                <w:rStyle w:val="IndexLink"/>
              </w:rPr>
              <w:t>14</w:t>
            </w:r>
          </w:hyperlink>
        </w:p>
        <w:p>
          <w:pPr>
            <w:pStyle w:val="Contents4"/>
            <w:tabs>
              <w:tab w:val="clear" w:pos="8176"/>
              <w:tab w:val="right" w:pos="9026" w:leader="dot"/>
            </w:tabs>
            <w:rPr/>
          </w:pPr>
          <w:hyperlink w:anchor="__RefHeading___Toc2324745_730472459">
            <w:r>
              <w:rPr>
                <w:webHidden/>
                <w:rStyle w:val="IndexLink"/>
                <w:rtl w:val="true"/>
              </w:rPr>
              <w:t>يجوز بيع الخضر بعد انعقادها</w:t>
            </w:r>
            <w:r>
              <w:rPr>
                <w:rStyle w:val="IndexLink"/>
                <w:rtl w:val="true"/>
              </w:rPr>
              <w:tab/>
            </w:r>
            <w:r>
              <w:rPr>
                <w:rStyle w:val="IndexLink"/>
              </w:rPr>
              <w:t>20</w:t>
            </w:r>
          </w:hyperlink>
        </w:p>
        <w:p>
          <w:pPr>
            <w:pStyle w:val="Contents4"/>
            <w:tabs>
              <w:tab w:val="clear" w:pos="8176"/>
              <w:tab w:val="right" w:pos="9026" w:leader="dot"/>
            </w:tabs>
            <w:rPr/>
          </w:pPr>
          <w:hyperlink w:anchor="__RefHeading___Toc2324747_730472459">
            <w:r>
              <w:rPr>
                <w:webHidden/>
                <w:rStyle w:val="IndexLink"/>
                <w:rtl w:val="true"/>
              </w:rPr>
              <w:t>يجوز بيع ما يخرط‍‌ خرطة</w:t>
            </w:r>
            <w:r>
              <w:rPr>
                <w:rStyle w:val="IndexLink"/>
                <w:rtl w:val="true"/>
              </w:rPr>
              <w:tab/>
            </w:r>
            <w:r>
              <w:rPr>
                <w:rStyle w:val="IndexLink"/>
              </w:rPr>
              <w:t>25</w:t>
            </w:r>
          </w:hyperlink>
        </w:p>
        <w:p>
          <w:pPr>
            <w:pStyle w:val="Contents4"/>
            <w:tabs>
              <w:tab w:val="clear" w:pos="8176"/>
              <w:tab w:val="right" w:pos="9026" w:leader="dot"/>
            </w:tabs>
            <w:rPr/>
          </w:pPr>
          <w:hyperlink w:anchor="__RefHeading___Toc2324749_730472459">
            <w:r>
              <w:rPr>
                <w:webHidden/>
                <w:rStyle w:val="IndexLink"/>
                <w:rtl w:val="true"/>
              </w:rPr>
              <w:t>يجوز بيع ما يجزّ كالرطبة</w:t>
            </w:r>
            <w:r>
              <w:rPr>
                <w:rStyle w:val="IndexLink"/>
                <w:rtl w:val="true"/>
              </w:rPr>
              <w:tab/>
            </w:r>
            <w:r>
              <w:rPr>
                <w:rStyle w:val="IndexLink"/>
              </w:rPr>
              <w:t>26</w:t>
            </w:r>
          </w:hyperlink>
        </w:p>
        <w:p>
          <w:pPr>
            <w:pStyle w:val="Contents4"/>
            <w:tabs>
              <w:tab w:val="clear" w:pos="8176"/>
              <w:tab w:val="right" w:pos="9026" w:leader="dot"/>
            </w:tabs>
            <w:rPr/>
          </w:pPr>
          <w:hyperlink w:anchor="__RefHeading___Toc2324751_730472459">
            <w:r>
              <w:rPr>
                <w:webHidden/>
                <w:rStyle w:val="IndexLink"/>
                <w:rtl w:val="true"/>
              </w:rPr>
              <w:t>لا تدخل الثمرة بعد ظهورها في بيع الاصول إلاّ في النخل</w:t>
            </w:r>
            <w:r>
              <w:rPr>
                <w:rStyle w:val="IndexLink"/>
                <w:rtl w:val="true"/>
              </w:rPr>
              <w:tab/>
            </w:r>
            <w:r>
              <w:rPr>
                <w:rStyle w:val="IndexLink"/>
              </w:rPr>
              <w:t>26</w:t>
            </w:r>
          </w:hyperlink>
        </w:p>
        <w:p>
          <w:pPr>
            <w:pStyle w:val="Contents4"/>
            <w:tabs>
              <w:tab w:val="clear" w:pos="8176"/>
              <w:tab w:val="right" w:pos="9026" w:leader="dot"/>
            </w:tabs>
            <w:rPr/>
          </w:pPr>
          <w:hyperlink w:anchor="__RefHeading___Toc2324753_730472459">
            <w:r>
              <w:rPr>
                <w:webHidden/>
                <w:rStyle w:val="IndexLink"/>
                <w:rtl w:val="true"/>
              </w:rPr>
              <w:t>يجوز استثناء ثمرة شجرة معيّنة أو شجرات</w:t>
            </w:r>
            <w:r>
              <w:rPr>
                <w:rStyle w:val="IndexLink"/>
                <w:rtl w:val="true"/>
              </w:rPr>
              <w:tab/>
            </w:r>
            <w:r>
              <w:rPr>
                <w:rStyle w:val="IndexLink"/>
              </w:rPr>
              <w:t>27</w:t>
            </w:r>
          </w:hyperlink>
        </w:p>
        <w:p>
          <w:pPr>
            <w:pStyle w:val="Contents4"/>
            <w:tabs>
              <w:tab w:val="clear" w:pos="8176"/>
              <w:tab w:val="right" w:pos="9026" w:leader="dot"/>
            </w:tabs>
            <w:rPr/>
          </w:pPr>
          <w:hyperlink w:anchor="__RefHeading___Toc2324755_730472459">
            <w:r>
              <w:rPr>
                <w:webHidden/>
                <w:rStyle w:val="IndexLink"/>
                <w:rtl w:val="true"/>
              </w:rPr>
              <w:t>مسائل</w:t>
            </w:r>
            <w:r>
              <w:rPr>
                <w:rStyle w:val="IndexLink"/>
                <w:rtl w:val="true"/>
              </w:rPr>
              <w:tab/>
            </w:r>
            <w:r>
              <w:rPr>
                <w:rStyle w:val="IndexLink"/>
              </w:rPr>
              <w:t>31</w:t>
            </w:r>
          </w:hyperlink>
        </w:p>
        <w:p>
          <w:pPr>
            <w:pStyle w:val="Contents5"/>
            <w:tabs>
              <w:tab w:val="clear" w:pos="7892"/>
              <w:tab w:val="right" w:pos="9026" w:leader="dot"/>
            </w:tabs>
            <w:rPr/>
          </w:pPr>
          <w:hyperlink w:anchor="__RefHeading___Toc2324757_730472459">
            <w:r>
              <w:rPr>
                <w:webHidden/>
                <w:rStyle w:val="IndexLink"/>
                <w:rtl w:val="true"/>
              </w:rPr>
              <w:t>الأولى</w:t>
            </w:r>
            <w:r>
              <w:rPr>
                <w:rStyle w:val="IndexLink"/>
                <w:rtl w:val="true"/>
              </w:rPr>
              <w:t xml:space="preserve">: </w:t>
            </w:r>
            <w:r>
              <w:rPr>
                <w:rStyle w:val="IndexLink"/>
                <w:rtl w:val="true"/>
              </w:rPr>
              <w:t>لا يجوز بيع الثمرة بجنسها</w:t>
            </w:r>
            <w:r>
              <w:rPr>
                <w:rStyle w:val="IndexLink"/>
                <w:rtl w:val="true"/>
              </w:rPr>
              <w:tab/>
            </w:r>
            <w:r>
              <w:rPr>
                <w:rStyle w:val="IndexLink"/>
              </w:rPr>
              <w:t>31</w:t>
            </w:r>
          </w:hyperlink>
        </w:p>
        <w:p>
          <w:pPr>
            <w:pStyle w:val="Contents5"/>
            <w:tabs>
              <w:tab w:val="clear" w:pos="7892"/>
              <w:tab w:val="right" w:pos="9026" w:leader="dot"/>
            </w:tabs>
            <w:rPr/>
          </w:pPr>
          <w:hyperlink w:anchor="__RefHeading___Toc2324759_730472459">
            <w:r>
              <w:rPr>
                <w:webHidden/>
                <w:rStyle w:val="IndexLink"/>
                <w:rtl w:val="true"/>
              </w:rPr>
              <w:t>الثانية</w:t>
            </w:r>
            <w:r>
              <w:rPr>
                <w:rStyle w:val="IndexLink"/>
                <w:rtl w:val="true"/>
              </w:rPr>
              <w:t xml:space="preserve">: </w:t>
            </w:r>
            <w:r>
              <w:rPr>
                <w:rStyle w:val="IndexLink"/>
                <w:rtl w:val="true"/>
              </w:rPr>
              <w:t>يجوز بيع الزرع قائما على اصوله، سواء أحصد أم لا</w:t>
            </w:r>
            <w:r>
              <w:rPr>
                <w:rStyle w:val="IndexLink"/>
                <w:rtl w:val="true"/>
              </w:rPr>
              <w:tab/>
            </w:r>
            <w:r>
              <w:rPr>
                <w:rStyle w:val="IndexLink"/>
              </w:rPr>
              <w:t>38</w:t>
            </w:r>
          </w:hyperlink>
        </w:p>
        <w:p>
          <w:pPr>
            <w:pStyle w:val="Contents5"/>
            <w:tabs>
              <w:tab w:val="clear" w:pos="7892"/>
              <w:tab w:val="right" w:pos="9026" w:leader="dot"/>
            </w:tabs>
            <w:rPr/>
          </w:pPr>
          <w:hyperlink w:anchor="__RefHeading___Toc2324761_730472459">
            <w:r>
              <w:rPr>
                <w:webHidden/>
                <w:rStyle w:val="IndexLink"/>
                <w:rtl w:val="true"/>
              </w:rPr>
              <w:t>الثالثة يجوز أن يتقبّل أحد الشريكين بحصّة صاحبه من الثمرة بخرص</w:t>
            </w:r>
            <w:r>
              <w:rPr>
                <w:rStyle w:val="IndexLink"/>
                <w:rtl w:val="true"/>
              </w:rPr>
              <w:tab/>
            </w:r>
            <w:r>
              <w:rPr>
                <w:rStyle w:val="IndexLink"/>
              </w:rPr>
              <w:t>43</w:t>
            </w:r>
          </w:hyperlink>
        </w:p>
        <w:p>
          <w:pPr>
            <w:pStyle w:val="Contents5"/>
            <w:tabs>
              <w:tab w:val="clear" w:pos="7892"/>
              <w:tab w:val="right" w:pos="9026" w:leader="dot"/>
            </w:tabs>
            <w:rPr/>
          </w:pPr>
          <w:hyperlink w:anchor="__RefHeading___Toc2324763_730472459">
            <w:r>
              <w:rPr>
                <w:webHidden/>
                <w:rStyle w:val="IndexLink"/>
                <w:rtl w:val="true"/>
              </w:rPr>
              <w:t>الرابعة</w:t>
            </w:r>
            <w:r>
              <w:rPr>
                <w:rStyle w:val="IndexLink"/>
                <w:rtl w:val="true"/>
              </w:rPr>
              <w:t xml:space="preserve">: </w:t>
            </w:r>
            <w:r>
              <w:rPr>
                <w:rStyle w:val="IndexLink"/>
                <w:rtl w:val="true"/>
              </w:rPr>
              <w:t>يجوز الأكل ممّا يمرّ به بشروط‍‌</w:t>
            </w:r>
            <w:r>
              <w:rPr>
                <w:rStyle w:val="IndexLink"/>
                <w:rtl w:val="true"/>
              </w:rPr>
              <w:tab/>
            </w:r>
            <w:r>
              <w:rPr>
                <w:rStyle w:val="IndexLink"/>
              </w:rPr>
              <w:t>48</w:t>
            </w:r>
          </w:hyperlink>
        </w:p>
        <w:p>
          <w:pPr>
            <w:pStyle w:val="Contents3"/>
            <w:tabs>
              <w:tab w:val="clear" w:pos="8459"/>
              <w:tab w:val="right" w:pos="9026" w:leader="dot"/>
            </w:tabs>
            <w:rPr/>
          </w:pPr>
          <w:hyperlink w:anchor="__RefHeading___Toc2324765_730472459">
            <w:r>
              <w:rPr>
                <w:webHidden/>
                <w:rStyle w:val="IndexLink"/>
                <w:rtl w:val="true"/>
              </w:rPr>
              <w:t>الفصل الخامس في الصرف</w:t>
            </w:r>
            <w:r>
              <w:rPr>
                <w:rStyle w:val="IndexLink"/>
                <w:rtl w:val="true"/>
              </w:rPr>
              <w:tab/>
            </w:r>
            <w:r>
              <w:rPr>
                <w:rStyle w:val="IndexLink"/>
              </w:rPr>
              <w:t>56</w:t>
            </w:r>
          </w:hyperlink>
        </w:p>
        <w:p>
          <w:pPr>
            <w:pStyle w:val="Contents4"/>
            <w:tabs>
              <w:tab w:val="clear" w:pos="8176"/>
              <w:tab w:val="right" w:pos="9026" w:leader="dot"/>
            </w:tabs>
            <w:rPr/>
          </w:pPr>
          <w:hyperlink w:anchor="__RefHeading___Toc2324767_730472459">
            <w:r>
              <w:rPr>
                <w:webHidden/>
                <w:rStyle w:val="IndexLink"/>
                <w:rtl w:val="true"/>
              </w:rPr>
              <w:t>اشارة</w:t>
            </w:r>
            <w:r>
              <w:rPr>
                <w:rStyle w:val="IndexLink"/>
                <w:rtl w:val="true"/>
              </w:rPr>
              <w:tab/>
            </w:r>
            <w:r>
              <w:rPr>
                <w:rStyle w:val="IndexLink"/>
              </w:rPr>
              <w:t>56</w:t>
            </w:r>
          </w:hyperlink>
        </w:p>
        <w:p>
          <w:pPr>
            <w:pStyle w:val="Contents4"/>
            <w:tabs>
              <w:tab w:val="clear" w:pos="8176"/>
              <w:tab w:val="right" w:pos="9026" w:leader="dot"/>
            </w:tabs>
            <w:rPr/>
          </w:pPr>
          <w:hyperlink w:anchor="__RefHeading___Toc2324769_730472459">
            <w:r>
              <w:rPr>
                <w:webHidden/>
                <w:rStyle w:val="IndexLink"/>
                <w:rtl w:val="true"/>
              </w:rPr>
              <w:t>تعريف الصرف</w:t>
            </w:r>
            <w:r>
              <w:rPr>
                <w:rStyle w:val="IndexLink"/>
                <w:rtl w:val="true"/>
              </w:rPr>
              <w:tab/>
            </w:r>
            <w:r>
              <w:rPr>
                <w:rStyle w:val="IndexLink"/>
              </w:rPr>
              <w:t>56</w:t>
            </w:r>
          </w:hyperlink>
        </w:p>
        <w:p>
          <w:pPr>
            <w:pStyle w:val="Contents4"/>
            <w:tabs>
              <w:tab w:val="clear" w:pos="8176"/>
              <w:tab w:val="right" w:pos="9026" w:leader="dot"/>
            </w:tabs>
            <w:rPr/>
          </w:pPr>
          <w:hyperlink w:anchor="__RefHeading___Toc2324771_730472459">
            <w:r>
              <w:rPr>
                <w:webHidden/>
                <w:rStyle w:val="IndexLink"/>
                <w:rtl w:val="true"/>
              </w:rPr>
              <w:t>شرط‍‌ صحّة الصرف</w:t>
            </w:r>
            <w:r>
              <w:rPr>
                <w:rStyle w:val="IndexLink"/>
                <w:rtl w:val="true"/>
              </w:rPr>
              <w:tab/>
            </w:r>
            <w:r>
              <w:rPr>
                <w:rStyle w:val="IndexLink"/>
              </w:rPr>
              <w:t>56</w:t>
            </w:r>
          </w:hyperlink>
        </w:p>
        <w:p>
          <w:pPr>
            <w:pStyle w:val="Contents4"/>
            <w:tabs>
              <w:tab w:val="clear" w:pos="8176"/>
              <w:tab w:val="right" w:pos="9026" w:leader="dot"/>
            </w:tabs>
            <w:rPr/>
          </w:pPr>
          <w:hyperlink w:anchor="__RefHeading___Toc2324773_730472459">
            <w:r>
              <w:rPr>
                <w:webHidden/>
                <w:rStyle w:val="IndexLink"/>
                <w:rtl w:val="true"/>
              </w:rPr>
              <w:t>قبض البعض قبل التفرّق</w:t>
            </w:r>
            <w:r>
              <w:rPr>
                <w:rStyle w:val="IndexLink"/>
                <w:rtl w:val="true"/>
              </w:rPr>
              <w:tab/>
            </w:r>
            <w:r>
              <w:rPr>
                <w:rStyle w:val="IndexLink"/>
              </w:rPr>
              <w:t>62</w:t>
            </w:r>
          </w:hyperlink>
        </w:p>
        <w:p>
          <w:pPr>
            <w:pStyle w:val="Contents4"/>
            <w:tabs>
              <w:tab w:val="clear" w:pos="8176"/>
              <w:tab w:val="right" w:pos="9026" w:leader="dot"/>
            </w:tabs>
            <w:rPr/>
          </w:pPr>
          <w:hyperlink w:anchor="__RefHeading___Toc2324775_730472459">
            <w:r>
              <w:rPr>
                <w:webHidden/>
                <w:rStyle w:val="IndexLink"/>
                <w:rtl w:val="true"/>
              </w:rPr>
              <w:t>قبض الوكيل في القبض</w:t>
            </w:r>
            <w:r>
              <w:rPr>
                <w:rStyle w:val="IndexLink"/>
                <w:rtl w:val="true"/>
              </w:rPr>
              <w:tab/>
            </w:r>
            <w:r>
              <w:rPr>
                <w:rStyle w:val="IndexLink"/>
              </w:rPr>
              <w:t>63</w:t>
            </w:r>
          </w:hyperlink>
        </w:p>
        <w:p>
          <w:pPr>
            <w:pStyle w:val="Contents4"/>
            <w:tabs>
              <w:tab w:val="clear" w:pos="8176"/>
              <w:tab w:val="right" w:pos="9026" w:leader="dot"/>
            </w:tabs>
            <w:rPr/>
          </w:pPr>
          <w:hyperlink w:anchor="__RefHeading___Toc2324777_730472459">
            <w:r>
              <w:rPr>
                <w:webHidden/>
                <w:rStyle w:val="IndexLink"/>
                <w:rtl w:val="true"/>
              </w:rPr>
              <w:t>قبض الوكيل في الصرف</w:t>
            </w:r>
            <w:r>
              <w:rPr>
                <w:rStyle w:val="IndexLink"/>
                <w:rtl w:val="true"/>
              </w:rPr>
              <w:tab/>
            </w:r>
            <w:r>
              <w:rPr>
                <w:rStyle w:val="IndexLink"/>
              </w:rPr>
              <w:t>65</w:t>
            </w:r>
          </w:hyperlink>
        </w:p>
        <w:p>
          <w:pPr>
            <w:pStyle w:val="Contents4"/>
            <w:tabs>
              <w:tab w:val="clear" w:pos="8176"/>
              <w:tab w:val="right" w:pos="9026" w:leader="dot"/>
            </w:tabs>
            <w:rPr/>
          </w:pPr>
          <w:hyperlink w:anchor="__RefHeading___Toc2324779_730472459">
            <w:r>
              <w:rPr>
                <w:webHidden/>
                <w:rStyle w:val="IndexLink"/>
                <w:rtl w:val="true"/>
              </w:rPr>
              <w:t>التفاضل في الجنس الواحد</w:t>
            </w:r>
            <w:r>
              <w:rPr>
                <w:rStyle w:val="IndexLink"/>
                <w:rtl w:val="true"/>
              </w:rPr>
              <w:tab/>
            </w:r>
            <w:r>
              <w:rPr>
                <w:rStyle w:val="IndexLink"/>
              </w:rPr>
              <w:t>65</w:t>
            </w:r>
          </w:hyperlink>
        </w:p>
        <w:p>
          <w:pPr>
            <w:pStyle w:val="Contents4"/>
            <w:tabs>
              <w:tab w:val="clear" w:pos="8176"/>
              <w:tab w:val="right" w:pos="9026" w:leader="dot"/>
            </w:tabs>
            <w:rPr/>
          </w:pPr>
          <w:hyperlink w:anchor="__RefHeading___Toc2324781_730472459">
            <w:r>
              <w:rPr>
                <w:webHidden/>
                <w:rStyle w:val="IndexLink"/>
                <w:rtl w:val="true"/>
              </w:rPr>
              <w:t>حكم تراب معدن النقدين</w:t>
            </w:r>
            <w:r>
              <w:rPr>
                <w:rStyle w:val="IndexLink"/>
                <w:rtl w:val="true"/>
              </w:rPr>
              <w:tab/>
            </w:r>
            <w:r>
              <w:rPr>
                <w:rStyle w:val="IndexLink"/>
              </w:rPr>
              <w:t>66</w:t>
            </w:r>
          </w:hyperlink>
        </w:p>
        <w:p>
          <w:pPr>
            <w:pStyle w:val="Contents4"/>
            <w:tabs>
              <w:tab w:val="clear" w:pos="8176"/>
              <w:tab w:val="right" w:pos="9026" w:leader="dot"/>
            </w:tabs>
            <w:rPr/>
          </w:pPr>
          <w:hyperlink w:anchor="__RefHeading___Toc2324783_730472459">
            <w:r>
              <w:rPr>
                <w:webHidden/>
                <w:rStyle w:val="IndexLink"/>
                <w:rtl w:val="true"/>
              </w:rPr>
              <w:t>كيفيّة بيع تراب معدن النقدين</w:t>
            </w:r>
            <w:r>
              <w:rPr>
                <w:rStyle w:val="IndexLink"/>
                <w:rtl w:val="true"/>
              </w:rPr>
              <w:tab/>
            </w:r>
            <w:r>
              <w:rPr>
                <w:rStyle w:val="IndexLink"/>
              </w:rPr>
              <w:t>68</w:t>
            </w:r>
          </w:hyperlink>
        </w:p>
        <w:p>
          <w:pPr>
            <w:pStyle w:val="Contents4"/>
            <w:tabs>
              <w:tab w:val="clear" w:pos="8176"/>
              <w:tab w:val="right" w:pos="9026" w:leader="dot"/>
            </w:tabs>
            <w:rPr/>
          </w:pPr>
          <w:hyperlink w:anchor="__RefHeading___Toc2324785_730472459">
            <w:r>
              <w:rPr>
                <w:webHidden/>
                <w:rStyle w:val="IndexLink"/>
                <w:rtl w:val="true"/>
              </w:rPr>
              <w:t>حكم اليسير من النقدين الموجود في المبيع</w:t>
            </w:r>
            <w:r>
              <w:rPr>
                <w:rStyle w:val="IndexLink"/>
                <w:rtl w:val="true"/>
              </w:rPr>
              <w:tab/>
            </w:r>
            <w:r>
              <w:rPr>
                <w:rStyle w:val="IndexLink"/>
              </w:rPr>
              <w:t>69</w:t>
            </w:r>
          </w:hyperlink>
        </w:p>
        <w:p>
          <w:pPr>
            <w:pStyle w:val="Contents4"/>
            <w:tabs>
              <w:tab w:val="clear" w:pos="8176"/>
              <w:tab w:val="right" w:pos="9026" w:leader="dot"/>
            </w:tabs>
            <w:rPr/>
          </w:pPr>
          <w:hyperlink w:anchor="__RefHeading___Toc2324787_730472459">
            <w:r>
              <w:rPr>
                <w:webHidden/>
                <w:rStyle w:val="IndexLink"/>
                <w:rtl w:val="true"/>
              </w:rPr>
              <w:t>القول في اشتراط‍‌ الصياغة في شراء الدرهم</w:t>
            </w:r>
            <w:r>
              <w:rPr>
                <w:rStyle w:val="IndexLink"/>
                <w:rtl w:val="true"/>
              </w:rPr>
              <w:tab/>
            </w:r>
            <w:r>
              <w:rPr>
                <w:rStyle w:val="IndexLink"/>
              </w:rPr>
              <w:t>71</w:t>
            </w:r>
          </w:hyperlink>
        </w:p>
        <w:p>
          <w:pPr>
            <w:pStyle w:val="Contents4"/>
            <w:tabs>
              <w:tab w:val="clear" w:pos="8176"/>
              <w:tab w:val="right" w:pos="9026" w:leader="dot"/>
            </w:tabs>
            <w:rPr/>
          </w:pPr>
          <w:hyperlink w:anchor="__RefHeading___Toc2324789_730472459">
            <w:r>
              <w:rPr>
                <w:webHidden/>
                <w:rStyle w:val="IndexLink"/>
                <w:rtl w:val="true"/>
              </w:rPr>
              <w:t>القول في الأواني المصوغة من النقدين</w:t>
            </w:r>
            <w:r>
              <w:rPr>
                <w:rStyle w:val="IndexLink"/>
                <w:rtl w:val="true"/>
              </w:rPr>
              <w:tab/>
            </w:r>
            <w:r>
              <w:rPr>
                <w:rStyle w:val="IndexLink"/>
              </w:rPr>
              <w:t>74</w:t>
            </w:r>
          </w:hyperlink>
        </w:p>
        <w:p>
          <w:pPr>
            <w:pStyle w:val="Contents4"/>
            <w:tabs>
              <w:tab w:val="clear" w:pos="8176"/>
              <w:tab w:val="right" w:pos="9026" w:leader="dot"/>
            </w:tabs>
            <w:rPr/>
          </w:pPr>
          <w:hyperlink w:anchor="__RefHeading___Toc2324791_730472459">
            <w:r>
              <w:rPr>
                <w:webHidden/>
                <w:rStyle w:val="IndexLink"/>
                <w:rtl w:val="true"/>
              </w:rPr>
              <w:t>كفاية غلبة الظنّ‌</w:t>
            </w:r>
            <w:r>
              <w:rPr>
                <w:rStyle w:val="IndexLink"/>
                <w:rtl w:val="true"/>
              </w:rPr>
              <w:tab/>
            </w:r>
            <w:r>
              <w:rPr>
                <w:rStyle w:val="IndexLink"/>
              </w:rPr>
              <w:t>77</w:t>
            </w:r>
          </w:hyperlink>
        </w:p>
        <w:p>
          <w:pPr>
            <w:pStyle w:val="Contents4"/>
            <w:tabs>
              <w:tab w:val="clear" w:pos="8176"/>
              <w:tab w:val="right" w:pos="9026" w:leader="dot"/>
            </w:tabs>
            <w:rPr/>
          </w:pPr>
          <w:hyperlink w:anchor="__RefHeading___Toc2324793_730472459">
            <w:r>
              <w:rPr>
                <w:webHidden/>
                <w:rStyle w:val="IndexLink"/>
                <w:rtl w:val="true"/>
              </w:rPr>
              <w:t>القول في حلية السيف و المركب</w:t>
            </w:r>
            <w:r>
              <w:rPr>
                <w:rStyle w:val="IndexLink"/>
                <w:rtl w:val="true"/>
              </w:rPr>
              <w:tab/>
            </w:r>
            <w:r>
              <w:rPr>
                <w:rStyle w:val="IndexLink"/>
              </w:rPr>
              <w:t>77</w:t>
            </w:r>
          </w:hyperlink>
        </w:p>
        <w:p>
          <w:pPr>
            <w:pStyle w:val="Contents4"/>
            <w:tabs>
              <w:tab w:val="clear" w:pos="8176"/>
              <w:tab w:val="right" w:pos="9026" w:leader="dot"/>
            </w:tabs>
            <w:rPr/>
          </w:pPr>
          <w:hyperlink w:anchor="__RefHeading___Toc2324795_730472459">
            <w:r>
              <w:rPr>
                <w:webHidden/>
                <w:rStyle w:val="IndexLink"/>
                <w:rtl w:val="true"/>
              </w:rPr>
              <w:t>البيع بنصف دينار</w:t>
            </w:r>
            <w:r>
              <w:rPr>
                <w:rStyle w:val="IndexLink"/>
                <w:rtl w:val="true"/>
              </w:rPr>
              <w:tab/>
            </w:r>
            <w:r>
              <w:rPr>
                <w:rStyle w:val="IndexLink"/>
              </w:rPr>
              <w:t>79</w:t>
            </w:r>
          </w:hyperlink>
        </w:p>
        <w:p>
          <w:pPr>
            <w:pStyle w:val="Contents4"/>
            <w:tabs>
              <w:tab w:val="clear" w:pos="8176"/>
              <w:tab w:val="right" w:pos="9026" w:leader="dot"/>
            </w:tabs>
            <w:rPr/>
          </w:pPr>
          <w:hyperlink w:anchor="__RefHeading___Toc2324797_730472459">
            <w:r>
              <w:rPr>
                <w:webHidden/>
                <w:rStyle w:val="IndexLink"/>
                <w:rtl w:val="true"/>
              </w:rPr>
              <w:t>حكم التراب عند الصّياغة</w:t>
            </w:r>
            <w:r>
              <w:rPr>
                <w:rStyle w:val="IndexLink"/>
                <w:rtl w:val="true"/>
              </w:rPr>
              <w:tab/>
            </w:r>
            <w:r>
              <w:rPr>
                <w:rStyle w:val="IndexLink"/>
              </w:rPr>
              <w:t>81</w:t>
            </w:r>
          </w:hyperlink>
        </w:p>
        <w:p>
          <w:pPr>
            <w:pStyle w:val="Contents4"/>
            <w:tabs>
              <w:tab w:val="clear" w:pos="8176"/>
              <w:tab w:val="right" w:pos="9026" w:leader="dot"/>
            </w:tabs>
            <w:rPr/>
          </w:pPr>
          <w:hyperlink w:anchor="__RefHeading___Toc2324799_730472459">
            <w:r>
              <w:rPr>
                <w:webHidden/>
                <w:rStyle w:val="IndexLink"/>
                <w:rtl w:val="true"/>
              </w:rPr>
              <w:t>خاتمة</w:t>
            </w:r>
            <w:r>
              <w:rPr>
                <w:rStyle w:val="IndexLink"/>
                <w:rtl w:val="true"/>
              </w:rPr>
              <w:tab/>
            </w:r>
            <w:r>
              <w:rPr>
                <w:rStyle w:val="IndexLink"/>
              </w:rPr>
              <w:t>85</w:t>
            </w:r>
          </w:hyperlink>
        </w:p>
        <w:p>
          <w:pPr>
            <w:pStyle w:val="Contents5"/>
            <w:tabs>
              <w:tab w:val="clear" w:pos="7892"/>
              <w:tab w:val="right" w:pos="9026" w:leader="dot"/>
            </w:tabs>
            <w:rPr/>
          </w:pPr>
          <w:hyperlink w:anchor="__RefHeading___Toc2324801_730472459">
            <w:r>
              <w:rPr>
                <w:webHidden/>
                <w:rStyle w:val="IndexLink"/>
                <w:rtl w:val="true"/>
              </w:rPr>
              <w:t>تعيّن النقدين بالتعيين</w:t>
            </w:r>
            <w:r>
              <w:rPr>
                <w:rStyle w:val="IndexLink"/>
                <w:rtl w:val="true"/>
              </w:rPr>
              <w:tab/>
            </w:r>
            <w:r>
              <w:rPr>
                <w:rStyle w:val="IndexLink"/>
              </w:rPr>
              <w:t>85</w:t>
            </w:r>
          </w:hyperlink>
        </w:p>
        <w:p>
          <w:pPr>
            <w:pStyle w:val="Contents5"/>
            <w:tabs>
              <w:tab w:val="clear" w:pos="7892"/>
              <w:tab w:val="right" w:pos="9026" w:leader="dot"/>
            </w:tabs>
            <w:rPr/>
          </w:pPr>
          <w:hyperlink w:anchor="__RefHeading___Toc2324803_730472459">
            <w:r>
              <w:rPr>
                <w:webHidden/>
                <w:rStyle w:val="IndexLink"/>
                <w:rtl w:val="true"/>
              </w:rPr>
              <w:t>ظهور العيب من غير الجنس</w:t>
            </w:r>
            <w:r>
              <w:rPr>
                <w:rStyle w:val="IndexLink"/>
                <w:rtl w:val="true"/>
              </w:rPr>
              <w:tab/>
            </w:r>
            <w:r>
              <w:rPr>
                <w:rStyle w:val="IndexLink"/>
              </w:rPr>
              <w:t>86</w:t>
            </w:r>
          </w:hyperlink>
        </w:p>
        <w:p>
          <w:pPr>
            <w:pStyle w:val="Contents5"/>
            <w:tabs>
              <w:tab w:val="clear" w:pos="7892"/>
              <w:tab w:val="right" w:pos="9026" w:leader="dot"/>
            </w:tabs>
            <w:rPr/>
          </w:pPr>
          <w:hyperlink w:anchor="__RefHeading___Toc2324805_730472459">
            <w:r>
              <w:rPr>
                <w:webHidden/>
                <w:rStyle w:val="IndexLink"/>
                <w:rtl w:val="true"/>
              </w:rPr>
              <w:t>ظهور العيب من الجنس في الصرف</w:t>
            </w:r>
            <w:r>
              <w:rPr>
                <w:rStyle w:val="IndexLink"/>
                <w:rtl w:val="true"/>
              </w:rPr>
              <w:tab/>
            </w:r>
            <w:r>
              <w:rPr>
                <w:rStyle w:val="IndexLink"/>
              </w:rPr>
              <w:t>88</w:t>
            </w:r>
          </w:hyperlink>
        </w:p>
        <w:p>
          <w:pPr>
            <w:pStyle w:val="Contents5"/>
            <w:tabs>
              <w:tab w:val="clear" w:pos="7892"/>
              <w:tab w:val="right" w:pos="9026" w:leader="dot"/>
            </w:tabs>
            <w:rPr/>
          </w:pPr>
          <w:hyperlink w:anchor="__RefHeading___Toc2324807_730472459">
            <w:r>
              <w:rPr>
                <w:webHidden/>
                <w:rStyle w:val="IndexLink"/>
                <w:rtl w:val="true"/>
              </w:rPr>
              <w:t>ظهور العيب الجنسيّ‌ في غير الصرف</w:t>
            </w:r>
            <w:r>
              <w:rPr>
                <w:rStyle w:val="IndexLink"/>
                <w:rtl w:val="true"/>
              </w:rPr>
              <w:tab/>
            </w:r>
            <w:r>
              <w:rPr>
                <w:rStyle w:val="IndexLink"/>
              </w:rPr>
              <w:t>101</w:t>
            </w:r>
          </w:hyperlink>
        </w:p>
        <w:p>
          <w:pPr>
            <w:pStyle w:val="Contents5"/>
            <w:tabs>
              <w:tab w:val="clear" w:pos="7892"/>
              <w:tab w:val="right" w:pos="9026" w:leader="dot"/>
            </w:tabs>
            <w:rPr/>
          </w:pPr>
          <w:hyperlink w:anchor="__RefHeading___Toc2324809_730472459">
            <w:r>
              <w:rPr>
                <w:webHidden/>
                <w:rStyle w:val="IndexLink"/>
                <w:rtl w:val="true"/>
              </w:rPr>
              <w:t>حكم عدم تعيين العوضين</w:t>
            </w:r>
            <w:r>
              <w:rPr>
                <w:rStyle w:val="IndexLink"/>
                <w:rtl w:val="true"/>
              </w:rPr>
              <w:tab/>
            </w:r>
            <w:r>
              <w:rPr>
                <w:rStyle w:val="IndexLink"/>
              </w:rPr>
              <w:t>103</w:t>
            </w:r>
          </w:hyperlink>
        </w:p>
        <w:p>
          <w:pPr>
            <w:pStyle w:val="Contents3"/>
            <w:tabs>
              <w:tab w:val="clear" w:pos="8459"/>
              <w:tab w:val="right" w:pos="9026" w:leader="dot"/>
            </w:tabs>
            <w:rPr/>
          </w:pPr>
          <w:hyperlink w:anchor="__RefHeading___Toc2324811_730472459">
            <w:r>
              <w:rPr>
                <w:webHidden/>
                <w:rStyle w:val="IndexLink"/>
                <w:rtl w:val="true"/>
              </w:rPr>
              <w:t>الفصل السادس في السلف</w:t>
            </w:r>
            <w:r>
              <w:rPr>
                <w:rStyle w:val="IndexLink"/>
                <w:rtl w:val="true"/>
              </w:rPr>
              <w:tab/>
            </w:r>
            <w:r>
              <w:rPr>
                <w:rStyle w:val="IndexLink"/>
              </w:rPr>
              <w:t>108</w:t>
            </w:r>
          </w:hyperlink>
        </w:p>
        <w:p>
          <w:pPr>
            <w:pStyle w:val="Contents4"/>
            <w:tabs>
              <w:tab w:val="clear" w:pos="8176"/>
              <w:tab w:val="right" w:pos="9026" w:leader="dot"/>
            </w:tabs>
            <w:rPr/>
          </w:pPr>
          <w:hyperlink w:anchor="__RefHeading___Toc2324813_730472459">
            <w:r>
              <w:rPr>
                <w:webHidden/>
                <w:rStyle w:val="IndexLink"/>
                <w:rtl w:val="true"/>
              </w:rPr>
              <w:t>اشارة</w:t>
            </w:r>
            <w:r>
              <w:rPr>
                <w:rStyle w:val="IndexLink"/>
                <w:rtl w:val="true"/>
              </w:rPr>
              <w:tab/>
            </w:r>
            <w:r>
              <w:rPr>
                <w:rStyle w:val="IndexLink"/>
              </w:rPr>
              <w:t>108</w:t>
            </w:r>
          </w:hyperlink>
        </w:p>
        <w:p>
          <w:pPr>
            <w:pStyle w:val="Contents4"/>
            <w:tabs>
              <w:tab w:val="clear" w:pos="8176"/>
              <w:tab w:val="right" w:pos="9026" w:leader="dot"/>
            </w:tabs>
            <w:rPr/>
          </w:pPr>
          <w:hyperlink w:anchor="__RefHeading___Toc2324815_730472459">
            <w:r>
              <w:rPr>
                <w:webHidden/>
                <w:rStyle w:val="IndexLink"/>
                <w:rtl w:val="true"/>
              </w:rPr>
              <w:t>تعريف السلف</w:t>
            </w:r>
            <w:r>
              <w:rPr>
                <w:rStyle w:val="IndexLink"/>
                <w:rtl w:val="true"/>
              </w:rPr>
              <w:tab/>
            </w:r>
            <w:r>
              <w:rPr>
                <w:rStyle w:val="IndexLink"/>
              </w:rPr>
              <w:t>108</w:t>
            </w:r>
          </w:hyperlink>
        </w:p>
        <w:p>
          <w:pPr>
            <w:pStyle w:val="Contents4"/>
            <w:tabs>
              <w:tab w:val="clear" w:pos="8176"/>
              <w:tab w:val="right" w:pos="9026" w:leader="dot"/>
            </w:tabs>
            <w:rPr/>
          </w:pPr>
          <w:hyperlink w:anchor="__RefHeading___Toc2324817_730472459">
            <w:r>
              <w:rPr>
                <w:webHidden/>
                <w:rStyle w:val="IndexLink"/>
                <w:rtl w:val="true"/>
              </w:rPr>
              <w:t>صيغة السلف</w:t>
            </w:r>
            <w:r>
              <w:rPr>
                <w:rStyle w:val="IndexLink"/>
                <w:rtl w:val="true"/>
              </w:rPr>
              <w:tab/>
            </w:r>
            <w:r>
              <w:rPr>
                <w:rStyle w:val="IndexLink"/>
              </w:rPr>
              <w:t>109</w:t>
            </w:r>
          </w:hyperlink>
        </w:p>
        <w:p>
          <w:pPr>
            <w:pStyle w:val="Contents4"/>
            <w:tabs>
              <w:tab w:val="clear" w:pos="8176"/>
              <w:tab w:val="right" w:pos="9026" w:leader="dot"/>
            </w:tabs>
            <w:rPr/>
          </w:pPr>
          <w:hyperlink w:anchor="__RefHeading___Toc2324819_730472459">
            <w:r>
              <w:rPr>
                <w:webHidden/>
                <w:rStyle w:val="IndexLink"/>
                <w:rtl w:val="true"/>
              </w:rPr>
              <w:t>شروط‍‌ السلف</w:t>
            </w:r>
            <w:r>
              <w:rPr>
                <w:rStyle w:val="IndexLink"/>
                <w:rtl w:val="true"/>
              </w:rPr>
              <w:tab/>
            </w:r>
            <w:r>
              <w:rPr>
                <w:rStyle w:val="IndexLink"/>
              </w:rPr>
              <w:t>110</w:t>
            </w:r>
          </w:hyperlink>
        </w:p>
        <w:p>
          <w:pPr>
            <w:pStyle w:val="Contents4"/>
            <w:tabs>
              <w:tab w:val="clear" w:pos="8176"/>
              <w:tab w:val="right" w:pos="9026" w:leader="dot"/>
            </w:tabs>
            <w:rPr/>
          </w:pPr>
          <w:hyperlink w:anchor="__RefHeading___Toc2324821_730472459">
            <w:r>
              <w:rPr>
                <w:webHidden/>
                <w:rStyle w:val="IndexLink"/>
                <w:rtl w:val="true"/>
              </w:rPr>
              <w:t>حكم اشتراط‍‌ الجيّد و الرديء</w:t>
            </w:r>
            <w:r>
              <w:rPr>
                <w:rStyle w:val="IndexLink"/>
                <w:rtl w:val="true"/>
              </w:rPr>
              <w:tab/>
            </w:r>
            <w:r>
              <w:rPr>
                <w:rStyle w:val="IndexLink"/>
              </w:rPr>
              <w:t>112</w:t>
            </w:r>
          </w:hyperlink>
        </w:p>
        <w:p>
          <w:pPr>
            <w:pStyle w:val="Contents4"/>
            <w:tabs>
              <w:tab w:val="clear" w:pos="8176"/>
              <w:tab w:val="right" w:pos="9026" w:leader="dot"/>
            </w:tabs>
            <w:rPr/>
          </w:pPr>
          <w:hyperlink w:anchor="__RefHeading___Toc2324823_730472459">
            <w:r>
              <w:rPr>
                <w:webHidden/>
                <w:rStyle w:val="IndexLink"/>
                <w:rtl w:val="true"/>
              </w:rPr>
              <w:t>حكم اشتراط‍‌ الأجود و الأردأ</w:t>
            </w:r>
            <w:r>
              <w:rPr>
                <w:rStyle w:val="IndexLink"/>
                <w:rtl w:val="true"/>
              </w:rPr>
              <w:tab/>
            </w:r>
            <w:r>
              <w:rPr>
                <w:rStyle w:val="IndexLink"/>
              </w:rPr>
              <w:t>113</w:t>
            </w:r>
          </w:hyperlink>
        </w:p>
        <w:p>
          <w:pPr>
            <w:pStyle w:val="Contents4"/>
            <w:tabs>
              <w:tab w:val="clear" w:pos="8176"/>
              <w:tab w:val="right" w:pos="9026" w:leader="dot"/>
            </w:tabs>
            <w:rPr/>
          </w:pPr>
          <w:hyperlink w:anchor="__RefHeading___Toc2324825_730472459">
            <w:r>
              <w:rPr>
                <w:webHidden/>
                <w:rStyle w:val="IndexLink"/>
                <w:rtl w:val="true"/>
              </w:rPr>
              <w:t>القول في كلّ‌ ما لا يضبط‍‌</w:t>
            </w:r>
            <w:r>
              <w:rPr>
                <w:rStyle w:val="IndexLink"/>
                <w:rtl w:val="true"/>
              </w:rPr>
              <w:tab/>
            </w:r>
            <w:r>
              <w:rPr>
                <w:rStyle w:val="IndexLink"/>
              </w:rPr>
              <w:t>115</w:t>
            </w:r>
          </w:hyperlink>
        </w:p>
        <w:p>
          <w:pPr>
            <w:pStyle w:val="Contents4"/>
            <w:tabs>
              <w:tab w:val="clear" w:pos="8176"/>
              <w:tab w:val="right" w:pos="9026" w:leader="dot"/>
            </w:tabs>
            <w:rPr/>
          </w:pPr>
          <w:hyperlink w:anchor="__RefHeading___Toc2324827_730472459">
            <w:r>
              <w:rPr>
                <w:webHidden/>
                <w:rStyle w:val="IndexLink"/>
                <w:rtl w:val="true"/>
              </w:rPr>
              <w:t>ما يجوز فيه السلم</w:t>
            </w:r>
            <w:r>
              <w:rPr>
                <w:rStyle w:val="IndexLink"/>
                <w:rtl w:val="true"/>
              </w:rPr>
              <w:tab/>
            </w:r>
            <w:r>
              <w:rPr>
                <w:rStyle w:val="IndexLink"/>
              </w:rPr>
              <w:t>120</w:t>
            </w:r>
          </w:hyperlink>
        </w:p>
        <w:p>
          <w:pPr>
            <w:pStyle w:val="Contents4"/>
            <w:tabs>
              <w:tab w:val="clear" w:pos="8176"/>
              <w:tab w:val="right" w:pos="9026" w:leader="dot"/>
            </w:tabs>
            <w:rPr/>
          </w:pPr>
          <w:hyperlink w:anchor="__RefHeading___Toc2324829_730472459">
            <w:r>
              <w:rPr>
                <w:webHidden/>
                <w:rStyle w:val="IndexLink"/>
                <w:rtl w:val="true"/>
              </w:rPr>
              <w:t>القول في مثل الجارية الحامل</w:t>
            </w:r>
            <w:r>
              <w:rPr>
                <w:rStyle w:val="IndexLink"/>
                <w:rtl w:val="true"/>
              </w:rPr>
              <w:tab/>
            </w:r>
            <w:r>
              <w:rPr>
                <w:rStyle w:val="IndexLink"/>
              </w:rPr>
              <w:t>121</w:t>
            </w:r>
          </w:hyperlink>
        </w:p>
        <w:p>
          <w:pPr>
            <w:pStyle w:val="Contents4"/>
            <w:tabs>
              <w:tab w:val="clear" w:pos="8176"/>
              <w:tab w:val="right" w:pos="9026" w:leader="dot"/>
            </w:tabs>
            <w:rPr/>
          </w:pPr>
          <w:hyperlink w:anchor="__RefHeading___Toc2324831_730472459">
            <w:r>
              <w:rPr>
                <w:webHidden/>
                <w:rStyle w:val="IndexLink"/>
                <w:rtl w:val="true"/>
              </w:rPr>
              <w:t>لابدّيّة قبض الثمن قبل التفرّق</w:t>
            </w:r>
            <w:r>
              <w:rPr>
                <w:rStyle w:val="IndexLink"/>
                <w:rtl w:val="true"/>
              </w:rPr>
              <w:tab/>
            </w:r>
            <w:r>
              <w:rPr>
                <w:rStyle w:val="IndexLink"/>
              </w:rPr>
              <w:t>123</w:t>
            </w:r>
          </w:hyperlink>
        </w:p>
        <w:p>
          <w:pPr>
            <w:pStyle w:val="Contents4"/>
            <w:tabs>
              <w:tab w:val="clear" w:pos="8176"/>
              <w:tab w:val="right" w:pos="9026" w:leader="dot"/>
            </w:tabs>
            <w:rPr/>
          </w:pPr>
          <w:hyperlink w:anchor="__RefHeading___Toc2324833_730472459">
            <w:r>
              <w:rPr>
                <w:webHidden/>
                <w:rStyle w:val="IndexLink"/>
                <w:rtl w:val="true"/>
              </w:rPr>
              <w:t>لابدّيّة تقدير المسلم فيه</w:t>
            </w:r>
            <w:r>
              <w:rPr>
                <w:rStyle w:val="IndexLink"/>
                <w:rtl w:val="true"/>
              </w:rPr>
              <w:tab/>
            </w:r>
            <w:r>
              <w:rPr>
                <w:rStyle w:val="IndexLink"/>
              </w:rPr>
              <w:t>128</w:t>
            </w:r>
          </w:hyperlink>
        </w:p>
        <w:p>
          <w:pPr>
            <w:pStyle w:val="Contents4"/>
            <w:tabs>
              <w:tab w:val="clear" w:pos="8176"/>
              <w:tab w:val="right" w:pos="9026" w:leader="dot"/>
            </w:tabs>
            <w:rPr/>
          </w:pPr>
          <w:hyperlink w:anchor="__RefHeading___Toc2324835_730472459">
            <w:r>
              <w:rPr>
                <w:webHidden/>
                <w:rStyle w:val="IndexLink"/>
                <w:rtl w:val="true"/>
              </w:rPr>
              <w:t>لابدّيّة تعيين الأجل</w:t>
            </w:r>
            <w:r>
              <w:rPr>
                <w:rStyle w:val="IndexLink"/>
                <w:rtl w:val="true"/>
              </w:rPr>
              <w:tab/>
            </w:r>
            <w:r>
              <w:rPr>
                <w:rStyle w:val="IndexLink"/>
              </w:rPr>
              <w:t>131</w:t>
            </w:r>
          </w:hyperlink>
        </w:p>
        <w:p>
          <w:pPr>
            <w:pStyle w:val="Contents4"/>
            <w:tabs>
              <w:tab w:val="clear" w:pos="8176"/>
              <w:tab w:val="right" w:pos="9026" w:leader="dot"/>
            </w:tabs>
            <w:rPr/>
          </w:pPr>
          <w:hyperlink w:anchor="__RefHeading___Toc2324837_730472459">
            <w:r>
              <w:rPr>
                <w:webHidden/>
                <w:rStyle w:val="IndexLink"/>
                <w:rtl w:val="true"/>
              </w:rPr>
              <w:t>القول في كون السلم حالاّ</w:t>
            </w:r>
            <w:r>
              <w:rPr>
                <w:rStyle w:val="IndexLink"/>
                <w:rtl w:val="true"/>
              </w:rPr>
              <w:tab/>
            </w:r>
            <w:r>
              <w:rPr>
                <w:rStyle w:val="IndexLink"/>
              </w:rPr>
              <w:t>131</w:t>
            </w:r>
          </w:hyperlink>
        </w:p>
        <w:p>
          <w:pPr>
            <w:pStyle w:val="Contents4"/>
            <w:tabs>
              <w:tab w:val="clear" w:pos="8176"/>
              <w:tab w:val="right" w:pos="9026" w:leader="dot"/>
            </w:tabs>
            <w:rPr/>
          </w:pPr>
          <w:hyperlink w:anchor="__RefHeading___Toc2324839_730472459">
            <w:r>
              <w:rPr>
                <w:webHidden/>
                <w:rStyle w:val="IndexLink"/>
                <w:rtl w:val="true"/>
              </w:rPr>
              <w:t>عموميّة وجود المسلم فيه عند رأس الأجل</w:t>
            </w:r>
            <w:r>
              <w:rPr>
                <w:rStyle w:val="IndexLink"/>
                <w:rtl w:val="true"/>
              </w:rPr>
              <w:tab/>
            </w:r>
            <w:r>
              <w:rPr>
                <w:rStyle w:val="IndexLink"/>
              </w:rPr>
              <w:t>137</w:t>
            </w:r>
          </w:hyperlink>
        </w:p>
        <w:p>
          <w:pPr>
            <w:pStyle w:val="Contents4"/>
            <w:tabs>
              <w:tab w:val="clear" w:pos="8176"/>
              <w:tab w:val="right" w:pos="9026" w:leader="dot"/>
            </w:tabs>
            <w:rPr/>
          </w:pPr>
          <w:hyperlink w:anchor="__RefHeading___Toc2324841_730472459">
            <w:r>
              <w:rPr>
                <w:webHidden/>
                <w:rStyle w:val="IndexLink"/>
                <w:rtl w:val="true"/>
              </w:rPr>
              <w:t>حمل الشهور على الهلاليّة</w:t>
            </w:r>
            <w:r>
              <w:rPr>
                <w:rStyle w:val="IndexLink"/>
                <w:rtl w:val="true"/>
              </w:rPr>
              <w:tab/>
            </w:r>
            <w:r>
              <w:rPr>
                <w:rStyle w:val="IndexLink"/>
              </w:rPr>
              <w:t>140</w:t>
            </w:r>
          </w:hyperlink>
        </w:p>
        <w:p>
          <w:pPr>
            <w:pStyle w:val="Contents4"/>
            <w:tabs>
              <w:tab w:val="clear" w:pos="8176"/>
              <w:tab w:val="right" w:pos="9026" w:leader="dot"/>
            </w:tabs>
            <w:rPr/>
          </w:pPr>
          <w:hyperlink w:anchor="__RefHeading___Toc2324843_730472459">
            <w:r>
              <w:rPr>
                <w:webHidden/>
                <w:rStyle w:val="IndexLink"/>
                <w:rtl w:val="true"/>
              </w:rPr>
              <w:t>شرط‍‌ تأجيل بعض الثمن</w:t>
            </w:r>
            <w:r>
              <w:rPr>
                <w:rStyle w:val="IndexLink"/>
                <w:rtl w:val="true"/>
              </w:rPr>
              <w:tab/>
            </w:r>
            <w:r>
              <w:rPr>
                <w:rStyle w:val="IndexLink"/>
              </w:rPr>
              <w:t>142</w:t>
            </w:r>
          </w:hyperlink>
        </w:p>
        <w:p>
          <w:pPr>
            <w:pStyle w:val="Contents4"/>
            <w:tabs>
              <w:tab w:val="clear" w:pos="8176"/>
              <w:tab w:val="right" w:pos="9026" w:leader="dot"/>
            </w:tabs>
            <w:rPr/>
          </w:pPr>
          <w:hyperlink w:anchor="__RefHeading___Toc2324845_730472459">
            <w:r>
              <w:rPr>
                <w:webHidden/>
                <w:rStyle w:val="IndexLink"/>
                <w:rtl w:val="true"/>
              </w:rPr>
              <w:t>شرط‍‌ موضع التسليم</w:t>
            </w:r>
            <w:r>
              <w:rPr>
                <w:rStyle w:val="IndexLink"/>
                <w:rtl w:val="true"/>
              </w:rPr>
              <w:tab/>
            </w:r>
            <w:r>
              <w:rPr>
                <w:rStyle w:val="IndexLink"/>
              </w:rPr>
              <w:t>144</w:t>
            </w:r>
          </w:hyperlink>
        </w:p>
        <w:p>
          <w:pPr>
            <w:pStyle w:val="Contents4"/>
            <w:tabs>
              <w:tab w:val="clear" w:pos="8176"/>
              <w:tab w:val="right" w:pos="9026" w:leader="dot"/>
            </w:tabs>
            <w:rPr/>
          </w:pPr>
          <w:hyperlink w:anchor="__RefHeading___Toc2324847_730472459">
            <w:r>
              <w:rPr>
                <w:webHidden/>
                <w:rStyle w:val="IndexLink"/>
                <w:rtl w:val="true"/>
              </w:rPr>
              <w:t>اشتراط‍‌ الشرط‍‌ السائغ في العقد</w:t>
            </w:r>
            <w:r>
              <w:rPr>
                <w:rStyle w:val="IndexLink"/>
                <w:rtl w:val="true"/>
              </w:rPr>
              <w:tab/>
            </w:r>
            <w:r>
              <w:rPr>
                <w:rStyle w:val="IndexLink"/>
              </w:rPr>
              <w:t>148</w:t>
            </w:r>
          </w:hyperlink>
        </w:p>
        <w:p>
          <w:pPr>
            <w:pStyle w:val="Contents4"/>
            <w:tabs>
              <w:tab w:val="clear" w:pos="8176"/>
              <w:tab w:val="right" w:pos="9026" w:leader="dot"/>
            </w:tabs>
            <w:rPr/>
          </w:pPr>
          <w:hyperlink w:anchor="__RefHeading___Toc2324849_730472459">
            <w:r>
              <w:rPr>
                <w:webHidden/>
                <w:rStyle w:val="IndexLink"/>
                <w:rtl w:val="true"/>
              </w:rPr>
              <w:t>بيع المسلم فيه على الغريم</w:t>
            </w:r>
            <w:r>
              <w:rPr>
                <w:rStyle w:val="IndexLink"/>
                <w:rtl w:val="true"/>
              </w:rPr>
              <w:tab/>
            </w:r>
            <w:r>
              <w:rPr>
                <w:rStyle w:val="IndexLink"/>
              </w:rPr>
              <w:t>149</w:t>
            </w:r>
          </w:hyperlink>
        </w:p>
        <w:p>
          <w:pPr>
            <w:pStyle w:val="Contents4"/>
            <w:tabs>
              <w:tab w:val="clear" w:pos="8176"/>
              <w:tab w:val="right" w:pos="9026" w:leader="dot"/>
            </w:tabs>
            <w:rPr/>
          </w:pPr>
          <w:hyperlink w:anchor="__RefHeading___Toc2324851_730472459">
            <w:r>
              <w:rPr>
                <w:webHidden/>
                <w:rStyle w:val="IndexLink"/>
                <w:rtl w:val="true"/>
              </w:rPr>
              <w:t>دفع المسلم إليه فوق الصفة</w:t>
            </w:r>
            <w:r>
              <w:rPr>
                <w:rStyle w:val="IndexLink"/>
                <w:rtl w:val="true"/>
              </w:rPr>
              <w:tab/>
            </w:r>
            <w:r>
              <w:rPr>
                <w:rStyle w:val="IndexLink"/>
              </w:rPr>
              <w:t>151</w:t>
            </w:r>
          </w:hyperlink>
        </w:p>
        <w:p>
          <w:pPr>
            <w:pStyle w:val="Contents4"/>
            <w:tabs>
              <w:tab w:val="clear" w:pos="8176"/>
              <w:tab w:val="right" w:pos="9026" w:leader="dot"/>
            </w:tabs>
            <w:rPr/>
          </w:pPr>
          <w:hyperlink w:anchor="__RefHeading___Toc2324853_730472459">
            <w:r>
              <w:rPr>
                <w:webHidden/>
                <w:rStyle w:val="IndexLink"/>
                <w:rtl w:val="true"/>
              </w:rPr>
              <w:t>رضى المسلم بالأدون صفة</w:t>
            </w:r>
            <w:r>
              <w:rPr>
                <w:rStyle w:val="IndexLink"/>
                <w:rtl w:val="true"/>
              </w:rPr>
              <w:tab/>
            </w:r>
            <w:r>
              <w:rPr>
                <w:rStyle w:val="IndexLink"/>
              </w:rPr>
              <w:t>153</w:t>
            </w:r>
          </w:hyperlink>
        </w:p>
        <w:p>
          <w:pPr>
            <w:pStyle w:val="Contents4"/>
            <w:tabs>
              <w:tab w:val="clear" w:pos="8176"/>
              <w:tab w:val="right" w:pos="9026" w:leader="dot"/>
            </w:tabs>
            <w:rPr/>
          </w:pPr>
          <w:hyperlink w:anchor="__RefHeading___Toc2324855_730472459">
            <w:r>
              <w:rPr>
                <w:webHidden/>
                <w:rStyle w:val="IndexLink"/>
                <w:rtl w:val="true"/>
              </w:rPr>
              <w:t>تعذّر المسلم فيه عند الحلول</w:t>
            </w:r>
            <w:r>
              <w:rPr>
                <w:rStyle w:val="IndexLink"/>
                <w:rtl w:val="true"/>
              </w:rPr>
              <w:tab/>
            </w:r>
            <w:r>
              <w:rPr>
                <w:rStyle w:val="IndexLink"/>
              </w:rPr>
              <w:t>154</w:t>
            </w:r>
          </w:hyperlink>
        </w:p>
        <w:p>
          <w:pPr>
            <w:pStyle w:val="Contents3"/>
            <w:tabs>
              <w:tab w:val="clear" w:pos="8459"/>
              <w:tab w:val="right" w:pos="9026" w:leader="dot"/>
            </w:tabs>
            <w:rPr/>
          </w:pPr>
          <w:hyperlink w:anchor="__RefHeading___Toc2324857_730472459">
            <w:r>
              <w:rPr>
                <w:webHidden/>
                <w:rStyle w:val="IndexLink"/>
                <w:rtl w:val="true"/>
              </w:rPr>
              <w:t>الفصل السابع في أقسام البيع</w:t>
            </w:r>
            <w:r>
              <w:rPr>
                <w:rStyle w:val="IndexLink"/>
                <w:rtl w:val="true"/>
              </w:rPr>
              <w:tab/>
            </w:r>
            <w:r>
              <w:rPr>
                <w:rStyle w:val="IndexLink"/>
              </w:rPr>
              <w:t>158</w:t>
            </w:r>
          </w:hyperlink>
        </w:p>
        <w:p>
          <w:pPr>
            <w:pStyle w:val="Contents4"/>
            <w:tabs>
              <w:tab w:val="clear" w:pos="8176"/>
              <w:tab w:val="right" w:pos="9026" w:leader="dot"/>
            </w:tabs>
            <w:rPr/>
          </w:pPr>
          <w:hyperlink w:anchor="__RefHeading___Toc2324859_730472459">
            <w:r>
              <w:rPr>
                <w:webHidden/>
                <w:rStyle w:val="IndexLink"/>
                <w:rtl w:val="true"/>
              </w:rPr>
              <w:t>اشارة</w:t>
            </w:r>
            <w:r>
              <w:rPr>
                <w:rStyle w:val="IndexLink"/>
                <w:rtl w:val="true"/>
              </w:rPr>
              <w:tab/>
            </w:r>
            <w:r>
              <w:rPr>
                <w:rStyle w:val="IndexLink"/>
              </w:rPr>
              <w:t>158</w:t>
            </w:r>
          </w:hyperlink>
        </w:p>
        <w:p>
          <w:pPr>
            <w:pStyle w:val="Contents4"/>
            <w:tabs>
              <w:tab w:val="clear" w:pos="8176"/>
              <w:tab w:val="right" w:pos="9026" w:leader="dot"/>
            </w:tabs>
            <w:rPr/>
          </w:pPr>
          <w:hyperlink w:anchor="__RefHeading___Toc2324861_730472459">
            <w:r>
              <w:rPr>
                <w:webHidden/>
                <w:rStyle w:val="IndexLink"/>
              </w:rPr>
              <w:t>1</w:t>
            </w:r>
            <w:r>
              <w:rPr>
                <w:rStyle w:val="IndexLink"/>
                <w:rtl w:val="true"/>
              </w:rPr>
              <w:t xml:space="preserve"> - </w:t>
            </w:r>
            <w:r>
              <w:rPr>
                <w:rStyle w:val="IndexLink"/>
                <w:rtl w:val="true"/>
              </w:rPr>
              <w:t>القول في المساومة</w:t>
            </w:r>
            <w:r>
              <w:rPr>
                <w:rStyle w:val="IndexLink"/>
                <w:rtl w:val="true"/>
              </w:rPr>
              <w:tab/>
            </w:r>
            <w:r>
              <w:rPr>
                <w:rStyle w:val="IndexLink"/>
              </w:rPr>
              <w:t>162</w:t>
            </w:r>
          </w:hyperlink>
        </w:p>
        <w:p>
          <w:pPr>
            <w:pStyle w:val="Contents4"/>
            <w:tabs>
              <w:tab w:val="clear" w:pos="8176"/>
              <w:tab w:val="right" w:pos="9026" w:leader="dot"/>
            </w:tabs>
            <w:rPr/>
          </w:pPr>
          <w:hyperlink w:anchor="__RefHeading___Toc2324863_730472459">
            <w:r>
              <w:rPr>
                <w:webHidden/>
                <w:rStyle w:val="IndexLink"/>
              </w:rPr>
              <w:t>2</w:t>
            </w:r>
            <w:r>
              <w:rPr>
                <w:rStyle w:val="IndexLink"/>
                <w:rtl w:val="true"/>
              </w:rPr>
              <w:t xml:space="preserve"> - </w:t>
            </w:r>
            <w:r>
              <w:rPr>
                <w:rStyle w:val="IndexLink"/>
                <w:rtl w:val="true"/>
              </w:rPr>
              <w:t>القول في المرابحة و ما يشترط‍‌ فيها</w:t>
            </w:r>
            <w:r>
              <w:rPr>
                <w:rStyle w:val="IndexLink"/>
                <w:rtl w:val="true"/>
              </w:rPr>
              <w:tab/>
            </w:r>
            <w:r>
              <w:rPr>
                <w:rStyle w:val="IndexLink"/>
              </w:rPr>
              <w:t>163</w:t>
            </w:r>
          </w:hyperlink>
        </w:p>
        <w:p>
          <w:pPr>
            <w:pStyle w:val="Contents5"/>
            <w:tabs>
              <w:tab w:val="clear" w:pos="7892"/>
              <w:tab w:val="right" w:pos="9026" w:leader="dot"/>
            </w:tabs>
            <w:rPr/>
          </w:pPr>
          <w:hyperlink w:anchor="__RefHeading___Toc2324865_730472459">
            <w:r>
              <w:rPr>
                <w:webHidden/>
                <w:rStyle w:val="IndexLink"/>
                <w:rtl w:val="true"/>
              </w:rPr>
              <w:t>اشارة</w:t>
            </w:r>
            <w:r>
              <w:rPr>
                <w:rStyle w:val="IndexLink"/>
                <w:rtl w:val="true"/>
              </w:rPr>
              <w:tab/>
            </w:r>
            <w:r>
              <w:rPr>
                <w:rStyle w:val="IndexLink"/>
              </w:rPr>
              <w:t>163</w:t>
            </w:r>
          </w:hyperlink>
        </w:p>
        <w:p>
          <w:pPr>
            <w:pStyle w:val="Contents5"/>
            <w:tabs>
              <w:tab w:val="clear" w:pos="7892"/>
              <w:tab w:val="right" w:pos="9026" w:leader="dot"/>
            </w:tabs>
            <w:rPr/>
          </w:pPr>
          <w:hyperlink w:anchor="__RefHeading___Toc2324867_730472459">
            <w:r>
              <w:rPr>
                <w:webHidden/>
                <w:rStyle w:val="IndexLink"/>
                <w:rtl w:val="true"/>
              </w:rPr>
              <w:t>وجوب الصدق على البائع</w:t>
            </w:r>
            <w:r>
              <w:rPr>
                <w:rStyle w:val="IndexLink"/>
                <w:rtl w:val="true"/>
              </w:rPr>
              <w:tab/>
            </w:r>
            <w:r>
              <w:rPr>
                <w:rStyle w:val="IndexLink"/>
              </w:rPr>
              <w:t>164</w:t>
            </w:r>
          </w:hyperlink>
        </w:p>
        <w:p>
          <w:pPr>
            <w:pStyle w:val="Contents5"/>
            <w:tabs>
              <w:tab w:val="clear" w:pos="7892"/>
              <w:tab w:val="right" w:pos="9026" w:leader="dot"/>
            </w:tabs>
            <w:rPr/>
          </w:pPr>
          <w:hyperlink w:anchor="__RefHeading___Toc2324869_730472459">
            <w:r>
              <w:rPr>
                <w:webHidden/>
                <w:rStyle w:val="IndexLink"/>
                <w:rtl w:val="true"/>
              </w:rPr>
              <w:t>الكلام في الزيادة و عدمها</w:t>
            </w:r>
            <w:r>
              <w:rPr>
                <w:rStyle w:val="IndexLink"/>
                <w:rtl w:val="true"/>
              </w:rPr>
              <w:tab/>
            </w:r>
            <w:r>
              <w:rPr>
                <w:rStyle w:val="IndexLink"/>
              </w:rPr>
              <w:t>164</w:t>
            </w:r>
          </w:hyperlink>
        </w:p>
        <w:p>
          <w:pPr>
            <w:pStyle w:val="Contents5"/>
            <w:tabs>
              <w:tab w:val="clear" w:pos="7892"/>
              <w:tab w:val="right" w:pos="9026" w:leader="dot"/>
            </w:tabs>
            <w:rPr/>
          </w:pPr>
          <w:hyperlink w:anchor="__RefHeading___Toc2324871_730472459">
            <w:r>
              <w:rPr>
                <w:webHidden/>
                <w:rStyle w:val="IndexLink"/>
                <w:rtl w:val="true"/>
              </w:rPr>
              <w:t>عروض عيب للمبيع</w:t>
            </w:r>
            <w:r>
              <w:rPr>
                <w:rStyle w:val="IndexLink"/>
                <w:rtl w:val="true"/>
              </w:rPr>
              <w:tab/>
            </w:r>
            <w:r>
              <w:rPr>
                <w:rStyle w:val="IndexLink"/>
              </w:rPr>
              <w:t>167</w:t>
            </w:r>
          </w:hyperlink>
        </w:p>
        <w:p>
          <w:pPr>
            <w:pStyle w:val="Contents5"/>
            <w:tabs>
              <w:tab w:val="clear" w:pos="7892"/>
              <w:tab w:val="right" w:pos="9026" w:leader="dot"/>
            </w:tabs>
            <w:rPr/>
          </w:pPr>
          <w:hyperlink w:anchor="__RefHeading___Toc2324873_730472459">
            <w:r>
              <w:rPr>
                <w:webHidden/>
                <w:rStyle w:val="IndexLink"/>
                <w:rtl w:val="true"/>
              </w:rPr>
              <w:t>عدم جواز تقويم الأبعاض</w:t>
            </w:r>
            <w:r>
              <w:rPr>
                <w:rStyle w:val="IndexLink"/>
                <w:rtl w:val="true"/>
              </w:rPr>
              <w:tab/>
            </w:r>
            <w:r>
              <w:rPr>
                <w:rStyle w:val="IndexLink"/>
              </w:rPr>
              <w:t>170</w:t>
            </w:r>
          </w:hyperlink>
        </w:p>
        <w:p>
          <w:pPr>
            <w:pStyle w:val="Contents5"/>
            <w:tabs>
              <w:tab w:val="clear" w:pos="7892"/>
              <w:tab w:val="right" w:pos="9026" w:leader="dot"/>
            </w:tabs>
            <w:rPr/>
          </w:pPr>
          <w:hyperlink w:anchor="__RefHeading___Toc2324875_730472459">
            <w:r>
              <w:rPr>
                <w:webHidden/>
                <w:rStyle w:val="IndexLink"/>
                <w:rtl w:val="true"/>
              </w:rPr>
              <w:t>ظهور كذب البائع أو غلطه</w:t>
            </w:r>
            <w:r>
              <w:rPr>
                <w:rStyle w:val="IndexLink"/>
                <w:rtl w:val="true"/>
              </w:rPr>
              <w:tab/>
            </w:r>
            <w:r>
              <w:rPr>
                <w:rStyle w:val="IndexLink"/>
              </w:rPr>
              <w:t>171</w:t>
            </w:r>
          </w:hyperlink>
        </w:p>
        <w:p>
          <w:pPr>
            <w:pStyle w:val="Contents5"/>
            <w:tabs>
              <w:tab w:val="clear" w:pos="7892"/>
              <w:tab w:val="right" w:pos="9026" w:leader="dot"/>
            </w:tabs>
            <w:rPr/>
          </w:pPr>
          <w:hyperlink w:anchor="__RefHeading___Toc2324877_730472459">
            <w:r>
              <w:rPr>
                <w:webHidden/>
                <w:rStyle w:val="IndexLink"/>
                <w:rtl w:val="true"/>
              </w:rPr>
              <w:t>ما لا يجوز في الإخبار</w:t>
            </w:r>
            <w:r>
              <w:rPr>
                <w:rStyle w:val="IndexLink"/>
                <w:rtl w:val="true"/>
              </w:rPr>
              <w:tab/>
            </w:r>
            <w:r>
              <w:rPr>
                <w:rStyle w:val="IndexLink"/>
              </w:rPr>
              <w:t>174</w:t>
            </w:r>
          </w:hyperlink>
        </w:p>
        <w:p>
          <w:pPr>
            <w:pStyle w:val="Contents4"/>
            <w:tabs>
              <w:tab w:val="clear" w:pos="8176"/>
              <w:tab w:val="right" w:pos="9026" w:leader="dot"/>
            </w:tabs>
            <w:rPr/>
          </w:pPr>
          <w:hyperlink w:anchor="__RefHeading___Toc2324879_730472459">
            <w:r>
              <w:rPr>
                <w:webHidden/>
                <w:rStyle w:val="IndexLink"/>
              </w:rPr>
              <w:t>3</w:t>
            </w:r>
            <w:r>
              <w:rPr>
                <w:rStyle w:val="IndexLink"/>
                <w:rtl w:val="true"/>
              </w:rPr>
              <w:t xml:space="preserve"> - </w:t>
            </w:r>
            <w:r>
              <w:rPr>
                <w:rStyle w:val="IndexLink"/>
                <w:rtl w:val="true"/>
              </w:rPr>
              <w:t>القول في المواضعة</w:t>
            </w:r>
            <w:r>
              <w:rPr>
                <w:rStyle w:val="IndexLink"/>
                <w:rtl w:val="true"/>
              </w:rPr>
              <w:tab/>
            </w:r>
            <w:r>
              <w:rPr>
                <w:rStyle w:val="IndexLink"/>
              </w:rPr>
              <w:t>177</w:t>
            </w:r>
          </w:hyperlink>
        </w:p>
        <w:p>
          <w:pPr>
            <w:pStyle w:val="Contents4"/>
            <w:tabs>
              <w:tab w:val="clear" w:pos="8176"/>
              <w:tab w:val="right" w:pos="9026" w:leader="dot"/>
            </w:tabs>
            <w:rPr/>
          </w:pPr>
          <w:hyperlink w:anchor="__RefHeading___Toc2324881_730472459">
            <w:r>
              <w:rPr>
                <w:webHidden/>
                <w:rStyle w:val="IndexLink"/>
              </w:rPr>
              <w:t>4</w:t>
            </w:r>
            <w:r>
              <w:rPr>
                <w:rStyle w:val="IndexLink"/>
                <w:rtl w:val="true"/>
              </w:rPr>
              <w:t xml:space="preserve"> - </w:t>
            </w:r>
            <w:r>
              <w:rPr>
                <w:rStyle w:val="IndexLink"/>
                <w:rtl w:val="true"/>
              </w:rPr>
              <w:t>القول في التولية</w:t>
            </w:r>
            <w:r>
              <w:rPr>
                <w:rStyle w:val="IndexLink"/>
                <w:rtl w:val="true"/>
              </w:rPr>
              <w:tab/>
            </w:r>
            <w:r>
              <w:rPr>
                <w:rStyle w:val="IndexLink"/>
              </w:rPr>
              <w:t>181</w:t>
            </w:r>
          </w:hyperlink>
        </w:p>
        <w:p>
          <w:pPr>
            <w:pStyle w:val="Contents5"/>
            <w:tabs>
              <w:tab w:val="clear" w:pos="7892"/>
              <w:tab w:val="right" w:pos="9026" w:leader="dot"/>
            </w:tabs>
            <w:rPr/>
          </w:pPr>
          <w:hyperlink w:anchor="__RefHeading___Toc2324883_730472459">
            <w:r>
              <w:rPr>
                <w:webHidden/>
                <w:rStyle w:val="IndexLink"/>
                <w:rtl w:val="true"/>
              </w:rPr>
              <w:t>اشارة</w:t>
            </w:r>
            <w:r>
              <w:rPr>
                <w:rStyle w:val="IndexLink"/>
                <w:rtl w:val="true"/>
              </w:rPr>
              <w:tab/>
            </w:r>
            <w:r>
              <w:rPr>
                <w:rStyle w:val="IndexLink"/>
              </w:rPr>
              <w:t>181</w:t>
            </w:r>
          </w:hyperlink>
        </w:p>
        <w:p>
          <w:pPr>
            <w:pStyle w:val="Contents5"/>
            <w:tabs>
              <w:tab w:val="clear" w:pos="7892"/>
              <w:tab w:val="right" w:pos="9026" w:leader="dot"/>
            </w:tabs>
            <w:rPr/>
          </w:pPr>
          <w:hyperlink w:anchor="__RefHeading___Toc2324885_730472459">
            <w:r>
              <w:rPr>
                <w:webHidden/>
                <w:rStyle w:val="IndexLink"/>
                <w:rtl w:val="true"/>
              </w:rPr>
              <w:t>في معنى التولية</w:t>
            </w:r>
            <w:r>
              <w:rPr>
                <w:rStyle w:val="IndexLink"/>
                <w:rtl w:val="true"/>
              </w:rPr>
              <w:tab/>
            </w:r>
            <w:r>
              <w:rPr>
                <w:rStyle w:val="IndexLink"/>
              </w:rPr>
              <w:t>181</w:t>
            </w:r>
          </w:hyperlink>
        </w:p>
        <w:p>
          <w:pPr>
            <w:pStyle w:val="Contents5"/>
            <w:tabs>
              <w:tab w:val="clear" w:pos="7892"/>
              <w:tab w:val="right" w:pos="9026" w:leader="dot"/>
            </w:tabs>
            <w:rPr/>
          </w:pPr>
          <w:hyperlink w:anchor="__RefHeading___Toc2324887_730472459">
            <w:r>
              <w:rPr>
                <w:webHidden/>
                <w:rStyle w:val="IndexLink"/>
                <w:rtl w:val="true"/>
              </w:rPr>
              <w:t>القول في التشريك</w:t>
            </w:r>
            <w:r>
              <w:rPr>
                <w:rStyle w:val="IndexLink"/>
                <w:rtl w:val="true"/>
              </w:rPr>
              <w:tab/>
            </w:r>
            <w:r>
              <w:rPr>
                <w:rStyle w:val="IndexLink"/>
              </w:rPr>
              <w:t>183</w:t>
            </w:r>
          </w:hyperlink>
        </w:p>
        <w:p>
          <w:pPr>
            <w:pStyle w:val="Contents3"/>
            <w:tabs>
              <w:tab w:val="clear" w:pos="8459"/>
              <w:tab w:val="right" w:pos="9026" w:leader="dot"/>
            </w:tabs>
            <w:rPr/>
          </w:pPr>
          <w:hyperlink w:anchor="__RefHeading___Toc2324889_730472459">
            <w:r>
              <w:rPr>
                <w:webHidden/>
                <w:rStyle w:val="IndexLink"/>
                <w:rtl w:val="true"/>
              </w:rPr>
              <w:t>الفصل الثامن في الربا</w:t>
            </w:r>
            <w:r>
              <w:rPr>
                <w:rStyle w:val="IndexLink"/>
                <w:rtl w:val="true"/>
              </w:rPr>
              <w:tab/>
            </w:r>
            <w:r>
              <w:rPr>
                <w:rStyle w:val="IndexLink"/>
              </w:rPr>
              <w:t>186</w:t>
            </w:r>
          </w:hyperlink>
        </w:p>
        <w:p>
          <w:pPr>
            <w:pStyle w:val="Contents4"/>
            <w:tabs>
              <w:tab w:val="clear" w:pos="8176"/>
              <w:tab w:val="right" w:pos="9026" w:leader="dot"/>
            </w:tabs>
            <w:rPr/>
          </w:pPr>
          <w:hyperlink w:anchor="__RefHeading___Toc2324891_730472459">
            <w:r>
              <w:rPr>
                <w:webHidden/>
                <w:rStyle w:val="IndexLink"/>
                <w:rtl w:val="true"/>
              </w:rPr>
              <w:t>اشارة</w:t>
            </w:r>
            <w:r>
              <w:rPr>
                <w:rStyle w:val="IndexLink"/>
                <w:rtl w:val="true"/>
              </w:rPr>
              <w:tab/>
            </w:r>
            <w:r>
              <w:rPr>
                <w:rStyle w:val="IndexLink"/>
              </w:rPr>
              <w:t>186</w:t>
            </w:r>
          </w:hyperlink>
        </w:p>
        <w:p>
          <w:pPr>
            <w:pStyle w:val="Contents4"/>
            <w:tabs>
              <w:tab w:val="clear" w:pos="8176"/>
              <w:tab w:val="right" w:pos="9026" w:leader="dot"/>
            </w:tabs>
            <w:rPr/>
          </w:pPr>
          <w:hyperlink w:anchor="__RefHeading___Toc2324893_730472459">
            <w:r>
              <w:rPr>
                <w:webHidden/>
                <w:rStyle w:val="IndexLink"/>
                <w:rtl w:val="true"/>
              </w:rPr>
              <w:t>مورد الربا</w:t>
            </w:r>
            <w:r>
              <w:rPr>
                <w:rStyle w:val="IndexLink"/>
                <w:rtl w:val="true"/>
              </w:rPr>
              <w:tab/>
            </w:r>
            <w:r>
              <w:rPr>
                <w:rStyle w:val="IndexLink"/>
              </w:rPr>
              <w:t>186</w:t>
            </w:r>
          </w:hyperlink>
        </w:p>
        <w:p>
          <w:pPr>
            <w:pStyle w:val="Contents4"/>
            <w:tabs>
              <w:tab w:val="clear" w:pos="8176"/>
              <w:tab w:val="right" w:pos="9026" w:leader="dot"/>
            </w:tabs>
            <w:rPr/>
          </w:pPr>
          <w:hyperlink w:anchor="__RefHeading___Toc2324895_730472459">
            <w:r>
              <w:rPr>
                <w:webHidden/>
                <w:rStyle w:val="IndexLink"/>
                <w:rtl w:val="true"/>
              </w:rPr>
              <w:t>حكم الربا</w:t>
            </w:r>
            <w:r>
              <w:rPr>
                <w:rStyle w:val="IndexLink"/>
                <w:rtl w:val="true"/>
              </w:rPr>
              <w:tab/>
            </w:r>
            <w:r>
              <w:rPr>
                <w:rStyle w:val="IndexLink"/>
              </w:rPr>
              <w:t>187</w:t>
            </w:r>
          </w:hyperlink>
        </w:p>
        <w:p>
          <w:pPr>
            <w:pStyle w:val="Contents4"/>
            <w:tabs>
              <w:tab w:val="clear" w:pos="8176"/>
              <w:tab w:val="right" w:pos="9026" w:leader="dot"/>
            </w:tabs>
            <w:rPr/>
          </w:pPr>
          <w:hyperlink w:anchor="__RefHeading___Toc2324897_730472459">
            <w:r>
              <w:rPr>
                <w:webHidden/>
                <w:rStyle w:val="IndexLink"/>
                <w:rtl w:val="true"/>
              </w:rPr>
              <w:t>ضابط‍‌ الجنس</w:t>
            </w:r>
            <w:r>
              <w:rPr>
                <w:rStyle w:val="IndexLink"/>
                <w:rtl w:val="true"/>
              </w:rPr>
              <w:tab/>
            </w:r>
            <w:r>
              <w:rPr>
                <w:rStyle w:val="IndexLink"/>
              </w:rPr>
              <w:t>188</w:t>
            </w:r>
          </w:hyperlink>
        </w:p>
        <w:p>
          <w:pPr>
            <w:pStyle w:val="Contents4"/>
            <w:tabs>
              <w:tab w:val="clear" w:pos="8176"/>
              <w:tab w:val="right" w:pos="9026" w:leader="dot"/>
            </w:tabs>
            <w:rPr/>
          </w:pPr>
          <w:hyperlink w:anchor="__RefHeading___Toc2324899_730472459">
            <w:r>
              <w:rPr>
                <w:webHidden/>
                <w:rStyle w:val="IndexLink"/>
                <w:rtl w:val="true"/>
              </w:rPr>
              <w:t>عدم الربا في المعدودات</w:t>
            </w:r>
            <w:r>
              <w:rPr>
                <w:rStyle w:val="IndexLink"/>
                <w:rtl w:val="true"/>
              </w:rPr>
              <w:tab/>
            </w:r>
            <w:r>
              <w:rPr>
                <w:rStyle w:val="IndexLink"/>
              </w:rPr>
              <w:t>190</w:t>
            </w:r>
          </w:hyperlink>
        </w:p>
        <w:p>
          <w:pPr>
            <w:pStyle w:val="Contents4"/>
            <w:tabs>
              <w:tab w:val="clear" w:pos="8176"/>
              <w:tab w:val="right" w:pos="9026" w:leader="dot"/>
            </w:tabs>
            <w:rPr/>
          </w:pPr>
          <w:hyperlink w:anchor="__RefHeading___Toc2324901_730472459">
            <w:r>
              <w:rPr>
                <w:webHidden/>
                <w:rStyle w:val="IndexLink"/>
                <w:rtl w:val="true"/>
              </w:rPr>
              <w:t>عدم الربا بين الوالد و ولده</w:t>
            </w:r>
            <w:r>
              <w:rPr>
                <w:rStyle w:val="IndexLink"/>
                <w:rtl w:val="true"/>
              </w:rPr>
              <w:tab/>
            </w:r>
            <w:r>
              <w:rPr>
                <w:rStyle w:val="IndexLink"/>
              </w:rPr>
              <w:t>190</w:t>
            </w:r>
          </w:hyperlink>
        </w:p>
        <w:p>
          <w:pPr>
            <w:pStyle w:val="Contents4"/>
            <w:tabs>
              <w:tab w:val="clear" w:pos="8176"/>
              <w:tab w:val="right" w:pos="9026" w:leader="dot"/>
            </w:tabs>
            <w:rPr/>
          </w:pPr>
          <w:hyperlink w:anchor="__RefHeading___Toc2324903_730472459">
            <w:r>
              <w:rPr>
                <w:webHidden/>
                <w:rStyle w:val="IndexLink"/>
                <w:rtl w:val="true"/>
              </w:rPr>
              <w:t>الربا بين المسلم و الحربيّ‌</w:t>
            </w:r>
            <w:r>
              <w:rPr>
                <w:rStyle w:val="IndexLink"/>
                <w:rtl w:val="true"/>
              </w:rPr>
              <w:tab/>
            </w:r>
            <w:r>
              <w:rPr>
                <w:rStyle w:val="IndexLink"/>
              </w:rPr>
              <w:t>192</w:t>
            </w:r>
          </w:hyperlink>
        </w:p>
        <w:p>
          <w:pPr>
            <w:pStyle w:val="Contents4"/>
            <w:tabs>
              <w:tab w:val="clear" w:pos="8176"/>
              <w:tab w:val="right" w:pos="9026" w:leader="dot"/>
            </w:tabs>
            <w:rPr/>
          </w:pPr>
          <w:hyperlink w:anchor="__RefHeading___Toc2324905_730472459">
            <w:r>
              <w:rPr>
                <w:webHidden/>
                <w:rStyle w:val="IndexLink"/>
                <w:rtl w:val="true"/>
              </w:rPr>
              <w:t>الربا بين المسلم و الذمّيّ‌</w:t>
            </w:r>
            <w:r>
              <w:rPr>
                <w:rStyle w:val="IndexLink"/>
                <w:rtl w:val="true"/>
              </w:rPr>
              <w:tab/>
            </w:r>
            <w:r>
              <w:rPr>
                <w:rStyle w:val="IndexLink"/>
              </w:rPr>
              <w:t>192</w:t>
            </w:r>
          </w:hyperlink>
        </w:p>
        <w:p>
          <w:pPr>
            <w:pStyle w:val="Contents4"/>
            <w:tabs>
              <w:tab w:val="clear" w:pos="8176"/>
              <w:tab w:val="right" w:pos="9026" w:leader="dot"/>
            </w:tabs>
            <w:rPr/>
          </w:pPr>
          <w:hyperlink w:anchor="__RefHeading___Toc2324907_730472459">
            <w:r>
              <w:rPr>
                <w:webHidden/>
                <w:rStyle w:val="IndexLink"/>
                <w:rtl w:val="true"/>
              </w:rPr>
              <w:t>عدم الربا في القسمة</w:t>
            </w:r>
            <w:r>
              <w:rPr>
                <w:rStyle w:val="IndexLink"/>
                <w:rtl w:val="true"/>
              </w:rPr>
              <w:tab/>
            </w:r>
            <w:r>
              <w:rPr>
                <w:rStyle w:val="IndexLink"/>
              </w:rPr>
              <w:t>193</w:t>
            </w:r>
          </w:hyperlink>
        </w:p>
        <w:p>
          <w:pPr>
            <w:pStyle w:val="Contents4"/>
            <w:tabs>
              <w:tab w:val="clear" w:pos="8176"/>
              <w:tab w:val="right" w:pos="9026" w:leader="dot"/>
            </w:tabs>
            <w:rPr/>
          </w:pPr>
          <w:hyperlink w:anchor="__RefHeading___Toc2324909_730472459">
            <w:r>
              <w:rPr>
                <w:webHidden/>
                <w:rStyle w:val="IndexLink"/>
                <w:rtl w:val="true"/>
              </w:rPr>
              <w:t>حكم عقد التبن و الزوان</w:t>
            </w:r>
            <w:r>
              <w:rPr>
                <w:rStyle w:val="IndexLink"/>
                <w:rtl w:val="true"/>
              </w:rPr>
              <w:tab/>
            </w:r>
            <w:r>
              <w:rPr>
                <w:rStyle w:val="IndexLink"/>
              </w:rPr>
              <w:t>194</w:t>
            </w:r>
          </w:hyperlink>
        </w:p>
        <w:p>
          <w:pPr>
            <w:pStyle w:val="Contents4"/>
            <w:tabs>
              <w:tab w:val="clear" w:pos="8176"/>
              <w:tab w:val="right" w:pos="9026" w:leader="dot"/>
            </w:tabs>
            <w:rPr/>
          </w:pPr>
          <w:hyperlink w:anchor="__RefHeading___Toc2324911_730472459">
            <w:r>
              <w:rPr>
                <w:webHidden/>
                <w:rStyle w:val="IndexLink"/>
                <w:rtl w:val="true"/>
              </w:rPr>
              <w:t>التخلّص من الربا بالضميمة</w:t>
            </w:r>
            <w:r>
              <w:rPr>
                <w:rStyle w:val="IndexLink"/>
                <w:rtl w:val="true"/>
              </w:rPr>
              <w:tab/>
            </w:r>
            <w:r>
              <w:rPr>
                <w:rStyle w:val="IndexLink"/>
              </w:rPr>
              <w:t>195</w:t>
            </w:r>
          </w:hyperlink>
        </w:p>
        <w:p>
          <w:pPr>
            <w:pStyle w:val="Contents4"/>
            <w:tabs>
              <w:tab w:val="clear" w:pos="8176"/>
              <w:tab w:val="right" w:pos="9026" w:leader="dot"/>
            </w:tabs>
            <w:rPr/>
          </w:pPr>
          <w:hyperlink w:anchor="__RefHeading___Toc2324913_730472459">
            <w:r>
              <w:rPr>
                <w:webHidden/>
                <w:rStyle w:val="IndexLink"/>
                <w:rtl w:val="true"/>
              </w:rPr>
              <w:t>بيع مدّ عجوة و درهم بمدّين و</w:t>
            </w:r>
            <w:r>
              <w:rPr>
                <w:rStyle w:val="IndexLink"/>
                <w:rtl w:val="true"/>
              </w:rPr>
              <w:t>...</w:t>
              <w:tab/>
            </w:r>
            <w:r>
              <w:rPr>
                <w:rStyle w:val="IndexLink"/>
              </w:rPr>
              <w:t>196</w:t>
            </w:r>
          </w:hyperlink>
        </w:p>
        <w:p>
          <w:pPr>
            <w:pStyle w:val="Contents4"/>
            <w:tabs>
              <w:tab w:val="clear" w:pos="8176"/>
              <w:tab w:val="right" w:pos="9026" w:leader="dot"/>
            </w:tabs>
            <w:rPr/>
          </w:pPr>
          <w:hyperlink w:anchor="__RefHeading___Toc2324915_730472459">
            <w:r>
              <w:rPr>
                <w:webHidden/>
                <w:rStyle w:val="IndexLink"/>
                <w:rtl w:val="true"/>
              </w:rPr>
              <w:t>البيع بالمماثل مع هبة الزائد</w:t>
            </w:r>
            <w:r>
              <w:rPr>
                <w:rStyle w:val="IndexLink"/>
                <w:rtl w:val="true"/>
              </w:rPr>
              <w:tab/>
            </w:r>
            <w:r>
              <w:rPr>
                <w:rStyle w:val="IndexLink"/>
              </w:rPr>
              <w:t>200</w:t>
            </w:r>
          </w:hyperlink>
        </w:p>
        <w:p>
          <w:pPr>
            <w:pStyle w:val="Contents4"/>
            <w:tabs>
              <w:tab w:val="clear" w:pos="8176"/>
              <w:tab w:val="right" w:pos="9026" w:leader="dot"/>
            </w:tabs>
            <w:rPr/>
          </w:pPr>
          <w:hyperlink w:anchor="__RefHeading___Toc2324917_730472459">
            <w:r>
              <w:rPr>
                <w:webHidden/>
                <w:rStyle w:val="IndexLink"/>
                <w:rtl w:val="true"/>
              </w:rPr>
              <w:t>إقراض كلّ‌ من المتبايعين صاحبه</w:t>
            </w:r>
            <w:r>
              <w:rPr>
                <w:rStyle w:val="IndexLink"/>
                <w:rtl w:val="true"/>
              </w:rPr>
              <w:tab/>
            </w:r>
            <w:r>
              <w:rPr>
                <w:rStyle w:val="IndexLink"/>
              </w:rPr>
              <w:t>201</w:t>
            </w:r>
          </w:hyperlink>
        </w:p>
        <w:p>
          <w:pPr>
            <w:pStyle w:val="Contents4"/>
            <w:tabs>
              <w:tab w:val="clear" w:pos="8176"/>
              <w:tab w:val="right" w:pos="9026" w:leader="dot"/>
            </w:tabs>
            <w:rPr/>
          </w:pPr>
          <w:hyperlink w:anchor="__RefHeading___Toc2324919_730472459">
            <w:r>
              <w:rPr>
                <w:webHidden/>
                <w:rStyle w:val="IndexLink"/>
                <w:rtl w:val="true"/>
              </w:rPr>
              <w:t>بيع الرطب بالتمر</w:t>
            </w:r>
            <w:r>
              <w:rPr>
                <w:rStyle w:val="IndexLink"/>
                <w:rtl w:val="true"/>
              </w:rPr>
              <w:tab/>
            </w:r>
            <w:r>
              <w:rPr>
                <w:rStyle w:val="IndexLink"/>
              </w:rPr>
              <w:t>203</w:t>
            </w:r>
          </w:hyperlink>
        </w:p>
        <w:p>
          <w:pPr>
            <w:pStyle w:val="Contents4"/>
            <w:tabs>
              <w:tab w:val="clear" w:pos="8176"/>
              <w:tab w:val="right" w:pos="9026" w:leader="dot"/>
            </w:tabs>
            <w:rPr/>
          </w:pPr>
          <w:hyperlink w:anchor="__RefHeading___Toc2324921_730472459">
            <w:r>
              <w:rPr>
                <w:webHidden/>
                <w:rStyle w:val="IndexLink"/>
                <w:rtl w:val="true"/>
              </w:rPr>
              <w:t>القول في اختلاف جنس العوضين</w:t>
            </w:r>
            <w:r>
              <w:rPr>
                <w:rStyle w:val="IndexLink"/>
                <w:rtl w:val="true"/>
              </w:rPr>
              <w:tab/>
            </w:r>
            <w:r>
              <w:rPr>
                <w:rStyle w:val="IndexLink"/>
              </w:rPr>
              <w:t>204</w:t>
            </w:r>
          </w:hyperlink>
        </w:p>
        <w:p>
          <w:pPr>
            <w:pStyle w:val="Contents4"/>
            <w:tabs>
              <w:tab w:val="clear" w:pos="8176"/>
              <w:tab w:val="right" w:pos="9026" w:leader="dot"/>
            </w:tabs>
            <w:rPr/>
          </w:pPr>
          <w:hyperlink w:anchor="__RefHeading___Toc2324923_730472459">
            <w:r>
              <w:rPr>
                <w:webHidden/>
                <w:rStyle w:val="IndexLink"/>
                <w:rtl w:val="true"/>
              </w:rPr>
              <w:t>القول في الأجزاء المائيّة</w:t>
            </w:r>
            <w:r>
              <w:rPr>
                <w:rStyle w:val="IndexLink"/>
                <w:rtl w:val="true"/>
              </w:rPr>
              <w:tab/>
            </w:r>
            <w:r>
              <w:rPr>
                <w:rStyle w:val="IndexLink"/>
              </w:rPr>
              <w:t>206</w:t>
            </w:r>
          </w:hyperlink>
        </w:p>
        <w:p>
          <w:pPr>
            <w:pStyle w:val="Contents4"/>
            <w:tabs>
              <w:tab w:val="clear" w:pos="8176"/>
              <w:tab w:val="right" w:pos="9026" w:leader="dot"/>
            </w:tabs>
            <w:rPr/>
          </w:pPr>
          <w:hyperlink w:anchor="__RefHeading___Toc2324925_730472459">
            <w:r>
              <w:rPr>
                <w:webHidden/>
                <w:rStyle w:val="IndexLink"/>
                <w:rtl w:val="true"/>
              </w:rPr>
              <w:t>بيع اللحم بالحيوان مع التماثل</w:t>
            </w:r>
            <w:r>
              <w:rPr>
                <w:rStyle w:val="IndexLink"/>
                <w:rtl w:val="true"/>
              </w:rPr>
              <w:tab/>
            </w:r>
            <w:r>
              <w:rPr>
                <w:rStyle w:val="IndexLink"/>
              </w:rPr>
              <w:t>207</w:t>
            </w:r>
          </w:hyperlink>
        </w:p>
        <w:p>
          <w:pPr>
            <w:pStyle w:val="Contents3"/>
            <w:tabs>
              <w:tab w:val="clear" w:pos="8459"/>
              <w:tab w:val="right" w:pos="9026" w:leader="dot"/>
            </w:tabs>
            <w:rPr/>
          </w:pPr>
          <w:hyperlink w:anchor="__RefHeading___Toc2324927_730472459">
            <w:r>
              <w:rPr>
                <w:webHidden/>
                <w:rStyle w:val="IndexLink"/>
                <w:rtl w:val="true"/>
              </w:rPr>
              <w:t>الفصل التاسع في الخيار و هو أربعة عشر قسما</w:t>
            </w:r>
            <w:r>
              <w:rPr>
                <w:rStyle w:val="IndexLink"/>
                <w:rtl w:val="true"/>
              </w:rPr>
              <w:tab/>
            </w:r>
            <w:r>
              <w:rPr>
                <w:rStyle w:val="IndexLink"/>
              </w:rPr>
              <w:t>210</w:t>
            </w:r>
          </w:hyperlink>
        </w:p>
        <w:p>
          <w:pPr>
            <w:pStyle w:val="Contents4"/>
            <w:tabs>
              <w:tab w:val="clear" w:pos="8176"/>
              <w:tab w:val="right" w:pos="9026" w:leader="dot"/>
            </w:tabs>
            <w:rPr/>
          </w:pPr>
          <w:hyperlink w:anchor="__RefHeading___Toc2324929_730472459">
            <w:r>
              <w:rPr>
                <w:webHidden/>
                <w:rStyle w:val="IndexLink"/>
                <w:rtl w:val="true"/>
              </w:rPr>
              <w:t>اشارة</w:t>
            </w:r>
            <w:r>
              <w:rPr>
                <w:rStyle w:val="IndexLink"/>
                <w:rtl w:val="true"/>
              </w:rPr>
              <w:tab/>
            </w:r>
            <w:r>
              <w:rPr>
                <w:rStyle w:val="IndexLink"/>
              </w:rPr>
              <w:t>210</w:t>
            </w:r>
          </w:hyperlink>
        </w:p>
        <w:p>
          <w:pPr>
            <w:pStyle w:val="Contents4"/>
            <w:tabs>
              <w:tab w:val="clear" w:pos="8176"/>
              <w:tab w:val="right" w:pos="9026" w:leader="dot"/>
            </w:tabs>
            <w:rPr/>
          </w:pPr>
          <w:hyperlink w:anchor="__RefHeading___Toc2324931_730472459">
            <w:r>
              <w:rPr>
                <w:webHidden/>
                <w:rStyle w:val="IndexLink"/>
              </w:rPr>
              <w:t>1</w:t>
            </w:r>
            <w:r>
              <w:rPr>
                <w:rStyle w:val="IndexLink"/>
                <w:rtl w:val="true"/>
              </w:rPr>
              <w:t xml:space="preserve"> - </w:t>
            </w:r>
            <w:r>
              <w:rPr>
                <w:rStyle w:val="IndexLink"/>
                <w:rtl w:val="true"/>
              </w:rPr>
              <w:t>القول في خيار المجلس</w:t>
            </w:r>
            <w:r>
              <w:rPr>
                <w:rStyle w:val="IndexLink"/>
                <w:rtl w:val="true"/>
              </w:rPr>
              <w:tab/>
            </w:r>
            <w:r>
              <w:rPr>
                <w:rStyle w:val="IndexLink"/>
              </w:rPr>
              <w:t>211</w:t>
            </w:r>
          </w:hyperlink>
        </w:p>
        <w:p>
          <w:pPr>
            <w:pStyle w:val="Contents5"/>
            <w:tabs>
              <w:tab w:val="clear" w:pos="7892"/>
              <w:tab w:val="right" w:pos="9026" w:leader="dot"/>
            </w:tabs>
            <w:rPr/>
          </w:pPr>
          <w:hyperlink w:anchor="__RefHeading___Toc2324933_730472459">
            <w:r>
              <w:rPr>
                <w:webHidden/>
                <w:rStyle w:val="IndexLink"/>
                <w:rtl w:val="true"/>
              </w:rPr>
              <w:t>اشارة</w:t>
            </w:r>
            <w:r>
              <w:rPr>
                <w:rStyle w:val="IndexLink"/>
                <w:rtl w:val="true"/>
              </w:rPr>
              <w:tab/>
            </w:r>
            <w:r>
              <w:rPr>
                <w:rStyle w:val="IndexLink"/>
              </w:rPr>
              <w:t>211</w:t>
            </w:r>
          </w:hyperlink>
        </w:p>
        <w:p>
          <w:pPr>
            <w:pStyle w:val="Contents5"/>
            <w:tabs>
              <w:tab w:val="clear" w:pos="7892"/>
              <w:tab w:val="right" w:pos="9026" w:leader="dot"/>
            </w:tabs>
            <w:rPr/>
          </w:pPr>
          <w:hyperlink w:anchor="__RefHeading___Toc2324935_730472459">
            <w:r>
              <w:rPr>
                <w:webHidden/>
                <w:rStyle w:val="IndexLink"/>
                <w:rtl w:val="true"/>
              </w:rPr>
              <w:t>اختصاص خيار المجلس بالبيع</w:t>
            </w:r>
            <w:r>
              <w:rPr>
                <w:rStyle w:val="IndexLink"/>
                <w:rtl w:val="true"/>
              </w:rPr>
              <w:tab/>
            </w:r>
            <w:r>
              <w:rPr>
                <w:rStyle w:val="IndexLink"/>
              </w:rPr>
              <w:t>211</w:t>
            </w:r>
          </w:hyperlink>
        </w:p>
        <w:p>
          <w:pPr>
            <w:pStyle w:val="Contents5"/>
            <w:tabs>
              <w:tab w:val="clear" w:pos="7892"/>
              <w:tab w:val="right" w:pos="9026" w:leader="dot"/>
            </w:tabs>
            <w:rPr/>
          </w:pPr>
          <w:hyperlink w:anchor="__RefHeading___Toc2324937_730472459">
            <w:r>
              <w:rPr>
                <w:webHidden/>
                <w:rStyle w:val="IndexLink"/>
                <w:rtl w:val="true"/>
              </w:rPr>
              <w:t>ما لا يضرّ بخيار المجلس</w:t>
            </w:r>
            <w:r>
              <w:rPr>
                <w:rStyle w:val="IndexLink"/>
                <w:rtl w:val="true"/>
              </w:rPr>
              <w:tab/>
            </w:r>
            <w:r>
              <w:rPr>
                <w:rStyle w:val="IndexLink"/>
              </w:rPr>
              <w:t>212</w:t>
            </w:r>
          </w:hyperlink>
        </w:p>
        <w:p>
          <w:pPr>
            <w:pStyle w:val="Contents5"/>
            <w:tabs>
              <w:tab w:val="clear" w:pos="7892"/>
              <w:tab w:val="right" w:pos="9026" w:leader="dot"/>
            </w:tabs>
            <w:rPr/>
          </w:pPr>
          <w:hyperlink w:anchor="__RefHeading___Toc2324939_730472459">
            <w:r>
              <w:rPr>
                <w:webHidden/>
                <w:rStyle w:val="IndexLink"/>
                <w:rtl w:val="true"/>
              </w:rPr>
              <w:t>ما يسقط‍‌ به خيار المجلس</w:t>
            </w:r>
            <w:r>
              <w:rPr>
                <w:rStyle w:val="IndexLink"/>
                <w:rtl w:val="true"/>
              </w:rPr>
              <w:tab/>
            </w:r>
            <w:r>
              <w:rPr>
                <w:rStyle w:val="IndexLink"/>
              </w:rPr>
              <w:t>213</w:t>
            </w:r>
          </w:hyperlink>
        </w:p>
        <w:p>
          <w:pPr>
            <w:pStyle w:val="Contents5"/>
            <w:tabs>
              <w:tab w:val="clear" w:pos="7892"/>
              <w:tab w:val="right" w:pos="9026" w:leader="dot"/>
            </w:tabs>
            <w:rPr/>
          </w:pPr>
          <w:hyperlink w:anchor="__RefHeading___Toc2324941_730472459">
            <w:r>
              <w:rPr>
                <w:webHidden/>
                <w:rStyle w:val="IndexLink"/>
                <w:rtl w:val="true"/>
              </w:rPr>
              <w:t>فسخ أحدهما مع إجازة الآخر</w:t>
            </w:r>
            <w:r>
              <w:rPr>
                <w:rStyle w:val="IndexLink"/>
                <w:rtl w:val="true"/>
              </w:rPr>
              <w:tab/>
            </w:r>
            <w:r>
              <w:rPr>
                <w:rStyle w:val="IndexLink"/>
              </w:rPr>
              <w:t>215</w:t>
            </w:r>
          </w:hyperlink>
        </w:p>
        <w:p>
          <w:pPr>
            <w:pStyle w:val="Contents5"/>
            <w:tabs>
              <w:tab w:val="clear" w:pos="7892"/>
              <w:tab w:val="right" w:pos="9026" w:leader="dot"/>
            </w:tabs>
            <w:rPr/>
          </w:pPr>
          <w:hyperlink w:anchor="__RefHeading___Toc2324943_730472459">
            <w:r>
              <w:rPr>
                <w:webHidden/>
                <w:rStyle w:val="IndexLink"/>
                <w:rtl w:val="true"/>
              </w:rPr>
              <w:t>ما لو خيّره الآخر</w:t>
            </w:r>
            <w:r>
              <w:rPr>
                <w:rStyle w:val="IndexLink"/>
                <w:rtl w:val="true"/>
              </w:rPr>
              <w:tab/>
            </w:r>
            <w:r>
              <w:rPr>
                <w:rStyle w:val="IndexLink"/>
              </w:rPr>
              <w:t>216</w:t>
            </w:r>
          </w:hyperlink>
        </w:p>
        <w:p>
          <w:pPr>
            <w:pStyle w:val="Contents4"/>
            <w:tabs>
              <w:tab w:val="clear" w:pos="8176"/>
              <w:tab w:val="right" w:pos="9026" w:leader="dot"/>
            </w:tabs>
            <w:rPr/>
          </w:pPr>
          <w:hyperlink w:anchor="__RefHeading___Toc2324945_730472459">
            <w:r>
              <w:rPr>
                <w:webHidden/>
                <w:rStyle w:val="IndexLink"/>
              </w:rPr>
              <w:t>2</w:t>
            </w:r>
            <w:r>
              <w:rPr>
                <w:rStyle w:val="IndexLink"/>
                <w:rtl w:val="true"/>
              </w:rPr>
              <w:t xml:space="preserve"> - </w:t>
            </w:r>
            <w:r>
              <w:rPr>
                <w:rStyle w:val="IndexLink"/>
                <w:rtl w:val="true"/>
              </w:rPr>
              <w:t>القول في خيار الحيوان</w:t>
            </w:r>
            <w:r>
              <w:rPr>
                <w:rStyle w:val="IndexLink"/>
                <w:rtl w:val="true"/>
              </w:rPr>
              <w:tab/>
            </w:r>
            <w:r>
              <w:rPr>
                <w:rStyle w:val="IndexLink"/>
              </w:rPr>
              <w:t>217</w:t>
            </w:r>
          </w:hyperlink>
        </w:p>
        <w:p>
          <w:pPr>
            <w:pStyle w:val="Contents5"/>
            <w:tabs>
              <w:tab w:val="clear" w:pos="7892"/>
              <w:tab w:val="right" w:pos="9026" w:leader="dot"/>
            </w:tabs>
            <w:rPr/>
          </w:pPr>
          <w:hyperlink w:anchor="__RefHeading___Toc2324947_730472459">
            <w:r>
              <w:rPr>
                <w:webHidden/>
                <w:rStyle w:val="IndexLink"/>
                <w:rtl w:val="true"/>
              </w:rPr>
              <w:t>اشارة</w:t>
            </w:r>
            <w:r>
              <w:rPr>
                <w:rStyle w:val="IndexLink"/>
                <w:rtl w:val="true"/>
              </w:rPr>
              <w:tab/>
            </w:r>
            <w:r>
              <w:rPr>
                <w:rStyle w:val="IndexLink"/>
              </w:rPr>
              <w:t>217</w:t>
            </w:r>
          </w:hyperlink>
        </w:p>
        <w:p>
          <w:pPr>
            <w:pStyle w:val="Contents5"/>
            <w:tabs>
              <w:tab w:val="clear" w:pos="7892"/>
              <w:tab w:val="right" w:pos="9026" w:leader="dot"/>
            </w:tabs>
            <w:rPr/>
          </w:pPr>
          <w:hyperlink w:anchor="__RefHeading___Toc2324949_730472459">
            <w:r>
              <w:rPr>
                <w:webHidden/>
                <w:rStyle w:val="IndexLink"/>
                <w:rtl w:val="true"/>
              </w:rPr>
              <w:t>هو ثابت للمشتري خاصّة</w:t>
            </w:r>
            <w:r>
              <w:rPr>
                <w:rStyle w:val="IndexLink"/>
                <w:rtl w:val="true"/>
              </w:rPr>
              <w:tab/>
            </w:r>
            <w:r>
              <w:rPr>
                <w:rStyle w:val="IndexLink"/>
              </w:rPr>
              <w:t>217</w:t>
            </w:r>
          </w:hyperlink>
        </w:p>
        <w:p>
          <w:pPr>
            <w:pStyle w:val="Contents5"/>
            <w:tabs>
              <w:tab w:val="clear" w:pos="7892"/>
              <w:tab w:val="right" w:pos="9026" w:leader="dot"/>
            </w:tabs>
            <w:rPr/>
          </w:pPr>
          <w:hyperlink w:anchor="__RefHeading___Toc2324951_730472459">
            <w:r>
              <w:rPr>
                <w:webHidden/>
                <w:rStyle w:val="IndexLink"/>
                <w:rtl w:val="true"/>
              </w:rPr>
              <w:t>مدّة خيار الحيوان</w:t>
            </w:r>
            <w:r>
              <w:rPr>
                <w:rStyle w:val="IndexLink"/>
                <w:rtl w:val="true"/>
              </w:rPr>
              <w:tab/>
            </w:r>
            <w:r>
              <w:rPr>
                <w:rStyle w:val="IndexLink"/>
              </w:rPr>
              <w:t>218</w:t>
            </w:r>
          </w:hyperlink>
        </w:p>
        <w:p>
          <w:pPr>
            <w:pStyle w:val="Contents5"/>
            <w:tabs>
              <w:tab w:val="clear" w:pos="7892"/>
              <w:tab w:val="right" w:pos="9026" w:leader="dot"/>
            </w:tabs>
            <w:rPr/>
          </w:pPr>
          <w:hyperlink w:anchor="__RefHeading___Toc2324953_730472459">
            <w:r>
              <w:rPr>
                <w:webHidden/>
                <w:rStyle w:val="IndexLink"/>
                <w:rtl w:val="true"/>
              </w:rPr>
              <w:t>ما يسقط‍‌ به خيار الحيوان</w:t>
            </w:r>
            <w:r>
              <w:rPr>
                <w:rStyle w:val="IndexLink"/>
                <w:rtl w:val="true"/>
              </w:rPr>
              <w:tab/>
            </w:r>
            <w:r>
              <w:rPr>
                <w:rStyle w:val="IndexLink"/>
              </w:rPr>
              <w:t>219</w:t>
            </w:r>
          </w:hyperlink>
        </w:p>
        <w:p>
          <w:pPr>
            <w:pStyle w:val="Contents4"/>
            <w:tabs>
              <w:tab w:val="clear" w:pos="8176"/>
              <w:tab w:val="right" w:pos="9026" w:leader="dot"/>
            </w:tabs>
            <w:rPr/>
          </w:pPr>
          <w:hyperlink w:anchor="__RefHeading___Toc2324955_730472459">
            <w:r>
              <w:rPr>
                <w:webHidden/>
                <w:rStyle w:val="IndexLink"/>
              </w:rPr>
              <w:t>3</w:t>
            </w:r>
            <w:r>
              <w:rPr>
                <w:rStyle w:val="IndexLink"/>
                <w:rtl w:val="true"/>
              </w:rPr>
              <w:t xml:space="preserve"> - </w:t>
            </w:r>
            <w:r>
              <w:rPr>
                <w:rStyle w:val="IndexLink"/>
                <w:rtl w:val="true"/>
              </w:rPr>
              <w:t>القول في خيار الشرط‍‌</w:t>
            </w:r>
            <w:r>
              <w:rPr>
                <w:rStyle w:val="IndexLink"/>
                <w:rtl w:val="true"/>
              </w:rPr>
              <w:tab/>
            </w:r>
            <w:r>
              <w:rPr>
                <w:rStyle w:val="IndexLink"/>
              </w:rPr>
              <w:t>221</w:t>
            </w:r>
          </w:hyperlink>
        </w:p>
        <w:p>
          <w:pPr>
            <w:pStyle w:val="Contents5"/>
            <w:tabs>
              <w:tab w:val="clear" w:pos="7892"/>
              <w:tab w:val="right" w:pos="9026" w:leader="dot"/>
            </w:tabs>
            <w:rPr/>
          </w:pPr>
          <w:hyperlink w:anchor="__RefHeading___Toc2324957_730472459">
            <w:r>
              <w:rPr>
                <w:webHidden/>
                <w:rStyle w:val="IndexLink"/>
                <w:rtl w:val="true"/>
              </w:rPr>
              <w:t>اشارة</w:t>
            </w:r>
            <w:r>
              <w:rPr>
                <w:rStyle w:val="IndexLink"/>
                <w:rtl w:val="true"/>
              </w:rPr>
              <w:tab/>
            </w:r>
            <w:r>
              <w:rPr>
                <w:rStyle w:val="IndexLink"/>
              </w:rPr>
              <w:t>221</w:t>
            </w:r>
          </w:hyperlink>
        </w:p>
        <w:p>
          <w:pPr>
            <w:pStyle w:val="Contents5"/>
            <w:tabs>
              <w:tab w:val="clear" w:pos="7892"/>
              <w:tab w:val="right" w:pos="9026" w:leader="dot"/>
            </w:tabs>
            <w:rPr/>
          </w:pPr>
          <w:hyperlink w:anchor="__RefHeading___Toc2324959_730472459">
            <w:r>
              <w:rPr>
                <w:webHidden/>
                <w:rStyle w:val="IndexLink"/>
                <w:rtl w:val="true"/>
              </w:rPr>
              <w:t>هو بحسب الشرط‍‌ إذا كان الأجل مضبوطا</w:t>
            </w:r>
            <w:r>
              <w:rPr>
                <w:rStyle w:val="IndexLink"/>
                <w:rtl w:val="true"/>
              </w:rPr>
              <w:tab/>
            </w:r>
            <w:r>
              <w:rPr>
                <w:rStyle w:val="IndexLink"/>
              </w:rPr>
              <w:t>221</w:t>
            </w:r>
          </w:hyperlink>
        </w:p>
        <w:p>
          <w:pPr>
            <w:pStyle w:val="Contents5"/>
            <w:tabs>
              <w:tab w:val="clear" w:pos="7892"/>
              <w:tab w:val="right" w:pos="9026" w:leader="dot"/>
            </w:tabs>
            <w:rPr/>
          </w:pPr>
          <w:hyperlink w:anchor="__RefHeading___Toc2324961_730472459">
            <w:r>
              <w:rPr>
                <w:webHidden/>
                <w:rStyle w:val="IndexLink"/>
                <w:rtl w:val="true"/>
              </w:rPr>
              <w:t>ما يجوز في خيار الشرط‍‌ من الاشتراط‍‌</w:t>
            </w:r>
            <w:r>
              <w:rPr>
                <w:rStyle w:val="IndexLink"/>
                <w:rtl w:val="true"/>
              </w:rPr>
              <w:tab/>
            </w:r>
            <w:r>
              <w:rPr>
                <w:rStyle w:val="IndexLink"/>
              </w:rPr>
              <w:t>222</w:t>
            </w:r>
          </w:hyperlink>
        </w:p>
        <w:p>
          <w:pPr>
            <w:pStyle w:val="Contents5"/>
            <w:tabs>
              <w:tab w:val="clear" w:pos="7892"/>
              <w:tab w:val="right" w:pos="9026" w:leader="dot"/>
            </w:tabs>
            <w:rPr/>
          </w:pPr>
          <w:hyperlink w:anchor="__RefHeading___Toc2324963_730472459">
            <w:r>
              <w:rPr>
                <w:webHidden/>
                <w:rStyle w:val="IndexLink"/>
                <w:rtl w:val="true"/>
              </w:rPr>
              <w:t>اشتراط‍‌ المؤامرة</w:t>
            </w:r>
            <w:r>
              <w:rPr>
                <w:rStyle w:val="IndexLink"/>
                <w:rtl w:val="true"/>
              </w:rPr>
              <w:tab/>
            </w:r>
            <w:r>
              <w:rPr>
                <w:rStyle w:val="IndexLink"/>
              </w:rPr>
              <w:t>223</w:t>
            </w:r>
          </w:hyperlink>
        </w:p>
        <w:p>
          <w:pPr>
            <w:pStyle w:val="Contents4"/>
            <w:tabs>
              <w:tab w:val="clear" w:pos="8176"/>
              <w:tab w:val="right" w:pos="9026" w:leader="dot"/>
            </w:tabs>
            <w:rPr/>
          </w:pPr>
          <w:hyperlink w:anchor="__RefHeading___Toc2324965_730472459">
            <w:r>
              <w:rPr>
                <w:webHidden/>
                <w:rStyle w:val="IndexLink"/>
              </w:rPr>
              <w:t>4</w:t>
            </w:r>
            <w:r>
              <w:rPr>
                <w:rStyle w:val="IndexLink"/>
                <w:rtl w:val="true"/>
              </w:rPr>
              <w:t xml:space="preserve"> - </w:t>
            </w:r>
            <w:r>
              <w:rPr>
                <w:rStyle w:val="IndexLink"/>
                <w:rtl w:val="true"/>
              </w:rPr>
              <w:t>القول في خيار التأخير</w:t>
            </w:r>
            <w:r>
              <w:rPr>
                <w:rStyle w:val="IndexLink"/>
                <w:rtl w:val="true"/>
              </w:rPr>
              <w:tab/>
            </w:r>
            <w:r>
              <w:rPr>
                <w:rStyle w:val="IndexLink"/>
              </w:rPr>
              <w:t>231</w:t>
            </w:r>
          </w:hyperlink>
        </w:p>
        <w:p>
          <w:pPr>
            <w:pStyle w:val="Contents5"/>
            <w:tabs>
              <w:tab w:val="clear" w:pos="7892"/>
              <w:tab w:val="right" w:pos="9026" w:leader="dot"/>
            </w:tabs>
            <w:rPr/>
          </w:pPr>
          <w:hyperlink w:anchor="__RefHeading___Toc2324967_730472459">
            <w:r>
              <w:rPr>
                <w:webHidden/>
                <w:rStyle w:val="IndexLink"/>
                <w:rtl w:val="true"/>
              </w:rPr>
              <w:t>اشارة</w:t>
            </w:r>
            <w:r>
              <w:rPr>
                <w:rStyle w:val="IndexLink"/>
                <w:rtl w:val="true"/>
              </w:rPr>
              <w:tab/>
            </w:r>
            <w:r>
              <w:rPr>
                <w:rStyle w:val="IndexLink"/>
              </w:rPr>
              <w:t>231</w:t>
            </w:r>
          </w:hyperlink>
        </w:p>
        <w:p>
          <w:pPr>
            <w:pStyle w:val="Contents5"/>
            <w:tabs>
              <w:tab w:val="clear" w:pos="7892"/>
              <w:tab w:val="right" w:pos="9026" w:leader="dot"/>
            </w:tabs>
            <w:rPr/>
          </w:pPr>
          <w:hyperlink w:anchor="__RefHeading___Toc2324969_730472459">
            <w:r>
              <w:rPr>
                <w:webHidden/>
                <w:rStyle w:val="IndexLink"/>
                <w:rtl w:val="true"/>
              </w:rPr>
              <w:t>تلف المبيع من البائع</w:t>
            </w:r>
            <w:r>
              <w:rPr>
                <w:rStyle w:val="IndexLink"/>
                <w:rtl w:val="true"/>
              </w:rPr>
              <w:tab/>
            </w:r>
            <w:r>
              <w:rPr>
                <w:rStyle w:val="IndexLink"/>
              </w:rPr>
              <w:t>233</w:t>
            </w:r>
          </w:hyperlink>
        </w:p>
        <w:p>
          <w:pPr>
            <w:pStyle w:val="Contents4"/>
            <w:tabs>
              <w:tab w:val="clear" w:pos="8176"/>
              <w:tab w:val="right" w:pos="9026" w:leader="dot"/>
            </w:tabs>
            <w:rPr/>
          </w:pPr>
          <w:hyperlink w:anchor="__RefHeading___Toc2324971_730472459">
            <w:r>
              <w:rPr>
                <w:webHidden/>
                <w:rStyle w:val="IndexLink"/>
              </w:rPr>
              <w:t>5</w:t>
            </w:r>
            <w:r>
              <w:rPr>
                <w:rStyle w:val="IndexLink"/>
                <w:rtl w:val="true"/>
              </w:rPr>
              <w:t xml:space="preserve"> - </w:t>
            </w:r>
            <w:r>
              <w:rPr>
                <w:rStyle w:val="IndexLink"/>
                <w:rtl w:val="true"/>
              </w:rPr>
              <w:t>القول في خيار ما يفسد ليومه</w:t>
            </w:r>
            <w:r>
              <w:rPr>
                <w:rStyle w:val="IndexLink"/>
                <w:rtl w:val="true"/>
              </w:rPr>
              <w:tab/>
            </w:r>
            <w:r>
              <w:rPr>
                <w:rStyle w:val="IndexLink"/>
              </w:rPr>
              <w:t>234</w:t>
            </w:r>
          </w:hyperlink>
        </w:p>
        <w:p>
          <w:pPr>
            <w:pStyle w:val="Contents4"/>
            <w:tabs>
              <w:tab w:val="clear" w:pos="8176"/>
              <w:tab w:val="right" w:pos="9026" w:leader="dot"/>
            </w:tabs>
            <w:rPr/>
          </w:pPr>
          <w:hyperlink w:anchor="__RefHeading___Toc2324973_730472459">
            <w:r>
              <w:rPr>
                <w:webHidden/>
                <w:rStyle w:val="IndexLink"/>
              </w:rPr>
              <w:t>6</w:t>
            </w:r>
            <w:r>
              <w:rPr>
                <w:rStyle w:val="IndexLink"/>
                <w:rtl w:val="true"/>
              </w:rPr>
              <w:t xml:space="preserve"> - </w:t>
            </w:r>
            <w:r>
              <w:rPr>
                <w:rStyle w:val="IndexLink"/>
                <w:rtl w:val="true"/>
              </w:rPr>
              <w:t>القول في خيار الرؤية</w:t>
            </w:r>
            <w:r>
              <w:rPr>
                <w:rStyle w:val="IndexLink"/>
                <w:rtl w:val="true"/>
              </w:rPr>
              <w:tab/>
            </w:r>
            <w:r>
              <w:rPr>
                <w:rStyle w:val="IndexLink"/>
              </w:rPr>
              <w:t>238</w:t>
            </w:r>
          </w:hyperlink>
        </w:p>
        <w:p>
          <w:pPr>
            <w:pStyle w:val="Contents5"/>
            <w:tabs>
              <w:tab w:val="clear" w:pos="7892"/>
              <w:tab w:val="right" w:pos="9026" w:leader="dot"/>
            </w:tabs>
            <w:rPr/>
          </w:pPr>
          <w:hyperlink w:anchor="__RefHeading___Toc2324975_730472459">
            <w:r>
              <w:rPr>
                <w:webHidden/>
                <w:rStyle w:val="IndexLink"/>
                <w:rtl w:val="true"/>
              </w:rPr>
              <w:t>اشارة</w:t>
            </w:r>
            <w:r>
              <w:rPr>
                <w:rStyle w:val="IndexLink"/>
                <w:rtl w:val="true"/>
              </w:rPr>
              <w:tab/>
            </w:r>
            <w:r>
              <w:rPr>
                <w:rStyle w:val="IndexLink"/>
              </w:rPr>
              <w:t>238</w:t>
            </w:r>
          </w:hyperlink>
        </w:p>
        <w:p>
          <w:pPr>
            <w:pStyle w:val="Contents5"/>
            <w:tabs>
              <w:tab w:val="clear" w:pos="7892"/>
              <w:tab w:val="right" w:pos="9026" w:leader="dot"/>
            </w:tabs>
            <w:rPr/>
          </w:pPr>
          <w:hyperlink w:anchor="__RefHeading___Toc2324977_730472459">
            <w:r>
              <w:rPr>
                <w:webHidden/>
                <w:rStyle w:val="IndexLink"/>
                <w:rtl w:val="true"/>
              </w:rPr>
              <w:t>هو ثابت لمن لم ير</w:t>
            </w:r>
            <w:r>
              <w:rPr>
                <w:rStyle w:val="IndexLink"/>
                <w:rtl w:val="true"/>
              </w:rPr>
              <w:tab/>
            </w:r>
            <w:r>
              <w:rPr>
                <w:rStyle w:val="IndexLink"/>
              </w:rPr>
              <w:t>238</w:t>
            </w:r>
          </w:hyperlink>
        </w:p>
        <w:p>
          <w:pPr>
            <w:pStyle w:val="Contents5"/>
            <w:tabs>
              <w:tab w:val="clear" w:pos="7892"/>
              <w:tab w:val="right" w:pos="9026" w:leader="dot"/>
            </w:tabs>
            <w:rPr/>
          </w:pPr>
          <w:hyperlink w:anchor="__RefHeading___Toc2324979_730472459">
            <w:r>
              <w:rPr>
                <w:webHidden/>
                <w:rStyle w:val="IndexLink"/>
                <w:rtl w:val="true"/>
              </w:rPr>
              <w:t>شروط‍‌ ثبوت خيار الرؤية</w:t>
            </w:r>
            <w:r>
              <w:rPr>
                <w:rStyle w:val="IndexLink"/>
                <w:rtl w:val="true"/>
              </w:rPr>
              <w:tab/>
            </w:r>
            <w:r>
              <w:rPr>
                <w:rStyle w:val="IndexLink"/>
              </w:rPr>
              <w:t>240</w:t>
            </w:r>
          </w:hyperlink>
        </w:p>
        <w:p>
          <w:pPr>
            <w:pStyle w:val="Contents5"/>
            <w:tabs>
              <w:tab w:val="clear" w:pos="7892"/>
              <w:tab w:val="right" w:pos="9026" w:leader="dot"/>
            </w:tabs>
            <w:rPr/>
          </w:pPr>
          <w:hyperlink w:anchor="__RefHeading___Toc2324981_730472459">
            <w:r>
              <w:rPr>
                <w:webHidden/>
                <w:rStyle w:val="IndexLink"/>
                <w:rtl w:val="true"/>
              </w:rPr>
              <w:t>ما لا بدّ منه في خيار الرؤية</w:t>
            </w:r>
            <w:r>
              <w:rPr>
                <w:rStyle w:val="IndexLink"/>
                <w:rtl w:val="true"/>
              </w:rPr>
              <w:tab/>
            </w:r>
            <w:r>
              <w:rPr>
                <w:rStyle w:val="IndexLink"/>
              </w:rPr>
              <w:t>241</w:t>
            </w:r>
          </w:hyperlink>
        </w:p>
        <w:p>
          <w:pPr>
            <w:pStyle w:val="Contents4"/>
            <w:tabs>
              <w:tab w:val="clear" w:pos="8176"/>
              <w:tab w:val="right" w:pos="9026" w:leader="dot"/>
            </w:tabs>
            <w:rPr/>
          </w:pPr>
          <w:hyperlink w:anchor="__RefHeading___Toc2324983_730472459">
            <w:r>
              <w:rPr>
                <w:webHidden/>
                <w:rStyle w:val="IndexLink"/>
              </w:rPr>
              <w:t>7</w:t>
            </w:r>
            <w:r>
              <w:rPr>
                <w:rStyle w:val="IndexLink"/>
                <w:rtl w:val="true"/>
              </w:rPr>
              <w:t xml:space="preserve"> - </w:t>
            </w:r>
            <w:r>
              <w:rPr>
                <w:rStyle w:val="IndexLink"/>
                <w:rtl w:val="true"/>
              </w:rPr>
              <w:t>القول في خيار الغبن</w:t>
            </w:r>
            <w:r>
              <w:rPr>
                <w:rStyle w:val="IndexLink"/>
                <w:rtl w:val="true"/>
              </w:rPr>
              <w:tab/>
            </w:r>
            <w:r>
              <w:rPr>
                <w:rStyle w:val="IndexLink"/>
              </w:rPr>
              <w:t>243</w:t>
            </w:r>
          </w:hyperlink>
        </w:p>
        <w:p>
          <w:pPr>
            <w:pStyle w:val="Contents5"/>
            <w:tabs>
              <w:tab w:val="clear" w:pos="7892"/>
              <w:tab w:val="right" w:pos="9026" w:leader="dot"/>
            </w:tabs>
            <w:rPr/>
          </w:pPr>
          <w:hyperlink w:anchor="__RefHeading___Toc2324985_730472459">
            <w:r>
              <w:rPr>
                <w:webHidden/>
                <w:rStyle w:val="IndexLink"/>
                <w:rtl w:val="true"/>
              </w:rPr>
              <w:t>اشارة</w:t>
            </w:r>
            <w:r>
              <w:rPr>
                <w:rStyle w:val="IndexLink"/>
                <w:rtl w:val="true"/>
              </w:rPr>
              <w:tab/>
            </w:r>
            <w:r>
              <w:rPr>
                <w:rStyle w:val="IndexLink"/>
              </w:rPr>
              <w:t>243</w:t>
            </w:r>
          </w:hyperlink>
        </w:p>
        <w:p>
          <w:pPr>
            <w:pStyle w:val="Contents5"/>
            <w:tabs>
              <w:tab w:val="clear" w:pos="7892"/>
              <w:tab w:val="right" w:pos="9026" w:leader="dot"/>
            </w:tabs>
            <w:rPr/>
          </w:pPr>
          <w:hyperlink w:anchor="__RefHeading___Toc2324987_730472459">
            <w:r>
              <w:rPr>
                <w:webHidden/>
                <w:rStyle w:val="IndexLink"/>
                <w:rtl w:val="true"/>
              </w:rPr>
              <w:t>هو ثابت في المشهور لكلّ‌ من البائع و المشتري</w:t>
            </w:r>
            <w:r>
              <w:rPr>
                <w:rStyle w:val="IndexLink"/>
                <w:rtl w:val="true"/>
              </w:rPr>
              <w:tab/>
            </w:r>
            <w:r>
              <w:rPr>
                <w:rStyle w:val="IndexLink"/>
              </w:rPr>
              <w:t>243</w:t>
            </w:r>
          </w:hyperlink>
        </w:p>
        <w:p>
          <w:pPr>
            <w:pStyle w:val="Contents5"/>
            <w:tabs>
              <w:tab w:val="clear" w:pos="7892"/>
              <w:tab w:val="right" w:pos="9026" w:leader="dot"/>
            </w:tabs>
            <w:rPr/>
          </w:pPr>
          <w:hyperlink w:anchor="__RefHeading___Toc2324989_730472459">
            <w:r>
              <w:rPr>
                <w:webHidden/>
                <w:rStyle w:val="IndexLink"/>
                <w:rtl w:val="true"/>
              </w:rPr>
              <w:t>عدم سقوط‍‌ خيار الغبن بالتصرّف</w:t>
            </w:r>
            <w:r>
              <w:rPr>
                <w:rStyle w:val="IndexLink"/>
                <w:rtl w:val="true"/>
              </w:rPr>
              <w:tab/>
            </w:r>
            <w:r>
              <w:rPr>
                <w:rStyle w:val="IndexLink"/>
              </w:rPr>
              <w:t>245</w:t>
            </w:r>
          </w:hyperlink>
        </w:p>
        <w:p>
          <w:pPr>
            <w:pStyle w:val="Contents5"/>
            <w:tabs>
              <w:tab w:val="clear" w:pos="7892"/>
              <w:tab w:val="right" w:pos="9026" w:leader="dot"/>
            </w:tabs>
            <w:rPr/>
          </w:pPr>
          <w:hyperlink w:anchor="__RefHeading___Toc2324991_730472459">
            <w:r>
              <w:rPr>
                <w:webHidden/>
                <w:rStyle w:val="IndexLink"/>
                <w:rtl w:val="true"/>
              </w:rPr>
              <w:t>عدم سقوط‍‌ خيار الغبن بالتلف أو الاستيلاد</w:t>
            </w:r>
            <w:r>
              <w:rPr>
                <w:rStyle w:val="IndexLink"/>
                <w:rtl w:val="true"/>
              </w:rPr>
              <w:tab/>
            </w:r>
            <w:r>
              <w:rPr>
                <w:rStyle w:val="IndexLink"/>
              </w:rPr>
              <w:t>248</w:t>
            </w:r>
          </w:hyperlink>
        </w:p>
        <w:p>
          <w:pPr>
            <w:pStyle w:val="Contents5"/>
            <w:tabs>
              <w:tab w:val="clear" w:pos="7892"/>
              <w:tab w:val="right" w:pos="9026" w:leader="dot"/>
            </w:tabs>
            <w:rPr/>
          </w:pPr>
          <w:hyperlink w:anchor="__RefHeading___Toc2324993_730472459">
            <w:r>
              <w:rPr>
                <w:webHidden/>
                <w:rStyle w:val="IndexLink"/>
                <w:rtl w:val="true"/>
              </w:rPr>
              <w:t>تفصيل القول في التصرّف</w:t>
            </w:r>
            <w:r>
              <w:rPr>
                <w:rStyle w:val="IndexLink"/>
                <w:rtl w:val="true"/>
              </w:rPr>
              <w:tab/>
            </w:r>
            <w:r>
              <w:rPr>
                <w:rStyle w:val="IndexLink"/>
              </w:rPr>
              <w:t>249</w:t>
            </w:r>
          </w:hyperlink>
        </w:p>
        <w:p>
          <w:pPr>
            <w:pStyle w:val="Contents5"/>
            <w:tabs>
              <w:tab w:val="clear" w:pos="7892"/>
              <w:tab w:val="right" w:pos="9026" w:leader="dot"/>
            </w:tabs>
            <w:rPr/>
          </w:pPr>
          <w:hyperlink w:anchor="__RefHeading___Toc2324995_730472459">
            <w:r>
              <w:rPr>
                <w:webHidden/>
                <w:rStyle w:val="IndexLink"/>
                <w:rtl w:val="true"/>
              </w:rPr>
              <w:t>جملة الكلام في أحكام التصرّفات المذكورة</w:t>
            </w:r>
            <w:r>
              <w:rPr>
                <w:rStyle w:val="IndexLink"/>
                <w:rtl w:val="true"/>
              </w:rPr>
              <w:tab/>
            </w:r>
            <w:r>
              <w:rPr>
                <w:rStyle w:val="IndexLink"/>
              </w:rPr>
              <w:t>255</w:t>
            </w:r>
          </w:hyperlink>
        </w:p>
        <w:p>
          <w:pPr>
            <w:pStyle w:val="Contents4"/>
            <w:tabs>
              <w:tab w:val="clear" w:pos="8176"/>
              <w:tab w:val="right" w:pos="9026" w:leader="dot"/>
            </w:tabs>
            <w:rPr/>
          </w:pPr>
          <w:hyperlink w:anchor="__RefHeading___Toc2324997_730472459">
            <w:r>
              <w:rPr>
                <w:webHidden/>
                <w:rStyle w:val="IndexLink"/>
              </w:rPr>
              <w:t>8</w:t>
            </w:r>
            <w:r>
              <w:rPr>
                <w:rStyle w:val="IndexLink"/>
                <w:rtl w:val="true"/>
              </w:rPr>
              <w:t xml:space="preserve"> - </w:t>
            </w:r>
            <w:r>
              <w:rPr>
                <w:rStyle w:val="IndexLink"/>
                <w:rtl w:val="true"/>
              </w:rPr>
              <w:t>القول في خيار العيب</w:t>
            </w:r>
            <w:r>
              <w:rPr>
                <w:rStyle w:val="IndexLink"/>
                <w:rtl w:val="true"/>
              </w:rPr>
              <w:tab/>
            </w:r>
            <w:r>
              <w:rPr>
                <w:rStyle w:val="IndexLink"/>
              </w:rPr>
              <w:t>264</w:t>
            </w:r>
          </w:hyperlink>
        </w:p>
        <w:p>
          <w:pPr>
            <w:pStyle w:val="Contents5"/>
            <w:tabs>
              <w:tab w:val="clear" w:pos="7892"/>
              <w:tab w:val="right" w:pos="9026" w:leader="dot"/>
            </w:tabs>
            <w:rPr/>
          </w:pPr>
          <w:hyperlink w:anchor="__RefHeading___Toc2324999_730472459">
            <w:r>
              <w:rPr>
                <w:webHidden/>
                <w:rStyle w:val="IndexLink"/>
                <w:rtl w:val="true"/>
              </w:rPr>
              <w:t>اشارة</w:t>
            </w:r>
            <w:r>
              <w:rPr>
                <w:rStyle w:val="IndexLink"/>
                <w:rtl w:val="true"/>
              </w:rPr>
              <w:tab/>
            </w:r>
            <w:r>
              <w:rPr>
                <w:rStyle w:val="IndexLink"/>
              </w:rPr>
              <w:t>264</w:t>
            </w:r>
          </w:hyperlink>
        </w:p>
        <w:p>
          <w:pPr>
            <w:pStyle w:val="Contents5"/>
            <w:tabs>
              <w:tab w:val="clear" w:pos="7892"/>
              <w:tab w:val="right" w:pos="9026" w:leader="dot"/>
            </w:tabs>
            <w:rPr/>
          </w:pPr>
          <w:hyperlink w:anchor="__RefHeading___Toc2325001_730472459">
            <w:r>
              <w:rPr>
                <w:webHidden/>
                <w:rStyle w:val="IndexLink"/>
                <w:rtl w:val="true"/>
              </w:rPr>
              <w:t>العيب كلّ‌ ما زاد عن الخلقة الأصليّة</w:t>
            </w:r>
            <w:r>
              <w:rPr>
                <w:rStyle w:val="IndexLink"/>
                <w:rtl w:val="true"/>
              </w:rPr>
              <w:tab/>
            </w:r>
            <w:r>
              <w:rPr>
                <w:rStyle w:val="IndexLink"/>
              </w:rPr>
              <w:t>264</w:t>
            </w:r>
          </w:hyperlink>
        </w:p>
        <w:p>
          <w:pPr>
            <w:pStyle w:val="Contents5"/>
            <w:tabs>
              <w:tab w:val="clear" w:pos="7892"/>
              <w:tab w:val="right" w:pos="9026" w:leader="dot"/>
            </w:tabs>
            <w:rPr/>
          </w:pPr>
          <w:hyperlink w:anchor="__RefHeading___Toc2325003_730472459">
            <w:r>
              <w:rPr>
                <w:webHidden/>
                <w:rStyle w:val="IndexLink"/>
                <w:rtl w:val="true"/>
              </w:rPr>
              <w:t>الكلام في الأرش</w:t>
            </w:r>
            <w:r>
              <w:rPr>
                <w:rStyle w:val="IndexLink"/>
                <w:rtl w:val="true"/>
              </w:rPr>
              <w:tab/>
            </w:r>
            <w:r>
              <w:rPr>
                <w:rStyle w:val="IndexLink"/>
              </w:rPr>
              <w:t>265</w:t>
            </w:r>
          </w:hyperlink>
        </w:p>
        <w:p>
          <w:pPr>
            <w:pStyle w:val="Contents5"/>
            <w:tabs>
              <w:tab w:val="clear" w:pos="7892"/>
              <w:tab w:val="right" w:pos="9026" w:leader="dot"/>
            </w:tabs>
            <w:rPr/>
          </w:pPr>
          <w:hyperlink w:anchor="__RefHeading___Toc2325005_730472459">
            <w:r>
              <w:rPr>
                <w:webHidden/>
                <w:rStyle w:val="IndexLink"/>
                <w:rtl w:val="true"/>
              </w:rPr>
              <w:t>تعدّد القيم</w:t>
            </w:r>
            <w:r>
              <w:rPr>
                <w:rStyle w:val="IndexLink"/>
                <w:rtl w:val="true"/>
              </w:rPr>
              <w:tab/>
            </w:r>
            <w:r>
              <w:rPr>
                <w:rStyle w:val="IndexLink"/>
              </w:rPr>
              <w:t>267</w:t>
            </w:r>
          </w:hyperlink>
        </w:p>
        <w:p>
          <w:pPr>
            <w:pStyle w:val="Contents5"/>
            <w:tabs>
              <w:tab w:val="clear" w:pos="7892"/>
              <w:tab w:val="right" w:pos="9026" w:leader="dot"/>
            </w:tabs>
            <w:rPr/>
          </w:pPr>
          <w:hyperlink w:anchor="__RefHeading___Toc2325007_730472459">
            <w:r>
              <w:rPr>
                <w:webHidden/>
                <w:rStyle w:val="IndexLink"/>
                <w:rtl w:val="true"/>
              </w:rPr>
              <w:t>سقوط‍‌ الردّ بالتصرّف</w:t>
            </w:r>
            <w:r>
              <w:rPr>
                <w:rStyle w:val="IndexLink"/>
                <w:rtl w:val="true"/>
              </w:rPr>
              <w:tab/>
            </w:r>
            <w:r>
              <w:rPr>
                <w:rStyle w:val="IndexLink"/>
              </w:rPr>
              <w:t>284</w:t>
            </w:r>
          </w:hyperlink>
        </w:p>
        <w:p>
          <w:pPr>
            <w:pStyle w:val="Contents5"/>
            <w:tabs>
              <w:tab w:val="clear" w:pos="7892"/>
              <w:tab w:val="right" w:pos="9026" w:leader="dot"/>
            </w:tabs>
            <w:rPr/>
          </w:pPr>
          <w:hyperlink w:anchor="__RefHeading___Toc2325009_730472459">
            <w:r>
              <w:rPr>
                <w:webHidden/>
                <w:rStyle w:val="IndexLink"/>
                <w:rtl w:val="true"/>
              </w:rPr>
              <w:t>سقوط‍‌ الردّ بحدوث العيب</w:t>
            </w:r>
            <w:r>
              <w:rPr>
                <w:rStyle w:val="IndexLink"/>
                <w:rtl w:val="true"/>
              </w:rPr>
              <w:tab/>
            </w:r>
            <w:r>
              <w:rPr>
                <w:rStyle w:val="IndexLink"/>
              </w:rPr>
              <w:t>284</w:t>
            </w:r>
          </w:hyperlink>
        </w:p>
        <w:p>
          <w:pPr>
            <w:pStyle w:val="Contents5"/>
            <w:tabs>
              <w:tab w:val="clear" w:pos="7892"/>
              <w:tab w:val="right" w:pos="9026" w:leader="dot"/>
            </w:tabs>
            <w:rPr/>
          </w:pPr>
          <w:hyperlink w:anchor="__RefHeading___Toc2325011_730472459">
            <w:r>
              <w:rPr>
                <w:webHidden/>
                <w:rStyle w:val="IndexLink"/>
                <w:rtl w:val="true"/>
              </w:rPr>
              <w:t>سقوط‍‌ الأرش و الردّ معا</w:t>
            </w:r>
            <w:r>
              <w:rPr>
                <w:rStyle w:val="IndexLink"/>
                <w:rtl w:val="true"/>
              </w:rPr>
              <w:tab/>
            </w:r>
            <w:r>
              <w:rPr>
                <w:rStyle w:val="IndexLink"/>
              </w:rPr>
              <w:t>289</w:t>
            </w:r>
          </w:hyperlink>
        </w:p>
        <w:p>
          <w:pPr>
            <w:pStyle w:val="Contents5"/>
            <w:tabs>
              <w:tab w:val="clear" w:pos="7892"/>
              <w:tab w:val="right" w:pos="9026" w:leader="dot"/>
            </w:tabs>
            <w:rPr/>
          </w:pPr>
          <w:hyperlink w:anchor="__RefHeading___Toc2325013_730472459">
            <w:r>
              <w:rPr>
                <w:webHidden/>
                <w:rStyle w:val="IndexLink"/>
                <w:rtl w:val="true"/>
              </w:rPr>
              <w:t>كون الإباق و عدم الحيض عيبا</w:t>
            </w:r>
            <w:r>
              <w:rPr>
                <w:rStyle w:val="IndexLink"/>
                <w:rtl w:val="true"/>
              </w:rPr>
              <w:tab/>
            </w:r>
            <w:r>
              <w:rPr>
                <w:rStyle w:val="IndexLink"/>
              </w:rPr>
              <w:t>291</w:t>
            </w:r>
          </w:hyperlink>
        </w:p>
        <w:p>
          <w:pPr>
            <w:pStyle w:val="Contents5"/>
            <w:tabs>
              <w:tab w:val="clear" w:pos="7892"/>
              <w:tab w:val="right" w:pos="9026" w:leader="dot"/>
            </w:tabs>
            <w:rPr/>
          </w:pPr>
          <w:hyperlink w:anchor="__RefHeading___Toc2325015_730472459">
            <w:r>
              <w:rPr>
                <w:webHidden/>
                <w:rStyle w:val="IndexLink"/>
                <w:rtl w:val="true"/>
              </w:rPr>
              <w:t>كون الثفل عيبا</w:t>
            </w:r>
            <w:r>
              <w:rPr>
                <w:rStyle w:val="IndexLink"/>
                <w:rtl w:val="true"/>
              </w:rPr>
              <w:tab/>
            </w:r>
            <w:r>
              <w:rPr>
                <w:rStyle w:val="IndexLink"/>
              </w:rPr>
              <w:t>293</w:t>
            </w:r>
          </w:hyperlink>
        </w:p>
        <w:p>
          <w:pPr>
            <w:pStyle w:val="Contents4"/>
            <w:tabs>
              <w:tab w:val="clear" w:pos="8176"/>
              <w:tab w:val="right" w:pos="9026" w:leader="dot"/>
            </w:tabs>
            <w:rPr/>
          </w:pPr>
          <w:hyperlink w:anchor="__RefHeading___Toc2325017_730472459">
            <w:r>
              <w:rPr>
                <w:webHidden/>
                <w:rStyle w:val="IndexLink"/>
              </w:rPr>
              <w:t>9</w:t>
            </w:r>
            <w:r>
              <w:rPr>
                <w:rStyle w:val="IndexLink"/>
                <w:rtl w:val="true"/>
              </w:rPr>
              <w:t xml:space="preserve"> - </w:t>
            </w:r>
            <w:r>
              <w:rPr>
                <w:rStyle w:val="IndexLink"/>
                <w:rtl w:val="true"/>
              </w:rPr>
              <w:t>القول في خيار التدليس</w:t>
            </w:r>
            <w:r>
              <w:rPr>
                <w:rStyle w:val="IndexLink"/>
                <w:rtl w:val="true"/>
              </w:rPr>
              <w:tab/>
            </w:r>
            <w:r>
              <w:rPr>
                <w:rStyle w:val="IndexLink"/>
              </w:rPr>
              <w:t>294</w:t>
            </w:r>
          </w:hyperlink>
        </w:p>
        <w:p>
          <w:pPr>
            <w:pStyle w:val="Contents5"/>
            <w:tabs>
              <w:tab w:val="clear" w:pos="7892"/>
              <w:tab w:val="right" w:pos="9026" w:leader="dot"/>
            </w:tabs>
            <w:rPr/>
          </w:pPr>
          <w:hyperlink w:anchor="__RefHeading___Toc2325019_730472459">
            <w:r>
              <w:rPr>
                <w:webHidden/>
                <w:rStyle w:val="IndexLink"/>
                <w:rtl w:val="true"/>
              </w:rPr>
              <w:t>اشارة</w:t>
            </w:r>
            <w:r>
              <w:rPr>
                <w:rStyle w:val="IndexLink"/>
                <w:rtl w:val="true"/>
              </w:rPr>
              <w:tab/>
            </w:r>
            <w:r>
              <w:rPr>
                <w:rStyle w:val="IndexLink"/>
              </w:rPr>
              <w:t>294</w:t>
            </w:r>
          </w:hyperlink>
        </w:p>
        <w:p>
          <w:pPr>
            <w:pStyle w:val="Contents5"/>
            <w:tabs>
              <w:tab w:val="clear" w:pos="7892"/>
              <w:tab w:val="right" w:pos="9026" w:leader="dot"/>
            </w:tabs>
            <w:rPr/>
          </w:pPr>
          <w:hyperlink w:anchor="__RefHeading___Toc2325021_730472459">
            <w:r>
              <w:rPr>
                <w:webHidden/>
                <w:rStyle w:val="IndexLink"/>
                <w:rtl w:val="true"/>
              </w:rPr>
              <w:t>لو شرط‍‌ صفة كمال كالبكارة</w:t>
            </w:r>
            <w:r>
              <w:rPr>
                <w:rStyle w:val="IndexLink"/>
                <w:rtl w:val="true"/>
              </w:rPr>
              <w:tab/>
            </w:r>
            <w:r>
              <w:rPr>
                <w:rStyle w:val="IndexLink"/>
              </w:rPr>
              <w:t>294</w:t>
            </w:r>
          </w:hyperlink>
        </w:p>
        <w:p>
          <w:pPr>
            <w:pStyle w:val="Contents5"/>
            <w:tabs>
              <w:tab w:val="clear" w:pos="7892"/>
              <w:tab w:val="right" w:pos="9026" w:leader="dot"/>
            </w:tabs>
            <w:rPr/>
          </w:pPr>
          <w:hyperlink w:anchor="__RefHeading___Toc2325023_730472459">
            <w:r>
              <w:rPr>
                <w:webHidden/>
                <w:rStyle w:val="IndexLink"/>
                <w:rtl w:val="true"/>
              </w:rPr>
              <w:t>دخول التصرية في التدليس</w:t>
            </w:r>
            <w:r>
              <w:rPr>
                <w:rStyle w:val="IndexLink"/>
                <w:rtl w:val="true"/>
              </w:rPr>
              <w:tab/>
            </w:r>
            <w:r>
              <w:rPr>
                <w:rStyle w:val="IndexLink"/>
              </w:rPr>
              <w:t>297</w:t>
            </w:r>
          </w:hyperlink>
        </w:p>
        <w:p>
          <w:pPr>
            <w:pStyle w:val="Contents5"/>
            <w:tabs>
              <w:tab w:val="clear" w:pos="7892"/>
              <w:tab w:val="right" w:pos="9026" w:leader="dot"/>
            </w:tabs>
            <w:rPr/>
          </w:pPr>
          <w:hyperlink w:anchor="__RefHeading___Toc2325025_730472459">
            <w:r>
              <w:rPr>
                <w:webHidden/>
                <w:rStyle w:val="IndexLink"/>
                <w:rtl w:val="true"/>
              </w:rPr>
              <w:t>ثبوت التصرية بالاختبار</w:t>
            </w:r>
            <w:r>
              <w:rPr>
                <w:rStyle w:val="IndexLink"/>
                <w:rtl w:val="true"/>
              </w:rPr>
              <w:tab/>
            </w:r>
            <w:r>
              <w:rPr>
                <w:rStyle w:val="IndexLink"/>
              </w:rPr>
              <w:t>299</w:t>
            </w:r>
          </w:hyperlink>
        </w:p>
        <w:p>
          <w:pPr>
            <w:pStyle w:val="Contents5"/>
            <w:tabs>
              <w:tab w:val="clear" w:pos="7892"/>
              <w:tab w:val="right" w:pos="9026" w:leader="dot"/>
            </w:tabs>
            <w:rPr/>
          </w:pPr>
          <w:hyperlink w:anchor="__RefHeading___Toc2325027_730472459">
            <w:r>
              <w:rPr>
                <w:webHidden/>
                <w:rStyle w:val="IndexLink"/>
                <w:rtl w:val="true"/>
              </w:rPr>
              <w:t>ردّ اللبن مع ردّ الشاة المصرّاة</w:t>
            </w:r>
            <w:r>
              <w:rPr>
                <w:rStyle w:val="IndexLink"/>
                <w:rtl w:val="true"/>
              </w:rPr>
              <w:tab/>
            </w:r>
            <w:r>
              <w:rPr>
                <w:rStyle w:val="IndexLink"/>
              </w:rPr>
              <w:t>300</w:t>
            </w:r>
          </w:hyperlink>
        </w:p>
        <w:p>
          <w:pPr>
            <w:pStyle w:val="Contents4"/>
            <w:tabs>
              <w:tab w:val="clear" w:pos="8176"/>
              <w:tab w:val="right" w:pos="9026" w:leader="dot"/>
            </w:tabs>
            <w:rPr/>
          </w:pPr>
          <w:hyperlink w:anchor="__RefHeading___Toc2325029_730472459">
            <w:r>
              <w:rPr>
                <w:webHidden/>
                <w:rStyle w:val="IndexLink"/>
              </w:rPr>
              <w:t>10</w:t>
            </w:r>
            <w:r>
              <w:rPr>
                <w:rStyle w:val="IndexLink"/>
                <w:rtl w:val="true"/>
              </w:rPr>
              <w:t xml:space="preserve"> - </w:t>
            </w:r>
            <w:r>
              <w:rPr>
                <w:rStyle w:val="IndexLink"/>
                <w:rtl w:val="true"/>
              </w:rPr>
              <w:t>القول في خيار الاشتراط‍‌</w:t>
            </w:r>
            <w:r>
              <w:rPr>
                <w:rStyle w:val="IndexLink"/>
                <w:rtl w:val="true"/>
              </w:rPr>
              <w:tab/>
            </w:r>
            <w:r>
              <w:rPr>
                <w:rStyle w:val="IndexLink"/>
              </w:rPr>
              <w:t>304</w:t>
            </w:r>
          </w:hyperlink>
        </w:p>
        <w:p>
          <w:pPr>
            <w:pStyle w:val="Contents5"/>
            <w:tabs>
              <w:tab w:val="clear" w:pos="7892"/>
              <w:tab w:val="right" w:pos="9026" w:leader="dot"/>
            </w:tabs>
            <w:rPr/>
          </w:pPr>
          <w:hyperlink w:anchor="__RefHeading___Toc2325031_730472459">
            <w:r>
              <w:rPr>
                <w:webHidden/>
                <w:rStyle w:val="IndexLink"/>
                <w:rtl w:val="true"/>
              </w:rPr>
              <w:t>اشارة</w:t>
            </w:r>
            <w:r>
              <w:rPr>
                <w:rStyle w:val="IndexLink"/>
                <w:rtl w:val="true"/>
              </w:rPr>
              <w:tab/>
            </w:r>
            <w:r>
              <w:rPr>
                <w:rStyle w:val="IndexLink"/>
              </w:rPr>
              <w:t>304</w:t>
            </w:r>
          </w:hyperlink>
        </w:p>
        <w:p>
          <w:pPr>
            <w:pStyle w:val="Contents5"/>
            <w:tabs>
              <w:tab w:val="clear" w:pos="7892"/>
              <w:tab w:val="right" w:pos="9026" w:leader="dot"/>
            </w:tabs>
            <w:rPr/>
          </w:pPr>
          <w:hyperlink w:anchor="__RefHeading___Toc2325033_730472459">
            <w:r>
              <w:rPr>
                <w:webHidden/>
                <w:rStyle w:val="IndexLink"/>
                <w:rtl w:val="true"/>
              </w:rPr>
              <w:t>اشتراط‍‌ الشرط‍‌ السائغ</w:t>
            </w:r>
            <w:r>
              <w:rPr>
                <w:rStyle w:val="IndexLink"/>
                <w:rtl w:val="true"/>
              </w:rPr>
              <w:tab/>
            </w:r>
            <w:r>
              <w:rPr>
                <w:rStyle w:val="IndexLink"/>
              </w:rPr>
              <w:t>305</w:t>
            </w:r>
          </w:hyperlink>
        </w:p>
        <w:p>
          <w:pPr>
            <w:pStyle w:val="Contents5"/>
            <w:tabs>
              <w:tab w:val="clear" w:pos="7892"/>
              <w:tab w:val="right" w:pos="9026" w:leader="dot"/>
            </w:tabs>
            <w:rPr/>
          </w:pPr>
          <w:hyperlink w:anchor="__RefHeading___Toc2325035_730472459">
            <w:r>
              <w:rPr>
                <w:webHidden/>
                <w:rStyle w:val="IndexLink"/>
                <w:rtl w:val="true"/>
              </w:rPr>
              <w:t>اشتراط‍‌ غير المقدور</w:t>
            </w:r>
            <w:r>
              <w:rPr>
                <w:rStyle w:val="IndexLink"/>
                <w:rtl w:val="true"/>
              </w:rPr>
              <w:tab/>
            </w:r>
            <w:r>
              <w:rPr>
                <w:rStyle w:val="IndexLink"/>
              </w:rPr>
              <w:t>306</w:t>
            </w:r>
          </w:hyperlink>
        </w:p>
        <w:p>
          <w:pPr>
            <w:pStyle w:val="Contents5"/>
            <w:tabs>
              <w:tab w:val="clear" w:pos="7892"/>
              <w:tab w:val="right" w:pos="9026" w:leader="dot"/>
            </w:tabs>
            <w:rPr/>
          </w:pPr>
          <w:hyperlink w:anchor="__RefHeading___Toc2325037_730472459">
            <w:r>
              <w:rPr>
                <w:webHidden/>
                <w:rStyle w:val="IndexLink"/>
                <w:rtl w:val="true"/>
              </w:rPr>
              <w:t>شرط‍‌ تبقية الزرع</w:t>
            </w:r>
            <w:r>
              <w:rPr>
                <w:rStyle w:val="IndexLink"/>
                <w:rtl w:val="true"/>
              </w:rPr>
              <w:tab/>
            </w:r>
            <w:r>
              <w:rPr>
                <w:rStyle w:val="IndexLink"/>
              </w:rPr>
              <w:t>307</w:t>
            </w:r>
          </w:hyperlink>
        </w:p>
        <w:p>
          <w:pPr>
            <w:pStyle w:val="Contents5"/>
            <w:tabs>
              <w:tab w:val="clear" w:pos="7892"/>
              <w:tab w:val="right" w:pos="9026" w:leader="dot"/>
            </w:tabs>
            <w:rPr/>
          </w:pPr>
          <w:hyperlink w:anchor="__RefHeading___Toc2325039_730472459">
            <w:r>
              <w:rPr>
                <w:webHidden/>
                <w:rStyle w:val="IndexLink"/>
                <w:rtl w:val="true"/>
              </w:rPr>
              <w:t>اشتراط‍‌ غير السائغ</w:t>
            </w:r>
            <w:r>
              <w:rPr>
                <w:rStyle w:val="IndexLink"/>
                <w:rtl w:val="true"/>
              </w:rPr>
              <w:tab/>
            </w:r>
            <w:r>
              <w:rPr>
                <w:rStyle w:val="IndexLink"/>
              </w:rPr>
              <w:t>307</w:t>
            </w:r>
          </w:hyperlink>
        </w:p>
        <w:p>
          <w:pPr>
            <w:pStyle w:val="Contents5"/>
            <w:tabs>
              <w:tab w:val="clear" w:pos="7892"/>
              <w:tab w:val="right" w:pos="9026" w:leader="dot"/>
            </w:tabs>
            <w:rPr/>
          </w:pPr>
          <w:hyperlink w:anchor="__RefHeading___Toc2325041_730472459">
            <w:r>
              <w:rPr>
                <w:webHidden/>
                <w:rStyle w:val="IndexLink"/>
                <w:rtl w:val="true"/>
              </w:rPr>
              <w:t>شرط‍‌ عتق المملوك</w:t>
            </w:r>
            <w:r>
              <w:rPr>
                <w:rStyle w:val="IndexLink"/>
                <w:rtl w:val="true"/>
              </w:rPr>
              <w:tab/>
            </w:r>
            <w:r>
              <w:rPr>
                <w:rStyle w:val="IndexLink"/>
              </w:rPr>
              <w:t>309</w:t>
            </w:r>
          </w:hyperlink>
        </w:p>
        <w:p>
          <w:pPr>
            <w:pStyle w:val="Contents5"/>
            <w:tabs>
              <w:tab w:val="clear" w:pos="7892"/>
              <w:tab w:val="right" w:pos="9026" w:leader="dot"/>
            </w:tabs>
            <w:rPr/>
          </w:pPr>
          <w:hyperlink w:anchor="__RefHeading___Toc2325043_730472459">
            <w:r>
              <w:rPr>
                <w:webHidden/>
                <w:rStyle w:val="IndexLink"/>
                <w:rtl w:val="true"/>
              </w:rPr>
              <w:t>عدم وجوب الوفاء بالشرط‍‌</w:t>
            </w:r>
            <w:r>
              <w:rPr>
                <w:rStyle w:val="IndexLink"/>
                <w:rtl w:val="true"/>
              </w:rPr>
              <w:tab/>
            </w:r>
            <w:r>
              <w:rPr>
                <w:rStyle w:val="IndexLink"/>
              </w:rPr>
              <w:t>310</w:t>
            </w:r>
          </w:hyperlink>
        </w:p>
        <w:p>
          <w:pPr>
            <w:pStyle w:val="Contents5"/>
            <w:tabs>
              <w:tab w:val="clear" w:pos="7892"/>
              <w:tab w:val="right" w:pos="9026" w:leader="dot"/>
            </w:tabs>
            <w:rPr/>
          </w:pPr>
          <w:hyperlink w:anchor="__RefHeading___Toc2325045_730472459">
            <w:r>
              <w:rPr>
                <w:webHidden/>
                <w:rStyle w:val="IndexLink"/>
                <w:rtl w:val="true"/>
              </w:rPr>
              <w:t>تحقيق المصنّف رحمه اللّه</w:t>
            </w:r>
            <w:r>
              <w:rPr>
                <w:rStyle w:val="IndexLink"/>
                <w:rtl w:val="true"/>
              </w:rPr>
              <w:tab/>
            </w:r>
            <w:r>
              <w:rPr>
                <w:rStyle w:val="IndexLink"/>
              </w:rPr>
              <w:t>312</w:t>
            </w:r>
          </w:hyperlink>
        </w:p>
        <w:p>
          <w:pPr>
            <w:pStyle w:val="Contents4"/>
            <w:tabs>
              <w:tab w:val="clear" w:pos="8176"/>
              <w:tab w:val="right" w:pos="9026" w:leader="dot"/>
            </w:tabs>
            <w:rPr/>
          </w:pPr>
          <w:hyperlink w:anchor="__RefHeading___Toc2325047_730472459">
            <w:r>
              <w:rPr>
                <w:webHidden/>
                <w:rStyle w:val="IndexLink"/>
              </w:rPr>
              <w:t>11</w:t>
            </w:r>
            <w:r>
              <w:rPr>
                <w:rStyle w:val="IndexLink"/>
                <w:rtl w:val="true"/>
              </w:rPr>
              <w:t xml:space="preserve"> - </w:t>
            </w:r>
            <w:r>
              <w:rPr>
                <w:rStyle w:val="IndexLink"/>
                <w:rtl w:val="true"/>
              </w:rPr>
              <w:t>القول في خيار الشركة</w:t>
            </w:r>
            <w:r>
              <w:rPr>
                <w:rStyle w:val="IndexLink"/>
                <w:rtl w:val="true"/>
              </w:rPr>
              <w:tab/>
            </w:r>
            <w:r>
              <w:rPr>
                <w:rStyle w:val="IndexLink"/>
              </w:rPr>
              <w:t>314</w:t>
            </w:r>
          </w:hyperlink>
        </w:p>
        <w:p>
          <w:pPr>
            <w:pStyle w:val="Contents5"/>
            <w:tabs>
              <w:tab w:val="clear" w:pos="7892"/>
              <w:tab w:val="right" w:pos="9026" w:leader="dot"/>
            </w:tabs>
            <w:rPr/>
          </w:pPr>
          <w:hyperlink w:anchor="__RefHeading___Toc2325049_730472459">
            <w:r>
              <w:rPr>
                <w:webHidden/>
                <w:rStyle w:val="IndexLink"/>
                <w:rtl w:val="true"/>
              </w:rPr>
              <w:t>اشارة</w:t>
            </w:r>
            <w:r>
              <w:rPr>
                <w:rStyle w:val="IndexLink"/>
                <w:rtl w:val="true"/>
              </w:rPr>
              <w:tab/>
            </w:r>
            <w:r>
              <w:rPr>
                <w:rStyle w:val="IndexLink"/>
              </w:rPr>
              <w:t>314</w:t>
            </w:r>
          </w:hyperlink>
        </w:p>
        <w:p>
          <w:pPr>
            <w:pStyle w:val="Contents5"/>
            <w:tabs>
              <w:tab w:val="clear" w:pos="7892"/>
              <w:tab w:val="right" w:pos="9026" w:leader="dot"/>
            </w:tabs>
            <w:rPr/>
          </w:pPr>
          <w:hyperlink w:anchor="__RefHeading___Toc2325051_730472459">
            <w:r>
              <w:rPr>
                <w:webHidden/>
                <w:rStyle w:val="IndexLink"/>
                <w:rtl w:val="true"/>
              </w:rPr>
              <w:t>سواء قارنت العقد، أو تأخّرت</w:t>
            </w:r>
            <w:r>
              <w:rPr>
                <w:rStyle w:val="IndexLink"/>
                <w:rtl w:val="true"/>
              </w:rPr>
              <w:tab/>
            </w:r>
            <w:r>
              <w:rPr>
                <w:rStyle w:val="IndexLink"/>
              </w:rPr>
              <w:t>314</w:t>
            </w:r>
          </w:hyperlink>
        </w:p>
        <w:p>
          <w:pPr>
            <w:pStyle w:val="Contents5"/>
            <w:tabs>
              <w:tab w:val="clear" w:pos="7892"/>
              <w:tab w:val="right" w:pos="9026" w:leader="dot"/>
            </w:tabs>
            <w:rPr/>
          </w:pPr>
          <w:hyperlink w:anchor="__RefHeading___Toc2325053_730472459">
            <w:r>
              <w:rPr>
                <w:webHidden/>
                <w:rStyle w:val="IndexLink"/>
                <w:rtl w:val="true"/>
              </w:rPr>
              <w:t>إطلاق العيب عليه مجازا</w:t>
            </w:r>
            <w:r>
              <w:rPr>
                <w:rStyle w:val="IndexLink"/>
                <w:rtl w:val="true"/>
              </w:rPr>
              <w:tab/>
            </w:r>
            <w:r>
              <w:rPr>
                <w:rStyle w:val="IndexLink"/>
              </w:rPr>
              <w:t>315</w:t>
            </w:r>
          </w:hyperlink>
        </w:p>
        <w:p>
          <w:pPr>
            <w:pStyle w:val="Contents4"/>
            <w:tabs>
              <w:tab w:val="clear" w:pos="8176"/>
              <w:tab w:val="right" w:pos="9026" w:leader="dot"/>
            </w:tabs>
            <w:rPr/>
          </w:pPr>
          <w:hyperlink w:anchor="__RefHeading___Toc2325055_730472459">
            <w:r>
              <w:rPr>
                <w:webHidden/>
                <w:rStyle w:val="IndexLink"/>
              </w:rPr>
              <w:t>12</w:t>
            </w:r>
            <w:r>
              <w:rPr>
                <w:rStyle w:val="IndexLink"/>
                <w:rtl w:val="true"/>
              </w:rPr>
              <w:t xml:space="preserve"> - </w:t>
            </w:r>
            <w:r>
              <w:rPr>
                <w:rStyle w:val="IndexLink"/>
                <w:rtl w:val="true"/>
              </w:rPr>
              <w:t>القول في خيار تعذّر التسليم</w:t>
            </w:r>
            <w:r>
              <w:rPr>
                <w:rStyle w:val="IndexLink"/>
                <w:rtl w:val="true"/>
              </w:rPr>
              <w:tab/>
            </w:r>
            <w:r>
              <w:rPr>
                <w:rStyle w:val="IndexLink"/>
              </w:rPr>
              <w:t>316</w:t>
            </w:r>
          </w:hyperlink>
        </w:p>
        <w:p>
          <w:pPr>
            <w:pStyle w:val="Contents4"/>
            <w:tabs>
              <w:tab w:val="clear" w:pos="8176"/>
              <w:tab w:val="right" w:pos="9026" w:leader="dot"/>
            </w:tabs>
            <w:rPr/>
          </w:pPr>
          <w:hyperlink w:anchor="__RefHeading___Toc2325057_730472459">
            <w:r>
              <w:rPr>
                <w:webHidden/>
                <w:rStyle w:val="IndexLink"/>
              </w:rPr>
              <w:t>13</w:t>
            </w:r>
            <w:r>
              <w:rPr>
                <w:rStyle w:val="IndexLink"/>
                <w:rtl w:val="true"/>
              </w:rPr>
              <w:t xml:space="preserve"> - </w:t>
            </w:r>
            <w:r>
              <w:rPr>
                <w:rStyle w:val="IndexLink"/>
                <w:rtl w:val="true"/>
              </w:rPr>
              <w:t>القول في خيار تبعّض الصفقة</w:t>
            </w:r>
            <w:r>
              <w:rPr>
                <w:rStyle w:val="IndexLink"/>
                <w:rtl w:val="true"/>
              </w:rPr>
              <w:tab/>
            </w:r>
            <w:r>
              <w:rPr>
                <w:rStyle w:val="IndexLink"/>
              </w:rPr>
              <w:t>318</w:t>
            </w:r>
          </w:hyperlink>
        </w:p>
        <w:p>
          <w:pPr>
            <w:pStyle w:val="Contents4"/>
            <w:tabs>
              <w:tab w:val="clear" w:pos="8176"/>
              <w:tab w:val="right" w:pos="9026" w:leader="dot"/>
            </w:tabs>
            <w:rPr/>
          </w:pPr>
          <w:hyperlink w:anchor="__RefHeading___Toc2325059_730472459">
            <w:r>
              <w:rPr>
                <w:webHidden/>
                <w:rStyle w:val="IndexLink"/>
              </w:rPr>
              <w:t>14</w:t>
            </w:r>
            <w:r>
              <w:rPr>
                <w:rStyle w:val="IndexLink"/>
                <w:rtl w:val="true"/>
              </w:rPr>
              <w:t xml:space="preserve"> - </w:t>
            </w:r>
            <w:r>
              <w:rPr>
                <w:rStyle w:val="IndexLink"/>
                <w:rtl w:val="true"/>
              </w:rPr>
              <w:t>القول في خيار التفليس</w:t>
            </w:r>
            <w:r>
              <w:rPr>
                <w:rStyle w:val="IndexLink"/>
                <w:rtl w:val="true"/>
              </w:rPr>
              <w:tab/>
            </w:r>
            <w:r>
              <w:rPr>
                <w:rStyle w:val="IndexLink"/>
              </w:rPr>
              <w:t>321</w:t>
            </w:r>
          </w:hyperlink>
        </w:p>
        <w:p>
          <w:pPr>
            <w:pStyle w:val="Contents3"/>
            <w:tabs>
              <w:tab w:val="clear" w:pos="8459"/>
              <w:tab w:val="right" w:pos="9026" w:leader="dot"/>
            </w:tabs>
            <w:rPr/>
          </w:pPr>
          <w:hyperlink w:anchor="__RefHeading___Toc2325061_730472459">
            <w:r>
              <w:rPr>
                <w:webHidden/>
                <w:rStyle w:val="IndexLink"/>
                <w:rtl w:val="true"/>
              </w:rPr>
              <w:t>الفصل العاشر في الأحكام و هي خمسة</w:t>
            </w:r>
            <w:r>
              <w:rPr>
                <w:rStyle w:val="IndexLink"/>
                <w:rtl w:val="true"/>
              </w:rPr>
              <w:tab/>
            </w:r>
            <w:r>
              <w:rPr>
                <w:rStyle w:val="IndexLink"/>
              </w:rPr>
              <w:t>324</w:t>
            </w:r>
          </w:hyperlink>
        </w:p>
        <w:p>
          <w:pPr>
            <w:pStyle w:val="Contents4"/>
            <w:tabs>
              <w:tab w:val="clear" w:pos="8176"/>
              <w:tab w:val="right" w:pos="9026" w:leader="dot"/>
            </w:tabs>
            <w:rPr/>
          </w:pPr>
          <w:hyperlink w:anchor="__RefHeading___Toc2325063_730472459">
            <w:r>
              <w:rPr>
                <w:webHidden/>
                <w:rStyle w:val="IndexLink"/>
                <w:rtl w:val="true"/>
              </w:rPr>
              <w:t>اشارة</w:t>
            </w:r>
            <w:r>
              <w:rPr>
                <w:rStyle w:val="IndexLink"/>
                <w:rtl w:val="true"/>
              </w:rPr>
              <w:tab/>
            </w:r>
            <w:r>
              <w:rPr>
                <w:rStyle w:val="IndexLink"/>
              </w:rPr>
              <w:t>324</w:t>
            </w:r>
          </w:hyperlink>
        </w:p>
        <w:p>
          <w:pPr>
            <w:pStyle w:val="Contents4"/>
            <w:tabs>
              <w:tab w:val="clear" w:pos="8176"/>
              <w:tab w:val="right" w:pos="9026" w:leader="dot"/>
            </w:tabs>
            <w:rPr/>
          </w:pPr>
          <w:hyperlink w:anchor="__RefHeading___Toc2325065_730472459">
            <w:r>
              <w:rPr>
                <w:webHidden/>
                <w:rStyle w:val="IndexLink"/>
              </w:rPr>
              <w:t>1</w:t>
            </w:r>
            <w:r>
              <w:rPr>
                <w:rStyle w:val="IndexLink"/>
                <w:rtl w:val="true"/>
              </w:rPr>
              <w:t xml:space="preserve"> - </w:t>
            </w:r>
            <w:r>
              <w:rPr>
                <w:rStyle w:val="IndexLink"/>
                <w:rtl w:val="true"/>
              </w:rPr>
              <w:t>القول في النقد و النسيئة</w:t>
            </w:r>
            <w:r>
              <w:rPr>
                <w:rStyle w:val="IndexLink"/>
                <w:rtl w:val="true"/>
              </w:rPr>
              <w:tab/>
            </w:r>
            <w:r>
              <w:rPr>
                <w:rStyle w:val="IndexLink"/>
              </w:rPr>
              <w:t>324</w:t>
            </w:r>
          </w:hyperlink>
        </w:p>
        <w:p>
          <w:pPr>
            <w:pStyle w:val="Contents5"/>
            <w:tabs>
              <w:tab w:val="clear" w:pos="7892"/>
              <w:tab w:val="right" w:pos="9026" w:leader="dot"/>
            </w:tabs>
            <w:rPr/>
          </w:pPr>
          <w:hyperlink w:anchor="__RefHeading___Toc2325067_730472459">
            <w:r>
              <w:rPr>
                <w:webHidden/>
                <w:rStyle w:val="IndexLink"/>
                <w:rtl w:val="true"/>
              </w:rPr>
              <w:t>اشارة</w:t>
            </w:r>
            <w:r>
              <w:rPr>
                <w:rStyle w:val="IndexLink"/>
                <w:rtl w:val="true"/>
              </w:rPr>
              <w:tab/>
            </w:r>
            <w:r>
              <w:rPr>
                <w:rStyle w:val="IndexLink"/>
              </w:rPr>
              <w:t>324</w:t>
            </w:r>
          </w:hyperlink>
        </w:p>
        <w:p>
          <w:pPr>
            <w:pStyle w:val="Contents5"/>
            <w:tabs>
              <w:tab w:val="clear" w:pos="7892"/>
              <w:tab w:val="right" w:pos="9026" w:leader="dot"/>
            </w:tabs>
            <w:rPr/>
          </w:pPr>
          <w:hyperlink w:anchor="__RefHeading___Toc2325069_730472459">
            <w:r>
              <w:rPr>
                <w:webHidden/>
                <w:rStyle w:val="IndexLink"/>
                <w:rtl w:val="true"/>
              </w:rPr>
              <w:t>إطلاق البيع يقتضي كون الثمن حالاّ</w:t>
            </w:r>
            <w:r>
              <w:rPr>
                <w:rStyle w:val="IndexLink"/>
                <w:rtl w:val="true"/>
              </w:rPr>
              <w:tab/>
            </w:r>
            <w:r>
              <w:rPr>
                <w:rStyle w:val="IndexLink"/>
              </w:rPr>
              <w:t>327</w:t>
            </w:r>
          </w:hyperlink>
        </w:p>
        <w:p>
          <w:pPr>
            <w:pStyle w:val="Contents5"/>
            <w:tabs>
              <w:tab w:val="clear" w:pos="7892"/>
              <w:tab w:val="right" w:pos="9026" w:leader="dot"/>
            </w:tabs>
            <w:rPr/>
          </w:pPr>
          <w:hyperlink w:anchor="__RefHeading___Toc2325071_730472459">
            <w:r>
              <w:rPr>
                <w:webHidden/>
                <w:rStyle w:val="IndexLink"/>
                <w:rtl w:val="true"/>
              </w:rPr>
              <w:t>إن شرط‍‌ التأجيل اعتبر ضبط‍‌ الأجل</w:t>
            </w:r>
            <w:r>
              <w:rPr>
                <w:rStyle w:val="IndexLink"/>
                <w:rtl w:val="true"/>
              </w:rPr>
              <w:tab/>
            </w:r>
            <w:r>
              <w:rPr>
                <w:rStyle w:val="IndexLink"/>
              </w:rPr>
              <w:t>328</w:t>
            </w:r>
          </w:hyperlink>
        </w:p>
        <w:p>
          <w:pPr>
            <w:pStyle w:val="Contents5"/>
            <w:tabs>
              <w:tab w:val="clear" w:pos="7892"/>
              <w:tab w:val="right" w:pos="9026" w:leader="dot"/>
            </w:tabs>
            <w:rPr/>
          </w:pPr>
          <w:hyperlink w:anchor="__RefHeading___Toc2325073_730472459">
            <w:r>
              <w:rPr>
                <w:webHidden/>
                <w:rStyle w:val="IndexLink"/>
                <w:rtl w:val="true"/>
              </w:rPr>
              <w:t>لو جعل لحالّ‌ ثمنا و لمؤجّل أزيد منه</w:t>
            </w:r>
            <w:r>
              <w:rPr>
                <w:rStyle w:val="IndexLink"/>
                <w:rtl w:val="true"/>
              </w:rPr>
              <w:tab/>
            </w:r>
            <w:r>
              <w:rPr>
                <w:rStyle w:val="IndexLink"/>
              </w:rPr>
              <w:t>330</w:t>
            </w:r>
          </w:hyperlink>
        </w:p>
        <w:p>
          <w:pPr>
            <w:pStyle w:val="Contents5"/>
            <w:tabs>
              <w:tab w:val="clear" w:pos="7892"/>
              <w:tab w:val="right" w:pos="9026" w:leader="dot"/>
            </w:tabs>
            <w:rPr/>
          </w:pPr>
          <w:hyperlink w:anchor="__RefHeading___Toc2325075_730472459">
            <w:r>
              <w:rPr>
                <w:webHidden/>
                <w:rStyle w:val="IndexLink"/>
                <w:rtl w:val="true"/>
              </w:rPr>
              <w:t>لو أجّل البعض المعيّن</w:t>
            </w:r>
            <w:r>
              <w:rPr>
                <w:rStyle w:val="IndexLink"/>
                <w:rtl w:val="true"/>
              </w:rPr>
              <w:tab/>
            </w:r>
            <w:r>
              <w:rPr>
                <w:rStyle w:val="IndexLink"/>
              </w:rPr>
              <w:t>331</w:t>
            </w:r>
          </w:hyperlink>
        </w:p>
        <w:p>
          <w:pPr>
            <w:pStyle w:val="Contents5"/>
            <w:tabs>
              <w:tab w:val="clear" w:pos="7892"/>
              <w:tab w:val="right" w:pos="9026" w:leader="dot"/>
            </w:tabs>
            <w:rPr/>
          </w:pPr>
          <w:hyperlink w:anchor="__RefHeading___Toc2325077_730472459">
            <w:r>
              <w:rPr>
                <w:webHidden/>
                <w:rStyle w:val="IndexLink"/>
                <w:rtl w:val="true"/>
              </w:rPr>
              <w:t>ما لو اشترى البائع ما باعه</w:t>
            </w:r>
            <w:r>
              <w:rPr>
                <w:rStyle w:val="IndexLink"/>
                <w:rtl w:val="true"/>
              </w:rPr>
              <w:tab/>
            </w:r>
            <w:r>
              <w:rPr>
                <w:rStyle w:val="IndexLink"/>
              </w:rPr>
              <w:t>332</w:t>
            </w:r>
          </w:hyperlink>
        </w:p>
        <w:p>
          <w:pPr>
            <w:pStyle w:val="Contents5"/>
            <w:tabs>
              <w:tab w:val="clear" w:pos="7892"/>
              <w:tab w:val="right" w:pos="9026" w:leader="dot"/>
            </w:tabs>
            <w:rPr/>
          </w:pPr>
          <w:hyperlink w:anchor="__RefHeading___Toc2325079_730472459">
            <w:r>
              <w:rPr>
                <w:webHidden/>
                <w:rStyle w:val="IndexLink"/>
                <w:rtl w:val="true"/>
              </w:rPr>
              <w:t>بطلان اشتراط‍‌ بيع ما باعه أوّلا</w:t>
            </w:r>
            <w:r>
              <w:rPr>
                <w:rStyle w:val="IndexLink"/>
                <w:rtl w:val="true"/>
              </w:rPr>
              <w:tab/>
            </w:r>
            <w:r>
              <w:rPr>
                <w:rStyle w:val="IndexLink"/>
              </w:rPr>
              <w:t>333</w:t>
            </w:r>
          </w:hyperlink>
        </w:p>
        <w:p>
          <w:pPr>
            <w:pStyle w:val="Contents5"/>
            <w:tabs>
              <w:tab w:val="clear" w:pos="7892"/>
              <w:tab w:val="right" w:pos="9026" w:leader="dot"/>
            </w:tabs>
            <w:rPr/>
          </w:pPr>
          <w:hyperlink w:anchor="__RefHeading___Toc2325081_730472459">
            <w:r>
              <w:rPr>
                <w:webHidden/>
                <w:rStyle w:val="IndexLink"/>
                <w:rtl w:val="true"/>
              </w:rPr>
              <w:t>يجب قبض الثمن لو دفعه إلى البائع</w:t>
            </w:r>
            <w:r>
              <w:rPr>
                <w:rStyle w:val="IndexLink"/>
                <w:rtl w:val="true"/>
              </w:rPr>
              <w:tab/>
            </w:r>
            <w:r>
              <w:rPr>
                <w:rStyle w:val="IndexLink"/>
              </w:rPr>
              <w:t>338</w:t>
            </w:r>
          </w:hyperlink>
        </w:p>
        <w:p>
          <w:pPr>
            <w:pStyle w:val="Contents5"/>
            <w:tabs>
              <w:tab w:val="clear" w:pos="7892"/>
              <w:tab w:val="right" w:pos="9026" w:leader="dot"/>
            </w:tabs>
            <w:rPr/>
          </w:pPr>
          <w:hyperlink w:anchor="__RefHeading___Toc2325083_730472459">
            <w:r>
              <w:rPr>
                <w:webHidden/>
                <w:rStyle w:val="IndexLink"/>
                <w:rtl w:val="true"/>
              </w:rPr>
              <w:t>امتناع البائع من القبض</w:t>
            </w:r>
            <w:r>
              <w:rPr>
                <w:rStyle w:val="IndexLink"/>
                <w:rtl w:val="true"/>
              </w:rPr>
              <w:tab/>
            </w:r>
            <w:r>
              <w:rPr>
                <w:rStyle w:val="IndexLink"/>
              </w:rPr>
              <w:t>339</w:t>
            </w:r>
          </w:hyperlink>
        </w:p>
        <w:p>
          <w:pPr>
            <w:pStyle w:val="Contents5"/>
            <w:tabs>
              <w:tab w:val="clear" w:pos="7892"/>
              <w:tab w:val="right" w:pos="9026" w:leader="dot"/>
            </w:tabs>
            <w:rPr/>
          </w:pPr>
          <w:hyperlink w:anchor="__RefHeading___Toc2325085_730472459">
            <w:r>
              <w:rPr>
                <w:webHidden/>
                <w:rStyle w:val="IndexLink"/>
                <w:rtl w:val="true"/>
              </w:rPr>
              <w:t>عدم المنع من زيادة الثمن و نقصانه</w:t>
            </w:r>
            <w:r>
              <w:rPr>
                <w:rStyle w:val="IndexLink"/>
                <w:rtl w:val="true"/>
              </w:rPr>
              <w:tab/>
            </w:r>
            <w:r>
              <w:rPr>
                <w:rStyle w:val="IndexLink"/>
              </w:rPr>
              <w:t>340</w:t>
            </w:r>
          </w:hyperlink>
        </w:p>
        <w:p>
          <w:pPr>
            <w:pStyle w:val="Contents5"/>
            <w:tabs>
              <w:tab w:val="clear" w:pos="7892"/>
              <w:tab w:val="right" w:pos="9026" w:leader="dot"/>
            </w:tabs>
            <w:rPr/>
          </w:pPr>
          <w:hyperlink w:anchor="__RefHeading___Toc2325087_730472459">
            <w:r>
              <w:rPr>
                <w:webHidden/>
                <w:rStyle w:val="IndexLink"/>
                <w:rtl w:val="true"/>
              </w:rPr>
              <w:t>تأجيل الحالّ‌ بزيادة في الثمن</w:t>
            </w:r>
            <w:r>
              <w:rPr>
                <w:rStyle w:val="IndexLink"/>
                <w:rtl w:val="true"/>
              </w:rPr>
              <w:tab/>
            </w:r>
            <w:r>
              <w:rPr>
                <w:rStyle w:val="IndexLink"/>
              </w:rPr>
              <w:t>342</w:t>
            </w:r>
          </w:hyperlink>
        </w:p>
        <w:p>
          <w:pPr>
            <w:pStyle w:val="Contents5"/>
            <w:tabs>
              <w:tab w:val="clear" w:pos="7892"/>
              <w:tab w:val="right" w:pos="9026" w:leader="dot"/>
            </w:tabs>
            <w:rPr/>
          </w:pPr>
          <w:hyperlink w:anchor="__RefHeading___Toc2325089_730472459">
            <w:r>
              <w:rPr>
                <w:webHidden/>
                <w:rStyle w:val="IndexLink"/>
                <w:rtl w:val="true"/>
              </w:rPr>
              <w:t>بيع المشتري ما اشتراه مؤجّلا</w:t>
            </w:r>
            <w:r>
              <w:rPr>
                <w:rStyle w:val="IndexLink"/>
                <w:rtl w:val="true"/>
              </w:rPr>
              <w:tab/>
            </w:r>
            <w:r>
              <w:rPr>
                <w:rStyle w:val="IndexLink"/>
              </w:rPr>
              <w:t>343</w:t>
            </w:r>
          </w:hyperlink>
        </w:p>
        <w:p>
          <w:pPr>
            <w:pStyle w:val="Contents4"/>
            <w:tabs>
              <w:tab w:val="clear" w:pos="8176"/>
              <w:tab w:val="right" w:pos="9026" w:leader="dot"/>
            </w:tabs>
            <w:rPr/>
          </w:pPr>
          <w:hyperlink w:anchor="__RefHeading___Toc2325091_730472459">
            <w:r>
              <w:rPr>
                <w:webHidden/>
                <w:rStyle w:val="IndexLink"/>
              </w:rPr>
              <w:t>2</w:t>
            </w:r>
            <w:r>
              <w:rPr>
                <w:rStyle w:val="IndexLink"/>
                <w:rtl w:val="true"/>
              </w:rPr>
              <w:t xml:space="preserve"> - </w:t>
            </w:r>
            <w:r>
              <w:rPr>
                <w:rStyle w:val="IndexLink"/>
                <w:rtl w:val="true"/>
              </w:rPr>
              <w:t>القول في القبض</w:t>
            </w:r>
            <w:r>
              <w:rPr>
                <w:rStyle w:val="IndexLink"/>
                <w:rtl w:val="true"/>
              </w:rPr>
              <w:tab/>
            </w:r>
            <w:r>
              <w:rPr>
                <w:rStyle w:val="IndexLink"/>
              </w:rPr>
              <w:t>344</w:t>
            </w:r>
          </w:hyperlink>
        </w:p>
        <w:p>
          <w:pPr>
            <w:pStyle w:val="Contents5"/>
            <w:tabs>
              <w:tab w:val="clear" w:pos="7892"/>
              <w:tab w:val="right" w:pos="9026" w:leader="dot"/>
            </w:tabs>
            <w:rPr/>
          </w:pPr>
          <w:hyperlink w:anchor="__RefHeading___Toc2325093_730472459">
            <w:r>
              <w:rPr>
                <w:webHidden/>
                <w:rStyle w:val="IndexLink"/>
                <w:rtl w:val="true"/>
              </w:rPr>
              <w:t>اشارة</w:t>
            </w:r>
            <w:r>
              <w:rPr>
                <w:rStyle w:val="IndexLink"/>
                <w:rtl w:val="true"/>
              </w:rPr>
              <w:tab/>
            </w:r>
            <w:r>
              <w:rPr>
                <w:rStyle w:val="IndexLink"/>
              </w:rPr>
              <w:t>344</w:t>
            </w:r>
          </w:hyperlink>
        </w:p>
        <w:p>
          <w:pPr>
            <w:pStyle w:val="Contents5"/>
            <w:tabs>
              <w:tab w:val="clear" w:pos="7892"/>
              <w:tab w:val="right" w:pos="9026" w:leader="dot"/>
            </w:tabs>
            <w:rPr/>
          </w:pPr>
          <w:hyperlink w:anchor="__RefHeading___Toc2325095_730472459">
            <w:r>
              <w:rPr>
                <w:webHidden/>
                <w:rStyle w:val="IndexLink"/>
                <w:rtl w:val="true"/>
              </w:rPr>
              <w:t>إطلاق العقد يقتضي قبض العوضين</w:t>
            </w:r>
            <w:r>
              <w:rPr>
                <w:rStyle w:val="IndexLink"/>
                <w:rtl w:val="true"/>
              </w:rPr>
              <w:tab/>
            </w:r>
            <w:r>
              <w:rPr>
                <w:rStyle w:val="IndexLink"/>
              </w:rPr>
              <w:t>344</w:t>
            </w:r>
          </w:hyperlink>
        </w:p>
        <w:p>
          <w:pPr>
            <w:pStyle w:val="Contents5"/>
            <w:tabs>
              <w:tab w:val="clear" w:pos="7892"/>
              <w:tab w:val="right" w:pos="9026" w:leader="dot"/>
            </w:tabs>
            <w:rPr/>
          </w:pPr>
          <w:hyperlink w:anchor="__RefHeading___Toc2325097_730472459">
            <w:r>
              <w:rPr>
                <w:webHidden/>
                <w:rStyle w:val="IndexLink"/>
                <w:rtl w:val="true"/>
              </w:rPr>
              <w:t>يجوز اشتراط‍‌ تأخير إقباض المبيع مدّة معيّنة</w:t>
            </w:r>
            <w:r>
              <w:rPr>
                <w:rStyle w:val="IndexLink"/>
                <w:rtl w:val="true"/>
              </w:rPr>
              <w:tab/>
            </w:r>
            <w:r>
              <w:rPr>
                <w:rStyle w:val="IndexLink"/>
              </w:rPr>
              <w:t>345</w:t>
            </w:r>
          </w:hyperlink>
        </w:p>
        <w:p>
          <w:pPr>
            <w:pStyle w:val="Contents5"/>
            <w:tabs>
              <w:tab w:val="clear" w:pos="7892"/>
              <w:tab w:val="right" w:pos="9026" w:leader="dot"/>
            </w:tabs>
            <w:rPr/>
          </w:pPr>
          <w:hyperlink w:anchor="__RefHeading___Toc2325099_730472459">
            <w:r>
              <w:rPr>
                <w:webHidden/>
                <w:rStyle w:val="IndexLink"/>
                <w:rtl w:val="true"/>
              </w:rPr>
              <w:t>القبض في المنقول نقله</w:t>
            </w:r>
            <w:r>
              <w:rPr>
                <w:rStyle w:val="IndexLink"/>
                <w:rtl w:val="true"/>
              </w:rPr>
              <w:tab/>
            </w:r>
            <w:r>
              <w:rPr>
                <w:rStyle w:val="IndexLink"/>
              </w:rPr>
              <w:t>346</w:t>
            </w:r>
          </w:hyperlink>
        </w:p>
        <w:p>
          <w:pPr>
            <w:pStyle w:val="Contents5"/>
            <w:tabs>
              <w:tab w:val="clear" w:pos="7892"/>
              <w:tab w:val="right" w:pos="9026" w:leader="dot"/>
            </w:tabs>
            <w:rPr/>
          </w:pPr>
          <w:hyperlink w:anchor="__RefHeading___Toc2325101_730472459">
            <w:r>
              <w:rPr>
                <w:webHidden/>
                <w:rStyle w:val="IndexLink"/>
                <w:rtl w:val="true"/>
              </w:rPr>
              <w:t>بالقبض ينتقل الضمان إلى المشتري</w:t>
            </w:r>
            <w:r>
              <w:rPr>
                <w:rStyle w:val="IndexLink"/>
                <w:rtl w:val="true"/>
              </w:rPr>
              <w:tab/>
            </w:r>
            <w:r>
              <w:rPr>
                <w:rStyle w:val="IndexLink"/>
              </w:rPr>
              <w:t>351</w:t>
            </w:r>
          </w:hyperlink>
        </w:p>
        <w:p>
          <w:pPr>
            <w:pStyle w:val="Contents5"/>
            <w:tabs>
              <w:tab w:val="clear" w:pos="7892"/>
              <w:tab w:val="right" w:pos="9026" w:leader="dot"/>
            </w:tabs>
            <w:rPr/>
          </w:pPr>
          <w:hyperlink w:anchor="__RefHeading___Toc2325103_730472459">
            <w:r>
              <w:rPr>
                <w:webHidden/>
                <w:rStyle w:val="IndexLink"/>
                <w:rtl w:val="true"/>
              </w:rPr>
              <w:t>لو تلف قبل القبض فمن البائع</w:t>
            </w:r>
            <w:r>
              <w:rPr>
                <w:rStyle w:val="IndexLink"/>
                <w:rtl w:val="true"/>
              </w:rPr>
              <w:tab/>
            </w:r>
            <w:r>
              <w:rPr>
                <w:rStyle w:val="IndexLink"/>
              </w:rPr>
              <w:t>352</w:t>
            </w:r>
          </w:hyperlink>
        </w:p>
        <w:p>
          <w:pPr>
            <w:pStyle w:val="Contents5"/>
            <w:tabs>
              <w:tab w:val="clear" w:pos="7892"/>
              <w:tab w:val="right" w:pos="9026" w:leader="dot"/>
            </w:tabs>
            <w:rPr/>
          </w:pPr>
          <w:hyperlink w:anchor="__RefHeading___Toc2325105_730472459">
            <w:r>
              <w:rPr>
                <w:webHidden/>
                <w:rStyle w:val="IndexLink"/>
                <w:rtl w:val="true"/>
              </w:rPr>
              <w:t>إن تلف بعضه أو تعيّب</w:t>
            </w:r>
            <w:r>
              <w:rPr>
                <w:rStyle w:val="IndexLink"/>
                <w:rtl w:val="true"/>
              </w:rPr>
              <w:tab/>
            </w:r>
            <w:r>
              <w:rPr>
                <w:rStyle w:val="IndexLink"/>
              </w:rPr>
              <w:t>353</w:t>
            </w:r>
          </w:hyperlink>
        </w:p>
        <w:p>
          <w:pPr>
            <w:pStyle w:val="Contents5"/>
            <w:tabs>
              <w:tab w:val="clear" w:pos="7892"/>
              <w:tab w:val="right" w:pos="9026" w:leader="dot"/>
            </w:tabs>
            <w:rPr/>
          </w:pPr>
          <w:hyperlink w:anchor="__RefHeading___Toc2325107_730472459">
            <w:r>
              <w:rPr>
                <w:webHidden/>
                <w:rStyle w:val="IndexLink"/>
                <w:rtl w:val="true"/>
              </w:rPr>
              <w:t>لو غصب من يد البائع</w:t>
            </w:r>
            <w:r>
              <w:rPr>
                <w:rStyle w:val="IndexLink"/>
                <w:rtl w:val="true"/>
              </w:rPr>
              <w:tab/>
            </w:r>
            <w:r>
              <w:rPr>
                <w:rStyle w:val="IndexLink"/>
              </w:rPr>
              <w:t>353</w:t>
            </w:r>
          </w:hyperlink>
        </w:p>
        <w:p>
          <w:pPr>
            <w:pStyle w:val="Contents5"/>
            <w:tabs>
              <w:tab w:val="clear" w:pos="7892"/>
              <w:tab w:val="right" w:pos="9026" w:leader="dot"/>
            </w:tabs>
            <w:rPr/>
          </w:pPr>
          <w:hyperlink w:anchor="__RefHeading___Toc2325109_730472459">
            <w:r>
              <w:rPr>
                <w:webHidden/>
                <w:rStyle w:val="IndexLink"/>
                <w:rtl w:val="true"/>
              </w:rPr>
              <w:t>لا بد أن يكون المبيع عند إقباضه مفرّغا</w:t>
            </w:r>
            <w:r>
              <w:rPr>
                <w:rStyle w:val="IndexLink"/>
                <w:rtl w:val="true"/>
              </w:rPr>
              <w:tab/>
            </w:r>
            <w:r>
              <w:rPr>
                <w:rStyle w:val="IndexLink"/>
              </w:rPr>
              <w:t>357</w:t>
            </w:r>
          </w:hyperlink>
        </w:p>
        <w:p>
          <w:pPr>
            <w:pStyle w:val="Contents5"/>
            <w:tabs>
              <w:tab w:val="clear" w:pos="7892"/>
              <w:tab w:val="right" w:pos="9026" w:leader="dot"/>
            </w:tabs>
            <w:rPr/>
          </w:pPr>
          <w:hyperlink w:anchor="__RefHeading___Toc2325111_730472459">
            <w:r>
              <w:rPr>
                <w:webHidden/>
                <w:rStyle w:val="IndexLink"/>
                <w:rtl w:val="true"/>
              </w:rPr>
              <w:t>يكره بيع المكيل و الموزون قبل قبضه</w:t>
            </w:r>
            <w:r>
              <w:rPr>
                <w:rStyle w:val="IndexLink"/>
                <w:rtl w:val="true"/>
              </w:rPr>
              <w:tab/>
            </w:r>
            <w:r>
              <w:rPr>
                <w:rStyle w:val="IndexLink"/>
              </w:rPr>
              <w:t>358</w:t>
            </w:r>
          </w:hyperlink>
        </w:p>
        <w:p>
          <w:pPr>
            <w:pStyle w:val="Contents5"/>
            <w:tabs>
              <w:tab w:val="clear" w:pos="7892"/>
              <w:tab w:val="right" w:pos="9026" w:leader="dot"/>
            </w:tabs>
            <w:rPr/>
          </w:pPr>
          <w:hyperlink w:anchor="__RefHeading___Toc2325113_730472459">
            <w:r>
              <w:rPr>
                <w:webHidden/>
                <w:rStyle w:val="IndexLink"/>
                <w:rtl w:val="true"/>
              </w:rPr>
              <w:t>لو ادّعى المشتري نقصان المبيع بعد قبضه</w:t>
            </w:r>
            <w:r>
              <w:rPr>
                <w:rStyle w:val="IndexLink"/>
                <w:rtl w:val="true"/>
              </w:rPr>
              <w:tab/>
            </w:r>
            <w:r>
              <w:rPr>
                <w:rStyle w:val="IndexLink"/>
              </w:rPr>
              <w:t>360</w:t>
            </w:r>
          </w:hyperlink>
        </w:p>
        <w:p>
          <w:pPr>
            <w:pStyle w:val="Contents4"/>
            <w:tabs>
              <w:tab w:val="clear" w:pos="8176"/>
              <w:tab w:val="right" w:pos="9026" w:leader="dot"/>
            </w:tabs>
            <w:rPr/>
          </w:pPr>
          <w:hyperlink w:anchor="__RefHeading___Toc2325115_730472459">
            <w:r>
              <w:rPr>
                <w:webHidden/>
                <w:rStyle w:val="IndexLink"/>
              </w:rPr>
              <w:t>3</w:t>
            </w:r>
            <w:r>
              <w:rPr>
                <w:rStyle w:val="IndexLink"/>
                <w:rtl w:val="true"/>
              </w:rPr>
              <w:t xml:space="preserve"> - </w:t>
            </w:r>
            <w:r>
              <w:rPr>
                <w:rStyle w:val="IndexLink"/>
                <w:rtl w:val="true"/>
              </w:rPr>
              <w:t>القول فيما يدخل في المبيع عند إطلاق لفظه</w:t>
            </w:r>
            <w:r>
              <w:rPr>
                <w:rStyle w:val="IndexLink"/>
                <w:rtl w:val="true"/>
              </w:rPr>
              <w:tab/>
            </w:r>
            <w:r>
              <w:rPr>
                <w:rStyle w:val="IndexLink"/>
              </w:rPr>
              <w:t>363</w:t>
            </w:r>
          </w:hyperlink>
        </w:p>
        <w:p>
          <w:pPr>
            <w:pStyle w:val="Contents5"/>
            <w:tabs>
              <w:tab w:val="clear" w:pos="7892"/>
              <w:tab w:val="right" w:pos="9026" w:leader="dot"/>
            </w:tabs>
            <w:rPr/>
          </w:pPr>
          <w:hyperlink w:anchor="__RefHeading___Toc2325117_730472459">
            <w:r>
              <w:rPr>
                <w:webHidden/>
                <w:rStyle w:val="IndexLink"/>
                <w:rtl w:val="true"/>
              </w:rPr>
              <w:t>اشارة</w:t>
            </w:r>
            <w:r>
              <w:rPr>
                <w:rStyle w:val="IndexLink"/>
                <w:rtl w:val="true"/>
              </w:rPr>
              <w:tab/>
            </w:r>
            <w:r>
              <w:rPr>
                <w:rStyle w:val="IndexLink"/>
              </w:rPr>
              <w:t>363</w:t>
            </w:r>
          </w:hyperlink>
        </w:p>
        <w:p>
          <w:pPr>
            <w:pStyle w:val="Contents5"/>
            <w:tabs>
              <w:tab w:val="clear" w:pos="7892"/>
              <w:tab w:val="right" w:pos="9026" w:leader="dot"/>
            </w:tabs>
            <w:rPr/>
          </w:pPr>
          <w:hyperlink w:anchor="__RefHeading___Toc2325119_730472459">
            <w:r>
              <w:rPr>
                <w:webHidden/>
                <w:rStyle w:val="IndexLink"/>
                <w:rtl w:val="true"/>
              </w:rPr>
              <w:t>الضابط‍‌ أنّه يراعى فيه اللغة و العرف</w:t>
            </w:r>
            <w:r>
              <w:rPr>
                <w:rStyle w:val="IndexLink"/>
                <w:rtl w:val="true"/>
              </w:rPr>
              <w:tab/>
            </w:r>
            <w:r>
              <w:rPr>
                <w:rStyle w:val="IndexLink"/>
              </w:rPr>
              <w:t>363</w:t>
            </w:r>
          </w:hyperlink>
        </w:p>
        <w:p>
          <w:pPr>
            <w:pStyle w:val="Contents5"/>
            <w:tabs>
              <w:tab w:val="clear" w:pos="7892"/>
              <w:tab w:val="right" w:pos="9026" w:leader="dot"/>
            </w:tabs>
            <w:rPr/>
          </w:pPr>
          <w:hyperlink w:anchor="__RefHeading___Toc2325121_730472459">
            <w:r>
              <w:rPr>
                <w:webHidden/>
                <w:rStyle w:val="IndexLink"/>
                <w:rtl w:val="true"/>
              </w:rPr>
              <w:t>في بيع البستان تدخل الأرض و الشجر قطعا و البناء و الطريق و الشرب</w:t>
            </w:r>
            <w:r>
              <w:rPr>
                <w:rStyle w:val="IndexLink"/>
                <w:rtl w:val="true"/>
              </w:rPr>
              <w:tab/>
            </w:r>
            <w:r>
              <w:rPr>
                <w:rStyle w:val="IndexLink"/>
              </w:rPr>
              <w:t>364</w:t>
            </w:r>
          </w:hyperlink>
        </w:p>
        <w:p>
          <w:pPr>
            <w:pStyle w:val="Contents5"/>
            <w:tabs>
              <w:tab w:val="clear" w:pos="7892"/>
              <w:tab w:val="right" w:pos="9026" w:leader="dot"/>
            </w:tabs>
            <w:rPr/>
          </w:pPr>
          <w:hyperlink w:anchor="__RefHeading___Toc2325123_730472459">
            <w:r>
              <w:rPr>
                <w:webHidden/>
                <w:rStyle w:val="IndexLink"/>
                <w:rtl w:val="true"/>
              </w:rPr>
              <w:t>يدخل في الدار الأرض و البناء</w:t>
            </w:r>
            <w:r>
              <w:rPr>
                <w:rStyle w:val="IndexLink"/>
                <w:rtl w:val="true"/>
              </w:rPr>
              <w:tab/>
            </w:r>
            <w:r>
              <w:rPr>
                <w:rStyle w:val="IndexLink"/>
              </w:rPr>
              <w:t>365</w:t>
            </w:r>
          </w:hyperlink>
        </w:p>
        <w:p>
          <w:pPr>
            <w:pStyle w:val="Contents5"/>
            <w:tabs>
              <w:tab w:val="clear" w:pos="7892"/>
              <w:tab w:val="right" w:pos="9026" w:leader="dot"/>
            </w:tabs>
            <w:rPr/>
          </w:pPr>
          <w:hyperlink w:anchor="__RefHeading___Toc2325125_730472459">
            <w:r>
              <w:rPr>
                <w:webHidden/>
                <w:rStyle w:val="IndexLink"/>
                <w:rtl w:val="true"/>
              </w:rPr>
              <w:t>يدخل في النخل الطلع إذا لم يؤبّر</w:t>
            </w:r>
            <w:r>
              <w:rPr>
                <w:rStyle w:val="IndexLink"/>
                <w:rtl w:val="true"/>
              </w:rPr>
              <w:tab/>
            </w:r>
            <w:r>
              <w:rPr>
                <w:rStyle w:val="IndexLink"/>
              </w:rPr>
              <w:t>370</w:t>
            </w:r>
          </w:hyperlink>
        </w:p>
        <w:p>
          <w:pPr>
            <w:pStyle w:val="Contents5"/>
            <w:tabs>
              <w:tab w:val="clear" w:pos="7892"/>
              <w:tab w:val="right" w:pos="9026" w:leader="dot"/>
            </w:tabs>
            <w:rPr/>
          </w:pPr>
          <w:hyperlink w:anchor="__RefHeading___Toc2325127_730472459">
            <w:r>
              <w:rPr>
                <w:webHidden/>
                <w:rStyle w:val="IndexLink"/>
                <w:rtl w:val="true"/>
              </w:rPr>
              <w:t>طلع الفحل للبائع</w:t>
            </w:r>
            <w:r>
              <w:rPr>
                <w:rStyle w:val="IndexLink"/>
                <w:rtl w:val="true"/>
              </w:rPr>
              <w:tab/>
            </w:r>
            <w:r>
              <w:rPr>
                <w:rStyle w:val="IndexLink"/>
              </w:rPr>
              <w:t>371</w:t>
            </w:r>
          </w:hyperlink>
        </w:p>
        <w:p>
          <w:pPr>
            <w:pStyle w:val="Contents5"/>
            <w:tabs>
              <w:tab w:val="clear" w:pos="7892"/>
              <w:tab w:val="right" w:pos="9026" w:leader="dot"/>
            </w:tabs>
            <w:rPr/>
          </w:pPr>
          <w:hyperlink w:anchor="__RefHeading___Toc2325129_730472459">
            <w:r>
              <w:rPr>
                <w:webHidden/>
                <w:rStyle w:val="IndexLink"/>
                <w:rtl w:val="true"/>
              </w:rPr>
              <w:t>يدخل في القرية البناء</w:t>
            </w:r>
            <w:r>
              <w:rPr>
                <w:rStyle w:val="IndexLink"/>
                <w:rtl w:val="true"/>
              </w:rPr>
              <w:tab/>
            </w:r>
            <w:r>
              <w:rPr>
                <w:rStyle w:val="IndexLink"/>
              </w:rPr>
              <w:t>374</w:t>
            </w:r>
          </w:hyperlink>
        </w:p>
        <w:p>
          <w:pPr>
            <w:pStyle w:val="Contents5"/>
            <w:tabs>
              <w:tab w:val="clear" w:pos="7892"/>
              <w:tab w:val="right" w:pos="9026" w:leader="dot"/>
            </w:tabs>
            <w:rPr/>
          </w:pPr>
          <w:hyperlink w:anchor="__RefHeading___Toc2325131_730472459">
            <w:r>
              <w:rPr>
                <w:webHidden/>
                <w:rStyle w:val="IndexLink"/>
                <w:rtl w:val="true"/>
              </w:rPr>
              <w:t>يدخل في العبد ثيابه الساترة للعورة</w:t>
            </w:r>
            <w:r>
              <w:rPr>
                <w:rStyle w:val="IndexLink"/>
                <w:rtl w:val="true"/>
              </w:rPr>
              <w:tab/>
            </w:r>
            <w:r>
              <w:rPr>
                <w:rStyle w:val="IndexLink"/>
              </w:rPr>
              <w:t>375</w:t>
            </w:r>
          </w:hyperlink>
        </w:p>
        <w:p>
          <w:pPr>
            <w:pStyle w:val="Contents4"/>
            <w:tabs>
              <w:tab w:val="clear" w:pos="8176"/>
              <w:tab w:val="right" w:pos="9026" w:leader="dot"/>
            </w:tabs>
            <w:rPr/>
          </w:pPr>
          <w:hyperlink w:anchor="__RefHeading___Toc2325133_730472459">
            <w:r>
              <w:rPr>
                <w:webHidden/>
                <w:rStyle w:val="IndexLink"/>
              </w:rPr>
              <w:t>4</w:t>
            </w:r>
            <w:r>
              <w:rPr>
                <w:rStyle w:val="IndexLink"/>
                <w:rtl w:val="true"/>
              </w:rPr>
              <w:t xml:space="preserve"> - </w:t>
            </w:r>
            <w:r>
              <w:rPr>
                <w:rStyle w:val="IndexLink"/>
                <w:rtl w:val="true"/>
              </w:rPr>
              <w:t>القول في اختلاف المتبايعين</w:t>
            </w:r>
            <w:r>
              <w:rPr>
                <w:rStyle w:val="IndexLink"/>
                <w:rtl w:val="true"/>
              </w:rPr>
              <w:tab/>
            </w:r>
            <w:r>
              <w:rPr>
                <w:rStyle w:val="IndexLink"/>
              </w:rPr>
              <w:t>376</w:t>
            </w:r>
          </w:hyperlink>
        </w:p>
        <w:p>
          <w:pPr>
            <w:pStyle w:val="Contents5"/>
            <w:tabs>
              <w:tab w:val="clear" w:pos="7892"/>
              <w:tab w:val="right" w:pos="9026" w:leader="dot"/>
            </w:tabs>
            <w:rPr/>
          </w:pPr>
          <w:hyperlink w:anchor="__RefHeading___Toc2325135_730472459">
            <w:r>
              <w:rPr>
                <w:webHidden/>
                <w:rStyle w:val="IndexLink"/>
                <w:rtl w:val="true"/>
              </w:rPr>
              <w:t>اشارة</w:t>
            </w:r>
            <w:r>
              <w:rPr>
                <w:rStyle w:val="IndexLink"/>
                <w:rtl w:val="true"/>
              </w:rPr>
              <w:tab/>
            </w:r>
            <w:r>
              <w:rPr>
                <w:rStyle w:val="IndexLink"/>
              </w:rPr>
              <w:t>376</w:t>
            </w:r>
          </w:hyperlink>
        </w:p>
        <w:p>
          <w:pPr>
            <w:pStyle w:val="Contents5"/>
            <w:tabs>
              <w:tab w:val="clear" w:pos="7892"/>
              <w:tab w:val="right" w:pos="9026" w:leader="dot"/>
            </w:tabs>
            <w:rPr/>
          </w:pPr>
          <w:hyperlink w:anchor="__RefHeading___Toc2325137_730472459">
            <w:r>
              <w:rPr>
                <w:webHidden/>
                <w:rStyle w:val="IndexLink"/>
                <w:rtl w:val="true"/>
              </w:rPr>
              <w:t>في قدر الثمن يحلف البائع</w:t>
            </w:r>
            <w:r>
              <w:rPr>
                <w:rStyle w:val="IndexLink"/>
                <w:rtl w:val="true"/>
              </w:rPr>
              <w:tab/>
            </w:r>
            <w:r>
              <w:rPr>
                <w:rStyle w:val="IndexLink"/>
              </w:rPr>
              <w:t>376</w:t>
            </w:r>
          </w:hyperlink>
        </w:p>
        <w:p>
          <w:pPr>
            <w:pStyle w:val="Contents5"/>
            <w:tabs>
              <w:tab w:val="clear" w:pos="7892"/>
              <w:tab w:val="right" w:pos="9026" w:leader="dot"/>
            </w:tabs>
            <w:rPr/>
          </w:pPr>
          <w:hyperlink w:anchor="__RefHeading___Toc2325139_730472459">
            <w:r>
              <w:rPr>
                <w:webHidden/>
                <w:rStyle w:val="IndexLink"/>
                <w:rtl w:val="true"/>
              </w:rPr>
              <w:t>لو اختلفا في تعجيل الثمن و قدر الأجل</w:t>
            </w:r>
            <w:r>
              <w:rPr>
                <w:rStyle w:val="IndexLink"/>
                <w:rtl w:val="true"/>
              </w:rPr>
              <w:tab/>
            </w:r>
            <w:r>
              <w:rPr>
                <w:rStyle w:val="IndexLink"/>
              </w:rPr>
              <w:t>380</w:t>
            </w:r>
          </w:hyperlink>
        </w:p>
        <w:p>
          <w:pPr>
            <w:pStyle w:val="Contents5"/>
            <w:tabs>
              <w:tab w:val="clear" w:pos="7892"/>
              <w:tab w:val="right" w:pos="9026" w:leader="dot"/>
            </w:tabs>
            <w:rPr/>
          </w:pPr>
          <w:hyperlink w:anchor="__RefHeading___Toc2325141_730472459">
            <w:r>
              <w:rPr>
                <w:webHidden/>
                <w:rStyle w:val="IndexLink"/>
                <w:rtl w:val="true"/>
              </w:rPr>
              <w:t>لو اختلفا في قدر المبيع</w:t>
            </w:r>
            <w:r>
              <w:rPr>
                <w:rStyle w:val="IndexLink"/>
                <w:rtl w:val="true"/>
              </w:rPr>
              <w:tab/>
            </w:r>
            <w:r>
              <w:rPr>
                <w:rStyle w:val="IndexLink"/>
              </w:rPr>
              <w:t>382</w:t>
            </w:r>
          </w:hyperlink>
        </w:p>
        <w:p>
          <w:pPr>
            <w:pStyle w:val="Contents5"/>
            <w:tabs>
              <w:tab w:val="clear" w:pos="7892"/>
              <w:tab w:val="right" w:pos="9026" w:leader="dot"/>
            </w:tabs>
            <w:rPr/>
          </w:pPr>
          <w:hyperlink w:anchor="__RefHeading___Toc2325143_730472459">
            <w:r>
              <w:rPr>
                <w:webHidden/>
                <w:rStyle w:val="IndexLink"/>
                <w:rtl w:val="true"/>
              </w:rPr>
              <w:t>لو اختلفا في تعيين المبيع</w:t>
            </w:r>
            <w:r>
              <w:rPr>
                <w:rStyle w:val="IndexLink"/>
                <w:rtl w:val="true"/>
              </w:rPr>
              <w:tab/>
            </w:r>
            <w:r>
              <w:rPr>
                <w:rStyle w:val="IndexLink"/>
              </w:rPr>
              <w:t>383</w:t>
            </w:r>
          </w:hyperlink>
        </w:p>
        <w:p>
          <w:pPr>
            <w:pStyle w:val="Contents5"/>
            <w:tabs>
              <w:tab w:val="clear" w:pos="7892"/>
              <w:tab w:val="right" w:pos="9026" w:leader="dot"/>
            </w:tabs>
            <w:rPr/>
          </w:pPr>
          <w:hyperlink w:anchor="__RefHeading___Toc2325145_730472459">
            <w:r>
              <w:rPr>
                <w:webHidden/>
                <w:rStyle w:val="IndexLink"/>
                <w:rtl w:val="true"/>
              </w:rPr>
              <w:t>في اختلافهما في شرط‍‌ مفسد يقدّم مدّعي الصحّة</w:t>
            </w:r>
            <w:r>
              <w:rPr>
                <w:rStyle w:val="IndexLink"/>
                <w:rtl w:val="true"/>
              </w:rPr>
              <w:tab/>
            </w:r>
            <w:r>
              <w:rPr>
                <w:rStyle w:val="IndexLink"/>
              </w:rPr>
              <w:t>388</w:t>
            </w:r>
          </w:hyperlink>
        </w:p>
        <w:p>
          <w:pPr>
            <w:pStyle w:val="Contents5"/>
            <w:tabs>
              <w:tab w:val="clear" w:pos="7892"/>
              <w:tab w:val="right" w:pos="9026" w:leader="dot"/>
            </w:tabs>
            <w:rPr/>
          </w:pPr>
          <w:hyperlink w:anchor="__RefHeading___Toc2325147_730472459">
            <w:r>
              <w:rPr>
                <w:webHidden/>
                <w:rStyle w:val="IndexLink"/>
                <w:rtl w:val="true"/>
              </w:rPr>
              <w:t>لو اختلف الورثة نزّل كلّ‌ وارث منزلة مورّثه</w:t>
            </w:r>
            <w:r>
              <w:rPr>
                <w:rStyle w:val="IndexLink"/>
                <w:rtl w:val="true"/>
              </w:rPr>
              <w:tab/>
            </w:r>
            <w:r>
              <w:rPr>
                <w:rStyle w:val="IndexLink"/>
              </w:rPr>
              <w:t>389</w:t>
            </w:r>
          </w:hyperlink>
        </w:p>
        <w:p>
          <w:pPr>
            <w:pStyle w:val="Contents4"/>
            <w:tabs>
              <w:tab w:val="clear" w:pos="8176"/>
              <w:tab w:val="right" w:pos="9026" w:leader="dot"/>
            </w:tabs>
            <w:rPr/>
          </w:pPr>
          <w:hyperlink w:anchor="__RefHeading___Toc2325149_730472459">
            <w:r>
              <w:rPr>
                <w:webHidden/>
                <w:rStyle w:val="IndexLink"/>
              </w:rPr>
              <w:t>5</w:t>
            </w:r>
            <w:r>
              <w:rPr>
                <w:rStyle w:val="IndexLink"/>
                <w:rtl w:val="true"/>
              </w:rPr>
              <w:t xml:space="preserve"> - </w:t>
            </w:r>
            <w:r>
              <w:rPr>
                <w:rStyle w:val="IndexLink"/>
                <w:rtl w:val="true"/>
              </w:rPr>
              <w:t>القول في الكيل و الوزن</w:t>
            </w:r>
            <w:r>
              <w:rPr>
                <w:rStyle w:val="IndexLink"/>
                <w:rtl w:val="true"/>
              </w:rPr>
              <w:tab/>
            </w:r>
            <w:r>
              <w:rPr>
                <w:rStyle w:val="IndexLink"/>
              </w:rPr>
              <w:t>390</w:t>
            </w:r>
          </w:hyperlink>
        </w:p>
        <w:p>
          <w:pPr>
            <w:pStyle w:val="Contents5"/>
            <w:tabs>
              <w:tab w:val="clear" w:pos="7892"/>
              <w:tab w:val="right" w:pos="9026" w:leader="dot"/>
            </w:tabs>
            <w:rPr/>
          </w:pPr>
          <w:hyperlink w:anchor="__RefHeading___Toc2325151_730472459">
            <w:r>
              <w:rPr>
                <w:webHidden/>
                <w:rStyle w:val="IndexLink"/>
                <w:rtl w:val="true"/>
              </w:rPr>
              <w:t>اشارة</w:t>
            </w:r>
            <w:r>
              <w:rPr>
                <w:rStyle w:val="IndexLink"/>
                <w:rtl w:val="true"/>
              </w:rPr>
              <w:tab/>
            </w:r>
            <w:r>
              <w:rPr>
                <w:rStyle w:val="IndexLink"/>
              </w:rPr>
              <w:t>390</w:t>
            </w:r>
          </w:hyperlink>
        </w:p>
        <w:p>
          <w:pPr>
            <w:pStyle w:val="Contents5"/>
            <w:tabs>
              <w:tab w:val="clear" w:pos="7892"/>
              <w:tab w:val="right" w:pos="9026" w:leader="dot"/>
            </w:tabs>
            <w:rPr/>
          </w:pPr>
          <w:hyperlink w:anchor="__RefHeading___Toc2325153_730472459">
            <w:r>
              <w:rPr>
                <w:webHidden/>
                <w:rStyle w:val="IndexLink"/>
                <w:rtl w:val="true"/>
              </w:rPr>
              <w:t>إطلاق الكيل و الوزن و النقد ينصرف إلى المعتاد</w:t>
            </w:r>
            <w:r>
              <w:rPr>
                <w:rStyle w:val="IndexLink"/>
                <w:rtl w:val="true"/>
              </w:rPr>
              <w:tab/>
            </w:r>
            <w:r>
              <w:rPr>
                <w:rStyle w:val="IndexLink"/>
              </w:rPr>
              <w:t>390</w:t>
            </w:r>
          </w:hyperlink>
        </w:p>
        <w:p>
          <w:pPr>
            <w:pStyle w:val="Contents5"/>
            <w:tabs>
              <w:tab w:val="clear" w:pos="7892"/>
              <w:tab w:val="right" w:pos="9026" w:leader="dot"/>
            </w:tabs>
            <w:rPr/>
          </w:pPr>
          <w:hyperlink w:anchor="__RefHeading___Toc2325155_730472459">
            <w:r>
              <w:rPr>
                <w:webHidden/>
                <w:rStyle w:val="IndexLink"/>
                <w:rtl w:val="true"/>
              </w:rPr>
              <w:t>أجرة اعتبار المبيع على البائع</w:t>
            </w:r>
            <w:r>
              <w:rPr>
                <w:rStyle w:val="IndexLink"/>
                <w:rtl w:val="true"/>
              </w:rPr>
              <w:tab/>
            </w:r>
            <w:r>
              <w:rPr>
                <w:rStyle w:val="IndexLink"/>
              </w:rPr>
              <w:t>392</w:t>
            </w:r>
          </w:hyperlink>
        </w:p>
        <w:p>
          <w:pPr>
            <w:pStyle w:val="Contents5"/>
            <w:tabs>
              <w:tab w:val="clear" w:pos="7892"/>
              <w:tab w:val="right" w:pos="9026" w:leader="dot"/>
            </w:tabs>
            <w:rPr/>
          </w:pPr>
          <w:hyperlink w:anchor="__RefHeading___Toc2325157_730472459">
            <w:r>
              <w:rPr>
                <w:webHidden/>
                <w:rStyle w:val="IndexLink"/>
                <w:rtl w:val="true"/>
              </w:rPr>
              <w:t>اعتبار الثمن على المشتري و اجرة الدلاّل على الآمر</w:t>
            </w:r>
            <w:r>
              <w:rPr>
                <w:rStyle w:val="IndexLink"/>
                <w:rtl w:val="true"/>
              </w:rPr>
              <w:tab/>
            </w:r>
            <w:r>
              <w:rPr>
                <w:rStyle w:val="IndexLink"/>
              </w:rPr>
              <w:t>392</w:t>
            </w:r>
          </w:hyperlink>
        </w:p>
        <w:p>
          <w:pPr>
            <w:pStyle w:val="Contents5"/>
            <w:tabs>
              <w:tab w:val="clear" w:pos="7892"/>
              <w:tab w:val="right" w:pos="9026" w:leader="dot"/>
            </w:tabs>
            <w:rPr/>
          </w:pPr>
          <w:hyperlink w:anchor="__RefHeading___Toc2325159_730472459">
            <w:r>
              <w:rPr>
                <w:webHidden/>
                <w:rStyle w:val="IndexLink"/>
                <w:rtl w:val="true"/>
              </w:rPr>
              <w:t>لا يضمن الدلاّل ما يتلف بيده</w:t>
            </w:r>
            <w:r>
              <w:rPr>
                <w:rStyle w:val="IndexLink"/>
                <w:rtl w:val="true"/>
              </w:rPr>
              <w:tab/>
            </w:r>
            <w:r>
              <w:rPr>
                <w:rStyle w:val="IndexLink"/>
              </w:rPr>
              <w:t>395</w:t>
            </w:r>
          </w:hyperlink>
        </w:p>
        <w:p>
          <w:pPr>
            <w:pStyle w:val="Contents4"/>
            <w:tabs>
              <w:tab w:val="clear" w:pos="8176"/>
              <w:tab w:val="right" w:pos="9026" w:leader="dot"/>
            </w:tabs>
            <w:rPr/>
          </w:pPr>
          <w:hyperlink w:anchor="__RefHeading___Toc2325161_730472459">
            <w:r>
              <w:rPr>
                <w:webHidden/>
                <w:rStyle w:val="IndexLink"/>
                <w:rtl w:val="true"/>
              </w:rPr>
              <w:t>خاتمة</w:t>
            </w:r>
            <w:r>
              <w:rPr>
                <w:rStyle w:val="IndexLink"/>
                <w:rtl w:val="true"/>
              </w:rPr>
              <w:tab/>
            </w:r>
            <w:r>
              <w:rPr>
                <w:rStyle w:val="IndexLink"/>
              </w:rPr>
              <w:t>397</w:t>
            </w:r>
          </w:hyperlink>
        </w:p>
        <w:p>
          <w:pPr>
            <w:pStyle w:val="Contents5"/>
            <w:tabs>
              <w:tab w:val="clear" w:pos="7892"/>
              <w:tab w:val="right" w:pos="9026" w:leader="dot"/>
            </w:tabs>
            <w:rPr/>
          </w:pPr>
          <w:hyperlink w:anchor="__RefHeading___Toc2325163_730472459">
            <w:r>
              <w:rPr>
                <w:webHidden/>
                <w:rStyle w:val="IndexLink"/>
                <w:rtl w:val="true"/>
              </w:rPr>
              <w:t>اشارة</w:t>
            </w:r>
            <w:r>
              <w:rPr>
                <w:rStyle w:val="IndexLink"/>
                <w:rtl w:val="true"/>
              </w:rPr>
              <w:tab/>
            </w:r>
            <w:r>
              <w:rPr>
                <w:rStyle w:val="IndexLink"/>
              </w:rPr>
              <w:t>397</w:t>
            </w:r>
          </w:hyperlink>
        </w:p>
        <w:p>
          <w:pPr>
            <w:pStyle w:val="Contents5"/>
            <w:tabs>
              <w:tab w:val="clear" w:pos="7892"/>
              <w:tab w:val="right" w:pos="9026" w:leader="dot"/>
            </w:tabs>
            <w:rPr/>
          </w:pPr>
          <w:hyperlink w:anchor="__RefHeading___Toc2325165_730472459">
            <w:r>
              <w:rPr>
                <w:webHidden/>
                <w:rStyle w:val="IndexLink"/>
                <w:rtl w:val="true"/>
              </w:rPr>
              <w:t>الإقالة فسخ لا بيع</w:t>
            </w:r>
            <w:r>
              <w:rPr>
                <w:rStyle w:val="IndexLink"/>
                <w:rtl w:val="true"/>
              </w:rPr>
              <w:tab/>
            </w:r>
            <w:r>
              <w:rPr>
                <w:rStyle w:val="IndexLink"/>
              </w:rPr>
              <w:t>397</w:t>
            </w:r>
          </w:hyperlink>
        </w:p>
        <w:p>
          <w:pPr>
            <w:pStyle w:val="Contents5"/>
            <w:tabs>
              <w:tab w:val="clear" w:pos="7892"/>
              <w:tab w:val="right" w:pos="9026" w:leader="dot"/>
            </w:tabs>
            <w:rPr/>
          </w:pPr>
          <w:hyperlink w:anchor="__RefHeading___Toc2325167_730472459">
            <w:r>
              <w:rPr>
                <w:webHidden/>
                <w:rStyle w:val="IndexLink"/>
                <w:rtl w:val="true"/>
              </w:rPr>
              <w:t>لا تسقط‍‌ اجرة الدلاّل</w:t>
            </w:r>
            <w:r>
              <w:rPr>
                <w:rStyle w:val="IndexLink"/>
                <w:rtl w:val="true"/>
              </w:rPr>
              <w:tab/>
            </w:r>
            <w:r>
              <w:rPr>
                <w:rStyle w:val="IndexLink"/>
              </w:rPr>
              <w:t>399</w:t>
            </w:r>
          </w:hyperlink>
        </w:p>
        <w:p>
          <w:pPr>
            <w:pStyle w:val="Contents5"/>
            <w:tabs>
              <w:tab w:val="clear" w:pos="7892"/>
              <w:tab w:val="right" w:pos="9026" w:leader="dot"/>
            </w:tabs>
            <w:rPr/>
          </w:pPr>
          <w:hyperlink w:anchor="__RefHeading___Toc2325169_730472459">
            <w:r>
              <w:rPr>
                <w:webHidden/>
                <w:rStyle w:val="IndexLink"/>
                <w:rtl w:val="true"/>
              </w:rPr>
              <w:t>يرجع بالإقالة كلّ‌ عوض إلى مالكه</w:t>
            </w:r>
            <w:r>
              <w:rPr>
                <w:rStyle w:val="IndexLink"/>
                <w:rtl w:val="true"/>
              </w:rPr>
              <w:tab/>
            </w:r>
            <w:r>
              <w:rPr>
                <w:rStyle w:val="IndexLink"/>
              </w:rPr>
              <w:t>400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813_156398"/>
      <w:bookmarkStart w:id="1" w:name="pg14813_156398"/>
      <w:bookmarkEnd w:id="1"/>
    </w:p>
    <w:p>
      <w:pPr>
        <w:pStyle w:val="Heading2"/>
        <w:numPr>
          <w:ilvl w:val="1"/>
          <w:numId w:val="1"/>
        </w:numPr>
        <w:rPr/>
      </w:pPr>
      <w:bookmarkStart w:id="2" w:name="pg14813_156398"/>
      <w:bookmarkStart w:id="3" w:name="__RefHeading___Toc2324731_73047245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وجدانی فرخ، قدرت‌الله، </w:t>
      </w:r>
      <w:r>
        <w:rPr>
          <w:rFonts w:eastAsia="IRNazanin" w:cs="IRNazanin"/>
          <w:color w:val="111111"/>
          <w:sz w:val="28"/>
          <w:szCs w:val="28"/>
          <w:lang w:bidi="fa-IR"/>
        </w:rPr>
        <w:t>1375</w:t>
      </w:r>
      <w:r>
        <w:rPr>
          <w:rFonts w:eastAsia="IRNazanin" w:cs="IRNazanin"/>
          <w:color w:val="111111"/>
          <w:sz w:val="28"/>
          <w:szCs w:val="28"/>
          <w:rtl w:val="true"/>
          <w:lang w:bidi="fa-IR"/>
        </w:rPr>
        <w:t xml:space="preserve"> -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 شارح</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 الفخریه فی شرح الروضه البهیه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قدره‌الله الوجدانی فخر</w:t>
      </w:r>
    </w:p>
    <w:p>
      <w:pPr>
        <w:pStyle w:val="BookText"/>
        <w:rPr/>
      </w:pPr>
      <w:r>
        <w:rPr>
          <w:rFonts w:ascii="Amiri" w:hAnsi="Amiri" w:eastAsia="Amiri" w:cs="Amiri"/>
          <w:color w:val="111111"/>
          <w:sz w:val="28"/>
          <w:sz w:val="28"/>
          <w:szCs w:val="28"/>
          <w:rtl w:val="true"/>
          <w:lang w:bidi="ar-SA"/>
        </w:rPr>
        <w:t>مشخصات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الأمیرة لطّباعَة وَالنَّشر وَالتّوزیع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حاضر شرحی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الروضه البهیه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که خود شرحی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اللمعه الدمشقیه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اللمعه الدمشقیه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الروضه البهیه فی شرح اللمعه الدمشقیه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 اول محمدبن مکی، </w:t>
      </w:r>
      <w:r>
        <w:rPr>
          <w:rFonts w:eastAsia="IRNazanin" w:cs="IRNazanin"/>
          <w:color w:val="111111"/>
          <w:sz w:val="28"/>
          <w:szCs w:val="28"/>
          <w:lang w:bidi="fa-IR"/>
        </w:rPr>
        <w:t>786</w:t>
      </w:r>
      <w:r>
        <w:rPr>
          <w:rFonts w:eastAsia="IRNazanin" w:cs="IRNazanin"/>
          <w:color w:val="111111"/>
          <w:sz w:val="28"/>
          <w:szCs w:val="28"/>
          <w:rtl w:val="true"/>
          <w:lang w:bidi="fa-IR"/>
        </w:rPr>
        <w:t xml:space="preserve"> - </w:t>
      </w:r>
      <w:r>
        <w:rPr>
          <w:rFonts w:eastAsia="IRNazanin" w:cs="IRNazanin"/>
          <w:color w:val="111111"/>
          <w:sz w:val="28"/>
          <w:szCs w:val="28"/>
          <w:lang w:bidi="fa-IR"/>
        </w:rPr>
        <w:t>734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اللمعه الدمشقیه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شهید ثانی، زین‌الدین‌بن علی، </w:t>
      </w:r>
      <w:r>
        <w:rPr>
          <w:rFonts w:eastAsia="IRNazanin" w:cs="IRNazanin"/>
          <w:color w:val="111111"/>
          <w:sz w:val="28"/>
          <w:szCs w:val="28"/>
          <w:lang w:bidi="fa-IR"/>
        </w:rPr>
        <w:t>966</w:t>
      </w:r>
      <w:r>
        <w:rPr>
          <w:rFonts w:eastAsia="IRNazanin" w:cs="IRNazanin"/>
          <w:color w:val="111111"/>
          <w:sz w:val="28"/>
          <w:szCs w:val="28"/>
          <w:rtl w:val="true"/>
          <w:lang w:bidi="fa-IR"/>
        </w:rPr>
        <w:t xml:space="preserve"> -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الروضه البهیه فی شرح اللمعه الدمشقیه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ق</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 اول، محمدبن مکی، </w:t>
      </w:r>
      <w:r>
        <w:rPr>
          <w:rFonts w:eastAsia="IRNazanin" w:cs="IRNazanin"/>
          <w:color w:val="111111"/>
          <w:sz w:val="28"/>
          <w:szCs w:val="28"/>
          <w:lang w:bidi="fa-IR"/>
        </w:rPr>
        <w:t>786</w:t>
      </w:r>
      <w:r>
        <w:rPr>
          <w:rFonts w:eastAsia="IRNazanin" w:cs="IRNazanin"/>
          <w:color w:val="111111"/>
          <w:sz w:val="28"/>
          <w:szCs w:val="28"/>
          <w:rtl w:val="true"/>
          <w:lang w:bidi="fa-IR"/>
        </w:rPr>
        <w:t xml:space="preserve"> - </w:t>
      </w:r>
      <w:r>
        <w:rPr>
          <w:rFonts w:eastAsia="IRNazanin" w:cs="IRNazanin"/>
          <w:color w:val="111111"/>
          <w:sz w:val="28"/>
          <w:szCs w:val="28"/>
          <w:lang w:bidi="fa-IR"/>
        </w:rPr>
        <w:t>734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اللمعه الدمشقیه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 ثانی، زین‌الدین‌بن علی، </w:t>
      </w:r>
      <w:r>
        <w:rPr>
          <w:rFonts w:eastAsia="IRNazanin" w:cs="IRNazanin"/>
          <w:color w:val="111111"/>
          <w:sz w:val="28"/>
          <w:szCs w:val="28"/>
          <w:lang w:bidi="fa-IR"/>
        </w:rPr>
        <w:t>966</w:t>
      </w:r>
      <w:r>
        <w:rPr>
          <w:rFonts w:eastAsia="IRNazanin" w:cs="IRNazanin"/>
          <w:color w:val="111111"/>
          <w:sz w:val="28"/>
          <w:szCs w:val="28"/>
          <w:rtl w:val="true"/>
          <w:lang w:bidi="fa-IR"/>
        </w:rPr>
        <w:t xml:space="preserve"> -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الروضه البهیه فی شرح اللمعه الدمشقیه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324733_730472459"/>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حقوق الطبع محفوظة</w:t>
      </w:r>
    </w:p>
    <w:p>
      <w:pPr>
        <w:pStyle w:val="BookText"/>
        <w:rPr/>
      </w:pPr>
      <w:r>
        <w:rPr>
          <w:rFonts w:ascii="IRNazanin" w:hAnsi="IRNazanin" w:eastAsia="IRNazanin"/>
          <w:color w:val="111111"/>
          <w:sz w:val="28"/>
          <w:sz w:val="28"/>
          <w:szCs w:val="28"/>
          <w:rtl w:val="true"/>
          <w:lang w:bidi="fa-IR"/>
        </w:rPr>
        <w:t>الطبعة الأولی</w:t>
      </w:r>
    </w:p>
    <w:p>
      <w:pPr>
        <w:pStyle w:val="BookText"/>
        <w:rPr/>
      </w:pP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الأمیرة لطّباعَة وَالنَّشر وَالتّوزیع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lang w:bidi="fa-IR"/>
        </w:rPr>
        <w:t>946161</w:t>
      </w:r>
      <w:r>
        <w:rPr>
          <w:rFonts w:eastAsia="IRNazanin" w:cs="IRNazanin"/>
          <w:color w:val="111111"/>
          <w:sz w:val="28"/>
          <w:szCs w:val="28"/>
          <w:rtl w:val="true"/>
          <w:lang w:bidi="fa-IR"/>
        </w:rPr>
        <w:t xml:space="preserve"> / </w:t>
      </w:r>
      <w:r>
        <w:rPr>
          <w:rFonts w:eastAsia="IRNazanin" w:cs="IRNazanin"/>
          <w:color w:val="111111"/>
          <w:sz w:val="28"/>
          <w:szCs w:val="28"/>
          <w:lang w:bidi="fa-IR"/>
        </w:rPr>
        <w:t>03</w:t>
      </w:r>
      <w:r>
        <w:rPr>
          <w:rFonts w:eastAsia="IRNazanin" w:cs="IRNazanin"/>
          <w:color w:val="111111"/>
          <w:sz w:val="28"/>
          <w:szCs w:val="28"/>
          <w:rtl w:val="true"/>
          <w:lang w:bidi="fa-IR"/>
        </w:rPr>
        <w:t xml:space="preserve"> - </w:t>
      </w:r>
      <w:r>
        <w:rPr>
          <w:rFonts w:eastAsia="IRNazanin" w:cs="IRNazanin"/>
          <w:color w:val="111111"/>
          <w:sz w:val="28"/>
          <w:szCs w:val="28"/>
          <w:lang w:bidi="fa-IR"/>
        </w:rPr>
        <w:t>115425</w:t>
      </w:r>
      <w:r>
        <w:rPr>
          <w:rFonts w:eastAsia="IRNazanin" w:cs="IRNazanin"/>
          <w:color w:val="111111"/>
          <w:sz w:val="28"/>
          <w:szCs w:val="28"/>
          <w:rtl w:val="true"/>
          <w:lang w:bidi="fa-IR"/>
        </w:rPr>
        <w:t xml:space="preserve"> / </w:t>
      </w:r>
      <w:r>
        <w:rPr>
          <w:rFonts w:eastAsia="IRNazanin" w:cs="IRNazanin"/>
          <w:color w:val="111111"/>
          <w:sz w:val="28"/>
          <w:szCs w:val="28"/>
          <w:lang w:bidi="fa-IR"/>
        </w:rPr>
        <w:t>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تلفاکس</w:t>
      </w:r>
      <w:r>
        <w:rPr>
          <w:rFonts w:eastAsia="IRNazanin" w:cs="IRNazanin"/>
          <w:color w:val="111111"/>
          <w:sz w:val="28"/>
          <w:szCs w:val="28"/>
          <w:rtl w:val="true"/>
          <w:lang w:bidi="fa-IR"/>
        </w:rPr>
        <w:t xml:space="preserve">: </w:t>
      </w:r>
      <w:r>
        <w:rPr>
          <w:rFonts w:eastAsia="IRNazanin" w:cs="IRNazanin"/>
          <w:color w:val="111111"/>
          <w:sz w:val="28"/>
          <w:szCs w:val="28"/>
          <w:lang w:bidi="fa-IR"/>
        </w:rPr>
        <w:t>4715510</w:t>
      </w:r>
      <w:r>
        <w:rPr>
          <w:rFonts w:eastAsia="IRNazanin" w:cs="IRNazanin"/>
          <w:color w:val="111111"/>
          <w:sz w:val="28"/>
          <w:szCs w:val="28"/>
          <w:rtl w:val="true"/>
          <w:lang w:bidi="fa-IR"/>
        </w:rPr>
        <w:t xml:space="preserve"> / </w:t>
      </w:r>
      <w:r>
        <w:rPr>
          <w:rFonts w:eastAsia="IRNazanin" w:cs="IRNazanin"/>
          <w:color w:val="111111"/>
          <w:sz w:val="28"/>
          <w:szCs w:val="28"/>
          <w:lang w:bidi="fa-IR"/>
        </w:rPr>
        <w:t>01</w:t>
      </w:r>
    </w:p>
    <w:p>
      <w:pPr>
        <w:pStyle w:val="BookText"/>
        <w:rPr/>
      </w:pPr>
      <w:r>
        <w:rPr>
          <w:rFonts w:eastAsia="Times New Roman" w:cs="Times New Roman" w:ascii="Times New Roman" w:hAnsi="Times New Roman"/>
          <w:color w:val="111111"/>
          <w:sz w:val="28"/>
          <w:szCs w:val="28"/>
          <w:lang w:val="en-US" w:bidi="en-US"/>
        </w:rPr>
        <w:t>http://www.Dar-Alamira.com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E-mail:info@dar-alamira.com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الجواهر الفخریه فی شرح الروضه البهیه</w:t>
      </w:r>
    </w:p>
    <w:p>
      <w:pPr>
        <w:pStyle w:val="BookText"/>
        <w:rPr/>
      </w:pPr>
      <w:r>
        <w:rPr>
          <w:rFonts w:ascii="IRNazanin" w:hAnsi="IRNazanin" w:eastAsia="IRNazanin"/>
          <w:color w:val="111111"/>
          <w:sz w:val="28"/>
          <w:sz w:val="28"/>
          <w:szCs w:val="28"/>
          <w:rtl w:val="true"/>
          <w:lang w:bidi="fa-IR"/>
        </w:rPr>
        <w:t>تالیف قدره‌الله الوجدانی فخر</w:t>
      </w:r>
    </w:p>
    <w:p>
      <w:pPr>
        <w:pStyle w:val="BookText"/>
        <w:rPr/>
      </w:pPr>
      <w:r>
        <w:rPr>
          <w:rFonts w:ascii="IRNazanin" w:hAnsi="IRNazanin" w:eastAsia="IRNazanin"/>
          <w:color w:val="111111"/>
          <w:sz w:val="28"/>
          <w:sz w:val="28"/>
          <w:szCs w:val="28"/>
          <w:rtl w:val="true"/>
          <w:lang w:bidi="fa-IR"/>
        </w:rPr>
        <w:t>الجزء السابع</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تتمة كتاب المتاجر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bookmarkStart w:id="7" w:name="pg14813_156402"/>
    </w:p>
    <w:p>
      <w:pPr>
        <w:pStyle w:val="Heading2"/>
        <w:numPr>
          <w:ilvl w:val="1"/>
          <w:numId w:val="1"/>
        </w:numPr>
        <w:rPr/>
      </w:pPr>
      <w:bookmarkStart w:id="8" w:name="__RefHeading___Toc2324735_730472459"/>
      <w:bookmarkStart w:id="9" w:name="_Toc3"/>
      <w:bookmarkEnd w:id="7"/>
      <w:bookmarkEnd w:id="8"/>
      <w:r>
        <w:rPr>
          <w:rtl w:val="true"/>
        </w:rPr>
        <w:t>تتمة كتاب المتاجر</w:t>
      </w:r>
      <w:bookmarkEnd w:id="9"/>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2324737_730472459"/>
      <w:bookmarkStart w:id="11" w:name="_Toc4"/>
      <w:bookmarkEnd w:id="10"/>
      <w:r>
        <w:rPr>
          <w:rtl w:val="true"/>
        </w:rPr>
        <w:t>اشارة</w:t>
      </w:r>
      <w:bookmarkEnd w:id="11"/>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4813_156404"/>
      <w:bookmarkStart w:id="13" w:name="pg14813_156404"/>
      <w:bookmarkEnd w:id="13"/>
    </w:p>
    <w:p>
      <w:pPr>
        <w:pStyle w:val="Heading3"/>
        <w:numPr>
          <w:ilvl w:val="2"/>
          <w:numId w:val="1"/>
        </w:numPr>
        <w:rPr/>
      </w:pPr>
      <w:bookmarkStart w:id="14" w:name="pg14813_156404"/>
      <w:bookmarkStart w:id="15" w:name="__RefHeading___Toc2324739_730472459"/>
      <w:bookmarkStart w:id="16" w:name="_Toc5"/>
      <w:bookmarkEnd w:id="14"/>
      <w:bookmarkEnd w:id="15"/>
      <w:r>
        <w:rPr>
          <w:rtl w:val="true"/>
        </w:rPr>
        <w:t>الفصل الرابع في بيع الثمار</w:t>
      </w:r>
      <w:bookmarkEnd w:id="16"/>
    </w:p>
    <w:p>
      <w:pPr>
        <w:pStyle w:val="Heading4"/>
        <w:numPr>
          <w:ilvl w:val="3"/>
          <w:numId w:val="1"/>
        </w:numPr>
        <w:rPr/>
      </w:pPr>
      <w:bookmarkStart w:id="17" w:name="__RefHeading___Toc2324741_730472459"/>
      <w:bookmarkStart w:id="18" w:name="_Toc6"/>
      <w:bookmarkEnd w:id="17"/>
      <w:r>
        <w:rPr>
          <w:rtl w:val="true"/>
        </w:rPr>
        <w:t>اشارة</w:t>
      </w:r>
      <w:bookmarkEnd w:id="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بيع الثمار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19" w:name="__RefHeading___Toc2324743_730472459"/>
      <w:bookmarkStart w:id="20" w:name="_Toc7"/>
      <w:bookmarkEnd w:id="19"/>
      <w:r>
        <w:rPr>
          <w:rtl w:val="true"/>
        </w:rPr>
        <w:t>لا يجوز بيع الثمرة قبل ظهورها</w:t>
      </w:r>
      <w:bookmarkEnd w:id="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يجوز بيع الثمرة قبل ظهورها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بروزها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الوجود و إن كانت في طلع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بيع الثمار عدم جواز البيع قبل ظهور الثمرة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الفصول العشرة من هذا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الثمر، الواحدة ثمرة و ثمرة، ج ثمار و جج أثمار و ثمر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الشجر، و هو ما يعقب الزهرة مباشرة، و ذلك يحصل من تحوّل المبيض بعد الإلقاح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الثمرة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ظهور الثمرة،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الثمرة، و هذا تفسير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البروز مصدر من برز بروزا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إلى البراز أي الفضاء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ظهور الثمرة هو كونها موجودة و إن كانت في طلع أو كمام، و هذا بيان الفرد الخفيّ‌ للوجود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يبدو من ثمرة النخل في أوّل ظهورها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الكمّ‌، ج أكمّة و أكمام و كمام و أكاميم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الغلاف الذي يحيط‍‌ بالزهر أو التمر أو الطلع فيستره ثمّ‌ ينشقّ‌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واحدا، بمعنى ثمرة ذلك العام و إن وجدت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شهر أو أقلّ‌، سواء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ثمرة النخل و غيرها، و هو موضع وفاق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سواء ضمّ‌ إليها شيئا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بيعها قبل ظهورها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الأصحّ‌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للغرر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يخالف فيه إلاّ الصدوق، لصحيحة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 بن شعيب عن أبي عبد اللّه عليه السّلام الدالّة على الجواز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بتخفيف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يجوز بيع ثمرة الشجرة الحاصلة في سنة واحدة أو أكثر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حصلت الثمرة بعد شهر أو أقلّ‌ من شهر كما هو الحال في بعض الثمار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عدم جواز بيع الثمرة قبل الظهور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الحكم معقد إجماع بين 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القول الغير الأصحّ‌ هو جواز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لعدم جواز بيع ثمرة الشجرة الحاصلة في أكثر من سنة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كون مقدار الثمرة معلوما للمتعاملين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الصحيحة المستند إليها منقولة في كتاب الوسائل</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الحسن بإسناده عن يعقوب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شراء النخل،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يكره شراء النخل قبل أن يطلع ثمرة السنة، و لكنّ‌ السنتين و الثلاث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يحمل في هذه السنة حمل في السنة الاخرى، قال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يبتاع النخل و الفاكهة قبل أن يطلع سنتين أو ثلاث سنين أو أربعا،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إنّما يكره شراء سنة واحدة قبل أن يطلع مخافة الآفة حتّى يستبين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بيع الثمار من كتاب التجارة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لا يخلو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قوّة إن لم يثبت الإجماع على خلافه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بدوّ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جوازه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ضميمة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زيادة عن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الحكم بعدم جواز بيع الثمرة قبل الظهور لا يخلو من قوّة إن لم يثبت الإجماع على خلافه، و إلاّ ضعف هذا 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الحكم الذي ليس خاليا عن القوّة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الثمار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مصدر من بدا بدوّا و بداء و بدوا و بداءة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فهو 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الثمار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الصلاح هو صلاحيّة الثمرة بأن يطلق عليها أنّها ثمرة، ففي اصطلاح الفقهاء يكون بدوّ الصلاح بمعنى صلاحيّة الثمرة لإطلاق اسم الثمرة عليها، و ذلك كما سيأتي عبارة عن احمرار الثمرة لو كانت تمرا أو اصفرارها أو انعقادها لو كانت غيره من أشجار الفواكه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في البيع قبل بدوّ الصلاح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جواز بيع الثمار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قبل بدوّ الصلاح و بعد الظهور، بمعنى أنّ‌ الثمار إذا ظهرت و لم تصل إلى حدّ بدوّ الصلاح، ففي هذه المدّة الواقعة بين الظهور و بدوّ الصلاح هل يجوز بيعها أم 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ضمّ‌ إلى الثمار ضميمة في العقد الواقع بعد الظهور و قبل بدوّ الصلاح فلا خلاف في جواز بيعها</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بيع الثمار بعد الظهور و أزيد من سنة واحدة لا مانع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لا مع 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بشرط‍‌ القطع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أقربه الكراهة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جمعا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بحمل ما دلّ‌ منها على النهي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الآخر للأكثر المنع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الكراهة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بالضميمة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يصحّ‌ إفراده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شرط‍‌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يقطع بعد ذلك مع تراضيهما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بيعها مع الاصول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في معنى الضميمة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باع الثمار بعد الظهور مع أصل الشجر فلا خلاف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باع الثمار بعد الظهور و قبل بدوّ الصلاح و شرط‍‌ قطع الثمار بلا تأخير فلا خلاف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مبتدأ مؤخّر، خبره المقدّم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جوازه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مورد الخلاف بين الفقهاء قال المصنّف رحمه اللّه بجواز بيع الثمار مع الكراهة، للجمع بين الأخبار التي تدلّ‌ بعضها على جواز البيع بعد الظهور و قبل بدوّ الصلاح و بعضها على المنع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القول الآخر في خصوص بيع الثمار بعد الظهور و قبل بدوّ الصلاح هو المنع من جوازه، و هو لأكثر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تزول به الكراهة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تزول الكراهة بضميمة الثمار بعد الظهور و قبل بدوّ الصلاح إلى الشيء الذي يصحّ‌ بيعه منفردا بأن تكون الضميمة مالا قابلا للانتقال بلا مانع من بيعه</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 تراضي البائع و المشتري على عدم قطع الثمرة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بدوّ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المسوّغ للبيع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غير كراهة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احمرار التمر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بالمثنّاة من فوق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ثمرة النخل باعتبار ما يؤول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اصفراره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يصفرّ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انعقاد ثمرة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شجر الفواكه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كانت في كمام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الكاف، جمع أكمّة بفتح الهمزة و كسر الكاف و فتح الميم مشدّدة، 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غطاء الثمرة و النور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كالرمّان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لو كانت في كمامين كالجوز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الظهور المجوّز للبيع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القول في تفسير بدوّ الصلاح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سواء كان البيع المسوّغ مثل بيع الثمار بلا ضميمة أم لم يكن مكروها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يطلق التمر على ما يكون محمّرا مجازا بعلاقة ما يؤول إليه، لأنّ‌ ما هو محمّر يقال له في هذه الحالة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بسر حقيقة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بدوّ الصلاح في غير التمر إنّما هو بالانعقاد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الأكمّة هي جلد الثمرة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الأكمّة هي غطاء النور، 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الورد و الزهر، فإنّ‌ الرمّان يكون و رده في غطاء ثمّ‌ ينشقّ‌ الغطاء و يظهر الورد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الجوز و اللوز يكونان في جلدين</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انعقاد الثمرة في غير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قلنا بأنّ‌ بدوّ الصلاح في غير النخل هو انعقاد الثمرة فلا تراخي بين الظهور و بين بدوّ الصلاح الذي اختلفوا في جواز البيع قبله، و الخلاف المذكور إنّما يختصّ‌ بالنخل، لأنّ‌ غير النخل يكون الظهور المجوّز لبيعه مقارنا لبدوّ صلاحه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إنّما يختلف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 الصلاح و الظهور في النخل، و يظهر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غيرها عند جعله تناثر الزهر بعد الانعقاد أو تلوّن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الثمرة أو صفاء لونها أو الحلاوة و طيب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الأكل في مثل التفّاح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النضج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البطّيخ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تناهي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أشرنا إلى أنّ‌ بدوّ الصلاح في النخل يتحقّق بعد الظهور مع تراخ، لكن بدوّ الصلاح في غير النخل هو انعقاد الثمر، فكلاهما واحد في غير النخل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الراجع إلى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يظهر الاختلاف و عدم الاتّحاد و المقارنة بين الظهور و بدوّ الصلاح لو جعلنا بدوّ الصلاح في غير النخل مثل تناثر الورد بعد الانعقاد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يظهر الاختلاف أيضا لو جعلنا بدوّ الصلاح في غير النخل تلوّن الثمرة مثل احمرارها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كذا يظهر الاختلاف لو جعلنا بدوّ الصلاح في مثل التفّاح طيب أكله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فاكهة معروفة، واحدته تفّاحة، ج تفافيح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عطف على قوله المنصوب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تناثر الزهر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النضج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و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نضج نضجا الثمر أو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 و طاب أكله، فهو ناضج و نضيج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البطّيخ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 اليقطين لا يعلو و لكن يذهب حبالا على وجه الأرض، واحدته بطّيخة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منصوب، بالعطف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تناثر الزهر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مضاف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المضاف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كذا يظهر الاختلاف لو جعلنا بدوّ الصلاح تناهي عظم بعض الثمرة في مثل القثّاء</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الصغر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 xml:space="preserve">). </w:t>
      </w:r>
      <w:bookmarkStart w:id="21" w:name="pg14813_156410"/>
    </w:p>
    <w:p>
      <w:pPr>
        <w:pStyle w:val="BookText"/>
        <w:rPr/>
      </w:pPr>
      <w:bookmarkEnd w:id="21"/>
      <w:r>
        <w:rPr>
          <w:rFonts w:ascii="Amiri" w:hAnsi="Amiri" w:eastAsia="Amiri" w:cs="Amiri"/>
          <w:color w:val="111111"/>
          <w:sz w:val="28"/>
          <w:sz w:val="28"/>
          <w:szCs w:val="28"/>
          <w:rtl w:val="true"/>
          <w:lang w:bidi="ar-SA"/>
        </w:rPr>
        <w:t xml:space="preserve">في مثل القثّاء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زعمه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في المبسوط‍‌</w:t>
      </w:r>
      <w:r>
        <w:rPr>
          <w:rFonts w:eastAsia="Amiri" w:cs="Amiri" w:ascii="Amiri" w:hAnsi="Amiri"/>
          <w:color w:val="111111"/>
          <w:sz w:val="28"/>
          <w:szCs w:val="28"/>
          <w:rtl w:val="true"/>
          <w:lang w:bidi="ar-SA"/>
        </w:rPr>
        <w:t>.</w:t>
      </w:r>
    </w:p>
    <w:p>
      <w:pPr>
        <w:pStyle w:val="Heading4"/>
        <w:numPr>
          <w:ilvl w:val="3"/>
          <w:numId w:val="1"/>
        </w:numPr>
        <w:rPr/>
      </w:pPr>
      <w:bookmarkStart w:id="22" w:name="__RefHeading___Toc2324745_730472459"/>
      <w:bookmarkStart w:id="23" w:name="_Toc8"/>
      <w:bookmarkEnd w:id="22"/>
      <w:r>
        <w:rPr>
          <w:rtl w:val="true"/>
        </w:rPr>
        <w:t>يجوز بيع الخضر بعد انعقادها</w:t>
      </w:r>
      <w:bookmarkEnd w:id="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يجوز بيع الخضر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انعقادها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يتناه عظمها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لقطات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معلومة العدد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يجوز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شراء الثمرة الظاهرة، و ما يتجدّد في تلك السنة و في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ضبط‍‌ السنين، لأنّ‌ الظاهر منها بمنزلة الضميمة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المعدوم، سواء كانت المتجدّدة من جنس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الخارجة أم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القثّاء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و يضمّ‌ و هو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 من الفاكهة يشبه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الجعل المفهوم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جعله تناثر الزهر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فالتفاسير المذكورة هي ما زعمه الشيخ رحمه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بيع الخضرة لقطة و لقطات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الخضر و الخضر جمع، مفردها الخضرة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بعد انعقاد الخضر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يجوز بيع الخضر و إن لم يتناه عظمها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لقط‍‌ لقطا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أخذه من الأرض بلا تعب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منها هنا هو جواز بيع الخضرة بتقديرها لقطة و لقطات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التنظير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من جهة عدم لزوم العلم بقدر الخضر المبيعة، لكفاية التخمين في صحّة بيع الخضرة و الثمرة الظاهرة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الثمار الظاهرة في تلك السنة تكون بمنزلة الضميمة بالنسبة إلى الثمار المعدومة من حيث تصحيح البيع، لأنّ‌ المقصود بالذات في البيع مع الضميمة إنّما هو الضميمة، و المعدومة مقصودة بالتبع، كما هو الحال في سائر الموارد التي تحتاج صحّة البيع إلى ضمّ‌ الضميمة</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أن يبيع الثمار الظاهرة في الأشجار في السنة الحاضرة مع الثمار التي توجد في </w:t>
      </w:r>
    </w:p>
    <w:p>
      <w:pPr>
        <w:pStyle w:val="BookText"/>
        <w:rPr/>
      </w:pP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يرجع في اللقطة إلى العرف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فما دلّ‌ على صلاحيّته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للقطع يقطع، و ما دلّ‌ على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لصغره أو شكّ‌ فيه لا يدخل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فواضح، و أمّا المشكوك فيه فلأصالة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بقائه على ملك مالكه، و عدم دخوله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أخرج باللقط‍‌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السنوات الآتية و الحال أنّ‌ الثمار الحاصلة في السنوات الآتية من الأشجار غير الثمار الحاصلة من الأشجار في السنة الحاضرة، مثل أن تكون ثمار الأشجار في السنة الحاضرة تمرا و تكون ثمار الأشجار في السنة الآتية عنبا فلا مانع من الصحّة مع الاختلاف بين جنس الثمار الموجودة و بين جنس الثمار المتجدّدة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المرجع في اللقطة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صلاحيّته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المبيع الذي يدلّ‌ العرف على صلاحيّته للقطع يقطع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عدم كونه صالحا للقطع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يدخل في المبيع، فلا يجوز قطعه للبيع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يدلّ‌ العرف على عدم كونه صالحا للقطع، فهذا واضح أنّه لا يدخل في المبيع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لعدم دخول المشكوك في المبيع</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عدم جواز بيع المشكوك إنّما هو لعدم دخوله فيما اخرج عن البقاء في ملك المالك بسبب كونه قابلا للّقط‍‌</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امتزجت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بالاولى لتأخير المشتري قطعها في أوانه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تخيّر المشتري بين الفسخ و الشركة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للتعيّب بالشركة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لتعذّر تسليم المبيع منفردا، فإن اختار الشركة فطريق التخلّص بالصلح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اختار الإمضاء فهل للبائع الفسخ لعيب الشركة‌؟ نظر، أقربه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تأخّر القطع بسببه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قد منع المشتري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حين إذ يكون الخيار للبائع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كان الاختلاط‍‌ بتفريط‍‌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المشتري مع تمكّن البائع و قبض المشتري أمكن الخيار للمشتري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التعيّب جاء من قبله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فيكون دركه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لا على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لو امتزجت اللقطتان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فلو اختلطت اللقطة الثانية باللقطة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أوان القطع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الشركة في العين عيب يوجب خيار العيب في المبيع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الأقرب هو جواز فسخ البائع إذا لم يمنع المشتري من القطع، و إلاّ فلا خيار له، لكونه سببا لحصول العيب بالشركة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القطع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يمتنع المشتري من قطع المبيع مع تمكين البائع له من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تمكين البائع أن يعطي المشتري مفتاح الحديقة مثلا و قبضه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قبل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هو الضمان</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التعيّب،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المشتري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البائع، كما لو حصل مجموع التلف من قبله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قيل بأنّ‌ الاختلاط‍‌ إن كان قبل القبض تخيّر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لحصول النقص مضمونا على البائع كما يضمن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الجملة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فلا خيار لأحدهما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لاستقرار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بالقبض و براءة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من دركه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يذكر في الدروس غيره جازما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حسن إن لم يكن الاختلاط‍‌ قبل القبض بتفريط‍‌ المشتري،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فعدم الخيار 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تلف المبيع بعد القبض يكون على عهدة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سواء فرّط‍‌ المشتري في قطع الثمار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كما يضمن البائع جميع المبيع لو تلف قبل قبض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كان الاختلاط‍‌ بعد قبض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للمشتري و لا للبائع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لعدم الخيار للبائع و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البيع قد تمّ‌ بالقبض و الإقباض، فلا موقع 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آخر لعدم الخيار للمشتري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البائع برئت ذمّته بقبض المشتري للمبيع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جواب شرط‍‌، و الشرط‍‌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القول الأخير الذكر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المصنّف رحمه اللّه لم يذكر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هذا 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المصنّف جزم و اعتقد في الدروس بذلك القول مستغنيا عن ذكر غيره</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إن فرّط‍‌ المشتري قبل القبض في قطعه فاختلط‍‌ فالقول بعدم الخيار للمشتري أحسن، لحصول التعيّب من قبله كما 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أحسن، لأنّ‌ العيب من جهته، فلا يكون مضمونا على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حيث يثبت الخيار للمشتري بوجه لا يسقط‍‌ ببذل البائع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شاء و لا الجميع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الأقوى، لأصالة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الخيار و إن انتفت العلّة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الموجبة له، كما لو بذل للمغبون التفاوت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قبول المسموح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بذل البائع للمشتري ما يريد جبرا للضرر الحاصل له لا يسقط‍‌ خياره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كذا لا يسقط‍‌ خيار المشتري و لو بذل البائع للمشتري جميع المبيع المختلط‍‌ بغيره أعني حقّ‌ البائع و المشتري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الاستصحاب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حصول الشركة الموجبة لتعيّب المبيع، فالعلّة هذه تنتفي ببذل البائع للمشتري جميع المبيع، لكن مع ذلك يبقى حقّ‌ الخيار للمشتري بحاله، لأصالة بقائه بعد الشكّ‌ في زواله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تنظير لبقاء الخيار، بمعنى أنّه كما لا يسقط‍‌ حقّ‌ خيار المغبون ببذل الغابن له التفاوت فكذلك فيما نحن فيه لا يسقط‍‌ الخيار ببذل البائع للمشتري ما 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آخر لعدم سقوط‍‌ الخيار للمشتري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المسموح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مفعول من سمح سماحا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جاد،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بالشيء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أعطاه إيّاه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منه هنا ما يعطيه البائع للمشتري، فإنّ‌ فيه قبول منّة البائع على المشتري و هو لا يقبلها</w:t>
      </w:r>
      <w:r>
        <w:rPr>
          <w:rFonts w:eastAsia="Amiri" w:cs="Amiri" w:ascii="Amiri" w:hAnsi="Amiri"/>
          <w:color w:val="111111"/>
          <w:sz w:val="28"/>
          <w:szCs w:val="28"/>
          <w:rtl w:val="true"/>
          <w:lang w:bidi="ar-SA"/>
        </w:rPr>
        <w:t xml:space="preserve">. </w:t>
      </w:r>
      <w:bookmarkStart w:id="24" w:name="pg14813_156415"/>
    </w:p>
    <w:p>
      <w:pPr>
        <w:pStyle w:val="Heading4"/>
        <w:numPr>
          <w:ilvl w:val="3"/>
          <w:numId w:val="1"/>
        </w:numPr>
        <w:rPr/>
      </w:pPr>
      <w:bookmarkStart w:id="25" w:name="__RefHeading___Toc2324747_730472459"/>
      <w:bookmarkStart w:id="26" w:name="_Toc9"/>
      <w:bookmarkEnd w:id="24"/>
      <w:bookmarkEnd w:id="25"/>
      <w:r>
        <w:rPr>
          <w:rtl w:val="true"/>
        </w:rPr>
        <w:t>يجوز بيع ما يخرط‍‌ خرطة</w:t>
      </w:r>
      <w:bookmarkEnd w:id="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بيع ما يخرط‍‌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أصل الخرط‍‌ أن يقبض باليد على أعلى القضيب، ثمّ‌ يمرّها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إلى أسفله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ليأخذ عنه الورق، و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المثل السائر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دونه خرط‍‌ القتاد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يقصد من ثمرته ورقه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كالحنّاء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بالتاءين المثنّاتين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بيع ما يخرط‍‌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يجوز بيع الخضر بعد انعقادها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كما يجوز بيع الخضر لقطة و لقطات كذلك يجوز بيع ما يخرط‍‌ خرطة و خرطات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اليد،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القضيب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قصد امرؤ أخذ ورق القضيب أخذه باليد من أعلاه و أمّرها إلى أسفله حتّى تنفصل الأوراق و تسقط‍‌ في اليد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أسفله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القضيب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من هذا الأصل المثل الذي هو شائع بين الناس في مقام استبعاد الامور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 له شوك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المراد ممّا يخرط‍‌ في المقام هو الذي يراد منه ورقه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نبات يتّخذ ورقه للخضاب الأحمر المعروف، و له زهر أبيض كالعناقيد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 يغتذي بورقه دود القزّ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تكتب بالنقطتين لا بالنقطة الواحدة، و النقطتان تثبتان من فوق لا من تحت</w:t>
      </w:r>
      <w:r>
        <w:rPr>
          <w:rFonts w:eastAsia="Amiri" w:cs="Amiri" w:ascii="Amiri" w:hAnsi="Amiri"/>
          <w:color w:val="111111"/>
          <w:sz w:val="28"/>
          <w:szCs w:val="28"/>
          <w:rtl w:val="true"/>
          <w:lang w:bidi="ar-SA"/>
        </w:rPr>
        <w:t xml:space="preserve">. </w:t>
      </w:r>
      <w:bookmarkStart w:id="27" w:name="pg14813_156416"/>
    </w:p>
    <w:p>
      <w:pPr>
        <w:pStyle w:val="BookText"/>
        <w:rPr/>
      </w:pPr>
      <w:bookmarkEnd w:id="2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خرطات</w:t>
      </w:r>
      <w:r>
        <w:rPr>
          <w:rFonts w:eastAsia="Amiri" w:cs="Amiri" w:ascii="Amiri" w:hAnsi="Amiri"/>
          <w:color w:val="111111"/>
          <w:sz w:val="28"/>
          <w:szCs w:val="28"/>
          <w:rtl w:val="true"/>
          <w:lang w:bidi="ar-SA"/>
        </w:rPr>
        <w:t>).</w:t>
      </w:r>
    </w:p>
    <w:p>
      <w:pPr>
        <w:pStyle w:val="Heading4"/>
        <w:numPr>
          <w:ilvl w:val="3"/>
          <w:numId w:val="1"/>
        </w:numPr>
        <w:rPr/>
      </w:pPr>
      <w:bookmarkStart w:id="28" w:name="__RefHeading___Toc2324749_730472459"/>
      <w:bookmarkStart w:id="29" w:name="_Toc10"/>
      <w:bookmarkEnd w:id="28"/>
      <w:r>
        <w:rPr>
          <w:rtl w:val="true"/>
        </w:rPr>
        <w:t>يجوز بيع ما يجزّ كالرطبة</w:t>
      </w:r>
      <w:bookmarkEnd w:id="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يجزّ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كالرطبة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الراء و سكون الطاء، و هي الفصّة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القضب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البقل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كالنعناع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جزّات</w:t>
      </w:r>
      <w:r>
        <w:rPr>
          <w:rFonts w:eastAsia="Amiri" w:cs="Amiri" w:ascii="Amiri" w:hAnsi="Amiri"/>
          <w:color w:val="111111"/>
          <w:sz w:val="28"/>
          <w:szCs w:val="28"/>
          <w:rtl w:val="true"/>
          <w:lang w:bidi="ar-SA"/>
        </w:rPr>
        <w:t>).</w:t>
      </w:r>
    </w:p>
    <w:p>
      <w:pPr>
        <w:pStyle w:val="Heading4"/>
        <w:numPr>
          <w:ilvl w:val="3"/>
          <w:numId w:val="1"/>
        </w:numPr>
        <w:rPr/>
      </w:pPr>
      <w:bookmarkStart w:id="30" w:name="__RefHeading___Toc2324751_730472459"/>
      <w:bookmarkStart w:id="31" w:name="_Toc11"/>
      <w:bookmarkEnd w:id="30"/>
      <w:r>
        <w:rPr>
          <w:rtl w:val="true"/>
        </w:rPr>
        <w:t>لا تدخل الثمرة بعد ظهورها في بيع الاصول إلاّ في النخل</w:t>
      </w:r>
      <w:bookmarkEnd w:id="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تدخل الثمرة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ظهورها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بيع الاصول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خرطة واحدة أو خرطات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بيع ما يجزّ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بصيغة المجهول،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يخرط‍‌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جزّه جزّا الصوف أو العشب أو النخل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يقطع رطبا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الفصفصة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 عشبيّ‌ كلإيّ‌ تعلفه الدوابّ‌، و هي تسمّى بذلك ما دامت رطبة، و العامّة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شجرة طالت و استرسلت أغصانها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منه نبات يقطع و يؤكل رطبا و طريّا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جميع النباتات العشبيّة التي يتغذّى بها الانسان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البقل يستعمل كثيرا ما فيما يؤكل بعد صيرورته يابسا كما يؤكل في حال كونه رطبا مثل النعناع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يجوز بيع ما يجزّ مثل النعناع من البقول جزّة واحدة أو جزّات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عدم دخول الثمرة في بيع الاصول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بيعت الشجرة بعد ظهور ثمرتها لم تدخل الثمرة في بيع أصل الشجرة</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ثمرة كانت، تفّاحا كانت أم عنبا أم غيرهما</w:t>
      </w:r>
      <w:r>
        <w:rPr>
          <w:rFonts w:eastAsia="Amiri" w:cs="Amiri" w:ascii="Amiri" w:hAnsi="Amiri"/>
          <w:color w:val="111111"/>
          <w:sz w:val="28"/>
          <w:szCs w:val="28"/>
          <w:rtl w:val="true"/>
          <w:lang w:bidi="ar-SA"/>
        </w:rPr>
        <w:t xml:space="preserve">. </w:t>
      </w:r>
      <w:bookmarkStart w:id="32" w:name="pg14813_156417"/>
    </w:p>
    <w:p>
      <w:pPr>
        <w:pStyle w:val="BookText"/>
        <w:rPr/>
      </w:pPr>
      <w:bookmarkEnd w:id="32"/>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تدخل في بيعه 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بشرط‍‌ عدم التأبير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نقل أصل النخل بغير 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الشجر</w:t>
      </w:r>
      <w:r>
        <w:rPr>
          <w:rFonts w:eastAsia="Amiri" w:cs="Amiri" w:ascii="Amiri" w:hAnsi="Amiri"/>
          <w:color w:val="111111"/>
          <w:sz w:val="28"/>
          <w:szCs w:val="28"/>
          <w:rtl w:val="true"/>
          <w:lang w:bidi="ar-SA"/>
        </w:rPr>
        <w:t>.</w:t>
      </w:r>
    </w:p>
    <w:p>
      <w:pPr>
        <w:pStyle w:val="Heading4"/>
        <w:numPr>
          <w:ilvl w:val="3"/>
          <w:numId w:val="1"/>
        </w:numPr>
        <w:rPr/>
      </w:pPr>
      <w:bookmarkStart w:id="33" w:name="__RefHeading___Toc2324753_730472459"/>
      <w:bookmarkStart w:id="34" w:name="_Toc12"/>
      <w:bookmarkEnd w:id="33"/>
      <w:r>
        <w:rPr>
          <w:rtl w:val="true"/>
        </w:rPr>
        <w:t>يجوز استثناء ثمرة شجرة معيّنة أو شجرات</w:t>
      </w:r>
      <w:bookmarkEnd w:id="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يجوز استثناء ثمرة شجرة معيّنة أو شجرات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كالنصف و الثلث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أرطال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هذين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استثناء الجزء المشاع و الأرطال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بيع الاصول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الضمير يرجع إلى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ثمرة النخل،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النخل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التأبير من أبّر النخل و الزرع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أبره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أبر النخل و الزرع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أصلحه، ألقحه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سائر العقود مثل نقل أصل النخل بعقد الصلح و الهبة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صورة النقل بغير عقد البيع يكون حكم النخل حكم سائر الأشجار من حيث عدم دخول ثمرته في بيع الأصل و انتقاله و لو كان النقل قبل التأبير، فالفرق بين النخل و بين سائر الأشجار إنّما هو في بيع النخل قبل التأبير، فإنّ‌ ثمرة النخل تدخل حينئذ في بيع أصله، بخلاف سائر الأشجار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يجوز استثناؤه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مجرور بالعطف على قوله المجرور بالإضافة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ثمرة 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يجوز استثناء جزء مشاع كالنصف</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أيضا مجرور، لعطفه على قوله المجرور بالإضافة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ثمرة شجرة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المعلومة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يسقط‍‌ من الثنيا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المستثنى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بحسابه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نسبته إلى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خاست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من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بخلاف المعيّن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كالشجرة و الشجرات، فإنّ‌ استثناءها كبيع الباقي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منفردا، فلا يسقط‍‌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بتلف شيء من المبيع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لامتياز حقّ‌ كلّ‌ واحد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صاحبه، بخلاف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الثنوى و الثنيا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استثنيته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بنسبته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المستثنى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صورة تلف بعض المبيع يسقط‍‌ من المستثنى أيضا بحسابه، مثلا لو استثنى النصف أو خمسة أرطال و تلف نصف المبيع قبل القبض كان الضرر الحاصل بينهما نصفا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بمعنى نقصت أو فسدت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استثنى البائع ثمرة شجرة واحدة أو أكثر و تلف منها شيء لم يتضرّر المشتري، لكون المستثنى جزئيّا متشخّصا، و كذلك الحال لو تلف شيء من ثمرة غيرها، ففي هذا الفرض لا يتضرّر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الأشجار التي لم تستثن من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الثنيا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المبيع هو غير الثنيا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لامتياز حقّ‌ كلّ‌ واحد من البائع و المشتري عن حقّ‌ الآخر، 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المتعاقد الآخر</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استثناء جزء مشاع أو أرطال معلومة، و التعبير بالأوّل إنّما هو باعتبار قول المصنّف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هذين يسقط‍‌ من الثنيا بحسابه لو خاست، بخلاف المعيّن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الأوّل في هذه العبارة هو الجزء المشاع أو الأرطال المعلومة </w:t>
      </w:r>
    </w:p>
    <w:p>
      <w:pPr>
        <w:pStyle w:val="BookText"/>
        <w:rPr/>
      </w:pP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شائع في الجميع، فيوزّع الناقص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إذا كان التلف بغير تفريط‍‌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 رحمه اللّه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يفهم من هذا التوزيع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 شراء ساع من الصبرة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الإشاعة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يرجّح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المشار إليهما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الثاني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الأوّل في عبارته قبل ذلك أعني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يجوز استثناء ثمرة شجرة معيّنة و جزء مشاع و أرطال معلومة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المعيّن، بخلاف عبارته الأخيرة، فتعبير الشارح رحمه اللّه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باعتبار عبارة المصنّف الأخيرة لا الاولى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استدلال على تضرّر البائع و المشتري معا في صورة كون المستثنى هو الجزء المشاع أو الأرطال المعلومة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فيوزّع التالف على البائع و المشتري كليهما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خلاصة قول المصنّف رحمه اللّه في الدروس هي أنّه يفهم من القول بتوزيع التلف في هذه 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استثناء جزء مشاع أو أرطال معلومة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البائع و المشتري أنّ‌ شراء صاع من الصبرة أيضا محمول على الإشاعة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القول بالإشاعة هنا يستلزم القول بها هناك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التوزيع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توزيع التلف على البائع و المشتري بالحساب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فليحمل شراء صاع من الصبرة أيضا على الإشاعة كما هو الحال في المسألة المبحوث عنها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المسألة السابعة من مسائل الفصل الثاني من كتاب التجارة</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عدم التنزيل على الإشاعة، و قد تقدّم في آخر المسألة المشار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طريق توزيع النقص على الحصّة المشاعة جعل الذاهب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و الباقي لهما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نسبة الجزء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في الأرطال المعلومة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فيعتبر الجملة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بالتخمين، و ينسب إليها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المستثنى، ثمّ‌ ينظر الذاهب فيسقط‍‌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بتلك النسبة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هي المسألة السابعة من مسائل الفصل الثاني من كتاب التجارة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الشارح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ينزّل القدر المعلوم في الصورتين على الإشاعة أو يكون المبيع ذلك المقدار في الجملة‌؟ و جهان، أجودهما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التنزيل على الإشاعة في المسألة المبحوث عنها هنا و عدمه في المسألة المشار إليها سؤال الفرق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جعل التالف على البائع و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الباقي يتعلّق بالبائع و المشتري على نسبة سهامهما، فلو كان المستثنى نصفا كان نصف التلف على عهدة البائع و لو كان ربعا كان ربع التلف على عهدته و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في صورة استثناء الأرطال المعلومة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اعتبار مجموع الثمرة المبيعة بالتخمين لا بالوزن و الكيل، كما هو مقتضى صحّة بيع الثمرة على الشجرة، فإنّه لا يصحّ‌ إلاّ بالتخمين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يعتبر جميع مقدار الثمرة المبيعة على الشجرة بالتخمين، ثمّ‌ تنسب الأرطال المستثناة إلى ذلك المقدار نصفا أو ثلثا و هكذا، ثمّ‌ يلاحظ‍‌ التالف فيسقط‍‌ من المبيع المقدّر بالتخمين بحسابه</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المستثنى</w:t>
      </w:r>
      <w:r>
        <w:rPr>
          <w:rFonts w:eastAsia="Amiri" w:cs="Amiri" w:ascii="Amiri" w:hAnsi="Amiri"/>
          <w:color w:val="111111"/>
          <w:sz w:val="28"/>
          <w:szCs w:val="28"/>
          <w:rtl w:val="true"/>
          <w:lang w:bidi="ar-SA"/>
        </w:rPr>
        <w:t xml:space="preserve">. </w:t>
      </w:r>
      <w:bookmarkStart w:id="35" w:name="pg14813_156421"/>
    </w:p>
    <w:p>
      <w:pPr>
        <w:pStyle w:val="Heading4"/>
        <w:numPr>
          <w:ilvl w:val="3"/>
          <w:numId w:val="1"/>
        </w:numPr>
        <w:rPr/>
      </w:pPr>
      <w:bookmarkStart w:id="36" w:name="__RefHeading___Toc2324755_730472459"/>
      <w:bookmarkStart w:id="37" w:name="_Toc13"/>
      <w:bookmarkEnd w:id="35"/>
      <w:bookmarkEnd w:id="36"/>
      <w:r>
        <w:rPr>
          <w:rtl w:val="true"/>
        </w:rPr>
        <w:t>مسائل</w:t>
      </w:r>
      <w:bookmarkEnd w:id="37"/>
    </w:p>
    <w:p>
      <w:pPr>
        <w:pStyle w:val="Heading5"/>
        <w:numPr>
          <w:ilvl w:val="4"/>
          <w:numId w:val="1"/>
        </w:numPr>
        <w:rPr/>
      </w:pPr>
      <w:bookmarkStart w:id="38" w:name="__RefHeading___Toc2324757_730472459"/>
      <w:bookmarkStart w:id="39" w:name="_Toc14"/>
      <w:bookmarkEnd w:id="38"/>
      <w:r>
        <w:rPr>
          <w:rtl w:val="true"/>
        </w:rPr>
        <w:t>الأولى</w:t>
      </w:r>
      <w:r>
        <w:rPr>
          <w:rtl w:val="true"/>
        </w:rPr>
        <w:t xml:space="preserve">: </w:t>
      </w:r>
      <w:r>
        <w:rPr>
          <w:rtl w:val="true"/>
        </w:rPr>
        <w:t>لا يجوز بيع الثمرة بجنسها</w:t>
      </w:r>
      <w:bookmarkEnd w:id="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بيع الثمرة بجنسها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نوعها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الخاصّ‌ كالعنب بالعنب و الزبيب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الرطب بالرطب و التمر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أصولها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بعد جمعها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فيصحّ‌ مع التساوي،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نخلا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المبيع ثمرة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مسائل في بيع الثمار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بيع الثمرة بجنسها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عدم الجواز إنّما هو في صورة اتّحاد النوع الخاصّ‌ مثل بيع الحنطة بالحنطة أو الشعير بالشعير، فلو اختلف المبيع و الثمن في النوع الخاصّ‌ مثل بيع الحنطة بالتمر أو التمر بالزبيب لم يكن في البين مانع من صحّة البيع و الحال أنّهما متّفقان من حيث الجنس، لأنّ‌ كليهما من جنس الحبوبات، و إنّما يختلفان في النوع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كبيع العنب بالزبيب، فإنّهما من نوع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كبيع الرطب بالتمر، فإنّ‌ نوع الرطب و التمر أيضا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الثمرة؛ بمعنى أنّه لا يجوز بيع الثمرة على الشجر بنوعها الخاصّ‌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جمعت الثمرة و اقتطفت من الشجرة و تحصّلت صحّ‌ بيعها بالوزن و الكيل بنوعها الخاصّ‌ مع التساوي و عدم الزيادة، لئلاّ يلزم الربا بالزيادة المتحقّقة حين المعاملة</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نائب فاعل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المؤخّر، و خبرها المقدّم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منصوب بالعطف على ذاك الخبر المقدّم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الثمار إجماعا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الأوّل، و على المشهور في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تعدية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للعلّة المنصوصة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المنع من بيع الرطب بالتمر، 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نقصانه عند الجفاف إن بيعت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بيابس، و تطرّق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الزيادة في كلّ‌ من العوضين الربويّين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دليل عدم جواز بيع ثمرة النخل على اصولها بنوعها هو وجود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جواز بيع ثمرة غير النخل من الأشجار على اصولها بنوعها الخاصّ‌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لكونه مفعولا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دليل المشهور للقول بعدم الجواز في غير النخل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العلّة المنصوصة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العلّة الواردة في رواية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بإسناده عن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يصلح التمر اليابس بالرطب من أجل أنّ‌ التمر يابس و الرطب رطب، فإذا يبس نقص،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الربا من كتاب التجارة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العلّة المنصوصة هي نقصان الرطب عند الجفاف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نقصانه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الرطب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نائب الفاعل هو الضمير الراجع إلى الرطب، و التأنيث باعتبار كونه 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دليل المنع في صورة بيع الرطب بالتمر اليابس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لعدم جواز بيع الثمرة على الشجرة بنوعها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فلو بيعت الثمرة على الشجرة بنوعها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رطبا كان أم يابسا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احتمل لزوم الربا، لاحتمال عروض زيادة أحدهما على الاخرى</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العوض الربويّ‌ هو المكيل و الموزون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لا فرق في المنع بين كون الثمن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غيرها و إن كان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يسمّى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النخل مزابنة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مفاعلة من الزبن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لبنائها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التخمين المقتضي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للغبن، فيريد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الشجرة التي بيعت ثمرتها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لا فرق في عدم جواز بيع الثمرة على الشجرة بنوعها الخاصّ‌ بين كون الثمن من ثمرة نفس الشجرة المبيعة و بين كونه من ثمرة غيرها من سائر الأشجار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بيع الثمرة على الشجرة في مقابل ثمرة نفس تلك الشجرة بأن يتحصّل المشتري الثمرة منها و يعطيها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وجه كون الفرض الأوّل أظهر منعا هو اتّحاد العوضين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في المزابنة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نائب الفاعل هو الضمير العائد إلى بيع ثمرة النخل على أصولها بنوعها الخاصّ‌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المزابنة تكون من باب المفاعلة و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الدفع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الزبانية المذكورة في القرآن الكريم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سَنَدْعُ‌ الزَّبانِيَةَ‌ </w:t>
      </w:r>
      <w:r>
        <w:rPr>
          <w:rStyle w:val="FootnoteAnchor"/>
          <w:rtl w:val="true"/>
        </w:rPr>
        <w:footnoteReference w:id="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تكون من مادّة الزبن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المزابنة سمّيت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المزابنة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لانجرارها بالأخير إلى الغبن المقتضي للدفع و التدافع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المزابنة بنيت على التخمين لا على التوزين المنتفي بالنسبة إلى الثمرة الخارجة عن حيّز التوزين، لأنّ‌ الغرض كونها على الشجرة و غير مقتطفة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التخمين يقتضي الغبن، لبنائه على الحدس المخطئ كثيرا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المغبون دفعه و الغابن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خلافه فيتدافعان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التعريف بالنخل، للنصّ‌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بخصوصه مفسّرا به المزابنة في صحيحة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أبي عبد اللّه عن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الحق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لما ذكرناه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إلحاق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اليابس وجه، و الرطب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الذي يغبن المغبون يريد خلافه، فيحصل التدافع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في قوله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يسمّى في النخل مزابنة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النصّ‌ ورد في خصوص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الضمائر في أقواله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بخصوصه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 إلى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فسّرت المزابنة بالنخل في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الصحيحة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بإسناده عن عبد الرحمن بن أبي عبد اللّه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نهى رسول اللّه صلى اللّه عليه و آله و سلّم عن المحاقلة و المزابنة،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يشتري حمل النخل بالتمر، و الزرع بالحنطة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بيع الثمار من كتاب التجارة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الحق بالنخل غير النخل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تعدية العلّة المنصوصة إلى غير النخل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في إلحاق بيع ثمار سائر الأشجار بنوعها الخاصّ‌ ببيع ثمر النخل بنوعها في المنع لو كان الثمر المجعول ثمنا يابسا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الوجه هو النقص الحاصل بعد اليبس</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قوله المجرور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 في إلحاق بيع الثمرة الرطبة من غير النخل بنوعها الخاصّ‌ كذلك ببيع ثمرة النخل بنوعها في المنع نظر و إشكال، و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السنبل بحبّ‌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جنسه، و يسمّى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مأخوذة من الحقل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حقلة، و هي الساحة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تزرع، سمّيت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لتعلّقها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بزرع في حقلة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اعتراض من الشارح رحمه اللّه على الإلحاق بأنّ‌ بيع الرطب بالرطب في ثمار سائر الأشجار لا تشمله العلّة المنصوصة، فلا وجه للإلحاق في المنع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 الثمرة بجنسها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لا يجوز بيع السنبل بحبّ‌ منه أو من غيره من جنسه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السنبل من الزرع كالبرّ و الشعير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في أعالي سوقه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الحبّ‌ ج حبوب و حبّان، الواحدة حبّة ج حبّات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البزر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السنبل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يجوز بيع السنابل بحبوب تؤخذ من نفس السنابل و تعطى البائع و لا بحبوب تؤخذ من سائر السنابل و تعطى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السنبل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البيع المذكور يسمّى ببيع المحاقلة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من الحقل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من كون الحقل جمعا هو كونه اسم جنس، و ما وجدت كون الحقل جمعا للحقلة، و الموجود في كتاب المنجد هو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الحقل ج حقول و الواحدة حقلة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الطيّبة يزرع فيها، الزرع ما دام أخضر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الأرض التي تزرع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المعاملة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المحاقلة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بالمحاقلة لما ذكره الشارح رحمه اللّه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لتعلّقها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المحاقلة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المعاملة المذكورة تتعلّق بزرع في حقلة هو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خرج بالسنبل بيعه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ظهور الحبّ‌، فإنّه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 لأنّه حينئذ غير مطعوم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العريّة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استثناء من تحريم بيع المزابنة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بها النخلة تكون في دار الإنسان أو بستانه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فيشتري مالكهما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مستوجرهما أو مستعيرهما رطبها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بخرصها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تمرا من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موصوفا حالاّ و إن لم يقبض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المجلس أو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السنبل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بيع السنبل قبل ظهور الحبّ‌ فيه جائز، لكونه غير 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الطعام هو الحنطة و الشعير اللذان هما من الأجناس الربويّة و الحال أنّ‌ السنبل قبل ظهور الحبّ‌ فيه لا يكون من الأجناس الربويّة، فلا مانع من بيعه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النخلة التي يعريها صاحبها غيره ليأكل ثمرها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هذا الاستثناء يتعلّق بكلام سابق للمصنّف رحمه اللّه متكفّل لبيان حكم المزابنة و لا تعلّق له بالمحاقلة المبحوث عنها أخيرا و إن كان الظاهر في بادي الأمر خلافه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البستان ج بساتين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ادير عليها جدار و فيها شجر و زرع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يشتري مالك الدار و البستان أو مستأجرهما أو مستعيرهما من مالك العريّة ثمرتها في مقابل ثمرة اخرى بالتخمين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رطبها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العربيّة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 تكون للاستعانة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يجوز بيع العريّة بالخرص، و هو التخمين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تمرا من الشجرة التي هي غير العريّة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تمرا معلوما قدره و موصوفا و حالاّ لا مؤجّلا</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نائب الفاعل هو الضمير العائد إلى 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يشترط‍‌ كون الثمن تمرا مقدّرا </w:t>
      </w:r>
    </w:p>
    <w:p>
      <w:pPr>
        <w:pStyle w:val="BookText"/>
        <w:rPr/>
      </w:pPr>
      <w:r>
        <w:rPr>
          <w:rFonts w:ascii="Amiri" w:hAnsi="Amiri" w:eastAsia="Amiri" w:cs="Amiri"/>
          <w:color w:val="111111"/>
          <w:sz w:val="28"/>
          <w:sz w:val="28"/>
          <w:szCs w:val="28"/>
          <w:rtl w:val="true"/>
          <w:lang w:bidi="ar-SA"/>
        </w:rPr>
        <w:t xml:space="preserve">بلغت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أوسق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يجوز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بتمر منها لئلاّ يتّحد العوضان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يعتبر مطابقة ثمرتها جافّة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لثمنها في الواقع، بل تكفي المطابقة ظنّا، فلو زادت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الجفاف عنه أو نقصت لم يقدح في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عريّة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النخل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موصوفا حالاّ غير مؤجّل و إن لم يسلّم في مجلس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الثمرة إن لم تبلغ مقدار خمسة أوسق فلا خلاف في صحّة هذا البيع، و هذا إشارة إلى خلاف الشافعيّ‌ القائل بعدم الجواز إذا كان مقدار ثمرة العريّة خمسة اوسق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أوسق جمع الوسق و هو من الوسق، ج أوساق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 صاعا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نقل عن الملاّ حبيب اللّه الكاشانيّ‌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جماعة من الفقهاء في كتاب الزكاة أنّهم صرّحوا بأنّ‌ كلّ‌ وسق ستّون صاعا، و كلّ‌ صاع منّ‌، و هو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 و الإشارة إلى ذلك وردت في بعض الأخبار، و هو عن زرارة عن مولانا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الوسق ستّون صاعا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يجوز بيع ثمرة العريّة بتمر هو ثمرة نفس تلك العريّة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 ثمرة العريّة المبيعة و الثمرة المتّخذة منها المجعولة ثمنا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يابسة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يعتبر تطابق قدر التمر المتّخذ من العريّة و قدر التمر المجعول ثمنا في الواقع، بل الظنّ‌ بالتطابق يكفي في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ثمرة العريّة،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الثمن</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لا يحكم بجواز بيع العريّة في غير النخل، بمعنى أنّا إذا ألحقنا غير النخل به في عدم جواز المزابنة استثنيت العريّة من الحكم بعدم الجواز، و لا سراية لهذا </w:t>
      </w:r>
      <w:bookmarkStart w:id="40" w:name="pg14813_156428"/>
    </w:p>
    <w:p>
      <w:pPr>
        <w:pStyle w:val="BookText"/>
        <w:rPr/>
      </w:pPr>
      <w:bookmarkEnd w:id="40"/>
      <w:r>
        <w:rPr>
          <w:rFonts w:ascii="Amiri" w:hAnsi="Amiri" w:eastAsia="Amiri" w:cs="Amiri"/>
          <w:color w:val="111111"/>
          <w:sz w:val="28"/>
          <w:sz w:val="28"/>
          <w:szCs w:val="28"/>
          <w:rtl w:val="true"/>
          <w:lang w:bidi="ar-SA"/>
        </w:rPr>
        <w:t xml:space="preserve">فإن ألحقناه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بالمزابنة،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يتقيّد بقيودها</w:t>
      </w:r>
      <w:r>
        <w:rPr>
          <w:rFonts w:eastAsia="Amiri" w:cs="Amiri" w:ascii="Amiri" w:hAnsi="Amiri"/>
          <w:color w:val="111111"/>
          <w:sz w:val="28"/>
          <w:szCs w:val="28"/>
          <w:rtl w:val="true"/>
          <w:lang w:bidi="ar-SA"/>
        </w:rPr>
        <w:t>.</w:t>
      </w:r>
    </w:p>
    <w:p>
      <w:pPr>
        <w:pStyle w:val="Heading5"/>
        <w:numPr>
          <w:ilvl w:val="4"/>
          <w:numId w:val="1"/>
        </w:numPr>
        <w:rPr/>
      </w:pPr>
      <w:bookmarkStart w:id="41" w:name="__RefHeading___Toc2324759_730472459"/>
      <w:bookmarkStart w:id="42" w:name="_Toc15"/>
      <w:bookmarkEnd w:id="41"/>
      <w:r>
        <w:rPr>
          <w:rtl w:val="true"/>
        </w:rPr>
        <w:t>الثانية</w:t>
      </w:r>
      <w:r>
        <w:rPr>
          <w:rtl w:val="true"/>
        </w:rPr>
        <w:t xml:space="preserve">: </w:t>
      </w:r>
      <w:r>
        <w:rPr>
          <w:rtl w:val="true"/>
        </w:rPr>
        <w:t>يجوز بيع الزرع قائما على اصوله، سواء أحصد أم لا</w:t>
      </w:r>
      <w:bookmarkEnd w:id="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بيع الزرع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اصوله، سواء أحصد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الاستثناء إلى غير النخل من العنب و التفّاح و غيرهما، فإنّ‌ جواز بيع العريّة يختصّ‌ بالنخل لا غيره، و لو لم نلحق غير النخل به في المزابنة و عدم الجواز، بل قلنا بجواز بيع ثمرة العنب مثلا بالعنب الموجود المجعول ثمنا لم نشترط‍‌ في صحّة هذا البيع الشرائط‍‌ المذكورة في عريّة النخل من المعلوميّة مقدارا و وصفا 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الملفوظ‍‌ الثاني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ألحقناه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غير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الجملة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ألحقنا غير النخل بالنخل في المزابنة و قلنا بعدم جوازها في غير النخل أيضا استنادا إلى تعدّي العلّة المنصوصة الواردة في النخل كما ذكرناها فلا عريّة في غير النخل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لم نلحق غير النخل بالنخل و قلنا بجواز المزابنة في الثمار إلاّ النخل و اقتصرنا في عدم الجواز على النخل خاصّة لم يتقيّد جواز بيع ثمرة غير النخل من العنب و غيره بالقيود التي ذكرناها في عريّة النخل، بل يجوز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بيع الزرع قائما و حصيدا و قصيلا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المزروع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يجوز بيع المزروع في حال قيامه على ساقه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من اصول الزرع هو سوق المزروع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يخفى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 الزرع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إضافة المصدر إلى مفعوله و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على الحاليّة و ذو الحال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المضاف إليه المصدر و إن كان يتبادر في بادي الأمر أنّ‌ ذا الحال هو الفاعل لهذا المصدر و أنّه يجوز له البيع و هو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من فوائد قول الشارح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هذا الوهم أيضا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أحصد الزرع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حان حصاده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من الإحصاد هو حلول زمان حصاد الزرع</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قصد قصله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قابل للعلم مملوك فتناولته الأدلّة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خلافا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للصدوق حيث شرط‍‌ كونه سنبلا أو القصل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حصيدا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محصودا و إن لم يعلم مقدار ما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غير مكيل و 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قصل قصلا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لا يقصد قطع الزرع في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الزرع قائما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الشارح رحمه اللّه أقام لجواز بيع الزرع قائما دليلين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قابليّته للعلم به بالمشاهدة و هو قائم على ساقه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مملوكا و قابلا للبيع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الأدلّة الخبر المنقول عن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بإسناده عن بكير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يحلّ‌ شراء الزرع الأخضر؟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بأس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بيع الثمار من كتاب التجارة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الحكم بجواز بيع الزرع قائما حكم خالفه الصدوق رحمه اللّه، فإنّه شرط‍‌ في الجواز إمّا انعقاد الحبوب في السنابل ليكون الزرع من قبيل الطعام أو اشتراط‍‌ القصل ليكون من قبيل علف الدوابّ‌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الحصيد كون الزرع محصودا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جواز بيع الزرع و هو حصيد هو كونه غير مكيل و لا موزون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الحصيد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الزرع الحصيد</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حين كون الزرع حصيدا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موزون، بل يكفي في معرفته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المشاهدة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قصيلا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مقطوعا بالقوّة، بأن شرط‍‌ قطعه قبل أن يحصد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لعلف الدوابّ‌، فإذا باعه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على المشتري قصله بحسب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لم يقصله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المشتري فللبائع قصله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تفريغ أرضه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ظالم، و لا حقّ‌ لعرق ظالم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يكفي في معرفة الزرع حصيدا المشاهدة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عطف على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المراد من حال القصل هو كون الزرع مقطوعا، و إطلاق القصيل بمعنى المقصول على الزرع قائما إنّما هو باعتبار ما يؤول إليه، فإنّه مقطوع بالقوّة لا بالفعل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باب الإفعال من أحصد الزرع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المستتر الراجع إلى البائع، و الضمير الملفوظ‍‌ يرجع إلى الزرع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كون الزرع قصيلا بالقوّة و كون البيع مشروطا بالقطع، فحينئذ يجب على المشتري قطع الزرع فيما بعد و إن لم يحصل أوان حصاده، وفاء بالشرط‍‌ الحاصل عند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فإذا باع الزرع قائما بشرط‍‌ قصله وجب على المشتري قطعه، و إلاّ فللبائع تفريغ أرضه من القصيل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قصل الزرع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أخّر المشتري قطع الزرع جاز للبائع قطعه و تفريغ أرضه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الزرع المبيع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المشتري حين تأخير قطع الزرع ظالم بالنسبة إلى البائع</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فقرة من رواية منقولة في كتاب الوسائل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المطالبة باجرة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المدّة التي بقي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بعد إمكان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قصله مع الإطلاق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بعد المدّة التي شرطا قصله فيها مع التعيين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 شراؤه قبل أوان قصله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على البائع الصبر به إلى أوانه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الحسن بإسناده عن عبد العزيز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عمّن أخذ أرضا بغير حقّها أو بنى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بناؤه، و تسلم التربة إلى صاحبها، ليس لعرق ظالم حقّ‌،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أخذ أرضا بغير حقّها كلّف أن يحمل ترابها إلى المحشر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كتاب الإجارة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لعرق ظالم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في الرواية فسّرت بمعنيين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العرق بالتنوين بمعنى أنّ‌ العرق الذي يظلم الغير لا حقّ‌ له، و الإسناد من قبيل الإسناد إلى غير من هو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العرق بلا تنوين، بل بإضافته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ليس للعرق الذي يكون صاحبه ظالما 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للبائع أن يطالب المشتري باجرة أرضه التي اشتغلت بالزرع عن المدّة التي بقي الزرع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الزرع،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لم يمكن القصل لبعض الموانع أو أخّر القصل لاحتياجه إلى زمان فلا أجرة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أطلق المتعاقدان القصل و لم يذكرا له وقتا معيّنا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عيّن المتعاقدان كون القصل بعد عشرة أيّام مثلا كان للبائع أن يطالب المشتري باجرة التأخير بعدها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قصل الزرع بمعنى أن يكون العقد قبل حلول زمن القصل</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 الإطلاق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لو باع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الثمرة و الزرع للحصاد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مقتضى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الإطلاق جواز تولّي البائع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قطعه مع امتناع المشتري منه و إن 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الحاكم، و كذا أطلق جماعة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الأقوى توقّفه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إذنه حيث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يمتنع المشتري مع إمكانه، فإن تعذّر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مباشرة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دفعا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 إطلاق البيع بلا شرط‍‌ القصل لا يجب على المشتري قطع الزرع قبل وقت الحصاد، و هكذا لا يجوز للبائع إجباره على القطع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يجب على المالك البائع الصبر في صورة الإطلاق كما يجب الصبر عليه لو باع ثمرة الشجرة و الزرع الموجود في الأرض إلى وقت الحصاد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إلى وقت الحصاد و الوصول إلى أوان قطعه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إطلاق قول المصنّف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فللبائع قصله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يباشر البائع قطع الزرع بلا استيذان الحاكم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الزرع،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القطع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يتمكّن البائع من أن يستأذن الحاكم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كما أنّ‌ المصنّف رحمه اللّه أطلق جواز قطع البائع كذلك أطلق جماعة من 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توقّف القطع على إذن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حيث يمتنع المشتري من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إذا تمكّن البائع من الرجوع إلى الحاكم فليستأذنه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تعذّر الرجوع إلى الحاكم، لعدم إمكان الوصول إليه لكونه بعيدا أو لعدمه رأسا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جاز للبائع أن يقدم على قطع الزرع إذا لم يتمكّن من الرجوع إلى الحاكم الشرعيّ‌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فاعل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مفعول له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w:t>
      </w:r>
      <w:r>
        <w:rPr>
          <w:rFonts w:eastAsia="IRNazanin" w:cs="IRNazanin"/>
          <w:color w:val="111111"/>
          <w:sz w:val="28"/>
          <w:szCs w:val="28"/>
          <w:rtl w:val="true"/>
          <w:lang w:bidi="fa-IR"/>
        </w:rPr>
        <w:t xml:space="preserve">». </w:t>
      </w:r>
      <w:bookmarkStart w:id="43" w:name="pg14813_156433"/>
    </w:p>
    <w:p>
      <w:pPr>
        <w:pStyle w:val="BookText"/>
        <w:rPr/>
      </w:pPr>
      <w:bookmarkEnd w:id="43"/>
      <w:r>
        <w:rPr>
          <w:rFonts w:ascii="Amiri" w:hAnsi="Amiri" w:eastAsia="Amiri" w:cs="Amiri"/>
          <w:color w:val="111111"/>
          <w:sz w:val="28"/>
          <w:sz w:val="28"/>
          <w:szCs w:val="28"/>
          <w:rtl w:val="true"/>
          <w:lang w:bidi="ar-SA"/>
        </w:rPr>
        <w:t xml:space="preserve">للضرر المنفيّ‌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إبقاؤه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المطالبة باجرة الأرض عن زمن العدوان، و أرش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إن نقصت بسببه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التأخير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رضاه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5"/>
        <w:numPr>
          <w:ilvl w:val="4"/>
          <w:numId w:val="1"/>
        </w:numPr>
        <w:rPr/>
      </w:pPr>
      <w:bookmarkStart w:id="44" w:name="__RefHeading___Toc2324761_730472459"/>
      <w:bookmarkStart w:id="45" w:name="_Toc16"/>
      <w:bookmarkEnd w:id="44"/>
      <w:r>
        <w:rPr>
          <w:rtl w:val="true"/>
        </w:rPr>
        <w:t>الثالثة يجوز أن يتقبّل أحد الشريكين بحصّة صاحبه من الثمرة بخرص</w:t>
      </w:r>
      <w:bookmarkEnd w:id="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إلى الحديث المنقول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بإسناده عن زرارة عن أبي جعفر عليه السّلام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و لا ضرار على 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الخيار من كأب التجارة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إبقاؤه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يجوز للبائع أن يبقي الزرع في أرضه و يطالب المشتري باجرتها عن زمن البقاء عدوانا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قوله المجرور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اجرة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نقصت الأرض بسبب إبقاء الزرع جاز للبائع مطالبة المشتري بأرش نقصها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إبقاء الزرع عدوانا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تأخير قطع الزرع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البائع</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تقبّل أحد الشريكين بحصّة صاحبه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توضيح المسألة هو ما إذا كانت الشجرة مشتركة بين زيد و عمرو فأراد زيد أن يتقبّل حصّة عمرو من الثمرة في مقابل مقدار معيّن من ثمرة سائر الأشجار التي هي له أو من ثمرة هذه الشجرة المشتركة بينهما بأن تراضيا على أن يؤتي زيد المقدار المعيّن منها بعد القطع و التحصيل، فإذا عقد الشريكان على ذلك لزمهما العمل بالعقد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يجوز أن يتقبّل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الشريكين بحصّة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صاحبه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بخرص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معلوم و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المذكور بشرط‍‌ سلامة الثمرة من الآفات و بقائها إلى أن يحصد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هذه المعاملة ليست بيعا، لعدم اشتراط‍‌ شروطه فيها، لأنّها لو كانت بيعا حكم ببطلانها، لكونها على نحو بيع المزابنة الممنوعة كما تقدّم و الحال أنّها يحكم بصحّتها، و القول بأنّها صلح يشكل بأنّ‌ شرطها السلامة و الحال أنّه لا يشترط‍‌ في صحّة الصلح بقاء المتصالح عليه سالما، فلذا قيل بأنّها معاملة مستقلّة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يتقبّل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الباء تكون للبدليّة،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يجوز أن يتقبّل أحد الشريكين بدل حصّة صاحبه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لبيان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حصّة الشريك الآخر هي ثمرة الشجرة المشتركة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 و المجرور يتعلّقان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يتقبّل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معنى الخرص هو التخمين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يجوز أن يتقبّل أحد الشريكين بدل حصّة صاحبه و يستعين على ذلك بالخرص و التخمين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إذا قلنا بكون الباء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للاستعانة و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مصدرا، و يمكن أن تكون الباء للمقابلة و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مصدرا معناه اسم المفعول، فالمعنى على هذا الاحتمال هو جواز تقبّل أحد الشريكين حصّة صاحبه في مقابل مخمّن معلوم، و ربّما يؤيّد و يقوّي هذا الاحتمال الثاني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أجدر بأن يكون وصفا لما يخمّن لا لنفس فعل التخمين و كذا يؤيّده ما يأتي في الهامش 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الضمير الراجع إلى الخرص بمعنى المخروص،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الشجرة المشتركة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التقبّل المبحوث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التقبّل كذلك لا يكون </w:t>
      </w:r>
    </w:p>
    <w:p>
      <w:pPr>
        <w:pStyle w:val="BookText"/>
        <w:rPr/>
      </w:pPr>
      <w:r>
        <w:rPr>
          <w:rFonts w:ascii="Amiri" w:hAnsi="Amiri" w:eastAsia="Amiri" w:cs="Amiri"/>
          <w:color w:val="111111"/>
          <w:sz w:val="28"/>
          <w:sz w:val="28"/>
          <w:szCs w:val="28"/>
          <w:rtl w:val="true"/>
          <w:lang w:bidi="ar-SA"/>
        </w:rPr>
        <w:t xml:space="preserve">و من ثمّ‌ لم يشترط‍‌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شروط‍‌ 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معاملة مستقلّة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الدروس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نوع من الصلح،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يلزم بشرط‍‌ السلامة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كان صلحا للزم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و الجماعة أنّ‌ الصيغة بلفظ‍‌ القبالة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التقبّل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من شروط‍‌ صحّة البيع أن لا يكون على نحو المزابنة، و هي بيع الثمرة على الشجرة في مقابل ثمرة موجودة من نوعها و الحال أنّه يصحّ‌ في التقبّل المبحوث عنه بيع الثمرة على الشجرة بنوعها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المصنّف رحمه اللّه 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التقبّل ليس بيعا، بل هو نوع من المصالحة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يشكل قول المصنّف في الدروس بكون هذا التقبّل نوعا من الصلح بأنّ‌ المعاملة هذه يلزم العمل بها إذا بقيت الثمرة على الشجرة سالمة من طروّ الآفات و الحال أنّنا لو قلنا بكونها صلحا لم يشترط‍‌ في لزوم العمل بها بقاء الثمرة سالمة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لزم العمل بالتقبّل المبحوث عنه مطلقا، سواء بقيت الثمرة سالمة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 وجه ظهور كلام المصنّف رحمه اللّه في لفظ‍‌ القبالة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أن يتقبّل أحد الشريكين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فالظاهر من هذه العبارة هو اشتراط‍‌ لفظ‍‌ القبالة في صيغة ذلك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يقول المشتري لشريكه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أتقبّل حصّتك بكذا من الوزن أو الكيل</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كلام المصنّف و إن كان ظاهرا في إجراء صيغة هذه المعاملة بلفظ‍‌ القبالة، لكنّ‌ الروايات و الأخبار ظاهرة في أداء صيغتها بأيّ‌ لفظ‍‌ كان، و من جملة هذه الأخبار الحديث المنقول في كتاب الوسائل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الأخبار تأدّيه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دلّ‌ على ما اتّفقا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 يملك المتقبّل الزائد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يلزمه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الحكم بأنّ‌ قراره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مشروط‍‌ بالسلامة فوجهه غير واضح، و النصّ‌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توجيهه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المتقبّل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يعقوب بإسناده عن يعقوب بن شعيب 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الرجلين يكون بينهما النخل فيقول أحدهما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اختر إمّا أن تأخذ هذا النخل بكذا و كذا كيل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مسمّى، و تعطيني نصف هذا الكيل إمّا زاد أو نقص، و إمّا أن آخذه أنا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بأس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بيع الثمار من كتاب التجارة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العقد أو التقبّل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اتّفق الشريكان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يملك الشريك الذي يتقبّل حصّة شريكه الزائد عن المقدار الذي وقع عليه الخرص و التخمين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كذا يلزم المتقبّل الناقص عن المقدار الواقع عليه الخرص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هو استقرار عقد التقبّل، و هذا دفع لحكمهم بأنّ‌ استقرار التقبّل مشروط‍‌ ببقاء ثمرة الشجرة سالمة، فلو تلفت بطل، فدفعه الشارح رحمه اللّه بأنّ‌ وجه هذا الحكم غير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المنقول عن كتاب الوسائل في الهامش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الصفحة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الشرط‍‌ المفهوم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مشروط‍‌</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يمكن توجيه شرط‍‌ السلامة بأنّ‌ أحد الشريكين باع حصّته بخرص معلوم و </w:t>
      </w:r>
    </w:p>
    <w:p>
      <w:pPr>
        <w:pStyle w:val="BookText"/>
        <w:rPr/>
      </w:pPr>
      <w:r>
        <w:rPr>
          <w:rFonts w:ascii="Amiri" w:hAnsi="Amiri" w:eastAsia="Amiri" w:cs="Amiri"/>
          <w:color w:val="111111"/>
          <w:sz w:val="28"/>
          <w:sz w:val="28"/>
          <w:szCs w:val="28"/>
          <w:rtl w:val="true"/>
          <w:lang w:bidi="ar-SA"/>
        </w:rPr>
        <w:t xml:space="preserve">لمّا رضي بحصّة معيّنة في العين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بمنزلة الشريك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العوض غير لازم كونه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جاز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فالرضى بالقدر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مشتركا إلاّ أن ينزّل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الإشاعة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 النقصان لا بآفة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بخلل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الخرص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ينقص</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تقبّله الشريك الآخر، فكان البائع راضيا بحصّة معيّنة من نفس تلك الثمرة، فتعلّق حقّه حينئذ بالعين، فكأنّه شريك في الثمرة على الشجرة، فإذا تلفت الثمرة بطل التقبّل و المعاملة، و ليس للبائع في ذمّة المشتري المتقبّل شيء حتّى يتعلّق به حقّه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عين الثمرة الموجودة على الشجرة المشتركة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البائع صار بمنزلة الشريك في جنب المشتري المتقبّل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في هذا التوجيه إشكالا، لأنّ‌ العوض لا يجب كونه من ثمرة تلك الشجرة، بل يجوز أداؤه من ثمرة سائر الأشجار التي هي للمتقبّل، فلو كان البائع بمنزلة الشريك كان الحكم بعدم جواز أداء العوض من ثمار سائر الأشجار واجبا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ثمرة الشجرة المشتركة بين المتعاملين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العوض من ثمرة الشجرة المشتركة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البائع إنّما رضي بالمقدار المعيّن من ثمرة الشجرة المشتركة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البائع لم يرض بالمقدار المعيّن مشروطا بكونه مشتركا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ينزّل القدر المعلوم على الإشاعة، كما تقدّم ذلك التنزيل في بيع الثمار إذا استثنى جزء مشاعا أو أرطالا معلومة، فلو نزّلنا القدر المعيّن على ذلك صحّ‌ التوجيه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لم توجب الآفة نقصا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اللام و الخاء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الوهن و الفساد و التفرّق في الرأي</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خرص خرصا 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حدس و قال بالظنّ‌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xml:space="preserve">). </w:t>
      </w:r>
      <w:bookmarkStart w:id="46" w:name="pg14813_156438"/>
    </w:p>
    <w:p>
      <w:pPr>
        <w:pStyle w:val="BookText"/>
        <w:rPr/>
      </w:pPr>
      <w:bookmarkEnd w:id="46"/>
      <w:r>
        <w:rPr>
          <w:rFonts w:ascii="Amiri" w:hAnsi="Amiri" w:eastAsia="Amiri" w:cs="Amiri"/>
          <w:color w:val="111111"/>
          <w:sz w:val="28"/>
          <w:sz w:val="28"/>
          <w:szCs w:val="28"/>
          <w:rtl w:val="true"/>
          <w:lang w:bidi="ar-SA"/>
        </w:rPr>
        <w:t xml:space="preserve">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لا ينقص لو كان بتفريط‍‌ المتقبّل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بعض الأصحاب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 باب هذه المعاملة، لمخالفتها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للأصول الشرعيّة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الحقّ‌ أنّ‌ أصلها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 و لزومها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العقد، و باقي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فروعها لا دليل عليه</w:t>
      </w:r>
      <w:r>
        <w:rPr>
          <w:rFonts w:eastAsia="Amiri" w:cs="Amiri" w:ascii="Amiri" w:hAnsi="Amiri"/>
          <w:color w:val="111111"/>
          <w:sz w:val="28"/>
          <w:szCs w:val="28"/>
          <w:rtl w:val="true"/>
          <w:lang w:bidi="ar-SA"/>
        </w:rPr>
        <w:t>.</w:t>
      </w:r>
    </w:p>
    <w:p>
      <w:pPr>
        <w:pStyle w:val="Heading5"/>
        <w:numPr>
          <w:ilvl w:val="4"/>
          <w:numId w:val="1"/>
        </w:numPr>
        <w:rPr/>
      </w:pPr>
      <w:bookmarkStart w:id="47" w:name="__RefHeading___Toc2324763_730472459"/>
      <w:bookmarkStart w:id="48" w:name="_Toc17"/>
      <w:bookmarkEnd w:id="47"/>
      <w:r>
        <w:rPr>
          <w:rtl w:val="true"/>
        </w:rPr>
        <w:t>الرابعة</w:t>
      </w:r>
      <w:r>
        <w:rPr>
          <w:rtl w:val="true"/>
        </w:rPr>
        <w:t xml:space="preserve">: </w:t>
      </w:r>
      <w:r>
        <w:rPr>
          <w:rtl w:val="true"/>
        </w:rPr>
        <w:t>يجوز الأكل ممّا يمرّ به بشروط‍‌</w:t>
      </w:r>
      <w:bookmarkEnd w:id="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الأكل ممّا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يمرّ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لم ينقص شيء ممّا قدره الشريكان و تراضيا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فرّط‍‌ المتقبّل فحصل النقصان بتفريطه لم ينقص من القدر المعيّن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بعض الفقهاء منع من صحّة هذه المعاملة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لمخالفة هذه المعاملة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الاصول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تخالفها هذه المعاملة هو عدم جواز المزابنة و المحاقلة في الشرع و الحال أنّ‌ هذه المعاملة من قبيلهما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المعاملة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أصل هذه المعاملة ثابت و واقع في الأخبار التي أشرنا إلى بعضها في الهامش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الصفحة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لزوم هذه المعاملة هو اقتضاء كونها عقدا يجب الوفاء بمضمونه و مقتضاه،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باقي فروع هذه المعاملة هو شرط‍‌ السلامة أو شرط‍‌ كون صيغتها بلفظ‍‌ القبالة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أكل المارّ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هو الثمر الذي يمرّ به المارّ، 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قراءته معلوما، و فاعله هو المارّ المفهوم بالقرينة اللفظيّة، و مجهولا، و نائب الفاعل هو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 النخل و الفواكه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الزرع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القصد و عدم الإفساد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فعليه الأكثر، و رواه ابن أبي عمير مرسلا عن الصادق عليه السّلام، و رواه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اشتراط‍‌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القصد فلدلالة ظاهر المرور عليه، و المراد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بيان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المراد ممّا يمرّ به هو ثمر النخل و الفواكه و الزرع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الفواكه جمع، مفرده المؤنّث الفاكهة، و المذكّر الفاكه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الفاكهة ج فواكه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الثمار كلّها، ما يتنعّم بأكله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مثل الخضراوات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شرط‍‌ جواز الأكل ممّا يمرّ به اثنان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قصد الوصول إلى الأكل من أوّل الأمر بأن كان المرور بالثمر مثلا اتّفاقا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الإفساد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لأصل الجواز، و هو حكم الأكثر به كما هو مفاد رواية ابن أبي عمير مرسلا، و الرواية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بإسناده عن ابن أبي عمير عن بعض أصحابنا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يمرّ بالنخل و السنبل و الثمر، فيجوز له أن يأكل منها من غير إذن صاحبها من ضرورة أو غير ضرورة‌؟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بيع الثمار من كتاب التجارة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للشرط‍‌ الأوّل، و هو عدم القصد، و الدليل هو دلالة ظاهر المرور على هذا الشرط‍‌، فإنّ‌ المرور يدلّ‌ على عدم قصد الأكل ممّا يمرّ به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المراد من المرور به هو كون الثمار قريبة من الطريق التي يمشى فيها لا كون </w:t>
      </w:r>
    </w:p>
    <w:p>
      <w:pPr>
        <w:pStyle w:val="BookText"/>
        <w:rPr/>
      </w:pPr>
      <w:r>
        <w:rPr>
          <w:rFonts w:ascii="Amiri" w:hAnsi="Amiri" w:eastAsia="Amiri" w:cs="Amiri"/>
          <w:color w:val="111111"/>
          <w:sz w:val="28"/>
          <w:sz w:val="28"/>
          <w:szCs w:val="28"/>
          <w:rtl w:val="true"/>
          <w:lang w:bidi="ar-SA"/>
        </w:rPr>
        <w:t xml:space="preserve">كون الطريق قريبة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يصدق المرور عليها عرفا لا أن يكون طريقه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نفس الشجرة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الشرط‍‌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سنان عن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يأكل منها و لا يفسد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يأكل كثيرا بحيث يؤثّر فيها أثرا بيّنا و يصدق 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الإفساد عرفا، و يختلف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بكثرة الثمرة و المارّة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الأشجار في وسط‍‌ الطريق ليصدق المرور عليها حقيقة، فإطلاق المرور على المرور بما هو قريب من الطريق مجاز بعلاقة المجاورة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المذكورات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المارّ المفهوم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الإفساد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الوسائل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أبي عبد اللّه البرقيّ‌ في كتاب المحاسن عن أبيه عن يونس بن عبد الرحمن 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بالرجل يمرّ على الثمرة و يأكل منها و لا يفسد، قد نهى رسول اللّه صلى اللّه عليه و آله و سلّم أن تبنى الحيطان بالمدينة لمكان المارّة،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إذا بلغ نخله أمر بالحيطان فخربت لمكان المارّة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بيع الثمار من كتاب التجارة 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المراد من الإفساد هو الأكل كثيرا بحيث يؤثّر في الثمرة أثرا ظاهرا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ظهر أثر الأكل في الثمار و صدق الإفساد عرفا لم يجز الأكل</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صدق الإفساد عرفا، فإنّ‌ ذلك أمر يختلف بكثرة </w:t>
      </w:r>
    </w:p>
    <w:p>
      <w:pPr>
        <w:pStyle w:val="BookText"/>
        <w:rPr/>
      </w:pPr>
      <w:r>
        <w:rPr>
          <w:rFonts w:ascii="Amiri" w:hAnsi="Amiri" w:eastAsia="Amiri" w:cs="Amiri"/>
          <w:color w:val="111111"/>
          <w:sz w:val="28"/>
          <w:sz w:val="28"/>
          <w:szCs w:val="28"/>
          <w:rtl w:val="true"/>
          <w:lang w:bidi="ar-SA"/>
        </w:rPr>
        <w:t xml:space="preserve">و قلّتهما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زاد بعضهم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علم الكراهة و لا ظنّها و 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الثمرة على الشجرة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يجوز أن يحمل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و إن 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للنهي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صريحا في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الثمرة و قلّتها، فلو قلّت الثمرة على الشجرة فأكل المارّ منها و إن كان قليلا صدق معه الإفساد، بخلاف كون الثمرة كثيرة، و هكذا كثرة المارّة و قلّتها، فإنّ‌ أكل كلّ‌ واحد منها إذا كانت كثيرة مقدارا من ثمرة الشجرة يصدق معه الإفساد، بخلاف قلّتها، فإذا أكل قليل من المارّة مقدارا من ثمرة الشجرة لم يصدق معه الإفساد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المارّة و الثمرة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بعض الفقهاء زاد في جواز الأكل شروطا اخرى، و هي عدم علم المارّ بكراهة المالك لأكله و عدم ظنّه أيضا ذلك و كون الثمرة على الشجرة، فلو كانت مطروحة تحت الشجرة لم يجز أكلها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منصوب، لكونه مفعولا به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عدم جواز الحمل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الأكل،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الثمار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يجوز للمارّ حمل شيء من الثمار علاوة على الأكل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إن كان المحمول قليلا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ورد النهي عن الحمل صريحا</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الأخبار رواية منقولة في كتاب الوسائل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يعطم أصحابه، وقوفا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خالف الأصل على موضع الرخصة،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أكله بالشرط‍‌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تركه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بالكلّيّة 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للخلاف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الحسن بإسناده عن يونس عن بعض الرجال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الرجل يمرّ بالبستان و قد حيط‍‌ عليه أو لم يحط‍‌ عليه، هل يجوز له أن يأكل من ثمره و ليس يحمله على الأكل من ثمرة إلاّ الشهوة و له ما يغنيه عن الأكل من ثمره‌؟ و هل له أن يأكل من جوع‌؟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أن يأكل و لا يحمله و لا يفسده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بيع الثمار من كتاب التجارة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مثل الحمل في عدم الجواز هو إطعام المارّ أصحابه و رفقاءه من الثمرة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 له، تعليل لعدم جواز الحمل و إطعام الأصحاب بأنّ‌ جواز التصرّف و الأكل من ثمار أشجار الناس حكم على خلاف الأصل، لأنّه أكل مال الغير بلا رضاه، فيكتفى فيه على موضع الرخصة يقينا، و هو أكل المارّ بلا حمل و لا إطعام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موضع الرخصة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شرط‍‌ عدم القصد و شرط‍‌ عدم الإفساد، كما مرّت الإشارة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أولويّة ترك الأكل للمارّ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ترك الأكل و لو تحقّقت الشرائط‍‌ كلّها أولى من الفعل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لأولويّة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هذه الأولويّة مستندة إلى وجود الاختلاف بين الفقهاء في جواز الأكل للمارّ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جواز الأكل</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يخفى أنّ‌ هذا أحد الأدلّة التي أقامها الشارح رحمه اللّه على أولويّة الترك، و تتلوه </w:t>
      </w:r>
    </w:p>
    <w:p>
      <w:pPr>
        <w:pStyle w:val="BookText"/>
        <w:rPr/>
      </w:pPr>
      <w:r>
        <w:rPr>
          <w:rFonts w:ascii="Amiri" w:hAnsi="Amiri" w:eastAsia="Amiri" w:cs="Amiri"/>
          <w:color w:val="111111"/>
          <w:sz w:val="28"/>
          <w:sz w:val="28"/>
          <w:szCs w:val="28"/>
          <w:rtl w:val="true"/>
          <w:lang w:bidi="ar-SA"/>
        </w:rPr>
        <w:t xml:space="preserve">و لما روي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من المنع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أدلّة أربعة اخرى بهذا 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التي ورد النهي فيها عن الأكل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العقل بقبح التصرّف في مال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الأخبار الناهية على الأخبار المجوّزة عند التعارض، كما تقرّر في البحث عن التعادل و التراجيح في كتاب الوسائل للشيخ الأنصاريّ‌ رحمه اللّه، و مضى فيه أنّ‌ الرواية إمّا ناقلة أو مقرّرة، و الاولى هي التي تخالف الأصل، و الثانية هي المطابقة للأصل، و أيضا الخبر إمّا حاظر أو مبيح، و الأوّل هو الذي يمنع المكلّف من الارتكاب، و الثاني يجوّزه، مثل الروايتين المتعارضتين مثلا في خصوص شرب الدخان على نحو تمنع و تحظر إحداهما المكلّف من الارتكاب، و الثانية تجوّزه، فيقدّم الرواية الحاظرة على المبيحة، لاحتمال وجود المفسدة في الحاظرة، و دفع المفسدة أولى من جلب المنفعة، هذا و على الطالب للتوضيح أكثر ممّا ذكر أن يراجع كتاب الرسائل للشيخ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الأخبار الدالّة على جواز الأكل من الآحاد التي منع من العمل بها غير واحد من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الأدلّة الخمسة التي أقامها الشارح رحمه اللّه على أولويّة ترك الأكل للمارّ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الخبر المنقول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بإسناده عن عليّ‌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عليه السّلام عن الرجل يمرّ بالثمرة من الزرع و النخل و الكرم و الشجر و المباطخ و غير ذلك من الثمر، أ يحلّ‌ له أن يتناول منه شيئا و يأكل بغير إذن صاحبه‌؟ و كيف حاله إن نهاه صاحبه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أمره القيّم فليس له، و كم الحدّ الذي يسعه أن يتناول منه‌؟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يحلّ‌ له أن يأخذ منه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بيع الثمار من كتاب التجارة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الأكل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 اعتضاده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 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على النهي عن أكل أموال الناس بالباطل و بغير تراض، و لقبح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التصرّف في مال الغير، و باشتمال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النهي على الحظر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مقدّم على ما تضمّن الإباحة و الرخصة، و لمنع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من العمل بخبر الواحد فيما وافق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فكيف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خالفه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اعتضاده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مع اعتضاد المرويّ‌ بنصّ‌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الآية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تَأْكُلُوا أَمْوالَكُمْ‌ بَيْنَكُمْ‌ بِالْباطِلِ‌ إِلاّ أَنْ‌ تَكُونَ‌ تِجارَةً‌ عَنْ‌ تَراضٍ‌ مِنْكُمْ‌ وَ لا تَقْتُلُوا أَنْفُسَكُمْ‌ إِنَّ‌ اللّهَ‌ كانَ‌ بِكُمْ‌ رَحِيماً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هذا هو الدليل الثالث، كما فصّلناه في الهامش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الدليل الرابع لأولويّة الترك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الدليل الخامس لأولويّة الترك كما أوضحناه سابقا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غير واحد من الفقهاء منع من العمل بالأخبار الآحاد التي توافق الاصول، فكيف يجوز العمل بها مع مخالفتها للأصول التي منها حرمة أكل مال الغير بغير رضاه‌؟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فكيف يجوز العمل بالخبر الواحد المخالف للأصول‌؟</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الأصل</w:t>
      </w:r>
      <w:r>
        <w:rPr>
          <w:rFonts w:eastAsia="Amiri" w:cs="Amiri" w:ascii="Amiri" w:hAnsi="Amiri"/>
          <w:color w:val="111111"/>
          <w:sz w:val="28"/>
          <w:szCs w:val="28"/>
          <w:rtl w:val="true"/>
          <w:lang w:bidi="ar-SA"/>
        </w:rPr>
        <w:t xml:space="preserve">.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 w:name="pg14813_156446"/>
      <w:bookmarkStart w:id="50" w:name="pg14813_156446"/>
      <w:bookmarkEnd w:id="50"/>
    </w:p>
    <w:p>
      <w:pPr>
        <w:pStyle w:val="Heading3"/>
        <w:numPr>
          <w:ilvl w:val="2"/>
          <w:numId w:val="1"/>
        </w:numPr>
        <w:rPr/>
      </w:pPr>
      <w:bookmarkStart w:id="51" w:name="pg14813_156446"/>
      <w:bookmarkStart w:id="52" w:name="__RefHeading___Toc2324765_730472459"/>
      <w:bookmarkStart w:id="53" w:name="_Toc18"/>
      <w:bookmarkEnd w:id="51"/>
      <w:bookmarkEnd w:id="52"/>
      <w:r>
        <w:rPr>
          <w:rtl w:val="true"/>
        </w:rPr>
        <w:t>الفصل الخامس في الصرف</w:t>
      </w:r>
      <w:bookmarkEnd w:id="53"/>
    </w:p>
    <w:p>
      <w:pPr>
        <w:pStyle w:val="Heading4"/>
        <w:numPr>
          <w:ilvl w:val="3"/>
          <w:numId w:val="1"/>
        </w:numPr>
        <w:rPr/>
      </w:pPr>
      <w:bookmarkStart w:id="54" w:name="__RefHeading___Toc2324767_730472459"/>
      <w:bookmarkStart w:id="55" w:name="_Toc19"/>
      <w:bookmarkEnd w:id="54"/>
      <w:r>
        <w:rPr>
          <w:rtl w:val="true"/>
        </w:rPr>
        <w:t>اشارة</w:t>
      </w:r>
      <w:bookmarkEnd w:id="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الخامس في الصرف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56" w:name="__RefHeading___Toc2324769_730472459"/>
      <w:bookmarkStart w:id="57" w:name="_Toc20"/>
      <w:bookmarkEnd w:id="56"/>
      <w:r>
        <w:rPr>
          <w:rtl w:val="true"/>
        </w:rPr>
        <w:t>تعريف الصرف</w:t>
      </w:r>
      <w:bookmarkEnd w:id="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الأثمان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 و الفضّة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بمثلها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58" w:name="__RefHeading___Toc2324771_730472459"/>
      <w:bookmarkStart w:id="59" w:name="_Toc21"/>
      <w:bookmarkEnd w:id="58"/>
      <w:r>
        <w:rPr>
          <w:rtl w:val="true"/>
        </w:rPr>
        <w:t>شرط‍‌ صحّة الصرف</w:t>
      </w:r>
      <w:bookmarkEnd w:id="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يشترط‍‌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على غيره من أفراد البيع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بيع الصرف تعريف الصرف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بيع 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صرف صرفا الدنانير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بدلها بدراهم أو دنانير سواها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الأثمان جمع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عوض المبيع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المراد من الأثمان هنا هو الذهب و الفضّة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بيع الصرف هو بيع الذهب و الفضّة بمثلهما</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شرط‍‌ صحّة الصرف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بيع الصرف، و كذا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التقابض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وقع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اصطحابهما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المشي عرفا و إن فارقاه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يصدق الاصطحاب بعدم زيادة المسافة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عنها وقت العقد، فلو زادت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خطوة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رضاه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رضى الغريم الذي هو المشتري، كما يدلّ‌ عليه آخر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نائب فاعل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يشترط‍‌ في هذا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علاوة على شرائط‍‌ العوض و المعوّض و شرائط‍‌ المتبايعين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تقابض العوضين في مجلس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صفة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اصطحاب البائع و المشتري، و هو من باب الافتعال أصله صحب يصحب أضيف إليه الألف و التاء و قلبت التاء المبسوطة طاء مؤلّفة لقاعدة صرفيّة هي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حرف الصاد فاء الفعل قلبت التاء طاء في مزيده من باب الافتعال،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اسطحابهما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فاعل آخر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 هو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الصرف التقابض في المجلس أو استطحاب المتبايعين في المشي بحيث لا يفترقان بعد العقد حتّى يتقابضا المبيع و الثمن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الملفوظ‍‌ الثاني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فارقاه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إن فارق المتبايعين المجلس، لكن مع مشيهما مصاحبين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المسافة، ج مساوف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بين البائع و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المسافة التي كانت بين المتبايعين حين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الراجع إلى المسافة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القدمين عند المشي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المرفوع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التقابض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يشترط‍‌ في صحّة الصرف رضى أحد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في 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ذمّة المديون الذي هو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مقبوضا أقام المصدر مقام المفعول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بوكالته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إذا اشترى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له في ذمّته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طرفي المعاملة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في ذمّة الطرف الآخر أعني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يشترط‍‌ في صحّة بيع الصرف رضى المشتري بالقبض الذي يحصل بتوكيله البائع في أن يقبض المبيع من قبل المشتري، فحينئذ يحصل القبض الذي هو شرط‍‌ في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بوكالته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المشتري،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اللام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للتقوية، لكون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مفعولا به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ذمّة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صورة المسألة هي أن يكون لزيد مثلا في ذمّة عمرو دنانير و يقول زيد لعمرو الذي هو المديون بعني الدراهم في مقابل الدنانير التي هي في ذمّتك، فيبيع عمرو الدنانير و يشتري بها الدراهم، فمعنى قول 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توكيله عمرا في القبض و رضاه به، و هذا الرضى من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زيد في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بقبض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عمرو في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بمنزلة قبضه في صحّة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الرضى بالقبض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البائع المفهوم بالقرينة الحاليّة من احتياج الاشتراء إلى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 تكون للمقابلة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اشترى المشتري في مقابل ما في ذمّة البائع من الدنانير دراهم</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في ذمّة البائع،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في ذمّته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النقد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يصير بمنزلة المقبوض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لزيد في ذمّة عمرو دينار، فيشتري زيد من عمرو بالدينار عشرة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دراهم في ذمّته و يوكّله في قبضها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الذمّة بمعنى رضاه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بكونها في ذمّته، فإنّ‌ البيع و القبض صحيحان، لأنّ‌ ما في الذمّة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المقبوض بيد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في ذمّته، فإذا جعله وكيلا في القبض 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قابض لما في ذمّته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فصدق التقابض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التفرّق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مفعول به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الرضى ببقاء المبيع في ذمّة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هذا الرضى يكون بمنزلة القبض، فيكون المبيع مقبوضا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الرضى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مفعول به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عمرو، و كذا 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الدراهم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زيد المشتري،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الدراهم،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عمرو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الدراهم المشتراة في مقابل الدنانير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عمرو البائع،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عمرو البائع، و كذا 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الضمير الراجع إلى زيد المشتري، و كذا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عمرو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كأنّ‌ زيدا المشتري قبض الدراهم المشتراة من عمرو البائع</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فكأنّ‌ التقابض للعوضين حصل من البائع و المشتري بما ذكر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المسألة ما روي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لمن في ذمّته 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دنانير، أنّ‌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و إن لم يتقابضا، معلّلا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النقدين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المصنّف عدل عن ظاهر الرواية إلى الشراء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التحويل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الدليل و المستند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الرواية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بإسناده عن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الرجل يكون لي عنده دراهم فآتيه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حوّلها دراهم و أثبتها عندك و لم أقبض منه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الصرف من كتاب التجارة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ما روي في خصوص رجل قال لمن في ذمّته 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حوّلها إلى دنانير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بدّل الدراهم دنانير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روي أنّ‌ ذلك القول من مالك الدراهم لمن هي في ذمّته صحيح و إن لم يتقابض البائع و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اسم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علّل في المرويّ‌ بأنّ‌ النقدين من شخص واحد، و هو المدين الذي في ذمّته الدراهم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 الدراهم التي تكون في ذمّة المدين و الدنانير التي تكون مبيعة في مقابل الدراهم، فإنّ‌ كليهما حاصل من شخص واحد، فلا حاجة إلى القبض و الإقباض اللذين يحتاج إليهما صحّة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 و المجرور يتعلّقان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المصنّف رحمه اللّه عدل عن ظاهر الرواية إلى الشراء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إذا اشترى بما في ذمّته نقدا آخر</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ظهورها في تحويل الدراهم إلى الدنانير لا اشترائها بالدراهم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التوكيل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صريحا في القبض و الرضى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بكونه في ذمّة الوكيل القابض، لاحتياج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إلى تكلّف إرادة هذه الشروط‍‌ بجعل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بالتحويل توكيلا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تولّي طرفي العقد، و بنائه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صحّته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القبض</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مجرور، لعطفه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عدل المصنّف عن ظاهر الرواية إلى الشراء و إلى التوكيل صريحا في القبض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أيضا مجرور، لعطفه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عدل المصنّف رحمه اللّه عن ظاهر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تحويل النقدين و تبديلهما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الشراء و إلى التوكيل و إلى الرضى في المبيع بكونه في ذمّة الوكيل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المبيع، و كذلك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تعليل لعدول المصنّف رحمه اللّه عن ظاهر الرواية إلى ما ذكر، و هو احتياج الرواية إلى هذه التأويلات الخفيّة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 و المجرور يتعلّقان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تكلّف إرادة هذه الشروط‍‌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إرادة هذه الشروط‍‌ من الرواية تحتاج إلى تكلّف أن يجعل التحويل الوارد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توكيلا للبائع في أن يباشر الإيجاب و القبول في إجراء العقد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مفعول به ثان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بجعل الأمر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مجرور، لعطفه على قوله المجرور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الضمير يرجع إلى التوكيل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إرادة هذه الشروط‍‌ بجعل الأمر بالتحويل توكيلا و ببناء التوكيل على صحّة تولّي طرفي العقد من شخص واحد، لاختلاف الفقهاء في صحّة تولّي طرفي العقد من شخص واحد، و هذا مبنيّ‌ على صحّته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تولّي طرفي العقد</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على صحّة القبض في صورة احتياج البيع إلى القبض</w:t>
      </w:r>
      <w:r>
        <w:rPr>
          <w:rFonts w:eastAsia="Amiri" w:cs="Amiri" w:ascii="Amiri" w:hAnsi="Amiri"/>
          <w:color w:val="111111"/>
          <w:sz w:val="28"/>
          <w:szCs w:val="28"/>
          <w:rtl w:val="true"/>
          <w:lang w:bidi="ar-SA"/>
        </w:rPr>
        <w:t xml:space="preserve">. </w:t>
      </w:r>
      <w:bookmarkStart w:id="60" w:name="pg14813_156452"/>
    </w:p>
    <w:p>
      <w:pPr>
        <w:pStyle w:val="BookText"/>
        <w:rPr/>
      </w:pPr>
      <w:bookmarkEnd w:id="60"/>
      <w:r>
        <w:rPr>
          <w:rFonts w:ascii="Amiri" w:hAnsi="Amiri" w:eastAsia="Amiri" w:cs="Amiri"/>
          <w:color w:val="111111"/>
          <w:sz w:val="28"/>
          <w:sz w:val="28"/>
          <w:szCs w:val="28"/>
          <w:rtl w:val="true"/>
          <w:lang w:bidi="ar-SA"/>
        </w:rPr>
        <w:t xml:space="preserve">إذا توقّف البيع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بمجرّد التوكيل في 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نظرا إلى أنّ‌ التوكيل في 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في لوازمه التي يتوقّف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لمّا كان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 خفيّا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المصنّف إلى التصريح بالشروط‍‌</w:t>
      </w:r>
      <w:r>
        <w:rPr>
          <w:rFonts w:eastAsia="Amiri" w:cs="Amiri" w:ascii="Amiri" w:hAnsi="Amiri"/>
          <w:color w:val="111111"/>
          <w:sz w:val="28"/>
          <w:szCs w:val="28"/>
          <w:rtl w:val="true"/>
          <w:lang w:bidi="ar-SA"/>
        </w:rPr>
        <w:t>.</w:t>
      </w:r>
    </w:p>
    <w:p>
      <w:pPr>
        <w:pStyle w:val="Heading4"/>
        <w:numPr>
          <w:ilvl w:val="3"/>
          <w:numId w:val="1"/>
        </w:numPr>
        <w:rPr/>
      </w:pPr>
      <w:bookmarkStart w:id="61" w:name="__RefHeading___Toc2324773_730472459"/>
      <w:bookmarkStart w:id="62" w:name="_Toc22"/>
      <w:bookmarkEnd w:id="61"/>
      <w:r>
        <w:rPr>
          <w:rtl w:val="true"/>
        </w:rPr>
        <w:t>قبض البعض قبل التفرّق</w:t>
      </w:r>
      <w:bookmarkEnd w:id="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قبض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البعض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التفرّق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ذلك البعض المقبوض، و 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تخيّرا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في إجازة ما صحّ‌ فيه و فسخه، لتبعّض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يكن من أحدهما تفريط‍‌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تأخير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القبض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أنّ‌ التوكيل في البيع الذي تحتاج صحّته إلى القبض توكيل في القبض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هو البيع،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الشيء المراد منه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اللوازم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ذكر من جعل الأمر بالتحويل توكيلا في تولّي طرفي العقد، و التوكيل في القبض و الرضى ببقاء المبيع في ذمّة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حمل الرواية على ما ذكر كان أمرا خفيّا، فلذا عدل المصنّف رحمه اللّه عن ظهور الرواية إلى تصريح المذكورات من الشرائط‍‌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قبض البعض قبل التفرّق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قبض بعض العوضين أعني النقدين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البعض المقبوض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البيع بطل فيما لم يقبض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تخيّر البائع و المشتري في إجازة بيع الباقي و فسخه</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تعليل لتخيّرهما في الإجازة و الفسخ، فإنّ‌ من الخيارات التي يأتي تفصيلها </w:t>
      </w:r>
      <w:bookmarkStart w:id="63" w:name="pg14813_156453"/>
    </w:p>
    <w:p>
      <w:pPr>
        <w:pStyle w:val="BookText"/>
        <w:rPr/>
      </w:pPr>
      <w:bookmarkEnd w:id="63"/>
      <w:r>
        <w:rPr>
          <w:rFonts w:ascii="IRNazanin" w:hAnsi="IRNazanin" w:eastAsia="IRNazanin"/>
          <w:color w:val="111111"/>
          <w:sz w:val="28"/>
          <w:sz w:val="28"/>
          <w:szCs w:val="28"/>
          <w:rtl w:val="true"/>
          <w:lang w:bidi="fa-IR"/>
        </w:rPr>
        <w:t>القبض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كان تأخيره بتفريطهما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خيار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اختصّ‌ أحدهما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خياره دون الآخر</w:t>
      </w:r>
      <w:r>
        <w:rPr>
          <w:rFonts w:eastAsia="Amiri" w:cs="Amiri" w:ascii="Amiri" w:hAnsi="Amiri"/>
          <w:color w:val="111111"/>
          <w:sz w:val="28"/>
          <w:szCs w:val="28"/>
          <w:rtl w:val="true"/>
          <w:lang w:bidi="ar-SA"/>
        </w:rPr>
        <w:t>.</w:t>
      </w:r>
    </w:p>
    <w:p>
      <w:pPr>
        <w:pStyle w:val="Heading4"/>
        <w:numPr>
          <w:ilvl w:val="3"/>
          <w:numId w:val="1"/>
        </w:numPr>
        <w:rPr/>
      </w:pPr>
      <w:bookmarkStart w:id="64" w:name="__RefHeading___Toc2324775_730472459"/>
      <w:bookmarkStart w:id="65" w:name="_Toc23"/>
      <w:bookmarkEnd w:id="64"/>
      <w:r>
        <w:rPr>
          <w:rtl w:val="true"/>
        </w:rPr>
        <w:t>قبض الوكيل في القبض</w:t>
      </w:r>
      <w:bookmarkEnd w:id="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بدّ من قبض الوكيل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القبض عنهما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مجلس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قبل تفرّق المتعاقدين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اعتبار بتفرّق الوكيل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أحدهما،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خيار تبعّض الصفقة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التبعّض هو تجزّي المتاع المتعامل به، و معنى الصفقة المتاع، ففي المقام يتجزّي الثمن و المثمن، لبطلان البيع فيما لم يقبض، فلهما الخيار بالنسبة إلى الباقي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فرّط‍‌ البائع و المشتري كلاهما في القبض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التفريط‍‌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فرّط‍‌ أحدهما في القبض سقط‍‌ خياره خاصّة، و ذلك فيما إذا قبض أحدهما و أخّره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قبض الوكيل في القبض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الوكيل في القبض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الحال في الوكيل في القبض عن الطرفين أو عن أحدهما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 و المجرور يتعلّقان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قبض الوكيل</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اعتبار بتفرّق الوكيل عن أحدهما أو عن كليهما، و هذا في صورة كون البائع و المشتري مجريان لعقد البيع بأنفسهما مع توكيل أحدهما شخصا للقبض، فجلس الوكيل في القبض حين العقد قريبا من العاقد فقام و فارق المجلس، لكنّ‌ المتعاقدين لم يتفرّقا، بل كانا في مقدار المسافة التي كان بينهما، فلا اعتبار بتفرّق الوكيل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الوكيلين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حكم مجلس العقد ما 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 يغني 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تفرّق المتعاقدين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لشمول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 حكم المجلس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إذا كان الوكيل في القبض من أحدهما، فلو كان أحد وكيلا من البائع و المشتري في القبض عنهما و كان جالسا قريبا من المتعاقدين اللذين هما نفس البائع و المشتري حين العقد لكن فارق كليهما فهذه الصورة أيضا لا بأس بها، لأنّ‌ المتعاقدين لم يفترقا، و هكذا لو كانا وكّلا شخصين في القبض و أجريا العقد بأنفسهما و الوكيلان جالسان قريبين من المتعاقدين أو من أحدهما حين العقد، فتفرّق الوكيلان عن المتعاقدين أو عن أحدهما الذي كانا قريبين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مقتضى ما يفهم من العبارة، و معناها يكون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اعتبار بتفرّق الوكيل عن أحد المتعاقدين أو بتفرّقه عن كليهما، لأنّ‌ المعتبر في التفرّق هو تفرّق المتعاقدين، كما أوضحناه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اعتبار بتفرّق الوكيل عن كلا المتعاقدين، و هذا في صورة كون الوكيل وكيلا في القبض عن كليهما، كما أوضحناه، فمفارقته لكلا المتعاقدين أيضا لا اعتبار به مع عدم مفارقة نفس المتعاقدين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اعتبار بتفرّق الوكيلين في القبض عن أنفسهما أو عن أحد المتعاقدين أو عن كليهما مع عدم تفرّق شخص المتعاقدين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اصطحاب المتعاقدين في المشي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قول المصنّف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تفرّق المتعاقدين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يغني عن ذكر لفظ‍‌ المجلس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مجلس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مجلس العقد</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 المصنّف رحمه اللّه ثانيا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تفرّق المتعاقدين</w:t>
      </w:r>
      <w:r>
        <w:rPr>
          <w:rFonts w:eastAsia="Amiri" w:cs="Amiri" w:ascii="Amiri" w:hAnsi="Amiri"/>
          <w:color w:val="111111"/>
          <w:sz w:val="28"/>
          <w:szCs w:val="28"/>
          <w:rtl w:val="true"/>
          <w:lang w:bidi="ar-SA"/>
        </w:rPr>
        <w:t xml:space="preserve">». </w:t>
      </w:r>
      <w:bookmarkStart w:id="66" w:name="pg14813_156455"/>
    </w:p>
    <w:p>
      <w:pPr>
        <w:pStyle w:val="BookText"/>
        <w:rPr/>
      </w:pPr>
      <w:bookmarkEnd w:id="66"/>
      <w:r>
        <w:rPr>
          <w:rFonts w:ascii="Amiri" w:hAnsi="Amiri" w:eastAsia="Amiri" w:cs="Amiri"/>
          <w:color w:val="111111"/>
          <w:sz w:val="28"/>
          <w:sz w:val="28"/>
          <w:szCs w:val="28"/>
          <w:rtl w:val="true"/>
          <w:lang w:bidi="ar-SA"/>
        </w:rPr>
        <w:t xml:space="preserve">هذا إذا كان وكيلا في القبض دون الصرف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67" w:name="__RefHeading___Toc2324777_730472459"/>
      <w:bookmarkStart w:id="68" w:name="_Toc24"/>
      <w:bookmarkEnd w:id="67"/>
      <w:r>
        <w:rPr>
          <w:rtl w:val="true"/>
        </w:rPr>
        <w:t>قبض الوكيل في الصرف</w:t>
      </w:r>
      <w:bookmarkEnd w:id="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كان وكيلا في الصرف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مع ذلك وكيلا في القبض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فالمعتبر مفارقته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وقع العقد 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الضابط‍‌ أنّ‌ المعتبر التقابض قبل تفرّق المتعاقدين، سواء كانا مالكين أم وكيلين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69" w:name="__RefHeading___Toc2324779_730472459"/>
      <w:bookmarkStart w:id="70" w:name="_Toc25"/>
      <w:bookmarkEnd w:id="69"/>
      <w:r>
        <w:rPr>
          <w:rtl w:val="true"/>
        </w:rPr>
        <w:t>التفاضل في الجنس الواحد</w:t>
      </w:r>
      <w:bookmarkEnd w:id="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يجوز التفاضل في الجنس الواحد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يجمع حكم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بيع الصرف أي عقده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قبض الوكيل في الصرف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إجراء عقد بيع الصرف، سواء كان الوكيل في العقد وكيلا في القبض أيضا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مفارقته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كان الوكيل وكيلا في العقد فالاعتبار بتفرّقه عن الذي أجرى معه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 المراد منها الطرف الآخر للعقد، مالكا كان أو كان وكيلا في إجراء العقد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اعتبار بمفارقة المالك و الحال أنّ‌ العقد يجريه الوكيل لا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سواء كان المتعاقدان المالكين أنفسهما أم وكيليهما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التفاضل في الجنس الواحد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إذا بيعت الدراهم بالدراهم أو الدنانير بالدنانير لم تجز زيادة أحدهما عن الآخر، لكونهما من الأجناس الربويّة، فلا يجوز التفاضل فرارا من لزوم الربا</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بيع الجنس الواحد</w:t>
      </w:r>
      <w:r>
        <w:rPr>
          <w:rFonts w:eastAsia="Amiri" w:cs="Amiri" w:ascii="Amiri" w:hAnsi="Amiri"/>
          <w:color w:val="111111"/>
          <w:sz w:val="28"/>
          <w:szCs w:val="28"/>
          <w:rtl w:val="true"/>
          <w:lang w:bidi="ar-SA"/>
        </w:rPr>
        <w:t xml:space="preserve">. </w:t>
      </w:r>
      <w:bookmarkStart w:id="71" w:name="pg14813_156456"/>
    </w:p>
    <w:p>
      <w:pPr>
        <w:pStyle w:val="BookText"/>
        <w:rPr/>
      </w:pPr>
      <w:bookmarkEnd w:id="71"/>
      <w:r>
        <w:rPr>
          <w:rFonts w:ascii="Amiri" w:hAnsi="Amiri" w:eastAsia="Amiri" w:cs="Amiri"/>
          <w:color w:val="111111"/>
          <w:sz w:val="28"/>
          <w:sz w:val="28"/>
          <w:szCs w:val="28"/>
          <w:rtl w:val="true"/>
          <w:lang w:bidi="ar-SA"/>
        </w:rPr>
        <w:t xml:space="preserve">الربا و الصرف، فيعتبر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التقابض في المجلس نظرا إلى الصرف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التفاضل نظرا إلى الربا، سواء اتّفقا في الجودة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الرداءة و الصفة أم اختلفا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كان 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مكسورا أو رديئا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الآخر صحيحا أو جيّد الجوهر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4"/>
        <w:numPr>
          <w:ilvl w:val="3"/>
          <w:numId w:val="1"/>
        </w:numPr>
        <w:rPr/>
      </w:pPr>
      <w:bookmarkStart w:id="72" w:name="__RefHeading___Toc2324781_730472459"/>
      <w:bookmarkStart w:id="73" w:name="_Toc26"/>
      <w:bookmarkEnd w:id="72"/>
      <w:r>
        <w:rPr>
          <w:rtl w:val="true"/>
        </w:rPr>
        <w:t>حكم تراب معدن النقدين</w:t>
      </w:r>
      <w:bookmarkEnd w:id="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تراب معدن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يباع بالآخر أو بجنس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حين بيع الجنس الواحد، فإذا وقع البيع كذلك لم يكن بدّ من عدم لزوم الربا بوجود التفاضل و من لزوم التقابض في المجلس، لتوقّف صحّة بيع الصرف على التقابض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البيع الذي يكون المبيع و الثمن فيه من جنس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بيع الصرف لا يصحّ‌ إلاّ بالتقابض في مجلس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عطف على قوله المرفوع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التقابض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يعتبر أيضا عدم التفاضل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جاد جودة و 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جيّدا، و هو ضدّ الرديء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لم يتّفق الثمن و المثمن اللذان هما من جنس واحد من حيث الجودة و الرداءة و الصفة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كان أحد العوضين مكسورا أو رديئا و كان الآخر سالما أو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إن كان الآخر أحسن ذاتا و أجود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حكم تراب معدن النقدين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المعدن ج معادن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كلّ‌ شيء فيه أصله و مركزه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الذهب و 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يجوز بيع تراب معدن الذهب بالدراهم، و كذا يجوز بيع تراب معدن الفضّة بالدنانير</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يجوز بيع تراب معدن الدراهم و الدنانير بجنس غيرهما مثل الحنطة و الشعير </w:t>
      </w:r>
    </w:p>
    <w:p>
      <w:pPr>
        <w:pStyle w:val="BookText"/>
        <w:rPr/>
      </w:pPr>
      <w:r>
        <w:rPr>
          <w:rFonts w:ascii="Amiri" w:hAnsi="Amiri" w:eastAsia="Amiri" w:cs="Amiri"/>
          <w:color w:val="111111"/>
          <w:sz w:val="28"/>
          <w:sz w:val="28"/>
          <w:szCs w:val="28"/>
          <w:rtl w:val="true"/>
          <w:lang w:bidi="ar-SA"/>
        </w:rPr>
        <w:t xml:space="preserve">لا بجنسه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لاحتمال زيادة أحد العوضين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الآخر فيدخل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الثمن عمّا في التراب من جنسه لم يصحّ‌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و إن صحّ‌ في المغشوش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بغيره، لأنّ‌ التراب لا قيمة له ليصلح في مقابلة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أمثالها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بجنسه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يجوز بيع تراب الذهب بالدنانير و هكذا بيع تراب الفضّة بالدراهم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إذا بيع تراب معدن الدراهم بالدراهم احتملت زيادة الفضّة التي تكون الدراهم من جنسها الموجودة في داخل التراب عن الدراهم التي جعلت ثمنا و بالعكس فيلزم الربا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دفع لتوهّم الصحّة في صورة العلم بزيادة الفضّة الموجودة في الدراهم المجعولة ثمنا عن الفضّة الموجودة في داخل التراب، لكون الزيادة في مقابل التراب لا نفس الفضّة، لئلاّ يلزم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فدفعه الشارح رحمه اللّه بأنّ‌ ذلك يصحّ‌ في بيع الدرهم المغشوش بغير المغشوش مع زيادة غير المغشوش لتقع الزيادة في مقابل الجنس الموجود في المغشوش، فلا يلزم الربا، لكن في بيع تراب الفضّة بالفضّة مع 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التراب الخالي عن الفضّة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وقوع الزيادة في مقابل التراب، لأنّ‌ التراب لا قيمة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لم يصحّ‌ البيع في هذه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المغشوش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الخالص،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لبن مغشوش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مخلوط‍‌ بالماء غير خالص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كلّ‌ واحد من الذهب و الفضّة، و الباء تكون للمقابلة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إن صحّ‌ بيع كلّ‌ واحد من الدرهم و الدينار المغشوشين في مقابل الخالص و غير المغشوش</w:t>
      </w:r>
      <w:r>
        <w:rPr>
          <w:rFonts w:eastAsia="Amiri" w:cs="Amiri" w:ascii="Amiri" w:hAnsi="Amiri"/>
          <w:color w:val="111111"/>
          <w:sz w:val="28"/>
          <w:szCs w:val="28"/>
          <w:rtl w:val="true"/>
          <w:lang w:bidi="ar-SA"/>
        </w:rPr>
        <w:t xml:space="preserve">. </w:t>
      </w:r>
      <w:bookmarkStart w:id="74" w:name="pg14813_156458"/>
    </w:p>
    <w:p>
      <w:pPr>
        <w:pStyle w:val="BookText"/>
        <w:rPr/>
      </w:pPr>
      <w:bookmarkEnd w:id="74"/>
      <w:r>
        <w:rPr>
          <w:rFonts w:ascii="IRNazanin" w:hAnsi="IRNazanin" w:eastAsia="IRNazanin"/>
          <w:color w:val="111111"/>
          <w:sz w:val="28"/>
          <w:sz w:val="28"/>
          <w:szCs w:val="28"/>
          <w:rtl w:val="true"/>
          <w:lang w:bidi="fa-IR"/>
        </w:rPr>
        <w:t xml:space="preserve">الزائد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تراباهما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جمعا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اريد بيعهما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يباعان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فينصرف 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مخالفه</w:t>
      </w:r>
      <w:r>
        <w:rPr>
          <w:rFonts w:eastAsia="Amiri" w:cs="Amiri" w:ascii="Amiri" w:hAnsi="Amiri"/>
          <w:color w:val="111111"/>
          <w:sz w:val="28"/>
          <w:szCs w:val="28"/>
          <w:rtl w:val="true"/>
          <w:lang w:bidi="ar-SA"/>
        </w:rPr>
        <w:t>.</w:t>
      </w:r>
    </w:p>
    <w:p>
      <w:pPr>
        <w:pStyle w:val="Heading4"/>
        <w:numPr>
          <w:ilvl w:val="3"/>
          <w:numId w:val="1"/>
        </w:numPr>
        <w:rPr/>
      </w:pPr>
      <w:bookmarkStart w:id="75" w:name="__RefHeading___Toc2324783_730472459"/>
      <w:bookmarkStart w:id="76" w:name="_Toc27"/>
      <w:bookmarkEnd w:id="75"/>
      <w:r>
        <w:rPr>
          <w:rtl w:val="true"/>
        </w:rPr>
        <w:t>كيفيّة بيع تراب معدن النقدين</w:t>
      </w:r>
      <w:bookmarkEnd w:id="76"/>
    </w:p>
    <w:p>
      <w:pPr>
        <w:pStyle w:val="BookText"/>
        <w:rPr/>
      </w:pPr>
      <w:r>
        <w:rPr>
          <w:rFonts w:ascii="Amiri" w:hAnsi="Amiri" w:eastAsia="Amiri" w:cs="Amiri"/>
          <w:color w:val="111111"/>
          <w:sz w:val="28"/>
          <w:sz w:val="28"/>
          <w:szCs w:val="28"/>
          <w:rtl w:val="true"/>
          <w:lang w:bidi="ar-SA"/>
        </w:rPr>
        <w:t xml:space="preserve">و يجوز بيعهما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بأحدهما مع زيادة الثمن على مجانسه بما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يصلح عوضا في مقابل الآخر، و أولى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يصلح التراب ليقابل الزائد من النقدين كما أوضحناه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كيفيّة بيع تراب معدن النقدين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تراب معدن الذهب و معدن الفضّة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إذا اختلطا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أن يريد بيع تراب معدن الذهب و تراب معدن الفضّة معا في عقد واحد و لو لم يختلطا، كما هو الفرض في المسألة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تراباهما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الذهب و 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يجوز بيع مقدار من تراب الفضّة مع مقدار من تراب الذهب في مقابل مقدار معيّن من الذهب و الفضّة، لوقوع كلّ‌ منهما في مقابل جنس يخالفه، فلا يلزم الربا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ينصرف بيع الذهب إلى بيعه في مقابل تراب الفضّة و بالعكس، فيصحّ‌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يجوز بيع مقدار من تراب الفضّة و الذهب في مقابل الذهب خاصّة أو الفضّة كذلك مع زيادة الثمن عن جنسه الموجود في داخل التراب، لتقع الزيادة في مقابل الجنس المخالف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بشرط‍‌ كون الزيادة بمقدار يصلح أن يكون في مقابل الجنس المخالف</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الفرضين، و هما بيع تراب الذهب و الفضّة في مقابل كليهما و بيع ترابهما في مقابل أحدهما مع الزيادة في الثمن</w:t>
      </w:r>
      <w:r>
        <w:rPr>
          <w:rFonts w:eastAsia="Amiri" w:cs="Amiri" w:ascii="Amiri" w:hAnsi="Amiri"/>
          <w:color w:val="111111"/>
          <w:sz w:val="28"/>
          <w:szCs w:val="28"/>
          <w:rtl w:val="true"/>
          <w:lang w:bidi="ar-SA"/>
        </w:rPr>
        <w:t xml:space="preserve">. </w:t>
      </w:r>
      <w:bookmarkStart w:id="77" w:name="pg14813_156459"/>
    </w:p>
    <w:p>
      <w:pPr>
        <w:pStyle w:val="BookText"/>
        <w:rPr/>
      </w:pPr>
      <w:bookmarkEnd w:id="77"/>
      <w:r>
        <w:rPr>
          <w:rFonts w:ascii="Amiri" w:hAnsi="Amiri" w:eastAsia="Amiri" w:cs="Amiri"/>
          <w:color w:val="111111"/>
          <w:sz w:val="28"/>
          <w:sz w:val="28"/>
          <w:szCs w:val="28"/>
          <w:rtl w:val="true"/>
          <w:lang w:bidi="ar-SA"/>
        </w:rPr>
        <w:t xml:space="preserve">بيعهما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بغيرهما</w:t>
      </w:r>
      <w:r>
        <w:rPr>
          <w:rFonts w:eastAsia="Amiri" w:cs="Amiri" w:ascii="Amiri" w:hAnsi="Amiri"/>
          <w:color w:val="111111"/>
          <w:sz w:val="28"/>
          <w:szCs w:val="28"/>
          <w:rtl w:val="true"/>
          <w:lang w:bidi="ar-SA"/>
        </w:rPr>
        <w:t>.</w:t>
      </w:r>
    </w:p>
    <w:p>
      <w:pPr>
        <w:pStyle w:val="Heading4"/>
        <w:numPr>
          <w:ilvl w:val="3"/>
          <w:numId w:val="1"/>
        </w:numPr>
        <w:rPr/>
      </w:pPr>
      <w:bookmarkStart w:id="78" w:name="__RefHeading___Toc2324785_730472459"/>
      <w:bookmarkStart w:id="79" w:name="_Toc28"/>
      <w:bookmarkEnd w:id="78"/>
      <w:r>
        <w:rPr>
          <w:rtl w:val="true"/>
        </w:rPr>
        <w:t>حكم اليسير من النقدين الموجود في المبيع</w:t>
      </w:r>
      <w:bookmarkEnd w:id="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عبرة باليسير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الذهب في النحاس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اليسير من الفضّة في الرصاص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يمنع من 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 بذلك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يعلم زيادة الثمن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اليسير، و لم يقبض في المجلس ما يساويه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مضمحلّ‌، و تابع غير مقصود بالبيع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الأولى للحكم بالصحّة هو بيع تراب الفضّة و الذهب بجنس غير الذهب و الفضّة، لعدم لزوم الربا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حكم اليسير من النقدين الموجود في المبيع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بالقليل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النحاس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بتثليث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معدن معروف، سمّي بذلك لمخالفته الجواهر الشريفة كالذهب و الفضّة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معدن معروف سمّي بذلك لتداخل أجزائه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يمنع وجود مقدار قليل من الذهب في النحاس و كذا مقدار قليل من الفضّة في الرصاص من بيعه في مقابل جنسه، للاضمحل ال و الاستهلاك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لم يعلم زيادة الثمن عن مقدار النقد الموجود في المبيع، مثلا إذا كان في الظرف المصنوع من النحاس مثقال من الذهب فبيع في مقابل مثقال من الذهب صحّ‌ البيع، و لا حاجة إلى زيادة الثمن عن مثقال لتقع الزيادة في مقابل النحاس، كما قدّمناه في المسألة السابقة، لأنّ‌ الذهب هنا غير مقصود في البيع، بل المقصود هو بيع الظرف ذاتا و أصلا و إن قصد الذهب أيضا تبعا</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يساويه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اليسير من الذهب و الفضّة، و كذلك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مثله المنقوش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السقوف و الجدران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لا يحصل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يعتدّ به على تقدير نزعه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فرق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المنع من الزيادة في أحد المتجانسين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العينيّة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الزيادة في الوزن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الحكميّة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لو بيع المتساويان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شرط‍‌ مع أحدهما شرطا و إن كان صنعة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الذهب و الفضّة اللذين ينقشان على السقوف و الجدران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الجدران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الجيم و سكون 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مفرده الجدر و هو الحائط‍‌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المنقوش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المنقوش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 الربا المحرّم يحصل ببيع الجنس الربويّ‌ في مقابل نوعه الخاصّ‌ مع الزيادة مثل بيع صاع من حنطة في مقابل صاع من حنطة مع زيادة و هكذا الشعير و التمر و الزبيب، و الفضّة و الذهب أيضا من الأجناس الربويّة، و هذه الزيادة الموجبة للربا المحرّم إمّا عين أو في حكم العين مثل بيع صاع منها بصاع آخر مع شرط‍‌ تعليم صنعة أو حمل شيء من أحد المتبايعين، فهذا الشرط‍‌ و إن لم يكن عينا لكنّه في حكم العين الزائدة في أحد العوضين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المتجانسين الربويّين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الزيادة العينيّة إنّما هي المتحقّقة في الوزن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فرق في المنع من الزيادة بين العينيّة و الحكميّة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الجنسان المتساويان من حيث الوزن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الجنسين</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إن كان الشرط‍‌ صنعة</w:t>
      </w:r>
      <w:r>
        <w:rPr>
          <w:rFonts w:eastAsia="Amiri" w:cs="Amiri" w:ascii="Amiri" w:hAnsi="Amiri"/>
          <w:color w:val="111111"/>
          <w:sz w:val="28"/>
          <w:szCs w:val="28"/>
          <w:rtl w:val="true"/>
          <w:lang w:bidi="ar-SA"/>
        </w:rPr>
        <w:t xml:space="preserve">. </w:t>
      </w:r>
      <w:bookmarkStart w:id="80" w:name="pg14813_156461"/>
    </w:p>
    <w:p>
      <w:pPr>
        <w:pStyle w:val="Heading4"/>
        <w:numPr>
          <w:ilvl w:val="3"/>
          <w:numId w:val="1"/>
        </w:numPr>
        <w:rPr/>
      </w:pPr>
      <w:bookmarkStart w:id="81" w:name="__RefHeading___Toc2324787_730472459"/>
      <w:bookmarkStart w:id="82" w:name="_Toc29"/>
      <w:bookmarkEnd w:id="80"/>
      <w:bookmarkEnd w:id="81"/>
      <w:r>
        <w:rPr>
          <w:rtl w:val="true"/>
        </w:rPr>
        <w:t>القول في اشتراط‍‌ الصياغة في شراء الدرهم</w:t>
      </w:r>
      <w:bookmarkEnd w:id="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اشتراط‍‌ صياغة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 في شراء درهم بدرهم، للرواية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رواها أبو الصباح الكنانيّ‌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يقول للصائغ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هذا الخاتم، و أبدل لك درهما طازجيّا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بدرهم غلّة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اختلفوا في تنزيل الرواية،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حكمها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مستثنى من الزيادة الممنوعة، فيجوز بيع درهم بدرهم مع شرط‍‌ صياغة الخاتم، و لا يتعدّى إلى غيره، اقتصارا فيما خالف الأصل على موضع النصّ‌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القول الذي حكاه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يتعدّى إلى كلّ‌ 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لعدم الفرق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القول في اشتراط‍‌ الصياغة في شراء الدرهم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الصياغة من صاغ يصوغ صيغة و صياغة و صيغوغة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هنا هو شرط‍‌ صنعة خاتم للبائع الذي يبيع درهما بدرهم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بضمّ‌ الصاد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أجوف واويّ‌ و أمر من صاغ يصوغ</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منسوب إلى الطازج، و المراد منه الخالص، و لعلّه معرّب أصله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الغين و تشديد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الحكم المذكور في الرواية يستثنى من الزيادة الممنوعة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الصرف من كتاب التجارة،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بيع درهم بدرهم مع شرط‍‌ صياغة خاتم</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يتعدّى حكم الاستثناء إلى كلّ‌ شرط‍‌، و هذا تعميم في خصوص الشرط‍‌ من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كلّ‌ شرط‍‌ حكميّ‌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الأقوال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ضعيفة، لأنّ‌ بناءها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دلالة الرواية على أصل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هي غير صريحة في المطلوب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لأنّها تضمّنت إبدال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درهم طازج بدرهم غلّة مع شرط‍‌ الصياغة من جانب الغلّة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 أهل اللغة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الطازج هو الخالص، و الغلّة غيره، و هو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حيث العينيّة و الحكميّة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تعميم آخر للاستثناء مقصور على الزيادة الحكميّة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القول بتعدّي الحكم إلى كلّ‌ شرط‍‌، سواء كان من قبيل شرط‍‌ الزيادة العينيّة أو الحكميّة، و القول بتعدّي الحكم إلى الشرط‍‌ الحكميّ‌، سواء كان الشرط‍‌ صياغة الخاتم أو غيرها، و الثالث هو القول باستثناء نفس الحكم المذكور في الرواية، و هو جواز اشتراط‍‌ صياغة الخاتم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هذه الأقوال المذكورة مبنيّة على دلالة الرواية على أصل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جواز بيع درهم بدرهم مع شرط‍‌ الزيادة حكما، و هي صياغة الخاتم و الحال أنّ‌ الرواية غير صريحة في المطلوب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جواز بيع الدرهم بالدرهم مع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هو مفاد قول الرجل الشارط‍‌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أبدل لك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جانب صاحب الغلّة بمعنى أن يشترط‍‌ صاحب الدرهم الطازجيّ‌ الصياغة على صاحب الغلّة</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الأثير في حديث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لأبي الزناد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تأتينا </w:t>
      </w:r>
    </w:p>
    <w:p>
      <w:pPr>
        <w:pStyle w:val="BookText"/>
        <w:rPr/>
      </w:pPr>
      <w:r>
        <w:rPr>
          <w:rFonts w:ascii="Amiri" w:hAnsi="Amiri" w:eastAsia="Amiri" w:cs="Amiri"/>
          <w:color w:val="111111"/>
          <w:sz w:val="28"/>
          <w:sz w:val="28"/>
          <w:szCs w:val="28"/>
          <w:rtl w:val="true"/>
          <w:lang w:bidi="ar-SA"/>
        </w:rPr>
        <w:t xml:space="preserve">المغشوش، و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فالزيادة الحكميّة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الصياغة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مقابلة الغشّ‌، 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مانع منه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على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الحكم و يتعدّى، لا في مطلق الدرهم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نقله عنهم المصنّف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مخالفتها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حملت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الإطلاق كما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بهذه الأحاديث قسيّة و تأخذه منّا طازجة؛ القسيّة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الرديئة و الطازجة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الخالصة المنقّاة،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تعريب تازه بالفارسيّة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حين شرط‍‌ الصياغة على صاحب الغلّة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الغلّة هو المغشوش، فتكون الزيادة في مقابل الغشّ‌ و الخلط‍‌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جعل الزيادة في مقابل الخليط‍‌ الموجود في المغشوش لا مانع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سواء كانت الزيادة عينيّة أو حكميّة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بناء على جعل الزيادة في مقابل الخليط‍‌ الموجود في المغشوش يصحّ‌ الحكم بجواز شرط‍‌ الزيادة، عينا كان المشروط‍‌ أو حكما، و يتعدّى الحكم إلى غير الصياغة مثل الخياطة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أنّ‌ الحكم يتعدّى إلى شرط‍‌ غير الصياغة، و لا يتعدّى إلى غير بيع الدرهم الطازج بالدرهم المغشوش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الملفوظ‍‌ الثاني يرجع إلى التعدّي، يعني كما ذكر العلماء التعدّي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التعدّي،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جواز شرط‍‌ الزيادة في بيع المتجانسين</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شرط‍‌ لكون الرواية مخالفة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حملت الرواية على بيع مطلق الدرهم بالدرهم مع الشرط‍‌ كانت مخالفة للأصل، لكن لو حملت على بيع درهم طازجيّ‌ بدرهم مغشوش لم تكن كذلك</w:t>
      </w:r>
      <w:r>
        <w:rPr>
          <w:rFonts w:eastAsia="Amiri" w:cs="Amiri" w:ascii="Amiri" w:hAnsi="Amiri"/>
          <w:color w:val="111111"/>
          <w:sz w:val="28"/>
          <w:szCs w:val="28"/>
          <w:rtl w:val="true"/>
          <w:lang w:bidi="ar-SA"/>
        </w:rPr>
        <w:t xml:space="preserve">. </w:t>
      </w:r>
      <w:bookmarkStart w:id="83" w:name="pg14813_156464"/>
    </w:p>
    <w:p>
      <w:pPr>
        <w:pStyle w:val="BookText"/>
        <w:rPr/>
      </w:pPr>
      <w:bookmarkEnd w:id="83"/>
      <w:r>
        <w:rPr>
          <w:rFonts w:ascii="Amiri" w:hAnsi="Amiri" w:eastAsia="Amiri" w:cs="Amiri"/>
          <w:color w:val="111111"/>
          <w:sz w:val="28"/>
          <w:sz w:val="28"/>
          <w:szCs w:val="28"/>
          <w:rtl w:val="true"/>
          <w:lang w:bidi="ar-SA"/>
        </w:rPr>
        <w:t xml:space="preserve">ذكروه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المطّرد عدم جواز الزيادة من أحد الجانبين حكميّة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أم عينيّة، فلا يجوز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الاستناد فيما خالف الأصل إلى هذه الرواية، مع أنّ‌ في طريقها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يعلم حاله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84" w:name="__RefHeading___Toc2324789_730472459"/>
      <w:bookmarkStart w:id="85" w:name="_Toc30"/>
      <w:bookmarkEnd w:id="84"/>
      <w:r>
        <w:rPr>
          <w:rtl w:val="true"/>
        </w:rPr>
        <w:t>القول في الأواني المصوغة من النقدين</w:t>
      </w:r>
      <w:bookmarkEnd w:id="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الأواني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المصوغة من النقدين إذا بيعت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ذكر الفقهاء الإطلاق في الدرهم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تعليل لمخالفة الرواية للأصل، عند حملها على إطلاق بيع الدراهم بالدراهم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الزيادة المشروطة في البيع، حكمية كانت أم عينيّة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فبناء على كون الرواية مخالفة للأصل لا يجوز الاستناد إليها في غير موردها الذي يخالف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علاوة على كون الرواية مخالفة للأصول فإنّ‌ في سندها من لا يعلم حاله و لم يصرّح الرجاليّون بكونه ثقة أم لا، فالرواية مجهولة السند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في الأواني المصوغة من النقدين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الإناء، ج آنية و جج أوان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منها هو الظروف المصنوعة من الذهب و الفضّة التي يجوز بيعها في مقابل مقدار من الذهب و الفضّة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حال من ضمير التثنية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الراجع إلى الذهب و 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يجوز بيع الظروف المصنوعة من الذهب و الفضّة في مقابل الذهب و الفضّة معا مطلقا</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سواء ساوى الجنسان مع الموجود في الظرف المبيع أم لا، لوقوع كلّ‌ منهما في مقابل مخالفه كما مرّ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بيعت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اشترطت زيادته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جنسه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لتكون الزيادة في مقابلة الجنس الآخر بحيث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ثمنا له و إن 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فرق في الحالين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العلم بقدر كلّ‌ واحد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عدمه،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نائب فاعله هو الضمير العائد إلى الأواني المصنوعة من النقدين،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النقدين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اشترطت زيادة أحدهما الذي جعل ثمنا للظرف المصنوع من الذهب و الفضّة على مقدار جنسه الموجود في الظرف المصنوع، لتكون الزيادة في مقابل غير جنسه الموجود في ذلك الظرف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يشترط‍‌ في الزائد على الجنس الموجود في المبيع أن يكون بمقدار يصلح أن يقابل الموجود في الظرف من الجنس المخالف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الزيادة،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الجنس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قلّ‌ الثمن الذي يصلح أن يقابل المخالف لجنسه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بيع الظرف المصنوع من النقدين في مقابل النقدين معا و بيعه في مقابل نقد واحد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فرق في الحكم بالصحّة في الفرضين المذكورين بين أن يعلم مقدار الذهب و الفضّة الموجودين في الأواني أم لا</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يتوهّم التضادّ بين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اشترطت زيادته على جنسه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ظاهرا على أنّه يحتاج إلى العلم بقدر الجنس الموجود و بين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فرق في الحالين بين العلم بقدر كلّ‌ واحد منهما و عدمه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هذا القول الثاني يدلّ‌ على عدم الاحتياج إلى العلم التفصيليّ‌ بالمقدار، لأنّ‌ المراد من عدم الاحتياج إلى العلم بالقدر هو الجهل </w:t>
      </w:r>
    </w:p>
    <w:p>
      <w:pPr>
        <w:pStyle w:val="BookText"/>
        <w:rPr/>
      </w:pPr>
      <w:r>
        <w:rPr>
          <w:rFonts w:ascii="Amiri" w:hAnsi="Amiri" w:eastAsia="Amiri" w:cs="Amiri"/>
          <w:color w:val="111111"/>
          <w:sz w:val="28"/>
          <w:sz w:val="28"/>
          <w:szCs w:val="28"/>
          <w:rtl w:val="true"/>
          <w:lang w:bidi="ar-SA"/>
        </w:rPr>
        <w:t xml:space="preserve">لا بين إمكان تخليص أحدهما عن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عدمه، و لا بين بيعها بالأقلّ‌ ممّا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النقدين و الأكثر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بالمقدار المستعمل في الظرف من النقدين تفصيلا و أنّ‌ أصل العلم بزيادة الثمن على مقدار النقد الذي هو المستعمل في الظرف لا بدّ منه كائنا 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يشترط‍‌ العلم بالزيادة إجمالا و لو لم يعلم المقدارين بالدقّة و التفصيل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أمكن التخليص و التفريق بين النقدين المستعملين في الظرف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الأواني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أن يبيع الظرف المصنوع من صاعين من النقدين بصاع منهما أو من أحدهما مع زيادة جنس الثمن على جنس الموجود في الظرف كما مرّ</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يتوهّم تحقّق التضادّ أيضا بين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اشترطت زيادته على جنسه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في أنّ‌ ذلك في صورة زيادة الثمن على الموجود في الظرف و بين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بين بيعها بالأقلّ‌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صحّة البيع في صورة عدم زيادة الثمن، لأنّ‌ المراد من جواز البيع في صورة كون الثمن أقلّ‌ من الموجود في الظرف هو كون الثمن أقلّ‌ من جميع النقدين المستعملين في الظرف، و هذا لا ينافي اشتراط‍‌ الزيادة بالنسبة إلى جنس النقد المستعمل فيه مثل أن يكون النقدان المستعملان في الظرف صاعين من الذهب و الفضّة فيباع بصاع من الذهب، فالثمن زائد بالنسبة إلى الذهب المستعمل في الظرف، لكون الذهب المستعمل أقلّ‌ من مقدار الصاع المجعول ثمنا، لكن ذلك الصاع من الذهب المجعول ثمنا أقلّ‌ بالنسبة إلى مجموع النقدين المستعملين في الظرف، لكون مقدارهما صاعين و الحال أنّ‌ الثمن صاع من الذهب و هذا لا مانع منه، فلا تنافي بين العبارتين</w:t>
      </w:r>
      <w:r>
        <w:rPr>
          <w:rFonts w:eastAsia="Amiri" w:cs="Amiri" w:ascii="Amiri" w:hAnsi="Amiri"/>
          <w:color w:val="111111"/>
          <w:sz w:val="28"/>
          <w:szCs w:val="28"/>
          <w:rtl w:val="true"/>
          <w:lang w:bidi="ar-SA"/>
        </w:rPr>
        <w:t xml:space="preserve">. </w:t>
      </w:r>
      <w:bookmarkStart w:id="86" w:name="pg14813_156467"/>
    </w:p>
    <w:p>
      <w:pPr>
        <w:pStyle w:val="Heading4"/>
        <w:numPr>
          <w:ilvl w:val="3"/>
          <w:numId w:val="1"/>
        </w:numPr>
        <w:rPr/>
      </w:pPr>
      <w:bookmarkStart w:id="87" w:name="__RefHeading___Toc2324791_730472459"/>
      <w:bookmarkStart w:id="88" w:name="_Toc31"/>
      <w:bookmarkEnd w:id="86"/>
      <w:bookmarkEnd w:id="87"/>
      <w:r>
        <w:rPr>
          <w:rtl w:val="true"/>
        </w:rPr>
        <w:t>كفاية غلبة الظنّ‌</w:t>
      </w:r>
      <w:bookmarkEnd w:id="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يكفي غلبة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زيادة الثمن على مجانسه من الجوهر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لعسر العلم اليقينيّ‌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بقدره غالبا، و مشقّة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التخليص الموجب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الدروس اعتبر القطع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بزيادة الثمن،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أجود</w:t>
      </w:r>
      <w:r>
        <w:rPr>
          <w:rFonts w:eastAsia="Amiri" w:cs="Amiri" w:ascii="Amiri" w:hAnsi="Amiri"/>
          <w:color w:val="111111"/>
          <w:sz w:val="28"/>
          <w:szCs w:val="28"/>
          <w:rtl w:val="true"/>
          <w:lang w:bidi="ar-SA"/>
        </w:rPr>
        <w:t>.</w:t>
      </w:r>
    </w:p>
    <w:p>
      <w:pPr>
        <w:pStyle w:val="Heading4"/>
        <w:numPr>
          <w:ilvl w:val="3"/>
          <w:numId w:val="1"/>
        </w:numPr>
        <w:rPr/>
      </w:pPr>
      <w:bookmarkStart w:id="89" w:name="__RefHeading___Toc2324793_730472459"/>
      <w:bookmarkStart w:id="90" w:name="_Toc32"/>
      <w:bookmarkEnd w:id="89"/>
      <w:r>
        <w:rPr>
          <w:rtl w:val="true"/>
        </w:rPr>
        <w:t>القول في حلية السيف و المركب</w:t>
      </w:r>
      <w:bookmarkEnd w:id="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السيف و المركب يعتبر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إن اريد بيعها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كفاية غلبة الظنّ‌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النقد المستعمل في الأواني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يشكل تحصيل العلم الذي لا يتأتّى فيه احتمال الخلاف بمقدار الجوهر المستعمل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مدخول اللام الجارّة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لعسر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لمشقّة التفريق بين النقدين المستعملين في الظرف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التفريق الموجب للعلم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بالنصب، مفعول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المصنّف رحمه اللّه اعتبر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التيقّن بزيادة الثمن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اعتبار القطع المفهوم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اعتبر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الحال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اِعْدِلُوا هُوَ أَقْرَبُ‌ لِلتَّقْوى‌ </w:t>
      </w:r>
      <w:r>
        <w:rPr>
          <w:rStyle w:val="FootnoteAnchor"/>
          <w:rtl w:val="true"/>
        </w:rPr>
        <w:footnoteReference w:id="5"/>
      </w:r>
      <w:r>
        <w:rPr>
          <w:rFonts w:ascii="Amiri" w:hAnsi="Amiri" w:eastAsia="Amiri" w:cs="Amiri"/>
          <w:color w:val="111111"/>
          <w:sz w:val="28"/>
          <w:sz w:val="28"/>
          <w:szCs w:val="28"/>
          <w:rtl w:val="true"/>
          <w:lang w:bidi="ar-SA"/>
        </w:rPr>
        <w:t>، فإنّ‌ مرجع الضمير هو العدل المفهوم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اِعْدِلُوا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القول في حلية السيف و المركب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الحلية ج حلى و 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غير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يزيّن به من مصوغ المعدنيّات أو الحجارة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الحلية، و كذلك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بجنسها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الحلية و المحلّى، لكن لمّا كان الغرض التخلّص من الربا و الصرف خصّ‌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يعتبر مع بيعها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بجنسها زيادة الثمن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لتكون الزيادة في مقابلة السيف و المركب إن ضمّهما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كفى الظنّ‌ الغالب بزيادة الثمن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الأجود اعتبار القطع، وفاقا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للدروس و ظاهر الأكثر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تعذّر بيعت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جنسها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اريد بيع حلية السيف أو المركب في مقابل النقد الذي صنعت الحلية منه اعتبر العلم بمقداره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اريد بيعها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بيع الحلية و المحلّى 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خصّ‌ المصنّف رحمه اللّه القول ببيع الحلية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بجنسها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الحلية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على الحلية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السيف و المركب،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إذا تعذّر العلم بزيادة الثمن على النقد الذي يوجد في الحلية اكتفي بالظنّ‌ بدل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القول باعتبار القطع هو القول الأجود الموافق لقول المصنّف رحمه اللّه في كتاب الدروس</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نائب الفاعل هو الضمير الراجع إلى الحلية،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الحلية</w:t>
      </w:r>
      <w:r>
        <w:rPr>
          <w:rFonts w:eastAsia="Amiri" w:cs="Amiri" w:ascii="Amiri" w:hAnsi="Amiri"/>
          <w:color w:val="111111"/>
          <w:sz w:val="28"/>
          <w:szCs w:val="28"/>
          <w:rtl w:val="true"/>
          <w:lang w:bidi="ar-SA"/>
        </w:rPr>
        <w:t xml:space="preserve">. </w:t>
      </w:r>
      <w:bookmarkStart w:id="91" w:name="pg14813_156469"/>
    </w:p>
    <w:p>
      <w:pPr>
        <w:pStyle w:val="BookText"/>
        <w:rPr/>
      </w:pPr>
      <w:bookmarkEnd w:id="91"/>
      <w:r>
        <w:rPr>
          <w:rFonts w:ascii="Amiri" w:hAnsi="Amiri" w:eastAsia="Amiri" w:cs="Amiri"/>
          <w:color w:val="111111"/>
          <w:sz w:val="28"/>
          <w:sz w:val="28"/>
          <w:szCs w:val="28"/>
          <w:rtl w:val="true"/>
          <w:lang w:bidi="ar-SA"/>
        </w:rPr>
        <w:t xml:space="preserve">بل يجوز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بيعها بغير الجنس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إنّما خصّ‌ المصنّف موضع الاشتباه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92" w:name="__RefHeading___Toc2324795_730472459"/>
      <w:bookmarkStart w:id="93" w:name="_Toc33"/>
      <w:bookmarkEnd w:id="92"/>
      <w:r>
        <w:rPr>
          <w:rtl w:val="true"/>
        </w:rPr>
        <w:t>البيع بنصف دينار</w:t>
      </w:r>
      <w:bookmarkEnd w:id="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باعه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بنصف دينار فشقّ‌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نصف كامل مشاع، لأنّ‌ النصف حقيقة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عرفا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هناك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ذلك فردا خفيّا لجواز بيع الحلية بغير جنسها إنّما هو للجهالة بمقدار النقد المستعمل في الحلية، فإنّه يوجب احتمال عدم الجواز، فقال الشارح رحمه اللّه بجواز بيع الحلية بغير جنسها و لو مع عدم العلم بمقدار النقد المستعمل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سواء تعذّر العلم بمقدار الجنس المستعمل في الحلية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كما أنّ‌ غير الحلى من النقدين يجوز بيعه بغير جنسه، لعدم لزوم الربا عند البيع بغير الجنس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 الاشتباه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بيع الحلية بجنس النقد الذي عملت الحلية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البيع بنصف دينار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باع البائع المبيع في مقابل نصف الدينار حمل النصف على النصف المشاع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الشقّ‌ و الشقّ‌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النصف من كلّ‌ شيء،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المال بيني و بينك شقّ‌ أو شقّ‌ شعرة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نصفان على السواء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لو باع المبيع بنصف الدينار فالنصف هو 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نصف كامل مشاع في دينار لا أنّه نصف الدينار المسكوك مستقلاّ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النصف حقيقة في النصف الكامل المشاع لا النصف المستقلّ‌ و المجزّى</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إلاّ أن يراد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النصف المتعارف بين عموم الناس بأن يكون نصف الدينار مسكوكا و مضروبا و مستعملا بينهم، فينصرف الإطلاق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نصف مضروب بحيث ينصرف الإطلاق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نطقا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يصرّح بإرادة الصحيح و إن لم يكن الإطلاق محمولا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فينصرف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باعه بنصف دينار آخر تخيّر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أن يعطيه شقّي دينارين و يصير شريكا 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أن يعطيه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دينارا كاملا عنهما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قبول الكامل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النصف المضروب مستقلاّ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نطقا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على التمييزيّة، و كذا قوله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بمعنى إلاّ أن يراد نصف هو صحيح عند العرف أو في النطق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إن لم يكن الإطلاق منصرفا إلى الصحيح، لكنّ‌ التصريح في النطق يوجب تعيين النصف المستقلّ‌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حمل النصف على النصف المشاع و المشترك فيه بالنسبة إلى دينار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الراجع إلى المشتري، و 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يعطيه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البائع، و كذلك الضمير المستتر المرفوع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الدينارين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يعطيه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تخيّر المشتري في أن يعطي البائع دينارا واحدا عن النصفين المذكورين في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النصفين</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انصراف النصف إلى النصف المستقلّ‌ عرفا أو نطقا، فعلى الثاني لو اعطي المشتري دينارا واحدا عن النصفين المذكورين في البيع لم يجب على البائع قبوله، بل له أن يطالب المشتري بالنصفين المستقلّين</w:t>
      </w:r>
      <w:r>
        <w:rPr>
          <w:rFonts w:eastAsia="Amiri" w:cs="Amiri" w:ascii="Amiri" w:hAnsi="Amiri"/>
          <w:color w:val="111111"/>
          <w:sz w:val="28"/>
          <w:szCs w:val="28"/>
          <w:rtl w:val="true"/>
          <w:lang w:bidi="ar-SA"/>
        </w:rPr>
        <w:t xml:space="preserve">. </w:t>
      </w:r>
      <w:bookmarkStart w:id="94" w:name="pg14813_156471"/>
    </w:p>
    <w:p>
      <w:pPr>
        <w:pStyle w:val="BookText"/>
        <w:rPr/>
      </w:pPr>
      <w:bookmarkEnd w:id="9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نصف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أجزائهما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النصف</w:t>
      </w:r>
      <w:r>
        <w:rPr>
          <w:rFonts w:eastAsia="Amiri" w:cs="Amiri" w:ascii="Amiri" w:hAnsi="Amiri"/>
          <w:color w:val="111111"/>
          <w:sz w:val="28"/>
          <w:szCs w:val="28"/>
          <w:rtl w:val="true"/>
          <w:lang w:bidi="ar-SA"/>
        </w:rPr>
        <w:t>.</w:t>
      </w:r>
    </w:p>
    <w:p>
      <w:pPr>
        <w:pStyle w:val="Heading4"/>
        <w:numPr>
          <w:ilvl w:val="3"/>
          <w:numId w:val="1"/>
        </w:numPr>
        <w:rPr/>
      </w:pPr>
      <w:bookmarkStart w:id="95" w:name="__RefHeading___Toc2324797_730472459"/>
      <w:bookmarkStart w:id="96" w:name="_Toc34"/>
      <w:bookmarkEnd w:id="95"/>
      <w:r>
        <w:rPr>
          <w:rtl w:val="true"/>
        </w:rPr>
        <w:t>حكم التراب عند الصّياغة</w:t>
      </w:r>
      <w:bookmarkEnd w:id="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حكم تراب الذهب و الفضّة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الصّياغة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بفتح الصاد و تشديد الياء، جمع صائغ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تراب المعدن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جواز بيعه مع اجتماعهما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بهما و بغيرهما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العلم بزيادة الثمن عن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كذا القول في خصوص نصف درهم، بمعنى أنّه لو باع بنصف درهم حمل النصف على النصف المشاع، لأنّ‌ النصف حقيقة في ذلك إلاّ أن يراد نصف صحيح عند العرف أو في النطق، فينصرف نصف الدرهم إلى النصف المستقلّ‌ و المجزّى، كما أوضحناه في خصوص الدينار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أجزائهما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الدينار و الدرهم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كذا القول في البيع بأجزاء الدرهم و الدينار مثل ثلثهما أو ربعهما، فإنّها تحمل على الثلث و الربع المشاعين إلاّ أن يراد الثلث و الربع الصحيحان عرفا أو نطقا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حكم التراب عند الصّياغة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تراب الذهب و الفضّة عند الصّياغ هو ما يحصل منهما عند علاجهما و سبكهما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الصائغ ج صاغة و صيّاغ و صوّاغ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حرفته معالجة الفضّة و الذهب و نحوهما بأن يعمل منهما حلىّ‌ و أواني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خبر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تراب الذهب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أنّه لو اجتمع تراب الفضّة و الذهب معا جاز بيعهما في مقابل خالص الذهب و الفضّة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يجوز بيع الترابين المجموعين في مقابل غير الذهب و الفضّة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و يجوز بيع المجموع من الترابين في مقابل واحد من الذهب و الفضّة بشرط‍‌ </w:t>
      </w:r>
    </w:p>
    <w:p>
      <w:pPr>
        <w:pStyle w:val="BookText"/>
        <w:rPr/>
      </w:pPr>
      <w:r>
        <w:rPr>
          <w:rFonts w:ascii="Amiri" w:hAnsi="Amiri" w:eastAsia="Amiri" w:cs="Amiri"/>
          <w:color w:val="111111"/>
          <w:sz w:val="28"/>
          <w:sz w:val="28"/>
          <w:szCs w:val="28"/>
          <w:rtl w:val="true"/>
          <w:lang w:bidi="ar-SA"/>
        </w:rPr>
        <w:t xml:space="preserve">مجانسه، و مع الانفراد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جنسه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الصائغ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الصدقة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جهل أربابه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علمهم في محصورين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التخلّص منهم و لو بالصلح مع جهل حقّ‌ كلّ‌ واحد بخصوصه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يتخيّر مع الجهل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الصدقة بعينه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قيمته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زيادة الثمن على مقدار جنسه الموجود في التراب كما مرّ ذلك في البحث عن بيع تراب معدنهما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اجتماعهما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انفرد تراب الذهب عن تراب الفضّة جاز بيعه في مقابل الفضّة و هكذا العكس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المنفرد المعلوم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يجوز بيع المنفرد في مقابل غير جنسه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وجوب الصدقة بالتراب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التراب الحاصل من عمل الصياغة عند الصّياغ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يجب عليهم الصدقة بالتراب الحاصل مع جهل صاحبه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الجهل بكلّ‌ وجه هو عدم العلم و لو إجمالا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علم الصائغ أنّ‌ صاحب التراب موجود بين الأشخاص المعيّنة، لكن لم يعرفه بشخصه، فيجب حينئذ التخلّص من الأشخاص المعيّنة و لو بالصلح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قلنا بوجوب الصدقة عند جهل صاحب التراب تخيّر الصائغ بين التصدّق بعين التراب أو بقيمته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التراب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الأقرب الضمان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ظهروا و لم يرضوا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بالصدقة، لعموم الأدلّة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ضمان ما أخذت اليد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خرج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رضوا، أو استمرّ الاشتباه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فيبقى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وجه العدم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الشارع له في الصدقة فلا يتعقّب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مصرف هذه الصدقة الفقراء و المساكين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يلحق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شابهها من الصنائع الموجبة لتخلّف أثر المال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القول في ضمان التراب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ضمان الصائغ للتراب المتصدّق به لو ظهر المالك بعد التصدّق عينا أو قيمة و لم يرض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الصدقة، و 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الراجع إلى أرباب التراب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الأدلّة قول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اليد ما أخذت حتّى تؤدّي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أعني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مؤنّث سماعيّ‌، فإنّ‌ كلّ‌ عضو من أعضاء البدن إذا كان زوجا مثل العين و اليد و الرجل و الاذن و غيرها عدّ مؤنّثا و عبّر عنه بالتأنيث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لم ينكشف عدم كون المالك راضيا أو لم يعرف المالك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ظهور المالك و عدم رضاه بالصدقة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عدم الضمان المصرّح به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الأقرب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فالدليل على عدم الضمان هو إذن الشارع في الصدقة، فلا يتبعه الضمان</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شابهها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يرجعان إلى </w:t>
      </w:r>
    </w:p>
    <w:p>
      <w:pPr>
        <w:pStyle w:val="BookText"/>
        <w:rPr/>
      </w:pPr>
      <w:r>
        <w:rPr>
          <w:rFonts w:ascii="Amiri" w:hAnsi="Amiri" w:eastAsia="Amiri" w:cs="Amiri"/>
          <w:color w:val="111111"/>
          <w:sz w:val="28"/>
          <w:sz w:val="28"/>
          <w:szCs w:val="28"/>
          <w:rtl w:val="true"/>
          <w:lang w:bidi="ar-SA"/>
        </w:rPr>
        <w:t xml:space="preserve">كالحدادة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الطحن و الخياطة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الخبازة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كان بعضهم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معلوما وجب الخروج من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على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التخلّص من كلّ‌ غريم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يتحقّق عند الفراغ من عمل كلّ‌ واحد، فلو أخّر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صار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الصياغة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حكم ما يبقى من أثر المال في سائر الصنائع عند الصنّاع هو مثل حكم تراب صياغة الذهب و الفضّة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صناعة الحدّاد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الخياطة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حرفة الخيّاط‍‌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حرفة الخبّاز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معلوميّة بعض الأرباب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الأرباب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عرف الصائغ بعض أرباب التراب وجب عليه الخروج من عهدة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بناء على وجوب الخروج من حقّ‌ صاحب التراب إذا عرفه يجب التخلّص من حقّ‌ كلّ‌ من يعرفه من الغرماء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الغريم هو صاحب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الغريم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ذلك التخلّص الواجب يتحقّق عند الفراغ من العمل الذي يأتي به الصائغ</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الراجع إلى الصائغ، و مفعوله المحذوف المعلوم بالقرينة هو التخلّص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أخّر الصائغ التخلّص حتّى صار المالك مجهولا ارتكب الإثم</w:t>
      </w:r>
      <w:r>
        <w:rPr>
          <w:rFonts w:eastAsia="Amiri" w:cs="Amiri" w:ascii="Amiri" w:hAnsi="Amiri"/>
          <w:color w:val="111111"/>
          <w:sz w:val="28"/>
          <w:szCs w:val="28"/>
          <w:rtl w:val="true"/>
          <w:lang w:bidi="ar-SA"/>
        </w:rPr>
        <w:t xml:space="preserve">. </w:t>
      </w:r>
      <w:bookmarkStart w:id="97" w:name="pg14813_156475"/>
    </w:p>
    <w:p>
      <w:pPr>
        <w:pStyle w:val="BookText"/>
        <w:rPr/>
      </w:pPr>
      <w:bookmarkEnd w:id="97"/>
      <w:r>
        <w:rPr>
          <w:rFonts w:ascii="Amiri" w:hAnsi="Amiri" w:eastAsia="Amiri" w:cs="Amiri"/>
          <w:color w:val="111111"/>
          <w:sz w:val="28"/>
          <w:sz w:val="28"/>
          <w:szCs w:val="28"/>
          <w:rtl w:val="true"/>
          <w:lang w:bidi="ar-SA"/>
        </w:rPr>
        <w:t xml:space="preserve">مجهولا أثم بالتأخير و لزمه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سبق</w:t>
      </w:r>
      <w:r>
        <w:rPr>
          <w:rFonts w:eastAsia="Amiri" w:cs="Amiri" w:ascii="Amiri" w:hAnsi="Amiri"/>
          <w:color w:val="111111"/>
          <w:sz w:val="28"/>
          <w:szCs w:val="28"/>
          <w:rtl w:val="true"/>
          <w:lang w:bidi="ar-SA"/>
        </w:rPr>
        <w:t>.</w:t>
      </w:r>
    </w:p>
    <w:p>
      <w:pPr>
        <w:pStyle w:val="Heading4"/>
        <w:numPr>
          <w:ilvl w:val="3"/>
          <w:numId w:val="1"/>
        </w:numPr>
        <w:rPr/>
      </w:pPr>
      <w:bookmarkStart w:id="98" w:name="__RefHeading___Toc2324799_730472459"/>
      <w:bookmarkStart w:id="99" w:name="_Toc35"/>
      <w:bookmarkEnd w:id="98"/>
      <w:r>
        <w:rPr>
          <w:rtl w:val="true"/>
        </w:rPr>
        <w:t>خاتمة</w:t>
      </w:r>
      <w:bookmarkEnd w:id="99"/>
    </w:p>
    <w:p>
      <w:pPr>
        <w:pStyle w:val="Heading5"/>
        <w:numPr>
          <w:ilvl w:val="4"/>
          <w:numId w:val="1"/>
        </w:numPr>
        <w:rPr/>
      </w:pPr>
      <w:bookmarkStart w:id="100" w:name="__RefHeading___Toc2324801_730472459"/>
      <w:bookmarkStart w:id="101" w:name="_Toc36"/>
      <w:bookmarkEnd w:id="100"/>
      <w:r>
        <w:rPr>
          <w:rtl w:val="true"/>
        </w:rPr>
        <w:t>تعيّن النقدين بالتعيين</w:t>
      </w:r>
      <w:bookmarkEnd w:id="1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الدراهم و الدنانير يتعيّنان بالتعيين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الصرف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الصائغ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يجب على الصائغ حكم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الحكم هو التخلّص من حقّ‌ صاحبه إذا علمه إجمالا أو جهله رأسا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خاتمة تعيّن النقدين بالتعيين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 أنّ‌ عنوان هذا المبحث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تعيّن الدراهم و الدنانير بالتعيين في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للإرشارة إلى خلاف العامّة القائلين بعدم تعيّن النقدين بالتعيين، كما نقل عن أبي حنيفة القائل بأنّ‌ الدنانير و الدراهم لا يتعيّنان إلاّ بالقبض، فإذا باع شيئا بدينار هو في يد المشتري جاز له أن يستبدله بغيره، و كذا الحكم إذا باع البائع دينار معيّنا فله أن يستبدله بغيره، لعدم التعيّن إلاّ بالقبض الذي لم يتحقّق بعد، لكن فقهاء الشيعة يقولون بأنّ‌ الدراهم و الدنانير تتعيّن بالتعيين، فلو اشترى شيئا بدراهم أو دنانير معيّنة لم يجز دفع غيرها و لو تساوت الأوصاف، للإجماع الحاصل بين فقهائنا، و للأدلّة التي اقيمت من قبيل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Style w:val="FootnoteAnchor"/>
          <w:rtl w:val="true"/>
        </w:rPr>
        <w:footnoteReference w:id="7"/>
      </w:r>
      <w:r>
        <w:rPr>
          <w:rFonts w:ascii="Amiri" w:hAnsi="Amiri" w:eastAsia="Amiri" w:cs="Amiri"/>
          <w:color w:val="111111"/>
          <w:sz w:val="28"/>
          <w:sz w:val="28"/>
          <w:szCs w:val="28"/>
          <w:rtl w:val="true"/>
          <w:lang w:bidi="ar-SA"/>
        </w:rPr>
        <w:t>و كذا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تَكُونَ‌ تِجارَةً‌ عَنْ‌ تَراضٍ‌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عند علماء الإماميّة، و هذا إشارة إلى خلاف العامّة، كما أشرنا إليه في الهامش السابق</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في بيع الصرف،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لو باع </w:t>
      </w:r>
      <w:bookmarkStart w:id="102" w:name="pg14813_156476"/>
    </w:p>
    <w:p>
      <w:pPr>
        <w:pStyle w:val="BookText"/>
        <w:rPr/>
      </w:pPr>
      <w:bookmarkEnd w:id="10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لعموم الأدلّة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التعيين و الوفاء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بالعقد، و لقيام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المقتضي في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5"/>
        <w:numPr>
          <w:ilvl w:val="4"/>
          <w:numId w:val="1"/>
        </w:numPr>
        <w:rPr/>
      </w:pPr>
      <w:bookmarkStart w:id="103" w:name="__RefHeading___Toc2324803_730472459"/>
      <w:bookmarkStart w:id="104" w:name="_Toc37"/>
      <w:bookmarkEnd w:id="103"/>
      <w:r>
        <w:rPr>
          <w:rtl w:val="true"/>
        </w:rPr>
        <w:t>ظهور العيب من غير الجنس</w:t>
      </w:r>
      <w:bookmarkEnd w:id="1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ظهر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عيب في المعيّن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 مثمنا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دينارا أو درهما بالتعيين تعيّنا، و كذلك التعيين في غير البيع مثل المصالحة و الهبة المعوّضة 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Style w:val="FootnoteAnchor"/>
          <w:rtl w:val="true"/>
        </w:rPr>
        <w:footnoteReference w:id="9"/>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تَكُونَ‌ تِجارَةً‌ عَنْ‌ تَراضٍ‌ </w:t>
      </w:r>
      <w:r>
        <w:rPr>
          <w:rStyle w:val="FootnoteAnchor"/>
          <w:rtl w:val="true"/>
        </w:rPr>
        <w:footnoteReference w:id="10"/>
      </w:r>
      <w:r>
        <w:rPr>
          <w:rFonts w:ascii="Amiri" w:hAnsi="Amiri" w:eastAsia="Amiri" w:cs="Amiri"/>
          <w:color w:val="111111"/>
          <w:sz w:val="28"/>
          <w:sz w:val="28"/>
          <w:szCs w:val="28"/>
          <w:rtl w:val="true"/>
          <w:lang w:bidi="ar-SA"/>
        </w:rPr>
        <w:t>و 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بيع الدرهم و الدينار عقد يشمله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تعليل آخر، و هو وجود المقتضي للصحّة في سائر 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المقتضي في سائر العقود هو الاتّفاق الحاصل من المتبايعين، و كما أنّ‌ بيع الصرف يوجد فيه ذلك المقتضي للصحّة فكذلك سائر العقود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الدراهم و الدنانير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ظهور العيب من غير الجنس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تفريع على حصول التعيّن بالتعيين، بمعنى أنّه إذا قلنا بالتعيّن كذلك في بيع النقدين فلو ظهر معيبا حكم ببطلان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باع شيئا بدينار 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باع دينارا معيّنا بشيء آخر</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للعيب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لو ظهر في الدرهم و الدينار المعيّنين في البيع عيب هو كونهما من غير الجنس 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عيّن بيع الدينار فظهر نحاسا أو بيع الدرهم فظهر رصاصا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ظهرت الدراهم نحاسا أو رصاصا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وقع عليه العقد غير مقصود بالشراء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العقد تابع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كان بإزائه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مجانسه بطل البيع من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ظهر الجميع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فبالنسبة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بطل البيع في المعيّن، لكن لو كان الثمن أو المثمن غير معيّنين بل كانا كليّين موصوفين لم يبطل البيع، بل يجب على صاحب المعيب إعطاء غير المعيب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تعليل لبطلان البيع، 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وقع عليه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المعيب الخارج من غير جنس النقدين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المشتري لم يقصد شراء المعيب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القصد المعلوم من لفظ‍‌ المقصود، و قد قيل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العقود تابعة للقصود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بإزائه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المعيب، و كذلك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مجانسه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المعيب بيع في مقابل جنسه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المبيع درهما مغشوشا في مقابل درهم خالص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 البيع مطلقا، لأنّ‌ واحدا من العوضين لو ظهر كلّه مغشوشا حكم بالبطلان، لكون ما وقع لم يقصد و ما قصد لم يقع، و لو ظهر بعضه مغشوشا حكم أيضا بالبطلان، للزوم الربا حيث قوبل در همان مثلا كاملان بدرهمين ناقصين فقوبل الجنس بجنسه مع الزيادة فذلك الربا المحرّم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 ظهر الجميع معيبا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كلّ‌ الدراهم التي وقع العقد عليها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لم يظهر الجميع معيبا، بل ظهر بعضه كذلك، فيحكم بالبطلان بالنسبة إلى المعيب</w:t>
      </w:r>
      <w:r>
        <w:rPr>
          <w:rFonts w:eastAsia="Amiri" w:cs="Amiri" w:ascii="Amiri" w:hAnsi="Amiri"/>
          <w:color w:val="111111"/>
          <w:sz w:val="28"/>
          <w:szCs w:val="28"/>
          <w:rtl w:val="true"/>
          <w:lang w:bidi="ar-SA"/>
        </w:rPr>
        <w:t xml:space="preserve">. </w:t>
      </w:r>
      <w:bookmarkStart w:id="105" w:name="pg14813_156478"/>
    </w:p>
    <w:p>
      <w:pPr>
        <w:pStyle w:val="BookText"/>
        <w:rPr/>
      </w:pPr>
      <w:bookmarkEnd w:id="10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كدراهم بدراهم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بإزائه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مخالفا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السليم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قابله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الفسخ مع الجهل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بالعيب، لتبعّض الصفقة</w:t>
      </w:r>
      <w:r>
        <w:rPr>
          <w:rFonts w:eastAsia="Amiri" w:cs="Amiri" w:ascii="Amiri" w:hAnsi="Amiri"/>
          <w:color w:val="111111"/>
          <w:sz w:val="28"/>
          <w:szCs w:val="28"/>
          <w:rtl w:val="true"/>
          <w:lang w:bidi="ar-SA"/>
        </w:rPr>
        <w:t>.</w:t>
      </w:r>
    </w:p>
    <w:p>
      <w:pPr>
        <w:pStyle w:val="Heading5"/>
        <w:numPr>
          <w:ilvl w:val="4"/>
          <w:numId w:val="1"/>
        </w:numPr>
        <w:rPr/>
      </w:pPr>
      <w:bookmarkStart w:id="106" w:name="__RefHeading___Toc2324805_730472459"/>
      <w:bookmarkStart w:id="107" w:name="_Toc38"/>
      <w:bookmarkEnd w:id="106"/>
      <w:r>
        <w:rPr>
          <w:rtl w:val="true"/>
        </w:rPr>
        <w:t>ظهور العيب من الجنس في الصرف</w:t>
      </w:r>
      <w:bookmarkEnd w:id="1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العيب من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كخشونة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الجوهر و اضطراب السكّة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بإزائه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مجانس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كبيع دراهم في مقابل دراهم أو بيع دنانير في مقابل دنانير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بإزائه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بيعت الدراهم بالدنانير و بالعكس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المقدار السالم من المبيع، مثلا لو ظهر نصف الدرهم معيبا و مغشوشا حكم بالصحّة في هذا المقدار السالم و بالبطلان في المقدار المعيب و لم يحكم بالبطلان من رأس، بخلاف كونهما من جنس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يصحّ‌ البيع في المقدار السالم و في مقابله من غير جنسه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البائع و المشتري، و جواز الفسخ إنّما هو لتبعّض الصفقة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علما بالعيب فلا خيار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ظهور العيب من الجنس في الصرف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ما بعده مثالان للعيب الموجود في الجنس بأن يكون العيب خشونة الجوهر أو اضطراب السكّة، و المراد منه كون السكّة مضروبة بالدراهم أو الدنانير المختلفة</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بإزائه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الجنس المعيب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الدراهم المعيبة بيعت في مقابل الدراهم الصحيحة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بغير أرش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لئلاّ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زيادة جانب المعيب المفضي إلى الربا، لأنّ‌ هذا النقص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حكميّ‌، فهو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المخالف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بإزاء المعيب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لو باعه ذهبا بفضّة فظهر أحدهما معيبا من الجنس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 الأرش في المجلس أو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ثبوت الأرش فللعيب، و لا يضرّ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عوضه للاختلاف، و اعتبر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المجلس للصرف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فلمن أخذ المعيب الردّ أو الرضى بالمعيب، و لا يجوز له مطالبة الأرش، للزوم الربا، لأنّ‌ أخذ الزيادة في معاوضة الجنسين المتّحدين نوعا توجب الربا و لو كان أحدهما رديّا و الآخر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لعدم جواز أخذ الأرش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دفع لتوهّم أنّ‌ الأرش إنّما يؤخذ لجبران النقص الذي يوجد في المعيب فلا 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الشارح رحمه اللّه عنه بأنّ‌ النقص في المعيب حكميّ‌ لا عينيّ‌، و الناقص حكما إنّما هو في حكم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الناقص 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الناقص حكما مثل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لآخذ المعيب في بيع المعيب في مقابل الجنس المخالف مثل بيع الدرهم المعيب في مقابل الدينار السالم جواز أخذ الأرش في مجلس العقد أو الردّ و الفسخ للعقد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هذا الحكم يختصّ‌ بمعاملة النقدين و لا يشمل غيرهما، لأنّ‌ غير النقدين لا يحتاج فيه إلى أخذ الأرش في مجلس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في صورة اختلاف العوض و المعوّض لا مانع من أخذ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المعيب</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ورد في قول المصنّف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 الأرش في المجلس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شرط‍‌ صحّة بيع الصرف هو القبض في مجلس العقد، و هو حاصل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وجه الردّ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خيار العيب بشرطه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التفرّق له الردّ، و لا يجوز أخذ الأرش من النقدين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لئلاّ 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صرفا بعد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أخذ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غيرهما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القائل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دليل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ظهور العيب يوجب جواز الفسخ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لأنّ‌ جواز الردّ هو مقتضى خيار العيب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حصل شرط‍‌ الخيار حين ظهور العيب، و الشرط‍‌ هو الجهل بوجود العيب، فلو كان الآخذ للمعيب عالما بوجود العيب فيه فلا خيار له، و كذلك عدم التصرّف بعد العلم بالعيب شرط‍‌ في تحقّق خيار العيب، كما أنّ‌ عدم إسقاط‍‌ الخيار أيضا من شرائطه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جملة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 الأرش في المجلس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آخذ المعيب و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تفرّقا و خرجا من مجلس العقد لم يجز لصاحب المعيب أن يأخذ الأرش من النقدين، بل له الردّ و الفسخ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تعليل لعدم جواز أخذ الأرش بعد التفرّق و الخروج من المجلس،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يكون صرفا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 أخذ الأرش خارج المجلس لا يكون من قبيل بيع الصرف الذي عليه بناء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مفعول فيه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الأرش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الراجع إلى آخذ المعيب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أخذ صاحب المعيب الأرش من غير النقدين مثل أن يأخذ عوض النقص من الحنطة فقد قيل بجوازه</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النقدين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أخذ آخذ المعيب عوض النقص الموجود في الدرهم و الدينار من غيرهما من الحنطة و الشعير و غيرهما قال العلاّمة رحمه اللّه بجوازه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كالمعاوضة بغير الأثمان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فيكون جملة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بيع و صرف، و 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اخذ عوضه بعد التفرّق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الأرش جزء من الثمن، و المعتبر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النقد الغالب، فإذا اختار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الأرش لزم النقد حينئذ، و اتّفاقهما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أخذ الأرش بغير جنس النقدين يكون مثل المعاوضة بغير النقدين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الدراهم و الدنانير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جملة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العقد المركّب من المعاوضتين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معاوضة الصرف الذي حصل فيه التقابض في المجلس، و الثانية هي المعاوضة التي عبارة عن أخذ الأرش في مقابل النقص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أخذ عوضه باسم الأرش، و المراد من الصرف هو أصل المعاملة التي حصل فيها التقابض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إيراد على قول العلاّمة رحمه اللّه، و محصّل الإشكال هو أنّ‌ غير النقدين لا يصلح أن يكون أرشا، بل المعتبر في الأرش إنّما هو أن يكون من النقد الغالب في البلد، فلا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جملة العقد بيع و صرف، لأنّ‌ البيع المذكور أيضا إنّما هو من قبيل الصرف الذي يلزم فيه التقابض في المجلس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المعتبر في الثمن هو أن يكون من النقد الغالب، فإذا يكون هذا البيع من أقسام الصرف و الحال أنّه لم يحصل فيه التقابض في المجلس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الراجع إلى آخذ المعيب من النقدين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صاحب المعيب إذا اختار الأرش لزمه النقد الغالب، فيكون صرفا لا بيعا، كما قاله العلاّمة رحمه اللّه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دفع لما يقال تأييدا لقول العلاّمة، ببيان أنّ‌ في المقام معاوضتين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هي </w:t>
      </w:r>
    </w:p>
    <w:p>
      <w:pPr>
        <w:pStyle w:val="BookText"/>
        <w:rPr/>
      </w:pPr>
      <w:r>
        <w:rPr>
          <w:rFonts w:ascii="Amiri" w:hAnsi="Amiri" w:eastAsia="Amiri" w:cs="Amiri"/>
          <w:color w:val="111111"/>
          <w:sz w:val="28"/>
          <w:sz w:val="28"/>
          <w:szCs w:val="28"/>
          <w:rtl w:val="true"/>
          <w:lang w:bidi="ar-SA"/>
        </w:rPr>
        <w:t xml:space="preserve">على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معاوضة على النقد الثابت في الذمّة أرشا لا نفس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دفعه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الثابت و إن كان هو النقد، لكن لمّا لم يتعيّن إلاّ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الواقعة على المقدار الصحيح الذي تمّ‌ العقد و حصل التقابض بالنسبة إليه، و الثانية هي المعاوضة التي وقعت على المعيب، و هذه حاصلة بعد التفرّق و الخروج من المجلس و اتّفاقهما على كون عوض المعيب من غير النقدين و إن كان لا يقدح في صحّة هذا البيع و لا يضرّه عدم التقابض في مجلس العقد، لكنّه لا يصدق عليه أنّه أخذ الأرش، بل هو اتّفاق جديد على تبديل ما في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الشارح رحمه اللّه عنه بأنّ‌ العقد إنّما وقع على معاوضة واحدة حصل فيها التقابض في مقدار من العوض، و هو المقدار السالم، و لم يحصل فيها التقابض في مقدار آخر و هو المعيب، فيبطل البيع في ذلك المقدار، و الاتّفاق الحاصل بين المتبايعين بعد التفرّق و الخروج من المجلس على أخذ الأرش من غير جنس العقدين لا يصحّح البيع الباطل بالنسبة إلى المقدار الذي لم يحصل فيه التقابض في المجلس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الاتّفاق على غير النقدين إنّما هو معاوضة على النقد الذي ثبت في الذمّة بعنوان الأرش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النقد الثابت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اتّفاق المتعاملين على غير النقد في أداء الأرش إنّما هو معاوضة على النقد الذي ثبت في ذمّة البائع و الحال أنّه لم يحصل التقابض فيه في المجلس، فكان باطلا، و لم تقع المعاوضة على نفس الأرش، لأنّ‌ هذه المعاملة تكون معاوضة جديدة لا تحتاج إلى التقابض، لكون عوض الأرش من غير جنس النقدين، كما قاله العلاّمة رحمه اللّه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 يمكن دفع إشكال كلام العلاّمة بأنّ‌ البائع لا تشتغل ذمّته بالنقد الغالب إلاّ بعد اختيار المشتري الأرش لا الردّ بالعيب، لأنّ‌ المشتري مختار بين الفسخ و بين الأخذ بالأرش، فما لم يختر الأرش </w:t>
      </w:r>
    </w:p>
    <w:p>
      <w:pPr>
        <w:pStyle w:val="BookText"/>
        <w:rPr/>
      </w:pPr>
      <w:r>
        <w:rPr>
          <w:rFonts w:ascii="Amiri" w:hAnsi="Amiri" w:eastAsia="Amiri" w:cs="Amiri"/>
          <w:color w:val="111111"/>
          <w:sz w:val="28"/>
          <w:sz w:val="28"/>
          <w:szCs w:val="28"/>
          <w:rtl w:val="true"/>
          <w:lang w:bidi="ar-SA"/>
        </w:rPr>
        <w:t xml:space="preserve">باختياره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ردّ لم يكن الأرش ثابتا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ابتداء تعلّقه بالذمّة الذي هو بمنزلة المعاوضة اختياره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فيعتبر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قبضه قبل التفرّق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مراعاة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للصرف، و كما يكفي في لزوم معاوضة الصرف دفع نفس الأثمان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التفرّق، كذا يكفي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تشتغل ذمّة البائع بشيء، فالاشتغال إنّما يحصل من حين الاختيار، فالمعتبر في القبض إنّما هو مجلس الاختيار لا مجلس العقد، كما أورده المستشكل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باختياره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تعيّن النقد في ذمّة البائع إنّما هو بعد اختيار المشتري الأرش لا قبله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تعليل لتعيّن النقد في ذمّة البائع بعد اختيار المشتري الأرش، و هو أنّ‌ المشتري مختار بين الفسخ و الأرش، فما لم يختر الأرش لم تشتغل ذمّة البائع، كما قدّمناه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جواب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لم يتعيّن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بمعنى أنّ‌ النقد لم يتعيّن في ذمّة البائع إلاّ باختيار المشتري الأرش، فكان ابتداء التعلّق هو ابتداء الاختيار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بالنصب، لكونه خبرا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كان ابتداء اشتغال الذمّة بالأرش زمان الاختيار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المعتبر في التقابض إنّما هو مجلس الاختيار لا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النقد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التفرّق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التفرّق و الخروج من مجلس الاختيار لا مجلس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لرعاية حكم بيع الصرف الذي من جملة شروط‍‌ صحّته التقابض في المجلس و قبل التفرّق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النقد الذي وقع عليه العقد من الذهب و الفضّة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كذا يكفي دفع عوض الأثمان من سائر الأجناس، فلو دفع عوضا عن النقد مقدارا من حنطة كفى في صحّة بيع الصرف و لم يكن احتياج إلى قبض نفس النقد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دفع عوضها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قبله، بل مطلق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براءة ذمّة من يطلب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اتّفقا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جعله من غير النقدين جاز،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الأثمان،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التفرّق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تعميم من الشارح رحمه اللّه ذاهبا إلى كفاية القبض في مجلس الاختيار في مطلق براءة الذمّة من أيّ‌ شخص كان، فلو أخذ عوض النقد فكأنّما أخذ نفس النقد في مجلس الاختيار، فيحكم عليه بالصحّة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و الجارّ و المجرور يتعلّقان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العوض، و الجارّ و المجرور يتعلّقان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يكفي في لزوم المعاوضة مطلق براءة ذمّة من يطلب منه عوض الصرف من ذلك العوض قبل التفرّق و إن كان بهبة أو جعله عوضا عمّا في ذمّة الطالب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أحمد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هذه العبارة هو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يكفي دفع العوض في مطلق براءة ذمّة من يطلب منه من العوض الذي ثبت في ذمّة المطلوب منه، مثلا إذا اتّفق الدائن و المديون على دفع الحنطة عوضا عن الدين الذي ثبت في ذمّة المديون من النقد كفى ذلك و حصلت البراءة من أداء النقد، لكن يجب الأخذ في مجلس التوافق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تقدير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 براءة ذمّة من يطلب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يكفي في لزوم مطلق براءة ذمّة من يطلب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إلى قوله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كما يكفي في لزوم معاوضة الصرف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البائع و المشتري إذا اتّفقا على جعل الأرش من غير النقدين جاز</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الأرش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كانت المعاوضة كأنّها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جواز أخذه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مجلس اختياره من النقدين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يقولون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المعاوضة،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غير النقدين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أنّ‌ العلاّمة رحمه اللّه استدلّ‌ على الصحّة في المسألة بكون مجموع المعاوضة بيعا و صرفا، و أشار إليه الشارح رحمه اللّه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جملة العقد بمنزلة بيع و صرف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ذكر ما أوردوا على هذا الاستدلال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يشكل بأنّ‌ الأرش جزء من الثمن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فدفعه بعد شرحه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دفعه بأنّ‌ الثابت و إن كان هو النقد، لكن لمّا لم يتعيّن إلاّ باختياره 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هذه العبارة دفع لدفعه السابق و تأييد لما أوردوه على كلام العلاّمة و حاصله الحكم بالبطلان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ملخّص كلامه هذا هو أنّ‌ أخذ الأرش من غير جنس النقدين لو كان معاوضة جديدة جاز بالنقدين أيضا، لأنّ‌ المعاوضات الواقعة في مقابل غير النقدين يجوز أداء العوض فيها من النقدين كما يجوز الأداء بنفس الجنس المقصود و الحال أنّه لم يقل أحد في مسألتنا هذه بجواز تأدية العوض بالنقد، بل العلماء كلّهم قائلون بعدم جواز ردّ الأرش بالنقدين، و الاختلاف إنّما هو في جواز التأدية بغير الجنس من النقدين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قاله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الأرش من غير جنس النقدين معاوضة جديدة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الأرش، و كذلك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أخذ الأرش بغير جنس النقدين لو كان معاوضة جديدة اقتضى جوازه من النقدين أيضا كما يجوز من غيرهما</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جواز أخذ الأرش بالنقدين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لزومه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موقوفا على اختياره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سببه العيب الثابت حالة العقد، فقد صدق التفرّق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أخذه و إن لم يكن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الحقّ‌ أنّا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اعتبرنا في ثبوت الأرش السبب لزم بطلان البيع فيما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قابله بالتفرّق قبل قبضه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دفع لما ذكر في مقام الإشكال في قول الشارح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ابتداء تعلّقه بالذمّة الذي هو بمنزلة المعاوضة اختياره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فيدفعه الشارح بأنّ‌ سبب الأرش هو وجود العيب السابق حالة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الأرش، و كذلك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هو أنّ‌ ثبوت الأرش و إن توقّف على اختيار المشتري إيّاه، لكن سبب الأرش هو العيب المتحقّق حالة العقد، و على هذا يصدق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القبض لم يحصل في مجلس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تفرّق البائع و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الأرش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العائد إلى 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إن لم يكن الأرش مستقرّا، بل كان متزلزلا و متوقّفا على اختيار المشتري الأرش و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هو اختيار الشارح رحمه اللّه في المسألة بأنّه لو اعتبر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ثبوت الأرش حكم ببطلان بيع الصرف بالنسبة إلى مقدار الأرش، لعدم تحقّق التقابض في المجلس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 و المجرور يتعلّقان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بطلان البيع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كذلك الجارّ و المجرور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بالتفرّق</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 أخذ الأرش سواء فيه أن يكون من نفس النقدين أو من غيرهما، فلا فرق في الحكم بالبطلان من هذه الجهة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إن اعتبرنا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حالة اختياره أو جعلناه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السبب على وجه النقل لزم أخذه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مجلسه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جعلناه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كاشفا عن ثبوته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بالعقد لزم البطلان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و إن اعتبرنا ثبوت الأرش في حال اختياره لا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الأرش إنّما ثبت عند اختياره لا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الملفوظ‍‌ الثاني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جعلنا الاختيار سببا تامّا للانتقال لزم التقابض في مجلس الاختيار من النقدين كان الأرش أو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الأرش،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الاختيار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لزوم التقابض في مجلس الاختيار من النقدين كان الأرش أو غيره، و هذا مبنيّ‌ على القول بكون الاختيار للأرش ناقلا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مبنيّ‌ على القول بكون الاختيار كاشفا عن تحقّق الأرش حين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الاختيار، و حاصله هو أنّا إذا قلنا بكون اختيار المشتري الأرش كاشفا عن وقوع الأرش حين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بالعقد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بالبطلان، لأنّ‌ الصرف يشترط‍‌ في صحّته التقابض في مجلس العقد و لم يحصل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الأرض، و الباء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للسببيّة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قيل بثبوت الأرش بسبب العقد و أنّ‌ الاختيار للأرش يكون كاشفا عن هذا الثبوت لزم الحكم بالبطلان، كما قدّمناه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لزم بطلان البيع بما قابله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أنّا كما قلنا بالبطلان فيما قابل المعيب في 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كون سبب الأرش وجود العيب في المبيع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نقول بالبطلان في الوجه الأخير، و هو كون اختيار المشتري كاشفا عن كون العقد سببا لوجود الأرش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على كلّ‌ 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فالمعتبر منه النقد الغالب، و ما اتّفقا على أخذه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الأخير أوضح، فيتّجه مع اختياره البطلان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قابله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الشارح رحمه اللّه ذكر وجوها ثلاثة في خصوص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نفس العيب الموجود في المبيع سببا لثبوت الأرش و حكم فيه بالبطلان فيما قابل المعيب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اختيار المشتري الأرش سببا لوجود الأرش أو كون اختياره تمام السبب بمعنى كونه ناقلا من حينه و حكم فيه بصحّة ما قابل المعيب من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اختيار المشتري الأرش كاشفا عن ثبوت الأرش بسبب العقد و حكم بالبطلان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عليك وجه الفرق بين الوجه الأوّل و الوجهين الأخيرين و أنّ‌ سبب الأرش في الأوّل هو نفس العيب، و في الأخيرين هو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سواء قلنا بكون سبب الأرش هو العيب أو العقد أو الاختيار، فعلى كلّ‌ حال يعتبر في الأرش النقد الغالب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اتّفقا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اتّفقا على 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غير النقدين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اختيار المشتري الأرش كاشفا عن كون العقد سببا للأرش، و جهة الأوضحيّة هو أنّ‌ الاختيار لا يكون سببا لوجود الأرش، بل السبب هو العقد، و الاختيار كاشف عن وجود سبب الأرش</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ففي صورة اختيار المشتري الأرش يتّجه الحكم ببطلان بيع الصرف فيما قابل العيب من الأرش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رضي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بالمدفوع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المدفوع أرشا ليس هو أحد عوضي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الصرف، و إنّما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عوض صفة فائتة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أحد العوضين، و يترتّب استحقاقها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فرق في الحكم بالبطلان بين كون الأرش من النقدين أو من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رضي المشتري بالمبيع المعيب لزم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المبيع المعيب الذي دفعه البائع إلى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الراجع إلى البيع بلا أرش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إيراد الشارح رحمه اللّه على قوله بالبطلان في المسألة المبحوث عنها بأنّا إذا حكمنا بكون الأرش في مقابل صفة فائتة من أوصاف المبيع أو الثمن و الحال أنّه لا يستحقّ‌ آخذ الأرش هذه الصفة إلاّ بعد صحّة العقد و أنّ‌ التقابض للعوضين قد حصل و لم يكن داع للبطلان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دفعه بأنّ‌ الأرش إنّما هو كالجزء من العوض الذي هو فاقد للصفة أو ناقص، 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الأرش مثل تتمّة أجزاء الناقص الذي يؤتيها أحد المتعاملين و الحال أنّه لم يحصل التقابض في مجلس العقد بالنسبة إلى هذا الجزء، فيحكم فيه بالبطلان، لعدم حصول الشرط‍‌ في الصرف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الأرش ليس ثمنا و لا مثمنا، بل هو عوض في مقابل الأوصاف الفائتة مثل الجودة و السلامة في العوض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الأرش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الصفة الفائتة هو مثل الجودة و السلامة</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استحقاقها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يستحقّ‌ آخذ الأرش الصفة الفائتة إلاّ بعد فرض تحقّق العقد الصحيح، و أيضا التقابض لكلّ‌ من العوضين قد حصل فلا موجب للذهاب إلى البطلان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صحّة العقد و 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حصل التقابض في كلّ‌ من العوضين فلا مقتضي للبطلان، إذ وجوب التقابض إنّما هو في عوضي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الصرف لا فيما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بسببهما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الأرش و إن لم يكن أحد العوضين، لكنّه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كالجزء من الناقص منهما، و من ثمّ‌ حكموا بأنّه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من الثمن نسبته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كنسبة قيمة الصحيح إلى المعيب، و التقابض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الحاصل في العوضين وقع متزلزلا، إذ يحتمل ردّه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رأسا و أخذ أرش النقصان الذي هو كتتمّة العوض</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حصل التقابض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للحاليّة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الحال أنّه قد حصل تقابض العوضين و حكم بصحّة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الحكم بوجوب التقابض في بيع الصرف إنّما هو متوجّه إلى العوضين لا إلى الصفة الفائتة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 هو 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يجب التقابض في الأرش الذي سببه العوضان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بسببهما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العوضين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الأرش،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العوضين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لذا حكم الفقهاء بأنّ‌ الأرش جزء من الثمن و يجب على البائع أن يعطيه المشتري إذا ظهر المبيع ناقصا و معيبا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نسبة الأرش إلى الثمن مثل نسبة قيمة الصحيح إلى قيمة المعيب بأن يقوّم المعيب تارة صحيحا و تارة معيبا فيؤخذ بالنسبة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دفع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حصل التقابض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التقابض متزلزل</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يحتمل أن يردّ المبيع المعيب إلى صاحبه كما يحتمل أخذ الأرش</w:t>
      </w:r>
      <w:r>
        <w:rPr>
          <w:rFonts w:eastAsia="Amiri" w:cs="Amiri" w:ascii="Amiri" w:hAnsi="Amiri"/>
          <w:color w:val="111111"/>
          <w:sz w:val="28"/>
          <w:szCs w:val="28"/>
          <w:rtl w:val="true"/>
          <w:lang w:bidi="ar-SA"/>
        </w:rPr>
        <w:t xml:space="preserve">. </w:t>
      </w:r>
      <w:bookmarkStart w:id="108" w:name="pg14813_156491"/>
    </w:p>
    <w:p>
      <w:pPr>
        <w:pStyle w:val="BookText"/>
        <w:rPr/>
      </w:pPr>
      <w:bookmarkEnd w:id="108"/>
      <w:r>
        <w:rPr>
          <w:rFonts w:ascii="Amiri" w:hAnsi="Amiri" w:eastAsia="Amiri" w:cs="Amiri"/>
          <w:color w:val="111111"/>
          <w:sz w:val="28"/>
          <w:sz w:val="28"/>
          <w:szCs w:val="28"/>
          <w:rtl w:val="true"/>
          <w:lang w:bidi="ar-SA"/>
        </w:rPr>
        <w:t xml:space="preserve">الناقص، فكان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بعض العوض، و التخيير بين أخذه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العفو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و 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المبيع لا ينافي ثبوته، غايته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التخيير بينه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أمر آخر، فيكون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ثابتا ثبوتا تخييريّا بينه و بين ما ذكر</w:t>
      </w:r>
      <w:r>
        <w:rPr>
          <w:rFonts w:eastAsia="Amiri" w:cs="Amiri" w:ascii="Amiri" w:hAnsi="Amiri"/>
          <w:color w:val="111111"/>
          <w:sz w:val="28"/>
          <w:szCs w:val="28"/>
          <w:rtl w:val="true"/>
          <w:lang w:bidi="ar-SA"/>
        </w:rPr>
        <w:t>.</w:t>
      </w:r>
    </w:p>
    <w:p>
      <w:pPr>
        <w:pStyle w:val="Heading5"/>
        <w:numPr>
          <w:ilvl w:val="4"/>
          <w:numId w:val="1"/>
        </w:numPr>
        <w:rPr/>
      </w:pPr>
      <w:bookmarkStart w:id="109" w:name="__RefHeading___Toc2324807_730472459"/>
      <w:bookmarkStart w:id="110" w:name="_Toc39"/>
      <w:bookmarkEnd w:id="109"/>
      <w:r>
        <w:rPr>
          <w:rtl w:val="true"/>
        </w:rPr>
        <w:t>ظهور العيب الجنسيّ‌ في غير الصرف</w:t>
      </w:r>
      <w:bookmarkEnd w:id="1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الراجع إلى تتمّة العوض الناقص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دفع لتوهّم أنّ‌ تخيير المشتري بين أخذ الأرش و العفو عنه و ردّ المبيع لا يمكن معه التوفيق بين ثبوت الأرش و التخيير بين هذه الوجوه الثلاثة، فدفعه بأنّ‌ التخيير لا ينافي ثبوت 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الأرش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قوله المجرور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الأرش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أيضا يقرأ بالجرّ، عطفا على قوله المجرور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المشتري مخيّر بين ثلاثة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أخذ الأرش من البائع، الثاني العفو عن الأرش، الثالث ردّ المبيع إلى البائع و أخذ الثمن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غاية ثبوت الأرش التخيير بين الامور الثلاثة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بين الأرش، و المراد من الأمر الآخر هو الردّ أو العفو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الراجع إلى 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فيكون الأرش ثابتا بالثبوت التخييريّ‌ بين الوجوه الثلاثة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ظهور العيب الجنسيّ‌ في غير الصرف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عطف على قوله في الصفحة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العيب من الجنس</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المراد من وجود العيب الجنسيّ‌ في غير الصرف هو تحقّق العيب في مثل معاملة النقدين بالحنطة مثلا مع ثبوت العيب في النقدين، ففي هذا الصورة لصاحب الحنطة </w:t>
      </w:r>
    </w:p>
    <w:p>
      <w:pPr>
        <w:pStyle w:val="BookText"/>
        <w:rPr/>
      </w:pPr>
      <w:r>
        <w:rPr>
          <w:rFonts w:ascii="Amiri" w:hAnsi="Amiri" w:eastAsia="Amiri" w:cs="Amiri"/>
          <w:color w:val="111111"/>
          <w:sz w:val="28"/>
          <w:sz w:val="28"/>
          <w:szCs w:val="28"/>
          <w:rtl w:val="true"/>
          <w:lang w:bidi="ar-SA"/>
        </w:rPr>
        <w:t xml:space="preserve">العيب الجنسيّ‌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غير 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العوض الآخر عرضا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شكّ‌ في جواز الردّ و الأرش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إعطاء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للمعيب حكمه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شرعا، و لا مانع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سواء كان قبل التفرّق أم بعده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التخيير بين الردّ و الأرش، و لا يرد الإشكال المذكور في صورة كون عوض النقدين من النقدين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العيب الجنسيّ‌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العيب الموجود في نفس الجنس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مثّل لتحقّقه في الدراهم و الدنانير بالخشونة و اضطراب السكّة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العيب الذي هو من غير الجنس كظهور الفضّة و الذهب نحاسا أو رصاصا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المتاع، و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سوى النقدين أي الدراهم و الدنانير، ج عروض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تحقّق العيب في جنس العروض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كانت الحنطة معيبة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إشكال في جواز الردّ و الأرش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 له، تعليل لجواز الردّ و 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هذا التخيير بين الأرش و الردّ إعطاء للمعيب حكمه المقرّر في الشرع، لأنّ‌ الحكم بعد ظهور العيب في العوضين هو هذا إلاّ المعيب من النقدين إذا كان العوضان منهما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منصوب، لكونه مفعولا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إعطاء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لا مانع من إعطاء المعيب هذا الحكم شرعا في المقام المبحوث عنه مطلقا</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من الإطلاق هو كون ردّ الأرش في المجلس أم بعد التفرّق و الخروج منه</w:t>
      </w:r>
      <w:r>
        <w:rPr>
          <w:rFonts w:eastAsia="Amiri" w:cs="Amiri" w:ascii="Amiri" w:hAnsi="Amiri"/>
          <w:color w:val="111111"/>
          <w:sz w:val="28"/>
          <w:szCs w:val="28"/>
          <w:rtl w:val="true"/>
          <w:lang w:bidi="ar-SA"/>
        </w:rPr>
        <w:t xml:space="preserve">. </w:t>
      </w:r>
      <w:bookmarkStart w:id="111" w:name="pg14813_156493"/>
    </w:p>
    <w:p>
      <w:pPr>
        <w:pStyle w:val="Heading5"/>
        <w:numPr>
          <w:ilvl w:val="4"/>
          <w:numId w:val="1"/>
        </w:numPr>
        <w:rPr/>
      </w:pPr>
      <w:bookmarkStart w:id="112" w:name="__RefHeading___Toc2324809_730472459"/>
      <w:bookmarkStart w:id="113" w:name="_Toc40"/>
      <w:bookmarkEnd w:id="111"/>
      <w:bookmarkEnd w:id="112"/>
      <w:r>
        <w:rPr>
          <w:rtl w:val="true"/>
        </w:rPr>
        <w:t>حكم عدم تعيين العوضين</w:t>
      </w:r>
      <w:bookmarkEnd w:id="1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كانا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العوضان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 معيّنين فله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ظهور العيب، جنسيّا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خارجيّا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العقد وقع على أمر كلّيّ‌ و المقبوض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لم يكن مطابقا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يتعيّن، لوجوده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داما في المجلس في الصرف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عدم الرضى بالمقبوض قبل التفرّق و أنّ‌ الأمر الكلّيّ‌ باق 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حكم عدم تعيين العوضين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عدل قوله في الصفحة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الدراهم و الدنانير يتعيّنان بالتعيين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بمعنى أن يكون العوض و المعوّض غير معيّنين بل كانا كلّيّين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البائع و المشتري باعتبار كلّ‌ واحد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ظهرت الدراهم و الدنانير غير خالصة أو مسكوكة بسكّة مضطربة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ظهرت الدراهم و الدنانير نحاسا أو رصاصا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الذي اخذ فرد من الكلّيّ‌ لا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فإذا لم يكن المقبوض مطابقا للكلّيّ‌، لم يتعيّن الكلّيّ‌، لوجوده في ضمن المقبوض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الكلّيّ‌،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المقبوض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يتحقّق الكلّيّ‌ في أيّ‌ فرد من أفراده كما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الحقّ‌ أنّ‌ وجود الطبيعيّ‌ بمعنى وجود أفراده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كان البيع من قبيل الصرف الواقع على النقدين جاز الإبدال ما دام البائع و المشتري في مجلس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أمّا بعد التفرّق و الخروج من المجلس فلا إبدال</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الإبدال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معنى الإبدال هو عدم الرضى بما قبض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الذمّة فيؤدّي إلى فساد الصرف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العيب من الجنس، أمّا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فالمقبوض ليس ما وقع عليه العقد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فيبطل بالتفرّق، لعدم التقابض في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قويّا مع كون العيب جنسيّا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إبداله بعد التفرّق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لصدق التقابض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العوضين قبله، و المقبوض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محسوب عوضا و إن كان معيبا، لكونه من الجنس، فلا يخرج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حقيقة العوض المعيّن، غايته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بيع الصرف يشترط‍‌ في صحّته القبض قبل التفرّق و لم يحصل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هذا الدليل للبطلان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عدم حصول الشرط‍‌ في الصرف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في صورة كون العيب من الجنس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أمّا العيب من غير الجنس مثل كون الدرهم رصاصا فدليل بطلانه هو كون ما قبض غير ما وقع عليه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سواء رضيا بالإبدال أم لا، لأنّ‌ العقود تابعة للقصود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كان العيب متحقّقا في الجنس مثل كون الدرهم و الدينار غير خالصين أو مسكوكين بسكّة مضطربة، بخلاف كون العيب غير جنسيّ‌ مثل كون الدرهم رصاصا ففيه لا يمكن الحكم بالصحّة، لأنّ‌ ما قصد لم يقع و ما وقع لم يقصد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بعد التفرّق و الخروج من مجلس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التقابض في المجلس يصدق على هذا الإبدال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الدرهم المقبوض بقصد المعاوضة يحسب عوضا و لو كان معيبا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المقبوض المعيب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الراجع إلى المقبوض المعيب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فكون المقبوض معيبا لا يخرجه عن حقيقة العوض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المعيب</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 و غاية أخذ المعيب عوضا كونه موجبا لفوات صفة من الأوصاف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كونه مفوّتا لبعض الأوصاف، فاستدراكه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ممكن بالخيار، و من ثمّ‌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رضي به استقرّ ملكه عليه، و نماؤه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على التقديرين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بخلاف غير الجنسيّ‌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فسخ رجع الحقّ‌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الذمّة، فيتعيّن حينئذ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عوضا صحيحا، لكن يجب قبض البدل في مجلس الردّ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بناء على أنّ‌ الفسخ رفع العوض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فاستدراكه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بعض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استدراك بعض الأوصاف يمكن بالحكم بحقّ‌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من أجل كون المقبوض عوضا يستقرّ ملك الآخذ مع رضاه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المعيب،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القابض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نماء المعيب يكون للقابض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التقديرين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الرضى بالمعيب و ردّه إلى المعطي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بخلاف العيب من غير الجنس بأن خرج العوض بغير الجنس الذي قصد مثل ظهور الدرهم رصاصا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حين إذ كان العيب غير جنسيّ‌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تعلّق حقّ‌ الفاسخ بذمّة الطرف المعامل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الفسخ هو ردّ المعيب لا فسخ العقود من رأس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الحقّ‌ الذي ثبت في ذمّة المتعامل الآخر بفسخ قابض المعيب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فليكن الحقّ‌ بعد فسخ قابض المعيب عوضا صحيحا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فإذا ردّ القابض المعيب وجب قبض بدله في هذا المجلس، لكونه مثل مجلس العقد</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ذيل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تعليقة للملاّ أحمد رحمه اللّه هي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w:t>
      </w:r>
    </w:p>
    <w:p>
      <w:pPr>
        <w:pStyle w:val="BookText"/>
        <w:rPr/>
      </w:pPr>
      <w:r>
        <w:rPr>
          <w:rFonts w:ascii="Amiri" w:hAnsi="Amiri" w:eastAsia="Amiri" w:cs="Amiri"/>
          <w:color w:val="111111"/>
          <w:sz w:val="28"/>
          <w:sz w:val="28"/>
          <w:szCs w:val="28"/>
          <w:rtl w:val="true"/>
          <w:lang w:bidi="ar-SA"/>
        </w:rPr>
        <w:t xml:space="preserve">فإذا لم يقدح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الصحّة سابقا يتعيّن القبض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ليتحقّق التقابض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قويّا سقوط‍‌ اعتباره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لصدق التقابض في العوضين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شرط‍‌ الصحّة، و للحكم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بصحّة الصرف بالقبض السابق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للفاعل، و فاعله الفسخ، و العوض مفعوله، و المراد برفعه تصييره غير مقبوض،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لم يقدح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إذا لم يقدح الفسخ في صحّة الصرف السابقة، بناء على ما مرّ من 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تمّت التعليقة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دفع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بالدال المهملة، فالمعنى هو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الفسخ هو دفع العوض، و الفاسخ يدفع المعيب و يطالب معطي المعيب بعوضه السالم فتحصل المعاوضة في هذا المجلس فيجب تحقّق التقابض فيه، و هذا المعنى 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الراء و سكون الفاء، فيكون مصدر رفع كما احتملوه، و المعنى هو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الفسخ كأنّه رفع العوض، و العيب الحاصل في المقبوض لا يضرّ صحّة العقد، فيلزم القبض حين الردّ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الراجع إلى أخذ المعيب، و المعنى هو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العيب في المقبوض إذا لم يضرّ في صحّة العقد الواقع قبل علمهما بالعيب لم يضرّ أيضا عند العلم به و الإبدال و أخذ الصحيح، فيجب القبض عند مجلس الردّ و الإبدال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حين الفسخ و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فإذا أراد آخذ المعيب إبداله بالصحيح لزمه التقابض في هذا الحال، لأنّه في حكم مجلس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كما احتملنا سقوط‍‌ اعتبار التقابض في مجلس العقد بالنسبة إلى الصحيح كذلك يحتمل سقوط‍‌ اعتبار التقابض في مجلس الإبدال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التقابض المعتبر قد حصل في العوضين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لصدق التقابض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تعليل آخر لعدم اعتبار التقابض في مجلس الإبدال</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المستصحب هو صحّة العقد مع عدم العلم بالعيب عند العقد، فإذا ظهر العيب بعده </w:t>
      </w:r>
    </w:p>
    <w:p>
      <w:pPr>
        <w:pStyle w:val="BookText"/>
        <w:rPr/>
      </w:pPr>
      <w:r>
        <w:rPr>
          <w:rFonts w:ascii="Amiri" w:hAnsi="Amiri" w:eastAsia="Amiri" w:cs="Amiri"/>
          <w:color w:val="111111"/>
          <w:sz w:val="28"/>
          <w:sz w:val="28"/>
          <w:szCs w:val="28"/>
          <w:rtl w:val="true"/>
          <w:lang w:bidi="ar-SA"/>
        </w:rPr>
        <w:t xml:space="preserve">فيستصحب إلى أن يثبت خلافه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وقع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كاف في الحكم بوجوب التقابض، لأنّه حكم طارئ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ثبوت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غير الصرف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الإبدال و إن تفرّقا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لانتفاء المانع منه مع وجود المقتضي له، و هو العيب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عين لم يتعيّن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شكّ‌ في الصحّة، فيستصحب الحكم السابق بالصحّة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يحكم بالصحّة بالاستصحاب حتّى يثبت خلاف ذلك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إبدال المعيب بالصحيح و ردّ المعيب و أخذ السالم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وقوع هذه الامور لا يوجب إثبات حكم التقابض في مجلس الردّ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الحكم بوجوب التقابض في مجلس الردّ حكم جديد و عارض بعد الحكم بثبوت البيع و صحّته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فلو لم يكن العوضان من النقدين و ظهر العيب في أحدهما جاز الإبدال و لو تفرّقا و قاما من مجلس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آخذ المعيب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تفرّق المتبايعان و قاما من مجلس الردّ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مقتضى الإبدال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و المانع مفقود، فيحكم بجواز إبدال المعيب بالصحيح</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عين المعيب لم يتعيّن كونه عوضا، بل العوض هو الكلّيّ‌، فإذا ظهر المقبوض معيبا جاز إبداله بالصحيح</w:t>
      </w:r>
      <w:r>
        <w:rPr>
          <w:rFonts w:eastAsia="Amiri" w:cs="Amiri" w:ascii="Amiri" w:hAnsi="Amiri"/>
          <w:color w:val="111111"/>
          <w:sz w:val="28"/>
          <w:szCs w:val="28"/>
          <w:rtl w:val="true"/>
          <w:lang w:bidi="ar-SA"/>
        </w:rPr>
        <w:t xml:space="preserve">. </w:t>
      </w:r>
      <w:bookmarkStart w:id="114" w:name="pg14813_156498"/>
    </w:p>
    <w:p>
      <w:pPr>
        <w:pStyle w:val="Heading3"/>
        <w:numPr>
          <w:ilvl w:val="2"/>
          <w:numId w:val="1"/>
        </w:numPr>
        <w:rPr/>
      </w:pPr>
      <w:bookmarkStart w:id="115" w:name="__RefHeading___Toc2324811_730472459"/>
      <w:bookmarkStart w:id="116" w:name="_Toc41"/>
      <w:bookmarkEnd w:id="114"/>
      <w:bookmarkEnd w:id="115"/>
      <w:r>
        <w:rPr>
          <w:rtl w:val="true"/>
        </w:rPr>
        <w:t>الفصل السادس في السلف</w:t>
      </w:r>
      <w:bookmarkEnd w:id="116"/>
    </w:p>
    <w:p>
      <w:pPr>
        <w:pStyle w:val="Heading4"/>
        <w:numPr>
          <w:ilvl w:val="3"/>
          <w:numId w:val="1"/>
        </w:numPr>
        <w:rPr/>
      </w:pPr>
      <w:bookmarkStart w:id="117" w:name="__RefHeading___Toc2324813_730472459"/>
      <w:bookmarkStart w:id="118" w:name="_Toc42"/>
      <w:bookmarkEnd w:id="117"/>
      <w:r>
        <w:rPr>
          <w:rtl w:val="true"/>
        </w:rPr>
        <w:t>اشارة</w:t>
      </w:r>
      <w:bookmarkEnd w:id="1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السادس في السلف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119" w:name="__RefHeading___Toc2324815_730472459"/>
      <w:bookmarkStart w:id="120" w:name="_Toc43"/>
      <w:bookmarkEnd w:id="119"/>
      <w:r>
        <w:rPr>
          <w:rtl w:val="true"/>
        </w:rPr>
        <w:t>تعريف السلف</w:t>
      </w:r>
      <w:bookmarkEnd w:id="1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مضمون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الذمّة، مضبوط‍‌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بيع السلف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بيع السلف، و يسمّى سلما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الفصل السادس من فصول كتاب المتاجر هو في أحكام بيع السلف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السلف في لغة 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السلم، و في لغة أهل 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من الإسلاف،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أخذه بالسلف، و هو أن يعطي مالا في سلعة يضبطها بالوصف إلى أجل معلوم بزيادة على السعر الموجود عند السلف، و ذلك منفعة للمسلف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تعريف السلف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السلف هو بيع مال مضمون في ذمّة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صفة للموصوف المقدّر، و هو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مضاف إليه آخر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أيضا صفة اخرى للموصوف المقدّر، و هو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السلف هو بيع مال مضمون و مضبوط‍‌</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الباء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للمقابلة، و يوصف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بصفتين هما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مقبوض</w:t>
      </w:r>
      <w:r>
        <w:rPr>
          <w:rFonts w:eastAsia="Amiri" w:cs="Amiri" w:ascii="Amiri" w:hAnsi="Amiri"/>
          <w:color w:val="111111"/>
          <w:sz w:val="28"/>
          <w:szCs w:val="28"/>
          <w:rtl w:val="true"/>
          <w:lang w:bidi="ar-SA"/>
        </w:rPr>
        <w:t xml:space="preserve">». </w:t>
      </w:r>
      <w:bookmarkStart w:id="121" w:name="pg14813_156499"/>
    </w:p>
    <w:p>
      <w:pPr>
        <w:pStyle w:val="BookText"/>
        <w:rPr/>
      </w:pPr>
      <w:bookmarkEnd w:id="121"/>
      <w:r>
        <w:rPr>
          <w:rFonts w:ascii="Amiri" w:hAnsi="Amiri" w:eastAsia="Amiri" w:cs="Amiri"/>
          <w:color w:val="111111"/>
          <w:sz w:val="28"/>
          <w:sz w:val="28"/>
          <w:szCs w:val="28"/>
          <w:rtl w:val="true"/>
          <w:lang w:bidi="ar-SA"/>
        </w:rPr>
        <w:t xml:space="preserve">مقبوض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المجلس إلى أجل معلوم بصيغة خاصّة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122" w:name="__RefHeading___Toc2324817_730472459"/>
      <w:bookmarkStart w:id="123" w:name="_Toc44"/>
      <w:bookmarkEnd w:id="122"/>
      <w:r>
        <w:rPr>
          <w:rtl w:val="true"/>
        </w:rPr>
        <w:t>صيغة السلف</w:t>
      </w:r>
      <w:bookmarkEnd w:id="1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ينعقد بقوله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قول المسلم و هو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أسلمت إليك أو أسلفتك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سلّفتك بالتضعيف، و في سلّمتك 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كذا إلى كذا، و يقبل المخاطب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و هو البائع بقوله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من شرائط‍‌ بيع السلف كون الثمن مقبوضا في مجلس العقد، و إلاّ لم يصحّ‌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الصيغة الخاصّة هو ما سيأتي من ألفاظ‍‌ ينعقد بها هذا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صيغة السلف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بيع السلف يكون الإيجاب ممّن يشتري المتاع، بخلاف سائر البيوع التي يجب فيها كون الإيجاب من بائع المتاع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خبره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سلّمتك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 في انعقاد بيع السلف بصيغة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الملاّ أحمد في تعليقته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لأنّ‌ دلالته على المراد ظاهرة مع وروده لغة، قال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 لكنّ‌ الفقهاء لم يستعملوه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لصحّة بيع السلف بصيغة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 متروكا بين 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بقيّة صيغة بيع السلف، فالمراد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هو الثمن الذي يؤتيه المشتري للبائع، و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هو المبيع الذي يشتريه من البائع، و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هو المدّة المعيّنة في بيع السلف مثلا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أسلفتك ألف تومان في ألف كيلو من الحنطة إلى ستّة أشهر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اسم المفعول</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 و المجرور يتعلّقان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يقبل</w:t>
      </w:r>
      <w:r>
        <w:rPr>
          <w:rFonts w:eastAsia="Amiri" w:cs="Amiri" w:ascii="Amiri" w:hAnsi="Amiri"/>
          <w:color w:val="111111"/>
          <w:sz w:val="28"/>
          <w:szCs w:val="28"/>
          <w:rtl w:val="true"/>
          <w:lang w:bidi="ar-SA"/>
        </w:rPr>
        <w:t xml:space="preserve">». </w:t>
      </w:r>
      <w:bookmarkStart w:id="124" w:name="pg14813_156500"/>
    </w:p>
    <w:p>
      <w:pPr>
        <w:pStyle w:val="BookText"/>
        <w:rPr/>
      </w:pPr>
      <w:bookmarkEnd w:id="124"/>
      <w:r>
        <w:rPr>
          <w:rFonts w:ascii="IRNazanin" w:hAnsi="IRNazanin" w:eastAsia="IRNazanin"/>
          <w:color w:val="111111"/>
          <w:sz w:val="28"/>
          <w:sz w:val="28"/>
          <w:szCs w:val="28"/>
          <w:rtl w:val="true"/>
          <w:lang w:bidi="fa-IR"/>
        </w:rPr>
        <w:t xml:space="preserve">شبهه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جعل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الإيجاب منه جاز بلفظ‍‌ 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التمليك، و استلمت منك و استلفت و تسلّفت و نحوه</w:t>
      </w:r>
      <w:r>
        <w:rPr>
          <w:rFonts w:eastAsia="Amiri" w:cs="Amiri" w:ascii="Amiri" w:hAnsi="Amiri"/>
          <w:color w:val="111111"/>
          <w:sz w:val="28"/>
          <w:szCs w:val="28"/>
          <w:rtl w:val="true"/>
          <w:lang w:bidi="ar-SA"/>
        </w:rPr>
        <w:t>.</w:t>
      </w:r>
    </w:p>
    <w:p>
      <w:pPr>
        <w:pStyle w:val="Heading4"/>
        <w:numPr>
          <w:ilvl w:val="3"/>
          <w:numId w:val="1"/>
        </w:numPr>
        <w:rPr/>
      </w:pPr>
      <w:bookmarkStart w:id="125" w:name="__RefHeading___Toc2324819_730472459"/>
      <w:bookmarkStart w:id="126" w:name="_Toc45"/>
      <w:bookmarkEnd w:id="125"/>
      <w:r>
        <w:rPr>
          <w:rtl w:val="true"/>
        </w:rPr>
        <w:t>شروط‍‌ السلف</w:t>
      </w:r>
      <w:bookmarkEnd w:id="1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يشترط‍‌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بأسرها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يختصّ‌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به هنا الحقيقة النوعيّة كالحنطة و الشعير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الوصف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الرافع للجهالة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محلّ‌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و بقوله 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جعل الإيجاب في السلف من قبل البائع جاز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يقول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أو ملّكتك كذا بكذا إلى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شروط‍‌ السلف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بيع السلف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سائر شروط‍‌ البيع غير ما قدّمه المصنّف و الشارع رحمهم اللّه من البلوغ و العقل و الاختيار و عدم المنع للسفه و الفلس و العلم بالثمن و الثمن و قابليّتهما للتملّك و إمكان تسليمهما و غيرها من الشرائط‍‌ علاوة على الشرائط‍‌ الخاصّة المذكورة للسلف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لك بأسره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برمّته و جميعه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يختصّ‌ السلف علاوة على الشروط‍‌ العامّة للبيع بشروط‍‌ منها ذكر الجنس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ذكر الجنس الذي هو عبارة عن الحقيقة النوعيّة في متن العقد لا يشترط‍‌ في غير بيع السلف، بل يكفي في غيره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مشيرا إلى المبيع بهذا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مشيرا إلى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يذكر في السلف المبيع بنوعه و وصفه، لأنّه لا يكون حاضرا حين العقد، بل يتحقّق بعد المدّة المذكورة في العقد</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المجرور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المضاف إليه 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يحتمل عطفه على </w:t>
      </w:r>
    </w:p>
    <w:p>
      <w:pPr>
        <w:pStyle w:val="BookText"/>
        <w:rPr/>
      </w:pPr>
      <w:r>
        <w:rPr>
          <w:rFonts w:ascii="Amiri" w:hAnsi="Amiri" w:eastAsia="Amiri" w:cs="Amiri"/>
          <w:color w:val="111111"/>
          <w:sz w:val="28"/>
          <w:sz w:val="28"/>
          <w:szCs w:val="28"/>
          <w:rtl w:val="true"/>
          <w:lang w:bidi="ar-SA"/>
        </w:rPr>
        <w:t xml:space="preserve">الفارق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أصناف ذلك النوع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مطلق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الذي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يختلف لأجله الثمن اختلافا ظاهرا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يتسامح بمثله عادة، فلا يقدح الاختلاف اليسير 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المؤدّي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المرجع في الأوصاف إلى العرف و ربّما كان العامّيّ‌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أعرف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الفقيه، و حظّ‍‌ الفقيه منها الإجمال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المرفوع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عطف المصدر على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يشترط‍‌ في السلف فعلان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الجنس و الوصف أو يشترط‍‌ فيه ذكر الجنس و ذكر وصف المبيع بما يرفع الجهالة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أو بالرفع كما أشرنا إلى الوجهين في الهامش السابق، صفة بعد صفة للوصف، و صفته الاولى هي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يشترط‍‌ ذكر الوصف الرافع للجهالة و الفارق بين أصناف ذلك النوع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أسفلتك حنطة قمّيّة أو طهرانيّة مع ذكر الأوصاف الدقيقة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يكفي ذكر مطلق الأوصاف الغير الرافعة للجهالة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بل يجب ذكر الوصف الذي يوجب في قيمة المبيع زيادة و نقصانا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اختلافا فاحشا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بالرفع، صفة للاختلاف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يضرّ تحقّق الاختلاف الغير المنهيّ‌ إلى مقدار لا يتسامح به بأن يكون الاختلاف يسيرا غير قابل للاعتناء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عدم التسامح المفهوم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يتسامح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بتشديد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المنسوب إلى العامّة من الناس لا الخاصّة من أهل العلم و 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الأوصاف الموجبة لتفاوت القيمة</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حظّ‍‌ للفقيه من أوصاف الأنواع إلاّ الإجمال و الإبهام</w:t>
      </w:r>
      <w:r>
        <w:rPr>
          <w:rFonts w:eastAsia="Amiri" w:cs="Amiri" w:ascii="Amiri" w:hAnsi="Amiri"/>
          <w:color w:val="111111"/>
          <w:sz w:val="28"/>
          <w:szCs w:val="28"/>
          <w:rtl w:val="true"/>
          <w:lang w:bidi="ar-SA"/>
        </w:rPr>
        <w:t xml:space="preserve">. </w:t>
      </w:r>
      <w:bookmarkStart w:id="127" w:name="pg14813_156502"/>
    </w:p>
    <w:p>
      <w:pPr>
        <w:pStyle w:val="BookText"/>
        <w:rPr/>
      </w:pPr>
      <w:bookmarkEnd w:id="127"/>
      <w:r>
        <w:rPr>
          <w:rFonts w:ascii="Amiri" w:hAnsi="Amiri" w:eastAsia="Amiri" w:cs="Amiri"/>
          <w:color w:val="111111"/>
          <w:sz w:val="28"/>
          <w:sz w:val="28"/>
          <w:szCs w:val="28"/>
          <w:rtl w:val="true"/>
          <w:lang w:bidi="ar-SA"/>
        </w:rPr>
        <w:t xml:space="preserve">و المعتبر من الوصف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يتناوله الاسم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المزيل لاختلاف أثمان الأفراد الداخلة في المعيّن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يبلغ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الغاية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بلغها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أفضى إلى عزّة الوجود بطل،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w:t>
      </w:r>
    </w:p>
    <w:p>
      <w:pPr>
        <w:pStyle w:val="Heading4"/>
        <w:numPr>
          <w:ilvl w:val="3"/>
          <w:numId w:val="1"/>
        </w:numPr>
        <w:rPr/>
      </w:pPr>
      <w:bookmarkStart w:id="128" w:name="__RefHeading___Toc2324821_730472459"/>
      <w:bookmarkStart w:id="129" w:name="_Toc46"/>
      <w:bookmarkEnd w:id="128"/>
      <w:r>
        <w:rPr>
          <w:rtl w:val="true"/>
        </w:rPr>
        <w:t>حكم اشتراط‍‌ الجيّد و الرديء</w:t>
      </w:r>
      <w:bookmarkEnd w:id="1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اشتراط‍‌ الجيّد و الرديء جائز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لإمكان تحصيلهما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بسهولة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الواجب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ما يطلق عليه اسم الجيّد، فإن زاد عنه زاد خيرا، و 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يصدق عله اسم الرديء،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المقدار المعتبر في التوصيف إنّما هو ما يصدق معه اسم الوصف على نحو يزيل اختلاف الأثمان بأن يوصف الحنطة بوصف خاصّ‌ في نوعه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 المزيل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و موصوف، و كلاهما مرفوع، أمّا الموصوف فلكونه فاعلا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يتناوله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الوصف فلكونه من التوابع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النوع المعيّن الواحد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يجوز المبالغة في التوصيف و انجراره إلى حدّ النهاية المنتهية إلى كونه نادر الوجود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لو بلغ التوصيف حدّ الغاية بطل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لم يبالغ في التوصيف فلم يبلغ حدّ عزّة الوجود صحّ‌ السلف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حكم اشتراط‍‌ الجيّد و الرديء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تحصيلهما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الجيّد و الرديء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إذا اشترط‍‌ الجيّد كفى فيه ما يطلق عليه أنّه جيّد، فلا يلزم إعطاء الأجود، فلو زاد عمّا يصدق عليه الجيّد صار أكثر خيرا و نفعا</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 ما يطلق عليه اسم الجيّد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الواجب في صورة </w:t>
      </w:r>
      <w:bookmarkStart w:id="130" w:name="pg14813_156503"/>
    </w:p>
    <w:p>
      <w:pPr>
        <w:pStyle w:val="BookText"/>
        <w:rPr/>
      </w:pPr>
      <w:bookmarkEnd w:id="130"/>
      <w:r>
        <w:rPr>
          <w:rFonts w:ascii="Amiri" w:hAnsi="Amiri" w:eastAsia="Amiri" w:cs="Amiri"/>
          <w:color w:val="111111"/>
          <w:sz w:val="28"/>
          <w:sz w:val="28"/>
          <w:szCs w:val="28"/>
          <w:rtl w:val="true"/>
          <w:lang w:bidi="ar-SA"/>
        </w:rPr>
        <w:t xml:space="preserve">و كلّما قلّل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الوصف فقد أحسن</w:t>
      </w:r>
      <w:r>
        <w:rPr>
          <w:rFonts w:eastAsia="Amiri" w:cs="Amiri" w:ascii="Amiri" w:hAnsi="Amiri"/>
          <w:color w:val="111111"/>
          <w:sz w:val="28"/>
          <w:szCs w:val="28"/>
          <w:rtl w:val="true"/>
          <w:lang w:bidi="ar-SA"/>
        </w:rPr>
        <w:t>.</w:t>
      </w:r>
    </w:p>
    <w:p>
      <w:pPr>
        <w:pStyle w:val="Heading4"/>
        <w:numPr>
          <w:ilvl w:val="3"/>
          <w:numId w:val="1"/>
        </w:numPr>
        <w:rPr/>
      </w:pPr>
      <w:bookmarkStart w:id="131" w:name="__RefHeading___Toc2324823_730472459"/>
      <w:bookmarkStart w:id="132" w:name="_Toc47"/>
      <w:bookmarkEnd w:id="131"/>
      <w:r>
        <w:rPr>
          <w:rtl w:val="true"/>
        </w:rPr>
        <w:t>حكم اشتراط‍‌ الأجود و الأردأ</w:t>
      </w:r>
      <w:bookmarkEnd w:id="1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الأردأ ممتنع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لعدم الانضباط‍‌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ما من جيّد إلاّ و يمكن وجود أجود منه، و كذا الأردأ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الحكم في الأجود وفاق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الأردأ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فالأجود أنّه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قيل بصحّته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الاكتفاء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بكونه في المرتبة الثانية من الرديء ليتحقّق الأفضليّة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كان الفرد المدفوع أردأ فهو الحقّ‌،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 الجيّد عن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اشتراط‍‌ الرديء هو أقلّ‌ ما يصدق عليه اسم الرديء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مهما قلّل المشتري وصف الرداءة و الجودة في المبيع فقد أحسن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حكم اشتراط‍‌ الأجود و الأردأ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لو شرط‍‌ الأجود و الأردأ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أفعل التفضيل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شرط‍‌ شرطا ممتنعا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 الانضباط‍‌ إنّما هو لكونهما من الأوصاف الإضافيّة، بمعنى أنّه ما من أجود إلاّ و يكون أجود منه، و كذلك الأردأ فلا ينضبطان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حكم عدم جواز اشتراط‍‌ الأجود في المبيع مورد توافق بين 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أمّا عدم جواز اشتراط‍‌ الأردأ في المبيع أيضا أجود، لأنّ‌ الأردأ أيضا من الامور الإضافيّة التي لا تنضبط‍‌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اشتراط‍‌ الأردأ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فإذا حكمنا بصحّة اشتراط‍‌ الأردأ اكتفي بكون المبيع في المرتبة الثانية من الرداءة، لأنّ‌ الأردئيّة تتحقّق بكونه في المرتبة الثانية من الرداءة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و إن لم تتحقّق الأردئيّة في المرتبة الثانية من الرداءة بل كان المبيع رديئا لا أردأ </w:t>
      </w:r>
    </w:p>
    <w:p>
      <w:pPr>
        <w:pStyle w:val="BookText"/>
        <w:rPr/>
      </w:pPr>
      <w:r>
        <w:rPr>
          <w:rFonts w:ascii="Amiri" w:hAnsi="Amiri" w:eastAsia="Amiri" w:cs="Amiri"/>
          <w:color w:val="111111"/>
          <w:sz w:val="28"/>
          <w:sz w:val="28"/>
          <w:szCs w:val="28"/>
          <w:rtl w:val="true"/>
          <w:lang w:bidi="ar-SA"/>
        </w:rPr>
        <w:t xml:space="preserve">الرديء جائز و قبوله لازم، فيمكن التخلّص، بخلاف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ضبط‍‌ المسلم فيه معتبر على وجه يمكن الرجوع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الحاجة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جملتها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امتنع المسلم إليه من دفعه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فيؤخذ من 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 الحاكم قهرا، 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ممكن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الجيّد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متعيّن عليه،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فالرديء جيّد بالنسبة إلى الأردأ، فدفعه بدل الأردأ يجوز بلا 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إذا اشترط‍‌ الأجود فأعطى الجيّد أمكن أن يكون فوقه أجود، فلا يجوز دفع الجيّد بدل الأجود، فيستحيل اشتراط‍‌ الأجود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يشكل القول بصحّة اشتراط‍‌ الأردأ أيضا، لأنّ‌ كون المبيع مضبوطا معتبر على نحو يمكن الرجوع إليه عند الحاجة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سواء دفع المسلم إليه المبيع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من جملة صور الحاجة صورة امتناع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من جملتها ما لو امتنع البائع من دفع المبيع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مال البائع المسلم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الأخذ من مال البائع بأمر الحاكم غير ممكن في صورة اشتراط‍‌ الأردأ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صورة اشتراط‍‌ الأردأ</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لأنّ‌ إعطاء الجيّد بدل الأردأ كان جائزا عند إعطائه برضاه، لكن لمّا امتنع من الدفع و أقدم الحاكم على إعطاء المبيع من ماله لم يتعيّن على الحاكم أن يؤتي الجيّد بدل الأردأ من ماله، لأنّه اشترط‍‌ دفع الأردأ و هو غير منضبط‍‌</w:t>
      </w:r>
      <w:r>
        <w:rPr>
          <w:rFonts w:eastAsia="Amiri" w:cs="Amiri" w:ascii="Amiri" w:hAnsi="Amiri"/>
          <w:color w:val="111111"/>
          <w:sz w:val="28"/>
          <w:szCs w:val="28"/>
          <w:rtl w:val="true"/>
          <w:lang w:bidi="ar-SA"/>
        </w:rPr>
        <w:t xml:space="preserve">. </w:t>
      </w:r>
      <w:bookmarkStart w:id="133" w:name="pg14813_156505"/>
    </w:p>
    <w:p>
      <w:pPr>
        <w:pStyle w:val="BookText"/>
        <w:rPr/>
      </w:pPr>
      <w:bookmarkEnd w:id="133"/>
      <w:r>
        <w:rPr>
          <w:rFonts w:ascii="Amiri" w:hAnsi="Amiri" w:eastAsia="Amiri" w:cs="Amiri"/>
          <w:color w:val="111111"/>
          <w:sz w:val="28"/>
          <w:sz w:val="28"/>
          <w:szCs w:val="28"/>
          <w:rtl w:val="true"/>
          <w:lang w:bidi="ar-SA"/>
        </w:rPr>
        <w:t xml:space="preserve">فلا يجوز لغيره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دفعه، فيتعذّر التخلّص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فعدم الصحّة أوضح، و تردّد المصنّف في الدروس</w:t>
      </w:r>
      <w:r>
        <w:rPr>
          <w:rFonts w:eastAsia="Amiri" w:cs="Amiri" w:ascii="Amiri" w:hAnsi="Amiri"/>
          <w:color w:val="111111"/>
          <w:sz w:val="28"/>
          <w:szCs w:val="28"/>
          <w:rtl w:val="true"/>
          <w:lang w:bidi="ar-SA"/>
        </w:rPr>
        <w:t>.</w:t>
      </w:r>
    </w:p>
    <w:p>
      <w:pPr>
        <w:pStyle w:val="Heading4"/>
        <w:numPr>
          <w:ilvl w:val="3"/>
          <w:numId w:val="1"/>
        </w:numPr>
        <w:rPr/>
      </w:pPr>
      <w:bookmarkStart w:id="134" w:name="__RefHeading___Toc2324825_730472459"/>
      <w:bookmarkStart w:id="135" w:name="_Toc48"/>
      <w:bookmarkEnd w:id="134"/>
      <w:r>
        <w:rPr>
          <w:rtl w:val="true"/>
        </w:rPr>
        <w:t>القول في كلّ‌ ما لا يضبط‍‌</w:t>
      </w:r>
      <w:bookmarkEnd w:id="1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كلّ‌ ما لا يضبط‍‌ وصفه يمتنع السلم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كاللحم و الخبز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النبل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المنحوت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الحاكم المقدم على دفع المبيع من مال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الجيّد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فلا يمكن أن يتخلّص البائع ممّا تعهّد عند امتناعه و إقدام الحاكم على تخليصه، فعلى هذا فالحكم بعدم صحّة السلف عند اشتراط‍‌ الأردأ في المبيع أوضح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في كلّ‌ ما لا يضبط‍‌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يصحّ‌ بيع السلف فيه، مثل اللحم و الخبز، فإنّهما لا يوصفان وصفا مضبوطا يرتفع معه الاختلاف و التنازع المحتملين الواقعين بينهما، مثلا لو اشترط‍‌ كون الخبز مضبوطا بمقدار يطلبه المشتري أو بمقدار يريده البائع احتمل وقوع الاختلاف بينهما، لعدم تحقّق ملاك لضبط‍‌ المشروط‍‌، و كذلك الحال في خصوص اللحم، فلا يصحّ‌ بيعهما بالسلف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السهام العربيّة، و هي مؤنّثة لا واحد لها من لفظها، بل الواحد سهم، فهي مفردة اللفظ‍‌ مجموعة المعنى،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 نبلة ج أنبال و نبال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السهام التي تكون منحوتا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البريّ‌ أي بريّ‌ العود و الخشب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فالسهام المنحوتة من الأعواد و الأخشاب لا يصحّ‌ بيعها سلفا، لعدم إمكان التوصيف فيها بحيث يرفع التنازع و الخلاف</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يخفى أنّ‌ النبّال كانوا ينحتونها باليد و كثيرا ما كان يحصل بين أفرادها تفاوت </w:t>
      </w:r>
    </w:p>
    <w:p>
      <w:pPr>
        <w:pStyle w:val="BookText"/>
        <w:rPr/>
      </w:pPr>
      <w:r>
        <w:rPr>
          <w:rFonts w:ascii="Amiri" w:hAnsi="Amiri" w:eastAsia="Amiri" w:cs="Amiri"/>
          <w:color w:val="111111"/>
          <w:sz w:val="28"/>
          <w:sz w:val="28"/>
          <w:szCs w:val="28"/>
          <w:rtl w:val="true"/>
          <w:lang w:bidi="ar-SA"/>
        </w:rPr>
        <w:t xml:space="preserve">و يجوز قبله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لإمكان ضبطها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بالعدد و الوزن، و ما يبقى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الاختلاف غير قادح، لعدم اختلاف الثمن بسببه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بخلاف المعمول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الجلود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لتعذّر ضبطها، و بالوزن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يفيد الوصف المعتبر، لأنّ‌ أهمّ‌ أوصافها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السمك، و لا يحصل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لإمكان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ضبطه بالمشاهدة، و 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خروج عن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فاحش، فلو نحتت بالأدوات المخترعة في عصرنا الحاضر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لا يحصل التفاوت بين أفرادها و لو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أمكن بيعها سلفا بالتوصيف الرافع للجهالة و التنازع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النحت المفهوم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المنحوت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يجوز بيع الأعواد و الأخشاب التي تصنع منها السهام قبل البريّ‌ و النحت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ضبطها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النبل، و هي مؤنّثة لا واحد لها من لفظها كما أشرنا إليه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يمكن ضبط‍‌ النبل قبل البريّ‌ بالعدّ و الوزن، و التفاوت اليسير لا مانع فيه، لكنّ‌ النبل المنحوت و المصنوع يحصل التفاوت بين أفرادها من حيث الظرافة و الدقّة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غير المنحوت المفهوم بالقرائن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الاختلاف، و المراد منه هو التفاوت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ضبط‍‌ الجلد بالوزن لم يفد حصول الأوصاف المطلوبة المعتبرة في الجلود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الجلود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أهمّ‌ أوصاف الجلود هو الضخامة و بعدها عن الرقّة المنتهية إلى خرقها بسرعة، و هذا لا يحصل بالوزن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تعليل للقول بجواز بيع الجلود بالسلف، لأنّ‌ المبيع إذا كان من الجلود يمكن ضبطه بالرؤية و المشاهدة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ضبطه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الجلود، و التذكير باعتبار أنّها هي المبيع</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القول بجواز السلف في الجلود 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المنصوب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السلم،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بمشاهدة جملة يدخل المسلم فيه في ضمنها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تعيين،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مخرج عن وضعه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كاشتراطه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غلّة قرية معيّنة لا تخيس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يرجع إلى الضبط‍‌ بالمشاهدة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الاستدلال على أنّ‌ الجلود تضبط‍‌ بالمشاهدة خروج عن البحث في بيع السلم، لأنّ‌ المبيع في السلف دين يعامل عليه بالتوصيف لا بالرؤية و المشاهدة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احتمال لصحّة المشاهدة في سلم الجلود، و هو الجمع بين عدم المشاهدة التي تكون داخلة في ماهيّة السلف و بين جواز المشاهدة التي يمكن تصويرها في المقام بأن تجمع عدّة من الجلود و يشاهدها البائع و المشتري فيباع واحد أو كثير منها بلا تعيين، فيصحّ‌ السلف بهذا النحو، و هكذا يتصوّر التوصيف، فيجمع بين التوصيف و المشاهدة و السلف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يدخل المبيع في أفراد الجملة المشهودة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الجمع الذي تقرّر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هذا الجمع المشار إليه لا يخرج البيع هذا عن كونه بيعا سلفا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السلف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كاشتراطه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المبيع في السلف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بيع جلد غير معيّن بين الجلود المشهودة بالسلف هو مثل بيع الحنطة المشروطة كونها من غلّة بلد كذا سلفا</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لا تفسد غلّة القرية التي اشترط‍‌ في المبيع سلفا كونه من غلّتها، فلو كانت في </w:t>
      </w:r>
    </w:p>
    <w:p>
      <w:pPr>
        <w:pStyle w:val="BookText"/>
        <w:rPr/>
      </w:pPr>
      <w:r>
        <w:rPr>
          <w:rFonts w:ascii="Amiri" w:hAnsi="Amiri" w:eastAsia="Amiri" w:cs="Amiri"/>
          <w:color w:val="111111"/>
          <w:sz w:val="28"/>
          <w:sz w:val="28"/>
          <w:szCs w:val="28"/>
          <w:rtl w:val="true"/>
          <w:lang w:bidi="ar-SA"/>
        </w:rPr>
        <w:t xml:space="preserve">و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فيكفي مشاهدة الحيوان عن الإمعان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الوصف، و المشهور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الجواهر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اللآلي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الكبار، لتعذّر ضبطها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يرفع بسببه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الثمن،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تفاوت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الثمن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تفاوتا باعتبارات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شرف الفساد و الخيسان عادة لم يجز السلف من هذا الحيث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خاس الشيء كاللحم و الجوز يخيس خيسا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تغيّر و فسد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فعلى التقرير المذكور و القول بكفاية المشاهدة المذكورة في صحّة بيع السلف يصحّ‌ بيع حيوان كلّيّ‌ في ضمن حيوانات عديدة مشاهدة ببيع السلف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الإمعان من أمعن النظر 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أبعد و بالغ في الاستقصاء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المشهور من الفقهاء حكموا بعدم كفاية المشاهدة المذكورة في صحّة بيع الجلود و الحيوانات سلفا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حيوانا كان المبيع المسلم فيه أو جلودا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قوله المجرور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كاللحم و الخبز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الجواهر جمع، مفرده الجوهر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حجر يستخرج منه شيء ينتفع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اللآلي جمع اللؤلؤ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ضبطها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الجواهر و اللآلي، فإنّها لا يمكن أن تضبط‍‌ على وجه يرفع الجهالة في ثمنها، لاختلاف قيمة الجواهر الكبيرة اختلافا فاحشا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يمكن ضبطها على وجه يوجب ذلك الوجه رفع التنازع الواقع بين المتبايعين</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مدخول اللام الجارّة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لتعذّر ضبطها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تعليل ثان لعدم صحّة بيع السلف في الجواهر و اللآلي الكبار، و هو تفاوت القيمة بين أفرادها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تحصل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المشاهدة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اللآلي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الصغار التي لا تشتمل على أوصاف كثيرة تختلف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القيمة باختلافها، فيجوز مع ضبط‍‌ ما يعتبر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سواء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المتّخذة للدواء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الجواهر التي لا يتفاوت الثمن باعتبارها تفاوتا بيّنا كبعض العقيق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خيرة الدروس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الاعتبارات الموجبة لتفاوت الأثمان التي لا تحصل بدون المشاهدة و الرؤية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بعضهم لم يفرّق في اللآلي بين الكبار و الصغار، لاشتراكهما في علّة المنع، و هو تعذّر الضبط‍‌ الموجب لرفع اختلاف الثمن، و الفرق أولى كما لا يخفى، إذ الصغار تباع وزنا و لا يعتبر فيها صفات كثيرة توجب فيها الاختلاف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توصيف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أوصاف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باختلافها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الأوصاف الكثيرة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تضبط‍‌ الأوصاف المطلوبة في الجواهر الصغار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فرق في جواز بيع السلف في الجواهر الصغار بين أخذها للدواء أو لغيره مثل التزيّنات، فإنّ‌ في بعض الجواهر مثل العقيق و فيروزج و غيرهما خواصّ‌ لمعالجة بعض الأمراض كما ذكروها في الكتب المربوطة بهذا الشأن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كذا يجوز القول بجواز بيع السلف في بعض الجواهر التي هي متّحدة القيمة بين الأفراد</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القول بالجواز في بعض الجواهر هو مختار المصنّف رحمه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bookmarkStart w:id="136" w:name="pg14813_156510"/>
    </w:p>
    <w:p>
      <w:pPr>
        <w:pStyle w:val="Heading4"/>
        <w:numPr>
          <w:ilvl w:val="3"/>
          <w:numId w:val="1"/>
        </w:numPr>
        <w:rPr/>
      </w:pPr>
      <w:bookmarkStart w:id="137" w:name="__RefHeading___Toc2324827_730472459"/>
      <w:bookmarkStart w:id="138" w:name="_Toc49"/>
      <w:bookmarkEnd w:id="136"/>
      <w:bookmarkEnd w:id="137"/>
      <w:r>
        <w:rPr>
          <w:rtl w:val="true"/>
        </w:rPr>
        <w:t>ما يجوز فيه السلم</w:t>
      </w:r>
      <w:bookmarkEnd w:id="1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الحبوب و الفواكه و الخضر و الشحم و الطيب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الحيوان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ناطقا و صامتا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في شاة 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لإمكان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ضبطها، و كثرة وجود مثلها، و جهالة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مقدار اللبن غير مانعة على تقدير وجوده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تابع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يلزم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تسليم شاة يمكن أن تحلب في مقارب زمان التسليم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يجوز فيه السلم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يجوز بيع السلم في الحبوب مثل الحنطة و الشعير و الحمّص و أمثالها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ما بعده و ما قبله من أمثلة الأشياء التي يجوز السلف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شاة 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كشاة لبنة أو اللبون و اللبونة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اللبن غزيرة كانت أم بكيّة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يحتمل كون ذلك و ما بعده تعليلا لجواز بيع السلف فيما ذكر كلّها، و يحتمل كونه تعليلا للجواز في خصوص شاة لبون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مبتدأ، خبره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مانعة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دفع للإشكال الوارد في خصوص شاة لبون، فإنّها لا يمكن ضبطها، لعدم إمكان تقدير اللبن و لعدم العلم بكيفيّة اللبن الحاصل منها و الحال أنّه يجب في المبيع ببيع السلف كونه معلوما و معيّنا كما يجب توصيفه على نحو رافع للتنازع و الاختلاف، فعلى ذلك يشكل القول بصحّة السلف في شاة لبون، فردّ الشارح رحمه اللّه على هذا الإشكال بأنّ‌ جهالة مقدار اللبن لا تمنع من صحّة بيع السلف فيها، لأنّ‌ نفس الشاة قابلة للتوصيف و التعريف و اللبن مقصود بالتبع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لو وجد اللبن في الشاة صحّ‌ بيعها سلفا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اللبن</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فإذا قلنا بصحّة بيع السلف في شاة لبون وجب على البائع أن يدفع شاة يحلب </w:t>
      </w:r>
      <w:bookmarkStart w:id="139" w:name="pg14813_156511"/>
    </w:p>
    <w:p>
      <w:pPr>
        <w:pStyle w:val="BookText"/>
        <w:rPr/>
      </w:pPr>
      <w:bookmarkEnd w:id="139"/>
      <w:r>
        <w:rPr>
          <w:rFonts w:ascii="Amiri" w:hAnsi="Amiri" w:eastAsia="Amiri" w:cs="Amiri"/>
          <w:color w:val="111111"/>
          <w:sz w:val="28"/>
          <w:sz w:val="28"/>
          <w:szCs w:val="28"/>
          <w:rtl w:val="true"/>
          <w:lang w:bidi="ar-SA"/>
        </w:rPr>
        <w:t xml:space="preserve">فلا يكفي الحامل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قرب زمان ولادتها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يشترط‍‌ أن يكون اللبن حاصلا بالفعل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فلو حلبها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سلّمها أجزأت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لصدق اسم الشاة اللبون عليها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140" w:name="__RefHeading___Toc2324829_730472459"/>
      <w:bookmarkStart w:id="141" w:name="_Toc50"/>
      <w:bookmarkEnd w:id="140"/>
      <w:r>
        <w:rPr>
          <w:rtl w:val="true"/>
        </w:rPr>
        <w:t>القول في مثل الجارية الحامل</w:t>
      </w:r>
      <w:bookmarkEnd w:id="1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الجارية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الحامل أو ذات الولد أو الشاة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فالأقرب المنع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لبنها في زمان مقارب لزمن الدفع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فلا يكفي دفع الشاة الحامل إذا باع شاة لبون بالسلف، لأنّ‌ لفظ‍‌ اللبون يدلّ‌ على أنّ‌ الشاة المبيعة تحلب في زمان مقارب لزمن الدفع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الشاة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يشترط‍‌ في صحّة الدفع أن يكون اللبن موجودا بالفعل في ضرع الشاة حين يدفعها البائع إلى المشتري، بل لو حلب لبنها و أعطاها خاليا ضرعها عن اللبن كفى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الملفوظان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الشاة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الشاة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الحلب المفهوم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حلبها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في مثل الجارية الحامل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ما بعده استثناء من جواز بيع السلف في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من الحيوان قسما لا يجوز بيعه سلفا، و هو الجارية الحامل و الشاة كذلك، فلو أراد البائع أن يبيع سلفا جارية بوصف كونها حاملا أو بوصف كونها صاحبة ولد أو أراد بيع شاة كذلك لم يصحّ‌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كون الشاة حاملا أو ذات ولد</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فالقول الأقرب هو المنع في مقابل القول بجواز السلف في الجميع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لاعتبار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كلّ‌ واحد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فيعزّ اجتماعهما في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لجهالة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 و عدم إمكان وصفه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في الجميع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لإمكانه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عسر، و اغتفار الجهالة في الحمل،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الدروس جوّز في الحامل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ذات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الولد المقصود بها الخدمة دون التسرّي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تعليل لمنع جواز السلف في الحيوان الحامل و ذات الولد من الجارية و الشاة، و هو لزوم توصيف الجارية و حملها أو ولدها، فاجتماع الأوصاف المعتبرة في الأمّ‌ و الولد عزيز الوجود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الوالد و الولد أو الحمل و الحامل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فرد واحد، و هذا تعليل لعدم جواز السلف في الجارية و الشاة مع 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تعليل لعدم الجواز في خصوص الحامل و الحمل، و هو أنّ‌ الحمل مجهول و غير قابل للتوصيف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الجارية مع الحمل و مع الولد و الشاة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التوصيف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التوصيف ممكن، فلا مانع من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الحمل حين بيع الحامل معه مقصود بالتبع، فلا مانعيّة في عدم إمكان التوصيف في الحمل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سواء كانت الجارية الحامل للتسرّي أو للخدمة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جوّز المصنّف رحمه اللّه في الدروس سلف الجارية أيضا إذا كانت ذات الولد المقصود بها الخدمة لا التسرّي</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يخفى أنّ‌ التسرّي أصله التسرّر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تسرّر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 سرّيّة،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تسرّى أيضا </w:t>
      </w:r>
      <w:bookmarkStart w:id="142" w:name="pg14813_156513"/>
    </w:p>
    <w:p>
      <w:pPr>
        <w:pStyle w:val="BookText"/>
        <w:rPr/>
      </w:pPr>
      <w:bookmarkEnd w:id="142"/>
      <w:r>
        <w:rPr>
          <w:rFonts w:ascii="Amiri" w:hAnsi="Amiri" w:eastAsia="Amiri" w:cs="Amiri"/>
          <w:color w:val="111111"/>
          <w:sz w:val="28"/>
          <w:sz w:val="28"/>
          <w:szCs w:val="28"/>
          <w:rtl w:val="true"/>
          <w:lang w:bidi="ar-SA"/>
        </w:rPr>
        <w:t xml:space="preserve">و الأجود الجواز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عزّة وجود مثل ذلك غير واضح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بالوفاء بالعقد يقتضيه</w:t>
      </w:r>
      <w:r>
        <w:rPr>
          <w:rFonts w:eastAsia="Amiri" w:cs="Amiri" w:ascii="Amiri" w:hAnsi="Amiri"/>
          <w:color w:val="111111"/>
          <w:sz w:val="28"/>
          <w:szCs w:val="28"/>
          <w:rtl w:val="true"/>
          <w:lang w:bidi="ar-SA"/>
        </w:rPr>
        <w:t>.</w:t>
      </w:r>
    </w:p>
    <w:p>
      <w:pPr>
        <w:pStyle w:val="Heading4"/>
        <w:numPr>
          <w:ilvl w:val="3"/>
          <w:numId w:val="1"/>
        </w:numPr>
        <w:rPr/>
      </w:pPr>
      <w:bookmarkStart w:id="143" w:name="__RefHeading___Toc2324831_730472459"/>
      <w:bookmarkStart w:id="144" w:name="_Toc51"/>
      <w:bookmarkEnd w:id="143"/>
      <w:r>
        <w:rPr>
          <w:rtl w:val="true"/>
        </w:rPr>
        <w:t>لابدّيّة قبض الثمن قبل التفرّق</w:t>
      </w:r>
      <w:bookmarkEnd w:id="1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قبض الثمن قبل التفرّق أو المحاسبة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الإبدال كما يقال في تظنّن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تظنّى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فالمراد هنا اشتراء الجارية لتحصيل السرور و الفرح منها لا الخدمة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سواء كان المقصود من الجارية المشتراة سلفا التسرّي أو الخدمة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التوصيف في الجارية الحامل و ذات الولد لا ينتهي إلى عزّة الوجود و ندرته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ثان لصحّة بيع السلف في الجارية الحامل و ذات الولد، و هو أنّ‌ عموم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Style w:val="FootnoteAnchor"/>
          <w:rtl w:val="true"/>
        </w:rPr>
        <w:footnoteReference w:id="12"/>
      </w:r>
      <w:r>
        <w:rPr>
          <w:rFonts w:ascii="Amiri" w:hAnsi="Amiri" w:eastAsia="Amiri" w:cs="Amiri"/>
          <w:color w:val="111111"/>
          <w:sz w:val="28"/>
          <w:sz w:val="28"/>
          <w:szCs w:val="28"/>
          <w:rtl w:val="true"/>
          <w:lang w:bidi="ar-SA"/>
        </w:rPr>
        <w:t>يشمله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لابدّيّة قبض الثمن قبل التفرّق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من شرائط‍‌ صحّة بيع السلف علاوة إلى الشرائط‍‌ العامّة في جميع البيوع كون الثمن مقبوضا في مجلس العقد و قبل تفرّق البائع و المشتري مثل اشتراط‍‌ القبض في صحّة بيع الصرف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تكفي المحاسبة بالثمن في صحّة بيع السلف إذا لم يحصل القبض عوض دين هو على ذمّة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مثاله أن يبيع عمرو مائة رطل حنطة في مقابل ألف دينار ببيع السلف بمعنى أن يعطي الحنطة بعد ستّة أشهر، فبعد العقد يحاسب المشتري الثمن المذكور في العقد بالدين الذي كان له في ذمّة عمرو، فيصحّ‌ السلف و يكون في حكم أنّ‌ البائع أخذ الثمن في مجلس العقد، لكن هذا يجوز فيما إذا لم تشترط‍‌ المحاسبة من الدين في العقد، لأنّ‌ ذلك يكون بيع دين بدين، فإنّ‌ الحنطة المبيعة هي دين إلى ستّة أشهر و الثمن أيضا دين تعلّق بذمّة البائع</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الثمن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المسلم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لم يشترط‍‌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يجعل الثمن نفس ما في الذمّة،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شرطه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بطل،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دين 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كون المسلم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 فواضح، و أمّا الثمن الذي في الذمّة فلأنّه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 في ذمّة المسلم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جعل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عوضا للمسلم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بيع الدين بالدين، لأنّ‌ نفس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قرن بالباء فصار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ثمنا، بخلاف المحاسبة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اسم المفعول، و 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محاسبة الثمن بالدين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جعل الدين ثمنا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لأنّ‌ جعل الثمن عين الدين يكون من قبيل بيع الدين بالدين، و هو 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المبيع في السلف، فإنّه مؤجّل و 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الثمن إذا جعل عين الدين الذي هو في ذمّة البائع كان الثمن أيضا دينا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اسم المفعول، و هو البائع، و 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المجهول، و نائب الفاعل هو الضمير الراجع إلى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المسلم فيه هو المبيع المؤجّل المستقرّ في ذمّة البائع، فالثمن و المثمن كلاهما في ذمّة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الدين الذي هو في ذمّة البائع يكون مدخولا للباء التي هي للمقابلة في قول البائع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 هذه الحنطة التي في ذمّتي بهذا الذي في ذمّتي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العائد إلى الدين</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بيع الدين بالدين على النحو المذكور المحكوم عليه بالبطلان غير المحاسبة </w:t>
      </w:r>
    </w:p>
    <w:p>
      <w:pPr>
        <w:pStyle w:val="BookText"/>
        <w:rPr/>
      </w:pP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التفرّق إذا لم يشترط‍‌،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استيفاء دين قبل التفرّق، مع عدم ورود العقد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يقصر عمّا لو أطلقاه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أحضره قبل التفرّق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يفتقر إلى المحاسبة مع تخالفهما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جنسا أو وصفا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لو اتّفق ما في الذمّة و الثمن 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التهاتر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قهريّا و لزم العقد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بالثمن من الدين بعد العقد و قبل التفرّق، بمعنى أن لا يشترط‍‌ كون الثمن هو الدين المستقرّ في ذمّة البائع، و يحاسب الدين بعد العقد عوضا عن الثمن قبل التفرّق، فهذا لا مانع منه، لأنّ‌ تلك المحاسبة بمنزلة استيفاء الدين من المديون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على الدين بأن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حسابنا في خصوص الثمن هو الدين الذي لي في ذمّتك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حساب الثمن من الدين المفهوم بالقرينة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الملفوظ‍‌ الثاني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أطلقاه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المتبايعين لو أطلقا الثمن بدون أن يجعلاه الدين أو غيره، ثمّ‌ أحضر الدين فجعل ثمنا قبل التفرّق صحّ‌، و ما نحن فيه ليس بأدون من هذا الفرض الجائز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لو أحضر الدين و جعله ثمنا بعد التفرّق كان باطلا، لأنّ‌ شرط‍‌ صحّة السلف قبض الثمن في المجلس أو المحاسبة بالثمن من الدين كذلك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تخالفهما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الدين و الثمن بأن يكون الثمن عشرة دنانير و يكون الدين مائة درهم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يكون الثمن الحنطة الجيّدة و يكون الدين الحنطة الرديّة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الوصف و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أمّا لو اتّحد الثمن و الدين جنسا و وصفا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يكونا مائة درهم جيّدة أو عشرة دنانير رديّة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حاجة إلى المحاسبة، لحصول التهاتر قهرا</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التهاتر من تهاتر الرجلان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ادّعى كلّ‌ على صاحبه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تهاترت الشهادات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لكنّ‌ المصنّف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الدروس استشكل على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العقد، استنادا إلى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مورد العقد دينا بدين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يندفع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بيع الدين بالدين لا يتحقّق إلاّ إذا جعلا معا في نفس العقد متقابلين في المعاوضة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قضيّة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كذّب بعضها بعضا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براءة ذمّة كلّ‌ من الطرفين ممّا عليه للطرف الآخر بماله في ذمّة الطرف الآخر، فلو كان لكلّ‌ منهما دينا في ذمّة الآخر مع اتّحاد الجنس و الوصف و القدر تساقط‍‌ الدين عن ذمّة كلّ‌ منهما، لكن لو اختلف ما في الذمّتين من الدين من حيث الجنس و الوصف و المقدار فإذا يحتاج إلى المحاسبة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استدراك عمّا قدّمه الشارح رحمه اللّه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لو اتّفق ما في الذمّة و الثمن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المصنّف رحمه اللّه استشكل على هذا المقام صحّة العقد، لكون مورده بيع دين بدين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اتّحاد الثمن و الدين المستقرّين في ذمّة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يرجع إلى الشأن، و إمّا يرجع إلى التهاتر المبحوث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التهاتر الذي مرّ ذكره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ردّ من الشارح رحمه اللّه على الإشكال الذي ذكره المصنّف رحمه اللّه في الدروس بأنّ‌ بيع الدين بالدين إنّما يتحقّق فيما إذا جعل الدينان في العقد متقابلين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 هذا بهذا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لاقتضاء الباء الجارّة التقابل و الحال أنّ‌ البائع لم يقل في المقام هكذا، بل باع المبيع في مقابل الثمن، و التهاتر الحاصل بعد العقد لا ربط‍‌ له بالعقد، لأنّه أمر وقع قهرا لا اختيارا و بالعقد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يحصل التقابل حين المعاوضة و المعاملة</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 له و تعليل للمقابلة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منتفية هنا، لأنّ‌ الثمن هنا أمر كلّيّ‌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تعيينه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العقد في شخص لا يقتضي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الثمن الذي جرى عليه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 هذا التقاصّ‌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التحاسب استيفاء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معاوضة، و لو أثّر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ذلك لأثّر مع إطلاقه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دفعه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المجلس، لصدق بيع الدين بالدين عليه ابتداء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قيل بجواز الصورة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 هي 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معاوضة الدين بالدين، و 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مورد البحث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لأنّ‌ البائع جعل الثمن كلّيّا و المشتري أيضا اشترى في مقابل ثمن كلّيّ‌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تعيينه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تعيين الثمن الكلّيّ‌ بعد العقد فيما يكون في ذمّة البائع لا يقتضي كون ما في الذمّة ثمنا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كون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مصدر من تقاصّ‌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قاصّ‌ كلّ‌ واحد منهم صاحبه في حساب أو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منه هنا هو حبس الثمن في مقابل الدين الذي هو في ذمّة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للمبتدإ أعني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الحقّ‌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مثل هذا هو التقاصّ‌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حذرا من الالتباس، و معنى الاستيفاء هو تحصيل الدين من المديون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يقرأ مشدّدا من باب التفعيل، و فاعله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المحاسبة و استيفاء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الثمن، بأن يجعل الثمن مطلقا، ثمّ‌ يعطي في مجلس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يكون متعلّق العقد في بادي الأمر بيع الدين بالدين</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بيع الدين بالدين لا يتحقّق إلاّ إذا جعلا </w:t>
      </w:r>
      <w:bookmarkStart w:id="145" w:name="pg14813_156518"/>
    </w:p>
    <w:p>
      <w:pPr>
        <w:pStyle w:val="BookText"/>
        <w:rPr/>
      </w:pPr>
      <w:bookmarkEnd w:id="145"/>
      <w:r>
        <w:rPr>
          <w:rFonts w:ascii="Amiri" w:hAnsi="Amiri" w:eastAsia="Amiri" w:cs="Amiri"/>
          <w:color w:val="111111"/>
          <w:sz w:val="28"/>
          <w:sz w:val="28"/>
          <w:szCs w:val="28"/>
          <w:rtl w:val="true"/>
          <w:lang w:bidi="ar-SA"/>
        </w:rPr>
        <w:t xml:space="preserve">لو جعل الدين ثمنا في العقد، نظرا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ما في الذمّة بمنزلة المقبوض</w:t>
      </w:r>
      <w:r>
        <w:rPr>
          <w:rFonts w:eastAsia="Amiri" w:cs="Amiri" w:ascii="Amiri" w:hAnsi="Amiri"/>
          <w:color w:val="111111"/>
          <w:sz w:val="28"/>
          <w:szCs w:val="28"/>
          <w:rtl w:val="true"/>
          <w:lang w:bidi="ar-SA"/>
        </w:rPr>
        <w:t>.</w:t>
      </w:r>
    </w:p>
    <w:p>
      <w:pPr>
        <w:pStyle w:val="Heading4"/>
        <w:numPr>
          <w:ilvl w:val="3"/>
          <w:numId w:val="1"/>
        </w:numPr>
        <w:rPr/>
      </w:pPr>
      <w:bookmarkStart w:id="146" w:name="__RefHeading___Toc2324833_730472459"/>
      <w:bookmarkStart w:id="147" w:name="_Toc52"/>
      <w:bookmarkEnd w:id="146"/>
      <w:r>
        <w:rPr>
          <w:rtl w:val="true"/>
        </w:rPr>
        <w:t>لابدّيّة تقدير المسلم فيه</w:t>
      </w:r>
      <w:bookmarkEnd w:id="1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تقديره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 فيه أو 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بالكيل أو الوزن المعلومين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يوزن،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 في نفس العقد متقابلين في المعاوضة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 بجواز السلف فيها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تعليل للحكم بصحّة العقد حين مقابلة الثمن بالدين، لأنّ‌ ما في ذمّة البائع يكون بمنزلة الثمن المقبوض، فكأنّ‌ البائع قبض الثمن من المشتري، فلا مانع من صحّة هذا البيع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لابدّيّة تقدير المسلم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قوله المجرور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قبض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بدّ من قبض الثمن قبل التفرّق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كما أنّ‌ من شرائط‍‌ صحّة بيع السلف أن يقبض الثمن في المجلس كذلك من جملة شرائطها تعيين مقدار المبيع المؤجّل بالكيل أو الوزن المعلومين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تفسير لبيان مرجع الضمير، و كذلك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 يعمّ‌ الثمن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مرجع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يشمل الثمن أيضا، و هو العوض المعلوم بالقرائن، بأن يراد بالضمير العوض الشامل للثمن و المثمن إلاّ أنّه خلاف ظاهر العبارة، لأنّ‌ هذه العبارة هي بيان لشرائط‍‌ المبيع و بيان الأشياء التي يجوز السلم فيها، كما قال المصنّف رحمه اللّه فيما مضى في الصفحة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يجوز في الحبوب و الفواكه و الخضر و الشحم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فيناسب أن يقال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من تقدير ما ذكر بالكيل أو الوزن</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الظرف يتعلّق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لا بدّ من التقدير بالكيل أو الوزن في الأشياء التي تكال أو توزن حين المعاوضات و المعاملات، و كذلك يلزم التقدير بالكيل أو الوزن في الأشياء التي لا تعلم و لا تضبط‍‌ إلاّ بهما و لو لم تكن مكيلة أو موزونة في سائر المعاملات مثل الحطب و الحجارة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يضبط‍‌ إلاّ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جاز بيعه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كالحطب و الحجارة، لأنّ‌ المشاهدة ترفع الغرر، بخلاف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احترز بالمعلومين عن الإحالة على مكيال و صنجة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قلّة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كالصنف الخاصّ‌ 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كلّ‌ واحد من الكيل و الوزن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لا يضبط‍‌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معنى العبارة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فيما لا يضبط‍‌ إلاّ بالكيل أو الوزن من تقديره بالكيل أو الوزن في بيع السلم و إن كان لا يشترط‍‌ تقديره بالكيل و الوزن في سائر البيوع مثل الحطب و الحجارة، فإنّ‌ بيعهما في غير السلف يجوز بالمشاهدة و لا يشترط‍‌ كليهما أو وزنهما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تخمينا و بالمشاهدة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المشاهدة في سائر البيوع ترفع الغرر، لكنّها في السلف الذي يكون الحطب و الحجارة فيه دينا في ذمّة البائع لا ترفع الغرر، لعدم مشاهدة المبيع في السلف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الصنجة، معرّب سنجه اسم من السنجيدن أو معرّب 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في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الصنجة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الميزان، معرّب السنگة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يعني أنّ‌ المتبايعين لو اتّكلا على صنجة غير معلومة و غير متعارفة لم يصحّ‌ السلف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المجهولين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المجرور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يلزم تقدير المبيع بالعدد في الأشياء المعدودة مثل الجوز و البيض و نحوهما</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يكفي التقدير بالعدد في المعدودات التي يكون التفاوت بين أفرادها قليلا كما </w:t>
      </w:r>
    </w:p>
    <w:p>
      <w:pPr>
        <w:pStyle w:val="BookText"/>
        <w:rPr/>
      </w:pPr>
      <w:r>
        <w:rPr>
          <w:rFonts w:ascii="Amiri" w:hAnsi="Amiri" w:eastAsia="Amiri" w:cs="Amiri"/>
          <w:color w:val="111111"/>
          <w:sz w:val="28"/>
          <w:sz w:val="28"/>
          <w:szCs w:val="28"/>
          <w:rtl w:val="true"/>
          <w:lang w:bidi="ar-SA"/>
        </w:rPr>
        <w:t xml:space="preserve">الجوز و اللوز، أمّا مع كثرته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كالرمّان فلا يجوز بغير الوزن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أنّ‌ البيض ملحق بالجوز في جوازه مع تعيين الصنف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الدروس قطع بإلحاقه بالرمّان الممتنع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مثل الثوب يعتبر ضبطه بالذرع و إن جاز بيعه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بدونه مع المشاهدة كما مرّ، و كان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يذكره أيضا، لخروجه عن الاعتبارات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جعلت هذه الأشياء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ثمنا فإن كان مشاهدا لحقه حكم البيع المطلق، فيكفي مشاهدة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يكفي مشاهدته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الحال في أقسام الجوز و اللوز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التفاوت، فمثل الرمّان تتفاوت أفراده كثيرا، فلا يجوز تقديره بالعدد، بل يقدّر بالوزن أو الكيل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يقدّر البيض بالعدد إذا كان صنفه معيّنا مثل أن يكون من بيض الدجاجة المتعارفة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يمتنع تعيين الرمّان بالعدد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الثوب،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الذرع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يجوز بيع الثوب بالمشاهدة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كان لازما على المصنّف رحمه اللّه أن يذكر الذرع أيضا، لخروج الذرع عن الاعتبارات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الأشياء التي يلزم فيها التقدير بالكيل و الوزن و العدد و الذراع عند بيعها سلفا لو جعلت ثمنا فلو كانت المشاهدة لها كافية في سائر البيوع كفت في السلف أيضا، و إلاّ فلا</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فيكفى في السلف المشاهدة للأشياء التي تكفي المشاهدة لها في سائر البيوع، و </w:t>
      </w:r>
      <w:bookmarkStart w:id="148" w:name="pg14813_156521"/>
    </w:p>
    <w:p>
      <w:pPr>
        <w:pStyle w:val="BookText"/>
        <w:rPr/>
      </w:pPr>
      <w:bookmarkEnd w:id="148"/>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اعتبار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يعتبر</w:t>
      </w:r>
      <w:r>
        <w:rPr>
          <w:rFonts w:eastAsia="Amiri" w:cs="Amiri" w:ascii="Amiri" w:hAnsi="Amiri"/>
          <w:color w:val="111111"/>
          <w:sz w:val="28"/>
          <w:szCs w:val="28"/>
          <w:rtl w:val="true"/>
          <w:lang w:bidi="ar-SA"/>
        </w:rPr>
        <w:t>.</w:t>
      </w:r>
    </w:p>
    <w:p>
      <w:pPr>
        <w:pStyle w:val="Heading4"/>
        <w:numPr>
          <w:ilvl w:val="3"/>
          <w:numId w:val="1"/>
        </w:numPr>
        <w:rPr/>
      </w:pPr>
      <w:bookmarkStart w:id="149" w:name="__RefHeading___Toc2324835_730472459"/>
      <w:bookmarkStart w:id="150" w:name="_Toc53"/>
      <w:bookmarkEnd w:id="149"/>
      <w:r>
        <w:rPr>
          <w:rtl w:val="true"/>
        </w:rPr>
        <w:t>لابدّيّة تعيين الأجل</w:t>
      </w:r>
      <w:bookmarkEnd w:id="1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تعيين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الأجل المحروس من التفاوت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لا يحتمل الزيادة و النقصان إن اريد موضوعه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اريد به مطلق البيع لم يشترط‍‌ و إن وقع بلفظ‍‌ السلم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151" w:name="__RefHeading___Toc2324837_730472459"/>
      <w:bookmarkStart w:id="152" w:name="_Toc54"/>
      <w:bookmarkEnd w:id="151"/>
      <w:r>
        <w:rPr>
          <w:rtl w:val="true"/>
        </w:rPr>
        <w:t>القول في كون السلم حالاّ</w:t>
      </w:r>
      <w:bookmarkEnd w:id="1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الأقرب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السلم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اعتبر فيها أحد الأمور المذكورة في سائر البيوع فلا تكفي المشاهدة لجعلها ثمنا في السلف و السلم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البيع المطلق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يكفي في ثمن السلف اعتبار ما يعتبر في البيع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لابدّيّة تعيين الأجل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قوله المجرور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قبض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بدّ من قبض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من جملة شرائط‍‌ صحّة بيع السلف لزوم تعيين المدّة في خصوص المبيع على نحو يمنعه من الزيادة و النقصان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يريد المتبايعان من البيع بيع السلف، فلو أراد مطلق البيع لم يجب تعيين الأجل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كان المتبايعان أجريا صيغة البيع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أسلمت إليك كذا في كذا إلى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وقع بلفظ‍‌ 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وصليّة</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القول في كون السلم حالاّ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القول الأقرب هو جواز بيع السلف حالاّ بأن لا يكون المبيع مؤجّلا بدليل يشير إليه في قوله الآتي في الصفحة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القرب أنّ‌ السلم بعض جزئيّات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حالاّ مع عموم الوجود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وجود المسلم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ليكون مقدورا على تسليمه حيث 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وجه القرب أنّ‌ السلم بعض جزئيّات 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استعمل لفظه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نقل الملك على الوجه المخصوص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فجاز استعماله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الجنس، لدلالته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حيث يصرّح بإرادة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العامّ‌،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مقابله هو القول بعدم الجواز، و يشير إلى دليله في قوله الآتي في الصفحة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بناءه على البيع المؤجّل مثمنه الثابت في الذمّة، و قد 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عموم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كثرة وجود المبيع بحيث يسهل الوصول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حيث يكون المسلم فيه مستحقّا للمشتري فليكن مقدورا على تسليمه في الزمان الحالّ‌، و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العائد إلى المسلم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بيع السلم فرد من أفراد البيع المطلق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هذا اللفظ‍‌ قد استعمل في نقل الملك على نحو خاصّ‌، فيجوز استعمال الخاصّ‌ في المعنى العامّ‌، كما يجوز استعمال زيد مثلا في معنى إنسان فيقول قائل مشير إلى 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البقر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حيوان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كون المبيع في ذمّة البائع مؤجّلا في مقابل ثمن مأخوذ في المجلس كما هو شأن السلف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مطلق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فيجوز استعمال السلم في مطلق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السلم،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الجنس المراد منه مطلق البيع</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إذا اشترط‍‌ كون المبيع حالاّ فهذا تصريح باستعمال السلم في مطلق البيع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قصد الحلول، كما ينعقد 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ملّكتك كذا بكذا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أنّ‌ التمليك موضوع لمعنى آخر إلاّ أنّ‌ قرينة العوض المقابل عيّنته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للبيع، بل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أفراده، بخلاف التمليك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المستعمل شرعا في الهبة بحيث لا يتبادر عند الإطلاق غيرها، و إنّما صرفه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القيود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فيما لو استعملا السلم في بيع عين شخصيّة، و أولى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التصريح المفهوم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يصرّح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كما أنّ‌ قول البائع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ملّكتك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 في صيغة البيع يدلّ‌ على معنى البيع و الحال أنّ‌ التمليك أعمّ‌ من البيع و الهبة و غيرهما، لجواز استعمال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تمليك غير البيع كذلك الحال فيما نحن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التمليك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التمليك موضوع لمطلق النقل، لكنّ‌ القرينة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الانتقال بعوض معيّن أو كلّيّ‌ في الذمّة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تصرفه إلى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استعمال السلم في مطلق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العبارة هو أنّ‌ استعمال السلم في مطلق البيع أولى من استعمال التمليك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السلم،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التمليك يستعمل شرعا في الهبة، و لا يتبادر من التمليك إلاّ إيّاها، فاستعمال السلم في البيع أولى من استعمال التمليك في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التمليك،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الهبة،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صرفه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مثل استعمال السلم في بيع مبيع كلّيّ‌ من حيث الجواز هو استعمال السلم في نقل عين شخصيّة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بالجواز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أبعد عن الغرر، و الحلول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في إمكان التسليم من التأجيل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التعليل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يلوح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المنع 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إنّ‌ بناءه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البيع المؤجّل مثمنه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استعمال السلم في بيع عين شخصيّة أولى بالحكم بالجواز من استعمال السلم في بيع المبيع الكلّيّ‌ المتعلّق بالذمّة حالاّ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عين 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العين الشخصيّة أبعد عن الغرر من المبيع الكلّيّ‌ المتعلّق بالذمّة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تعليل لجواز استعمال السلم في البيع حالاّ، سواء كان المبيع شخصيّا أو كان كلّيّا في الذمّة، و الأوّل هو الذي قال الشارح رحمه اللّه بجوازه، و الثاني هو الذي قال المصنّف رحمه اللّه بأقربيّة جوازه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 الشارح في الصفحة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القرب أنّ‌ السلم بعض جزئيّات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يظهر وجه المنع، لأنّ‌ الشارح رحمه اللّه أشار في استدلاله إلى أنّ‌ لفظ‍‌ السلم استعمل في نقل الملك على الوجه المخصوص، و هو البيع الذي يكون المبيع فيه مؤجّلا متعلّقا بالذمّة و الثمن مقبوضا في المجلس، فهذا يلوح و يظهر منه عدم جواز استعمال السلم الذي مفاده كذلك في غير هذا المعنى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استعمال السلم في بيع الكلّيّ‌ الحالّ‌ المستقرّ في الذمّة و في بيع العين الشخصيّة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مبنى السلم هو بيع المبيع المؤجّل المستقرّ في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لكونه نائب فاعل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اسم المفعول مثل الفعل المجهول من </w:t>
      </w:r>
    </w:p>
    <w:p>
      <w:pPr>
        <w:pStyle w:val="BookText"/>
        <w:rPr/>
      </w:pPr>
      <w:r>
        <w:rPr>
          <w:rFonts w:ascii="Amiri" w:hAnsi="Amiri" w:eastAsia="Amiri" w:cs="Amiri"/>
          <w:color w:val="111111"/>
          <w:sz w:val="28"/>
          <w:sz w:val="28"/>
          <w:szCs w:val="28"/>
          <w:rtl w:val="true"/>
          <w:lang w:bidi="ar-SA"/>
        </w:rPr>
        <w:t xml:space="preserve">الثابت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الذمّة، و قد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أسلف فليسلف في كيل معلوم أو وزن معلوم أو أجل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أجيب بتسليمه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يقصد السلم الخاصّ‌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البحث فيما لو قصدا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البيع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 ظاهر عبارة المصنّف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حيث الحاجة إلى نائب الفاعل، كما أنّ‌ اسم الفاعل يعمل كالفعل و يحتاج إلى الفاعل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صفه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مبنى السلم على البيع الذي يؤجّل فيه المثمن الثابت المستقرّ في ذمّة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الحديث في مقام بيان عدم جواز بيع السلف في المبيع الحالّ‌، كلّيّا كان أو شخصيّا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يذهب عليك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أجل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بمعنى الواو لا للتنويع أو الترديد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يصحّ‌ السلف إلاّ في المبيع المعلوم بالكيل أو الوزن و في الأجل المعلوم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منقول من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مشكولة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بتسليمه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أجيب بتسليم كون مبنى السلم على التأجيل في صورة قصد بيع السلم لا البيع المطلق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السلم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المبيع كلّيّا مؤجّلا مستقرّا في ذمّة البائع مع كون الثمن مقبوضا في المجلس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البحث فيما إذا قصد البائع و المشتري بلفظ‍‌ السلم البيع الحالّ‌، كلّيّا كان المبيع أو شخصيّا</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في قوله السابق في الصفحة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الأقرب جوازه حالاّ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ظاهر هذه </w:t>
      </w:r>
    </w:p>
    <w:p>
      <w:pPr>
        <w:pStyle w:val="BookText"/>
        <w:rPr/>
      </w:pPr>
      <w:r>
        <w:rPr>
          <w:rFonts w:ascii="Amiri" w:hAnsi="Amiri" w:eastAsia="Amiri" w:cs="Amiri"/>
          <w:color w:val="111111"/>
          <w:sz w:val="28"/>
          <w:sz w:val="28"/>
          <w:szCs w:val="28"/>
          <w:rtl w:val="true"/>
          <w:lang w:bidi="ar-SA"/>
        </w:rPr>
        <w:t xml:space="preserve">و في الدروس و كثير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الخلاف مع قصد السلم، و أنّ‌ المختار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جوازه مؤجّلا و حالاّ مع التصريح بالحلول و لو قصدا، بل مع الإطلاق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و يحمل على الحلول، و الذي يرشد إليه التعليل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العبارة يدلّ‌ على أقربيّة الجواز في صورة قصد بيع السلم من صيغة السلم، لأنّ‌ الكلام السابق كان في السلم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كون المبيع مؤجّلا و الثمن مقبوضا في المجلس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قوله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تتمّة لكلامه السابق و يظهر منها كون الكلام في قصد البيع الخاصّ‌ من السلم المبحوث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ظاهر عبارة كثير من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مختار المصنّف و كثير من الفقهاء رحمه اللّه هو صحّة بيع السلم إذا كان المبيع مؤجّلا أو حالاّ مع التصريح بالحلول أو مع قصد الحالّ‌ أو مع 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أطلق المتبايعان لفظ‍‌ السلم و لم يصرّحا بشيء من التأجيل و الحلول حمل على الحلول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قوله السابق في الصفحة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القرب أنّ‌ السلم بعض جزئيّات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قوله في الصفحة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أجيب بتسليمه حيث يقصد السلم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التعليل و الجواب يدلاّن على أنّ‌ الخلاف إنّما هو فيما إذا قصد المتبايعان من السلم البيع المطلق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الجملة الاسميّة خبر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الحاصل هو أنّ‌ ظاهر عبارة المصنّف رحمه اللّه هنا و في الدروس و كذا ظاهر عبارة كثير من العلماء يدلّ‌ على أنّ‌ الكلام إنّما هو في صحّة السلف إذا قصد المتبايعان البيع </w:t>
      </w:r>
      <w:bookmarkStart w:id="153" w:name="pg14813_156527"/>
    </w:p>
    <w:p>
      <w:pPr>
        <w:pStyle w:val="BookText"/>
        <w:rPr/>
      </w:pPr>
      <w:bookmarkEnd w:id="153"/>
      <w:r>
        <w:rPr>
          <w:rFonts w:ascii="Amiri" w:hAnsi="Amiri" w:eastAsia="Amiri" w:cs="Amiri"/>
          <w:color w:val="111111"/>
          <w:sz w:val="28"/>
          <w:sz w:val="28"/>
          <w:szCs w:val="28"/>
          <w:rtl w:val="true"/>
          <w:lang w:bidi="ar-SA"/>
        </w:rPr>
        <w:t xml:space="preserve">فيما لو قصد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البيع المطلق و استعمل السلم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بالقرائن، أمّا إذا أريد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السلف المطلق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اشترط‍‌ ذكر الأجل</w:t>
      </w:r>
      <w:r>
        <w:rPr>
          <w:rFonts w:eastAsia="Amiri" w:cs="Amiri" w:ascii="Amiri" w:hAnsi="Amiri"/>
          <w:color w:val="111111"/>
          <w:sz w:val="28"/>
          <w:szCs w:val="28"/>
          <w:rtl w:val="true"/>
          <w:lang w:bidi="ar-SA"/>
        </w:rPr>
        <w:t>.</w:t>
      </w:r>
    </w:p>
    <w:p>
      <w:pPr>
        <w:pStyle w:val="Heading4"/>
        <w:numPr>
          <w:ilvl w:val="3"/>
          <w:numId w:val="1"/>
        </w:numPr>
        <w:rPr/>
      </w:pPr>
      <w:bookmarkStart w:id="154" w:name="__RefHeading___Toc2324839_730472459"/>
      <w:bookmarkStart w:id="155" w:name="_Toc55"/>
      <w:bookmarkEnd w:id="154"/>
      <w:r>
        <w:rPr>
          <w:rtl w:val="true"/>
        </w:rPr>
        <w:t>عموميّة وجود المسلم فيه عند رأس الأجل</w:t>
      </w:r>
      <w:bookmarkEnd w:id="1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بدّ من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الوجود عند رأس الأجل إذا شرط‍‌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البلد الذي شرط‍‌ تسليمه فيه، أو بلد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يطلق على رأي المصنّف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الخاصّ‌ مع ذكر حلول المبيع، لكنّ‌ المستفاد من التعليل و الجواب هو صورة قصد البائع و المشتري من السلم البيع المطلق، فالاستدلال لا يناسب المدّعى، بل الظاهر من الدليلين هو لزوم كون المبيع مؤجّلا لو قصد البيع المطلق من السلم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بصيغة المجهول،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استعمل السلم في البيع المطلق بالقرائن اللفظيّة أو الحاليّة، لأنّ‌ ما وضع له السلم و كذا المستعمل فيه هو كون المبيع مؤجّلا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أمّا في صورة إرادة بيع السلم المصطلح عليه حين استعمال لفظ‍‌ السلم فلا خلاف في لزوم ذكر الأجل للمبيع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السلف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يطلق عليه لفظ‍‌ السلم و يتبادر معناه إلى الذهن حين إطلاق لفظ‍‌ السلم، و هو كون المبيع مؤجّلا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عموميّة وجود المسلم فيه عند رأس الأجل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لا بدّ من كون المبيع كثير الوجود عند حلول أوّل المدّة التي تعيّنت في البلد الذي شرط‍‌ التسليم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بلد العقد عند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إن لم يقيّد المتبايعان في متن العقد بلد التسليم ينصرف إلى بلد العقد</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في قول المصنّف رحمه اللّه الذي يأتي في الصفحة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اقتضى في موضع العقد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فيما قاربه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ينقل إليه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يكفي وجوده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لا يعتاد نقله منه إليه إلاّ نادرا، كما لا يشترط‍‌ وجوده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العقد حيث يكون مؤجّلا، و لا فيما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عيّن غلّة بلد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يكف وجوده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غيره و إن اعتيد نقله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بلد العقد، و كذلك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المسلم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يكفي في صحّة السلم وجود المبيع في البلاد المقاربة لبلد العقد الذي لا يعتاد نقله إليه إلاّ نادرا، كما لو كان العقد في بلدة قم مثلا و كان المبيع في خراسان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كما لا يشترط‍‌ وجود المبيع في زمان إجراء العقد إذا كان مؤجّلا، و كذلك لا يشترط‍‌ وجوده في زمان واقع بين العقد و رأس الأجل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العقد و رأس الأجل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عيّن غلّة بلدة قم مثلا، فلا يكفي وجودها في بلدة طهران، بل اللازم وجودها في نفس بلدة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غلّة بلد، و تذكيره بتأويل الغلّة إلى المبيع المسلم فيه،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البلد الذي عيّنت غلّته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يكفي وجود الغلّة في غير البلد المشروط‍‌</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كان نقل الغلّة من البلد الذي عيّنت غلّته إلى غيره الذي تكون الغلّة فيه كثير الوجود متعارفا، و المثال هو ما إذا عقد المتبايعان سلفا في بلدة قم و شرطا غلّة هذه البلدة عند العقد، لكن لم توجد غلّة هذه البلدة فيها عند رأس الأجل، بل كانت الغلّة عامّ‌ الوجود في بلدة مشهد المقدّس الرضويّ‌، فإنّ‌ مثل هذا العقد ليس بصحيح و إن كان نقل غلّة قم إلى المشهد متعارفا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لو انعكس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عيّن غلّة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لزوم التسليم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 إليه فالوجه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الصحّة و إن كان يبطل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بلد التسليم حينئذ بمنزلة شرط‍‌ آخر و المعتبر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بلد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غلّة البلد المشروط‍‌، و هو قم في الفرض،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غير البلد المشروط‍‌، و هو المشهد المقدّس الرضويّ‌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شرط‍‌ في المثال المذكور في الهامش السابق غلّة بلد المشهد و شرط‍‌ نقلها إلى بلدة قم في العقد، فيحكم بصحّة بيع السلف في هذا الفرض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عيّن غلّة غير بلد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بلد العقد، بمعنى لزوم التسليم في بلد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شرط‍‌ المسلم نقل غلّة غير بلد العقد إلى بلد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غير بلد العقد،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بلد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جواب شرط‍‌، و الشرط‍‌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انعكس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يحكم بصحّة السلف في العكس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إن كان يبطل السلف في العكس لو أطلق المتبايعان و لم يشترطا حمل غلّة غير بلد العقد إلى بلد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الفارق بين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شرط‍‌ غلّة بلد العقد و عدم الوجود فيه و الحكم بالبطلان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شرط‍‌ غلّة غير بلد العقد و حملها إلى بلد العقد مع كون الغلّة عامّ‌ الوجود فيه و الحكم بالصحّة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اشتراط‍‌ التسليم في بلد العقد بمنزلة شرط‍‌ آخر، و هذا الشرط‍‌ الآخر يوجب الفرق بين الأصل و العكس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تتمّة لبيان الفرق بسبب وجود شرط‍‌ آخر، و هو أنّه لو لم يكن اشتراط‍‌ التسليم موجبا للفرق كان الإطلاق موجبا لانصراف الغلّة إلى غلّة بلد العقد، و الفرض أنّ‌ الغلّة لم تكن عامّ‌ الوجود فيه، فيحكم على العقد هذا بالبطلان</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الواو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بلد المسلم فيه حاليّة</w:t>
      </w:r>
      <w:r>
        <w:rPr>
          <w:rFonts w:eastAsia="Amiri" w:cs="Amiri" w:ascii="Amiri" w:hAnsi="Amiri"/>
          <w:color w:val="111111"/>
          <w:sz w:val="28"/>
          <w:szCs w:val="28"/>
          <w:rtl w:val="true"/>
          <w:lang w:bidi="ar-SA"/>
        </w:rPr>
        <w:t xml:space="preserve">. </w:t>
      </w:r>
      <w:bookmarkStart w:id="156" w:name="pg14813_156530"/>
    </w:p>
    <w:p>
      <w:pPr>
        <w:pStyle w:val="BookText"/>
        <w:rPr/>
      </w:pPr>
      <w:bookmarkEnd w:id="156"/>
      <w:r>
        <w:rPr>
          <w:rFonts w:ascii="Amiri" w:hAnsi="Amiri" w:eastAsia="Amiri" w:cs="Amiri"/>
          <w:color w:val="111111"/>
          <w:sz w:val="28"/>
          <w:sz w:val="28"/>
          <w:szCs w:val="28"/>
          <w:rtl w:val="true"/>
          <w:lang w:bidi="ar-SA"/>
        </w:rPr>
        <w:t>المسلم فيه</w:t>
      </w:r>
      <w:r>
        <w:rPr>
          <w:rFonts w:eastAsia="Amiri" w:cs="Amiri" w:ascii="Amiri" w:hAnsi="Amiri"/>
          <w:color w:val="111111"/>
          <w:sz w:val="28"/>
          <w:szCs w:val="28"/>
          <w:rtl w:val="true"/>
          <w:lang w:bidi="ar-SA"/>
        </w:rPr>
        <w:t>.</w:t>
      </w:r>
    </w:p>
    <w:p>
      <w:pPr>
        <w:pStyle w:val="Heading4"/>
        <w:numPr>
          <w:ilvl w:val="3"/>
          <w:numId w:val="1"/>
        </w:numPr>
        <w:rPr/>
      </w:pPr>
      <w:bookmarkStart w:id="157" w:name="__RefHeading___Toc2324841_730472459"/>
      <w:bookmarkStart w:id="158" w:name="_Toc56"/>
      <w:bookmarkEnd w:id="157"/>
      <w:r>
        <w:rPr>
          <w:rtl w:val="true"/>
        </w:rPr>
        <w:t>حمل الشهور على الهلاليّة</w:t>
      </w:r>
      <w:bookmarkEnd w:id="1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الشهور يحمل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الهلاليّة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إمكانه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وقع العقد في أوّل الشهر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وقع في أثنائه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 المسلم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بلد العقد، لانصراف الإطلاق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البلاد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العقد و بلد المسلم فيه و بلد المتعاقدين أعني بلد البائع أو المشتري، فالسلم لو أطلق انصرف إلى بلد العقد، و لو شرط‍‌ المتعاقدان بلد المسلم فيه أو بلد المتعاقدين أو بلد أحدهما وجب العمل بالشرط‍‌، عملا بقوله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المعتبر في صحّة السلف كون المسلم فيه عامّ‌ الوجود في البلد المشروط‍‌ أو المنصرف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حمل الشهور على الهلاليّة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إطلاقها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أطلق المتبايعان الشهور و لم يقيّداها بالشمسيّة أو غيرها حملت على الشهور الهلاليّة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أمكن الحمل على الهلاليّة وجب، مثل أن يقع البيع في أوّل الشهر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يقع العقد في أثناء أشهر، ففيه 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الأوّل هو عدّ الشهر المنكسر هلاليّا، و الثاني هو عدّه ثلاثين يوما، و الثالث هو عدّ جميع الشهور منكسرة إذا كان معه شهور اخرى، و يمكن احتمال رابع هو عدّ الجميع ثلاثين</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إليك أمثلة الاحتمالات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باع زيد مائة منّ‌ حنطة من عمرو إلى ثلاثة </w:t>
      </w:r>
    </w:p>
    <w:p>
      <w:pPr>
        <w:pStyle w:val="BookText"/>
        <w:rPr/>
      </w:pPr>
      <w:r>
        <w:rPr>
          <w:rFonts w:ascii="Amiri" w:hAnsi="Amiri" w:eastAsia="Amiri" w:cs="Amiri"/>
          <w:color w:val="111111"/>
          <w:sz w:val="28"/>
          <w:sz w:val="28"/>
          <w:szCs w:val="28"/>
          <w:rtl w:val="true"/>
          <w:lang w:bidi="ar-SA"/>
        </w:rPr>
        <w:t xml:space="preserve">ففي 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هلاليّا بجبره مقدار ما مضى منه، أو إكماله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ثلاثين يوما، أو انكسار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الجميع لو كان 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و عدّها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ثلاثين يوما أوجه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أوسطها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أشهر في اليوم الخامس عشر من شهر شعبان فالاحتمال الأوّل هو الحكم بانقضاء الشهور في اليوم الخامس عشر من شهر ذي قعدة لو كان شعبان تسعة و عشرين يوما فيعدّ الشهر المنكسر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شعبان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هلاليّا، و الاحتمال الثاني هو الحكم بانقضاء الشهور في اليوم السادس عشر من شهر ذي القعدة و عدّ شعبان ثلاثين يوما و إن كان ناقصا، و الاحتمال الثالث هو عدّ الشهور الثلاثة كلّها منكسرة بأن يعدّ من الخامس عشر من شعبان إلى الخامس عشر من رمضان شهرا و منه إلى الخامس عشر من شوّال شهرا و منه إلى الخامس عشر من شهر ذي القعدة شهرا و هكذا، و الاحتمال الرابع هو عدّ جميع الشهور ثلاثين يوما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عدّ الشهر المنكسر هلاليّا، و هو الاحتمال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عدّ الشهر المنكسر ثلاثين يوما، و هو الاحتمال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يعدّ جميع الشهور منكسرة، و هو الاحتمال 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كان مع الشهر المنكسر غيره بأن كانت الشهور متعدّدة كما في المثال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قوله المجرور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عدّه هلاليّا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هو أن يعدّ جميع الشهور الثلاثة في المثال المذكور ثلاثين يوما، و هذا هو الاحتمال الرابع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مبتدأ مؤخّر، خبره المقدّم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عدّه هلاليّا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أعدل الوجوه هو الوجه الوسط‍‌، و هو عدّ الشهر المنكسر ثلاثين لا غير</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تطرّق الاحتمالات الأربعة ليس وسطا حقيقيّا، بل المراد هو الوجه الذي هو غير الأوّل و الأخيرين</w:t>
      </w:r>
      <w:r>
        <w:rPr>
          <w:rFonts w:eastAsia="Amiri" w:cs="Amiri" w:ascii="Amiri" w:hAnsi="Amiri"/>
          <w:color w:val="111111"/>
          <w:sz w:val="28"/>
          <w:szCs w:val="28"/>
          <w:rtl w:val="true"/>
          <w:lang w:bidi="ar-SA"/>
        </w:rPr>
        <w:t xml:space="preserve">. </w:t>
      </w:r>
      <w:bookmarkStart w:id="159" w:name="pg14813_156532"/>
    </w:p>
    <w:p>
      <w:pPr>
        <w:pStyle w:val="BookText"/>
        <w:rPr/>
      </w:pPr>
      <w:bookmarkEnd w:id="159"/>
      <w:r>
        <w:rPr>
          <w:rFonts w:ascii="Amiri" w:hAnsi="Amiri" w:eastAsia="Amiri" w:cs="Amiri"/>
          <w:color w:val="111111"/>
          <w:sz w:val="28"/>
          <w:sz w:val="28"/>
          <w:szCs w:val="28"/>
          <w:rtl w:val="true"/>
          <w:lang w:bidi="ar-SA"/>
        </w:rPr>
        <w:t xml:space="preserve">و قوّاه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الدروس، و يظهر من العبارة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Heading4"/>
        <w:numPr>
          <w:ilvl w:val="3"/>
          <w:numId w:val="1"/>
        </w:numPr>
        <w:rPr/>
      </w:pPr>
      <w:bookmarkStart w:id="160" w:name="__RefHeading___Toc2324843_730472459"/>
      <w:bookmarkStart w:id="161" w:name="_Toc57"/>
      <w:bookmarkEnd w:id="160"/>
      <w:r>
        <w:rPr>
          <w:rtl w:val="true"/>
        </w:rPr>
        <w:t>شرط‍‌ تأجيل بعض الثمن</w:t>
      </w:r>
      <w:bookmarkEnd w:id="1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شرط‍‌ تأجيل بعض الثمن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 في الجميع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في المؤجّل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فظاهر، لاشتراط‍‌ قبض الثمن قبل التفرّق المنافي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على تقدير عدم منافاته لقصر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الأجل يمتنع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وجه آخر، لأنّه بيع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يخفى أنّ‌ بعضا استفاد من عبارة الشارح رحمه اللّه ثلاثة احتمالات بجعل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عدّها ثلاثين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متمّما للاحتمال الثالث، فعلى هذا يكون الاحتمال الثالث هو عدّ جميع الشهور منكسرة غير الشهر المنكسر الأوّل، فإنّه يعدّ ثلاثين يوما و إن كان هو تسعة و عشرين يوما، ففي المثال المذكور لو كان جميع الشهور تسعة و عشرين يوما عدّ كلّها منكسرة كذلك، لكنّ‌ المنكسر الأوّل يعدّ ثلاثين يوما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و قوّى المصنّف رحمه اللّه الوجه الوسط‍‌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و يظهر من عبارة المصنّف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الشهور يحمل على الهلاليّة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الأوّل، و هو الحمل على الهلاليّة، و الوجه الباقي لم يختره أحد من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شرط‍‌ تأجيل بعض الثمن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شرط‍‌ المسلم المشتري كون نصف الثمن مؤجّلا و نصفه مثلا معجّلا بطل في الجميع بالدليل الذي يأتي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في المؤجّل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أمّا الحكم بالبطلان في المقدار المؤجّل فظاهر، لعدم حصول شرط‍‌ صحّة السلم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التأجيل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يكون الأجل الذي شرطه بمقدار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خمس دقائق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التعجيل في الثمن</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يمتنع الحكم بالصحّة من جهة كون ذلك من قبيل بيع الدين بالدين الذي يحكم فيه ببطلان البيع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بالكالي، فقد فسّره أهل اللغة بأنّه بيع مضمون مؤجّل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بمثله، و أمّا البطلان في الحالّ‌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بطلان المؤجّل فلجهالة قسطه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الثمن و 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كلاّ منهما قدرا معلوما كتأجيل خمسين من مائة، لأنّ‌ المعجّل يقابل من المبيع قسطا أكثر ممّا يقابله المؤجّل، لتقسيط‍‌ الثمن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الأجل أيضا، و النسبة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العقد غير معلومة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قيل بالصحّة للعلم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بجملة الثمن، و التقسيط‍‌ غير مانع، كما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الكالئ و الكالي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النسيئة، من كلأ كلأ و كلوءة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تأخّر دفعه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مجرور بعد مجرور، لإضافة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محذوف هذان صفتاه، و الباء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للمقابلة، و الضمير يرجع إلى المؤجّل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الحكم بالبطلان في المقدار الحالّ‌ من الثمن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يدرى أنّ‌ القسط‍‌ من المبيع وقع في مقابل أيّ‌ مقدار من الثمن و قد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للأجل قسط‍‌ من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الحال أنّه يجب العلم بمقدار الثمن و المثمن في صحّة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إن جعل كلاّ من مقدار النقد و النسيئة معيّنا كما مثّله الشارح رحمه اللّه، لأنّ‌ المقدار المعجّل يقابل من المبيع بمقدار أكثر من المقدار الذي يقابله المؤجّل، و هو غير معلوم، فيبطل البيع في الجميع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قدّمناه فيما هو المتداول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للأجل قسط‍‌ من الثمن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الحال أنّ‌ نسبة المعجّل و أنّه وقع في مقابل أيّ‌ مقدار من المبيع و المؤجّل و أنّه وقع في مقابل أيّ‌ مقدار آخر غير معلومة عند العقد</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قيل بصحّة البيع في صورة كون مقدار من الثمن مؤجّلا و الآخر معجّلا، للعلم بمجموع الثمن، فيحكم عليه بالصحّة في مقابل المعجّل و البطلان في مقابل المؤجّل</w:t>
      </w:r>
      <w:r>
        <w:rPr>
          <w:rFonts w:eastAsia="Amiri" w:cs="Amiri" w:ascii="Amiri" w:hAnsi="Amiri"/>
          <w:color w:val="111111"/>
          <w:sz w:val="28"/>
          <w:szCs w:val="28"/>
          <w:rtl w:val="true"/>
          <w:lang w:bidi="ar-SA"/>
        </w:rPr>
        <w:t xml:space="preserve">. </w:t>
      </w:r>
      <w:bookmarkStart w:id="162" w:name="pg14813_156534"/>
    </w:p>
    <w:p>
      <w:pPr>
        <w:pStyle w:val="BookText"/>
        <w:rPr/>
      </w:pPr>
      <w:bookmarkEnd w:id="162"/>
      <w:r>
        <w:rPr>
          <w:rFonts w:ascii="Amiri" w:hAnsi="Amiri" w:eastAsia="Amiri" w:cs="Amiri"/>
          <w:color w:val="111111"/>
          <w:sz w:val="28"/>
          <w:sz w:val="28"/>
          <w:szCs w:val="28"/>
          <w:rtl w:val="true"/>
          <w:lang w:bidi="ar-SA"/>
        </w:rPr>
        <w:t xml:space="preserve">لا يمنع لو باع 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مال غيره فلم يجز المالك، 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باع الحرّ و العبد بثمن واحد مع كون بيع الحرّ باطلا من حين العقد كالمؤجّل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w:t>
      </w:r>
    </w:p>
    <w:p>
      <w:pPr>
        <w:pStyle w:val="Heading4"/>
        <w:numPr>
          <w:ilvl w:val="3"/>
          <w:numId w:val="1"/>
        </w:numPr>
        <w:rPr/>
      </w:pPr>
      <w:bookmarkStart w:id="163" w:name="__RefHeading___Toc2324845_730472459"/>
      <w:bookmarkStart w:id="164" w:name="_Toc58"/>
      <w:bookmarkEnd w:id="163"/>
      <w:r>
        <w:rPr>
          <w:rtl w:val="true"/>
        </w:rPr>
        <w:t>شرط‍‌ موضع التسليم</w:t>
      </w:r>
      <w:bookmarkEnd w:id="1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شرط‍‌ موضع التسليم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لوجوب الوفاء بالشرط‍‌ السائغ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الإطلاق التسليم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موضع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كنظائره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المبيع المؤجّل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أحد الأقوال في المسألة، و القول الآخر اشتراط‍‌ تعيين موضعه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كما أنّه لو باع البائع مال الغير مع ماله حكم عليه بالبطلان بالنسبة إلى مال الغير إذا لم يجز البيع بالنسبة إلى مال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بل لا يمنع من الصحّة ما إذا باع بائع الحرّ و العبد معا و الحال أنّ‌ بيع الحرّ باطل من رأس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تنظير لكون البيع باطلا من رأس بالنسبة إلى بعض المبيع كالمقدار المؤجّل من المبيع فيما نحن فيه و إن كان صحيحا بالنسبة إلى المقدار المعجّل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شرط‍‌ موضع التسليم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شرط‍‌ موضعا لتسليم المبيع فيه، فيلزم العمل بالشرط‍‌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الشرط‍‌ هذا لا يخالف الشرع و لا مقتضى العقد فيكون جائزا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بالنصب، لكونه مفعولا به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 فاعله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كنظائره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اقتضاء الإطلاق التسليم في بلد العقد هو حال الإطلاق في سائر البيوع المؤجّلة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التسليم</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ردّ القول بالتفصيل، و هو كون الحمل محتاجا إلى مؤنة و </w:t>
      </w:r>
    </w:p>
    <w:p>
      <w:pPr>
        <w:pStyle w:val="BookText"/>
        <w:rPr/>
      </w:pP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اختياره في الدروس، لاختلاف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الأغراض باختلافه الموجب لاختلاف الثمن و الرغبة، و لجهالة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الاستحقاق، لابتنائه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موضع الحلول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المجهول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بهذا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يشترط‍‌ في صحّة بيع السلف تعيين موضع التسليم، سواء كان في حمل المبيع إلى موضعه مؤنة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هذا القول الآخر هو مختار المصنّف رحمه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تعليل للقول الآخر بأنّ‌ الأغراض تختلف بالنظر إلى موضع التسليم، و هذا الاختلاف يوجب اختلاف الثمن و رغبة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باختلافه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موضع التسليم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لاختلاف الأغراض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تعليل ثان للزوم تعيين موضع التسليم بأنّه لو لم يعيّن موضع التسليم انتهى الأمر إلى جهالة موضع التسليم المنتهية إلى وقوع النزاع و الخلاف بين المتبايعين، فلا بدّ من اشتراط‍‌ تعيين الموضع، حذرا ممّا 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لابتنائه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الاستحقاق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استحقاق مطالبة المشتري البائع بلزوم الأداء يبتني على حلول الأجل المعيّن في العقد و الحال أنّ‌ موضع حلول وقت المطالبة و لزوم الأداء 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صيرورة المبيع المؤجّل حالاّ، فإنّ‌ الموضع الذي يكون العقد فيه حالاّ غير معلوم، لأنّه لا يعلم موضع المبيع عند حلول العقد و صيرورته حالاّ</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وجوب تعيين موضع التسليم في السلف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بهذا الوجوب يوجد الفرق بين السلف و القرض، فإنّ‌ القرض يحمل على الموضع الذي اقترض فيه، لكن في السلف يحتاج إلى تعيين الموضع في العقد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فارق القرض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المحمول على موضعه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لكونه معلوما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النسيئة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بالإجماع على عدم اشتراط‍‌ تعيين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فصّل 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باشتراطه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في حمله مؤنة، و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مكان قصدهما مفارقته و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مفعول به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 فاعله هو الضمير العائد إلى السلم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القرض، و كذلك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التأخير و التأجيل،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باعه بنسيئة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بتأخير دفع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أمّا عدم لزوم تعيين موضع التسليم في النسيئة فخرج بدليل الإجماع، فلولاه لقيل بلزوم التعيين في النسيئة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الثالث هو القول بالتفصيل الذي أشرنا إليه سابقا أعني لزوم التعيين في صورة احتياج حمل المبيع إلى المئونة و عدم لزومه في صورة عدم احتياج الحمل إلى المئونة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باشتراطه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لزوم التعيين،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لزوم التعيين،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لزوم المئونة أو تحمّل المئونة، فيطابق الضمير الأخير مرجعه في الذكورة و الانوثة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فصّل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 فصّل قائل رابع، فإنّ‌ لفظي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صفتان لموصوف مقدّر، هو القائل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كون البائع و المشتري في مكان يقصدان أن يفارقاه، فلو كانا كذلك لزم تعيين موضع التسليم، و إلاّ فلا</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محصّل العبارة هو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فصّل قائل رابع بكون المتعاقدين في مكان يقصدان مفارقته، فيجب تعيين موضع </w:t>
      </w:r>
    </w:p>
    <w:p>
      <w:pPr>
        <w:pStyle w:val="BookText"/>
        <w:rPr/>
      </w:pPr>
      <w:r>
        <w:rPr>
          <w:rFonts w:ascii="Amiri" w:hAnsi="Amiri" w:eastAsia="Amiri" w:cs="Amiri"/>
          <w:color w:val="111111"/>
          <w:sz w:val="28"/>
          <w:sz w:val="28"/>
          <w:szCs w:val="28"/>
          <w:rtl w:val="true"/>
          <w:lang w:bidi="ar-SA"/>
        </w:rPr>
        <w:t xml:space="preserve">و خامس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باشتراطه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وجه الثلاثة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مركّب من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التسليم، و إن لم يكونا في مكان كذلك لم يجب التعيين، فإشارة بعض المحشّين إلى كون مرجع الضمير هو موضع التسليم لا وقع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و فصّل قائل خامس بلزوم تعيين موضع التسليم في إحدى صورتي تحقّق المئونة في حمل المبيع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فصّل به القول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قصد المتعاقدين المفارقة لمكان العقد الذي قال الرابع بالتفصيل به، فإنّ‌ القول الخامس هو اشتراط‍‌ التعيين في صورة وجود أحد السببين اللذين يوجبان التفصيل للقول الثالث و الرابع على سبيل منع الخلوّ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يكفي وجود أحدهما في الحكم بلزوم التعيين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باشتراطه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لزوم التعيين،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سببي التفصيل في القول الرابع و القول الثالث كما فصّلناهما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القول الثالث و القول الرابع و القول الخامس</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وجه الأقوال الثلاثة للقائلين بالتفصيل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فصّلناه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يتركّب من وجهي القول الأوّل الذي هو عدم الحكم بوجوب التعيين و الحمل عند الإطلاق على موضع العقد و القول الثاني الذي هو الحكم بوجوب التعيين لاختلاف الأغراض و جهالة التسليم عند الحلول، فإنّ‌ هذه الأقوال الثلاثة مشتملة على إثبات و على نفي، مثلا القول الثالث يثبت لزوم التعيين عند احتياج حمل المبيع إلى مؤنة و ينفي التعيين عند عدم المئونة في الحمل، و هكذا القول الرابع يثبت التعيين عند قصد مفارقتهما و ينفي لزوم التعيين عند عدم قصدهما ذلك، و كذلك القول الخامس يثبت لزوم التعيين عند وجود أحد السببين للتفصيل المذكور في القول الثالث و القول الرابع و ينفي اللزوم عند عدمه، فكلّ‌ قول من هذه الثلاثة الأخيرة يستدلّ‌ على عدم لزوم التعيين في مورد بدليل القول الأوّل، و هو لزوم الوفاء بالعقد و إن خلا </w:t>
      </w:r>
      <w:bookmarkStart w:id="165" w:name="pg14813_156538"/>
    </w:p>
    <w:p>
      <w:pPr>
        <w:pStyle w:val="BookText"/>
        <w:rPr/>
      </w:pPr>
      <w:bookmarkEnd w:id="165"/>
      <w:r>
        <w:rPr>
          <w:rFonts w:ascii="Amiri" w:hAnsi="Amiri" w:eastAsia="Amiri" w:cs="Amiri"/>
          <w:color w:val="111111"/>
          <w:sz w:val="28"/>
          <w:sz w:val="28"/>
          <w:szCs w:val="28"/>
          <w:rtl w:val="true"/>
          <w:lang w:bidi="ar-SA"/>
        </w:rPr>
        <w:t xml:space="preserve">و لا ريب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التعيين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w:t>
      </w:r>
    </w:p>
    <w:p>
      <w:pPr>
        <w:pStyle w:val="Heading4"/>
        <w:numPr>
          <w:ilvl w:val="3"/>
          <w:numId w:val="1"/>
        </w:numPr>
        <w:rPr/>
      </w:pPr>
      <w:bookmarkStart w:id="166" w:name="__RefHeading___Toc2324847_730472459"/>
      <w:bookmarkStart w:id="167" w:name="_Toc59"/>
      <w:bookmarkEnd w:id="166"/>
      <w:r>
        <w:rPr>
          <w:rtl w:val="true"/>
        </w:rPr>
        <w:t>اشتراط‍‌ الشرط‍‌ السائغ في العقد</w:t>
      </w:r>
      <w:bookmarkEnd w:id="1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يجوز اشتراط‍‌ السائغ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كاشتراط‍‌ حمله إلى موضع معيّن و تسليمه كذلك، و رهن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كونه من غلّة أرض أو بلد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تخيس فيها غالبا و نحو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ذكر موضع التسليم كما اختاره المصنّف رحمه اللّه في المتن، و يستدلّ‌ على نفيه في مورد آخر بدليل القول الثاني، و هو اختلاف الأغراض باختلاف موضع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رأى الشارح رحمه اللّه في مقام تأييد واحد من الأقوال الخمسة، و هو القول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سواء كان في حمل المبيع مؤنة أم لا، قصد المتعاقدان المفارقة لموضع العقد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هو اختلاف الأغراض باختلاف مواضع التسليم، و لزوم الجهالة بموضع الاستحقاق المبتني على موضع حلول العقد كما شرحناه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اشتراط‍‌ الشرط‍‌ السائغ في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الشرط‍‌ الجائز الذي لا يمنعه الشرع و لا يخالف مقتضى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يشترط‍‌ المشتري على البائع أن يجعل البائع رهنا و وثيقة عنده حتّى يؤدّي المبيع المؤجّل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يشترط‍‌ المشتري على البائع أن يجعل البائع فلانا ضامنا حتّى يعطي المبيع المؤجّل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كونه من غلّة 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يجوز اشتراط‍‌ كون الغلّة من غلّة بلد لا تفسد غلّته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خاس يخيس، قد أشرنا إليه في الهامش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الشرائط‍‌ التي هي أمثال ما ذكر من حيث كونه جائزا شرعا و موافقا لمقتضى العقد</w:t>
      </w:r>
      <w:r>
        <w:rPr>
          <w:rFonts w:eastAsia="Amiri" w:cs="Amiri" w:ascii="Amiri" w:hAnsi="Amiri"/>
          <w:color w:val="111111"/>
          <w:sz w:val="28"/>
          <w:szCs w:val="28"/>
          <w:rtl w:val="true"/>
          <w:lang w:bidi="ar-SA"/>
        </w:rPr>
        <w:t xml:space="preserve">. </w:t>
      </w:r>
      <w:bookmarkStart w:id="168" w:name="pg14813_156539"/>
    </w:p>
    <w:p>
      <w:pPr>
        <w:pStyle w:val="Heading4"/>
        <w:numPr>
          <w:ilvl w:val="3"/>
          <w:numId w:val="1"/>
        </w:numPr>
        <w:rPr/>
      </w:pPr>
      <w:bookmarkStart w:id="169" w:name="__RefHeading___Toc2324849_730472459"/>
      <w:bookmarkStart w:id="170" w:name="_Toc60"/>
      <w:bookmarkEnd w:id="168"/>
      <w:bookmarkEnd w:id="169"/>
      <w:r>
        <w:rPr>
          <w:rtl w:val="true"/>
        </w:rPr>
        <w:t>بيع المسلم فيه على الغريم</w:t>
      </w:r>
      <w:bookmarkEnd w:id="1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حلوله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قبل قبضه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الغريم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على كراهية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للنهي عن ذلك في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تبيعنّ‌ شيئا حتّى تقبضه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المحمول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خصّها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بعضهم بالمكيل و الموزون،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بيع المسلم فيه على الغريم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الضمائر في أقواله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 إلى المبيع المسلم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نفس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يجوز بيع المسلم فيه من البائع بعد أن حلّت المدّة المشروطة في العقد و قبل أن يقبضه المشتري من البائع، و هو المعبّر عنه في قول المصنّف رحمه اللّه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البيع كذلك جائز، لكن مع كراهية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الرواية منقولة في كتاب الوسائل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محمّد الطوسيّ‌ في مجالسه بإسناده عن حزام بن حكيم بن حزام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ابتعت طعاما من طعام الصدقة فأربحت فيه قبل أن أقبضه فأردت بيعه، فسألت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تبعه حتّى تقبضه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أحكام العقود من كتاب التجارة 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صفة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النهي الوارد في قول النبيّ‌ صلى اللّه عليه و آله يحمل على الكراهة لا الحرمة</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قال بعض الفقهاء باختصاص الكراهة ببيع المكيل و الموزون قبل القبض</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آخرون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بالطعام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حرّمه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آخرون فيهما،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حملا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ورد صحيحا من النهي على ظاهره، لضعف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المعارض الدالّ‌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الجواز الحامل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للنهي على الكراهة، و حديث النهي عن بيع مطلق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يقبض</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خصّ‌ الكراهة آخرون من الفقهاء ببيع الطعام قبل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هو البرّ كما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البيع قبل القبض،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الطعام و المكيل و الموزون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رأي الشارح رحمه اللّه في المسألة، و هو تحريم بيع المكيل و الموزون و الطعام قبل القبض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تعليل لما اختاره الشارح من التحريم، و هو حمل النهي الوارد في رواية صحيحة على معناه الظاهر، و هو 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تتمّة لدليل التحريم، و هو ضعف الرواية المعارضة للصحيحة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الرواية المعارضة للصحيحة هو المنقول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بإسناده عن جميل بن درّاج عن أبي عبد اللّه عليه السّلام في الرجل يشتري الطعام ثمّ‌ يبيعه قبل أن يقبضه،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 يوكّل الرجل المشتري منه بقبضه و كيله،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أحكام العقود من كتاب التجارة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صفة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الخبر المعارض الدالّ‌ على الجواز 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صفة بعد صفة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معناه أنّ‌ الخبر المعارض الموجب لحمل النهي على الكراهة ضعيف</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الحديث الذي يدلّ‌ على النهي عن بيع مطلق ما لم يقبض، سلما كان أو غيره</w:t>
      </w:r>
      <w:r>
        <w:rPr>
          <w:rFonts w:eastAsia="Amiri" w:cs="Amiri" w:ascii="Amiri" w:hAnsi="Amiri"/>
          <w:color w:val="111111"/>
          <w:sz w:val="28"/>
          <w:szCs w:val="28"/>
          <w:rtl w:val="true"/>
          <w:lang w:bidi="ar-SA"/>
        </w:rPr>
        <w:t xml:space="preserve">. </w:t>
      </w:r>
      <w:bookmarkStart w:id="171" w:name="pg14813_156541"/>
    </w:p>
    <w:p>
      <w:pPr>
        <w:pStyle w:val="BookText"/>
        <w:rPr/>
      </w:pPr>
      <w:bookmarkEnd w:id="171"/>
      <w:r>
        <w:rPr>
          <w:rFonts w:ascii="Amiri" w:hAnsi="Amiri" w:eastAsia="Amiri" w:cs="Amiri"/>
          <w:color w:val="111111"/>
          <w:sz w:val="28"/>
          <w:sz w:val="28"/>
          <w:szCs w:val="28"/>
          <w:rtl w:val="true"/>
          <w:lang w:bidi="ar-SA"/>
        </w:rPr>
        <w:t xml:space="preserve">لم يثبت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بيعه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حلوله فلا، لعدم استحقاقه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صالح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 الصحّة</w:t>
      </w:r>
      <w:r>
        <w:rPr>
          <w:rFonts w:eastAsia="Amiri" w:cs="Amiri" w:ascii="Amiri" w:hAnsi="Amiri"/>
          <w:color w:val="111111"/>
          <w:sz w:val="28"/>
          <w:szCs w:val="28"/>
          <w:rtl w:val="true"/>
          <w:lang w:bidi="ar-SA"/>
        </w:rPr>
        <w:t>.</w:t>
      </w:r>
    </w:p>
    <w:p>
      <w:pPr>
        <w:pStyle w:val="Heading4"/>
        <w:numPr>
          <w:ilvl w:val="3"/>
          <w:numId w:val="1"/>
        </w:numPr>
        <w:rPr/>
      </w:pPr>
      <w:bookmarkStart w:id="172" w:name="__RefHeading___Toc2324851_730472459"/>
      <w:bookmarkStart w:id="173" w:name="_Toc61"/>
      <w:bookmarkEnd w:id="172"/>
      <w:r>
        <w:rPr>
          <w:rtl w:val="true"/>
        </w:rPr>
        <w:t>دفع المسلم إليه فوق الصفة</w:t>
      </w:r>
      <w:bookmarkEnd w:id="1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دفع المسلم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الصفة وجب القبول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و إحسان، فالامتناع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عناد، و لأنّ‌ الجودة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لا يمكن فصلها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لم يثبت حديث مطلق في النهي عن بيع مطلق ما لم يقبض ليستدلّ‌ به على حرمة بيع ما لم يقبض حتّى في غير المكيل و الموزون و الطعام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متفرّع على قول المصنّف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بيعه بعد حلوله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بيع المبيع قبل الحلول و دخول وقته المشروط‍‌ في عقده لا يجوز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لعدم كون المشتري مستحقّا للمبيع قبل حلول الوقت المشروط‍‌ في العقد، فلا يجوز بيعه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المسلم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يجوز بيع المسلم فيه قبل حلول وقته، لكن تجوز المصالحة عليه، لأنّ‌ باب المصالحة أوسع من باب البيع من حيث الشرائط‍‌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دفع المسلم إليه فوق الصفة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المسلم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إذا دفع المسلم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الصفة وجب على المشتري القبول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الدفع فوق الصفة خير و إحسان من قبل المسلم إليه بالنسبة إلى المسلم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الامتناع من قبول الخير و الإحسان إنّما هو عناد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العناد من عاند يعاند معاندة و عنادا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جانبه و فارقه و عارضه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الجودة من جاد جودة و 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جيّدا، و هو ضدّ الرديء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الصفة، و كذلك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فهي تابعة، بخلاف ما لو دفع أزيد قدرا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فصله و 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لما فيه من المنّة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دونها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دون الصفة المشترطة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يجب قبوله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أجود من وجه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حقّه مع تضرّره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يجب تسليم الحنطة و نحوها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الإطلاق نقيّة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الزوان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حاصل المعنى هو أنّ‌ الصفة الموجودة في المبيع لا يمكن فصلها و نزعها منه، بل هي تابعة للمبيع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أن يدفع البائع اثنتي عشرة حقّة من الحنطة بدل عشر حقّة منها، فإنّ‌ الزائد يمكن فصله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لو كان الزائد قدرا في ثوب، فإنّه لا يجب قبوله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القائل هو ابن الجنيد رحمه اللّه، لما ذكر و لقوله عليه السّلام في صحيحة سليمان بن خالد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يأخذون دون شروطهم، و لا يأخذون فوق شروطهم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يخفى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أحمد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بالنصب،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إذا دفع البائع دون الصفة المشروطة لم يجب على المشتري قبوله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يكونا قد شرطا في المبيع لونا مرغوبا فيه و أجود، لكنّ‌ البائع قد دفع ذا اللون الرديء، فكان المبيع رديّا من حيث اللون و جيّدا من حيثيّة اخرى كالنقش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دون الصفة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 تضرّر المشتري بأخذ ما هو دون الصفة و الحال أنّ‌ الضرر منفيّ‌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الشعير و الأرز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بالنصب، لكونه حالا للحنطة و نحوها، و هو مؤنّث النقيّ‌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الزوان و الزوان و الزوان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الزؤان بالهمزة</w:t>
      </w:r>
      <w:r>
        <w:rPr>
          <w:rFonts w:eastAsia="Amiri" w:cs="Amiri" w:ascii="Amiri" w:hAnsi="Amiri"/>
          <w:color w:val="111111"/>
          <w:sz w:val="28"/>
          <w:szCs w:val="28"/>
          <w:rtl w:val="true"/>
          <w:lang w:bidi="ar-SA"/>
        </w:rPr>
        <w:t xml:space="preserve">. </w:t>
      </w:r>
      <w:bookmarkStart w:id="174" w:name="pg14813_156543"/>
    </w:p>
    <w:p>
      <w:pPr>
        <w:pStyle w:val="BookText"/>
        <w:rPr/>
      </w:pPr>
      <w:bookmarkEnd w:id="174"/>
      <w:r>
        <w:rPr>
          <w:rFonts w:ascii="Amiri" w:hAnsi="Amiri" w:eastAsia="Amiri" w:cs="Amiri"/>
          <w:color w:val="111111"/>
          <w:sz w:val="28"/>
          <w:sz w:val="28"/>
          <w:szCs w:val="28"/>
          <w:rtl w:val="true"/>
          <w:lang w:bidi="ar-SA"/>
        </w:rPr>
        <w:t xml:space="preserve">و المدر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التراب و القشر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المعتاد، و تسليم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التمر و الزبيب جافّين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العنب و الرطب صحيحين، و يعفى عن اليسير المحتمل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عادة</w:t>
      </w:r>
      <w:r>
        <w:rPr>
          <w:rFonts w:eastAsia="Amiri" w:cs="Amiri" w:ascii="Amiri" w:hAnsi="Amiri"/>
          <w:color w:val="111111"/>
          <w:sz w:val="28"/>
          <w:szCs w:val="28"/>
          <w:rtl w:val="true"/>
          <w:lang w:bidi="ar-SA"/>
        </w:rPr>
        <w:t>.</w:t>
      </w:r>
    </w:p>
    <w:p>
      <w:pPr>
        <w:pStyle w:val="Heading4"/>
        <w:numPr>
          <w:ilvl w:val="3"/>
          <w:numId w:val="1"/>
        </w:numPr>
        <w:rPr/>
      </w:pPr>
      <w:bookmarkStart w:id="175" w:name="__RefHeading___Toc2324853_730472459"/>
      <w:bookmarkStart w:id="176" w:name="_Toc62"/>
      <w:bookmarkEnd w:id="175"/>
      <w:r>
        <w:rPr>
          <w:rtl w:val="true"/>
        </w:rPr>
        <w:t>رضى المسلم بالأدون صفة</w:t>
      </w:r>
      <w:bookmarkEnd w:id="1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رضي المسلم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بالأدون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الزؤان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 عشبيّ‌ من فصيلة النجيليّات ينبت غالبا بين الحنطة، و حبّه يشبه حبّها إلاّ أنّها أصغر و إذا اكل يجلب 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الزّوان و الزّوان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يخرج من الطعام فيرمى به، و هو الرديّ‌ منه، و 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حبّ‌ يخالط‍‌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الزوان حبّ‌ يكون في الحنطة تسمّيه أهل الشام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رجل زون و 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الطين العلك الذي لا يخالطه رمل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هنا قطع الطين اليابس يكون مختلطا بالحنطة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غشاء الشيء خلقة أو عرضا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منه هنا هو كون أكثر الحنطة في الغشاء كما يشير إلى هذا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المعتاد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تسليم الحنطة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جفّ‌ جفافا و جفوفا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يبس و نشف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يجب تسليم التمر و الزبيب في حالة الجفّ‌ و النشف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يعفى في الحنطة و نحوها عن الزوائد اليسيرة التي تتحمّل عادة</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رضى المسلم بالأدون صفة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ما هو دون الصفة المذكور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دونها لا يجب قبوله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رضي المشتري بالأدون صفة لزم و لم يجز الردّ بعد القبول</w:t>
      </w:r>
      <w:r>
        <w:rPr>
          <w:rFonts w:eastAsia="Amiri" w:cs="Amiri" w:ascii="Amiri" w:hAnsi="Amiri"/>
          <w:color w:val="111111"/>
          <w:sz w:val="28"/>
          <w:szCs w:val="28"/>
          <w:rtl w:val="true"/>
          <w:lang w:bidi="ar-SA"/>
        </w:rPr>
        <w:t xml:space="preserve">. </w:t>
      </w:r>
      <w:bookmarkStart w:id="177" w:name="pg14813_156544"/>
    </w:p>
    <w:p>
      <w:pPr>
        <w:pStyle w:val="BookText"/>
        <w:rPr/>
      </w:pPr>
      <w:bookmarkEnd w:id="177"/>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أسقط‍‌ حقّه من الزائد برضاه، كما يلزم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رضي بغير جنسه</w:t>
      </w:r>
      <w:r>
        <w:rPr>
          <w:rFonts w:eastAsia="Amiri" w:cs="Amiri" w:ascii="Amiri" w:hAnsi="Amiri"/>
          <w:color w:val="111111"/>
          <w:sz w:val="28"/>
          <w:szCs w:val="28"/>
          <w:rtl w:val="true"/>
          <w:lang w:bidi="ar-SA"/>
        </w:rPr>
        <w:t>.</w:t>
      </w:r>
    </w:p>
    <w:p>
      <w:pPr>
        <w:pStyle w:val="Heading4"/>
        <w:numPr>
          <w:ilvl w:val="3"/>
          <w:numId w:val="1"/>
        </w:numPr>
        <w:rPr/>
      </w:pPr>
      <w:bookmarkStart w:id="178" w:name="__RefHeading___Toc2324855_730472459"/>
      <w:bookmarkStart w:id="179" w:name="_Toc63"/>
      <w:bookmarkEnd w:id="178"/>
      <w:r>
        <w:rPr>
          <w:rtl w:val="true"/>
        </w:rPr>
        <w:t>تعذّر المسلم فيه عند الحلول</w:t>
      </w:r>
      <w:bookmarkEnd w:id="1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انقطع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الحلول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يكون مؤجّلا ممكن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الحصول بعد الأجل عادة فاتّفق عدمه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فيرجع برأس 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لتعذّر الوصول إلى حقّه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انتفاء الضرر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يحصل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يفسخ و لا يصبر،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المشتري، و كذلك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كما يلزم العقد و يتمّ‌ لو رضي المشتري بغير الجنس المتعيّن في العقد، مثلا إذا رضي بأخذ الشعير بدل الحنطة لزم العقد و 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تعذّر المسلم فيه عند الحلول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تعذّر الجنس الذي باعه المسلم إليه من المشتري في الوقت الذي يجب تسليمه فيه بحيث لا يمكن الوصول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آخر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بحيث يكون المثمن المسلم فيه لا يتعذّر الوصول إليه عادة عند حلول زمان تسليمه المذكور في العقد، لكن اتّفق التعذّر في ذلك الزمان على خلاف العادة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المشتري يتخيّر بين الفسخ و الصبر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المال الذي أعطاه المشتري المسلم للبائع المسلم إليه بعنوان الثمن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المبيع المسلم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إلى أن يحصل المبيع المسلم فيه و يتمكّن المشتري منه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حكم آخر ذكره الشارح رحمه اللّه علاوة على التخيير الذي قال المصنّف رحمه اللّه به بين </w:t>
      </w:r>
    </w:p>
    <w:p>
      <w:pPr>
        <w:pStyle w:val="BookText"/>
        <w:rPr/>
      </w:pPr>
      <w:r>
        <w:rPr>
          <w:rFonts w:ascii="Amiri" w:hAnsi="Amiri" w:eastAsia="Amiri" w:cs="Amiri"/>
          <w:color w:val="111111"/>
          <w:sz w:val="28"/>
          <w:sz w:val="28"/>
          <w:szCs w:val="28"/>
          <w:rtl w:val="true"/>
          <w:lang w:bidi="ar-SA"/>
        </w:rPr>
        <w:t xml:space="preserve">بل يأخذ قيمته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الأقوى أنّ‌ الخيار ليس فوريّا، فله الرجوع بعد الصبر إلى أحد الأمرين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يصرّح بإسقاط‍‌ حقّه من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 الانقطاع بعد بذله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و رضاه بالتأخير سقط‍‌ خياره، بخلاف ما لو كان بعدم المطالبة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بمنع البائع مع إمكانه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حكم انقطاعه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الحلول موت المسلم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الأجل و قبل وجوده لا العلم قبله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الفسخ و بين الصبر، فبناء على رأي الشارح التخيير يثبت للمشتري بين الثلاثة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للمشتري أن يأخذ قيمة المبيع في زمان التعذّر لا قيمة زمان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قيمة المبيع حين التعذّر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الفسخ و أخذ رأس المال و الصبر إلى أن يحصل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حصل الانقطاع و التعذّر بعد بذل البائع و رضى المشتري بالتأخير فلا خيار للمشتري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و لو كان تحقّق التعذّر بعدم مطالبة المشتري أو كان بامتناع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طالبه المشتري به مع إمكان التسليم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يسقط‍‌ خيار المشتري و تخييره بين الامور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الفسخ و الصبر و أخذ قيمة المبيع يوم التعذّر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التسليم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في حكم تعذّر المبيع عند الحلول موت البائع قبل حلول المدّة المشترطة من حيث خيار المشتري بين الفسخ و بين الصبر إلى أن يحصل المبيع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البائع</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 ليس في حكم المسألتين </w:t>
      </w:r>
    </w:p>
    <w:p>
      <w:pPr>
        <w:pStyle w:val="BookText"/>
        <w:rPr/>
      </w:pPr>
      <w:r>
        <w:rPr>
          <w:rFonts w:ascii="Amiri" w:hAnsi="Amiri" w:eastAsia="Amiri" w:cs="Amiri"/>
          <w:color w:val="111111"/>
          <w:sz w:val="28"/>
          <w:sz w:val="28"/>
          <w:szCs w:val="28"/>
          <w:rtl w:val="true"/>
          <w:lang w:bidi="ar-SA"/>
        </w:rPr>
        <w:t xml:space="preserve">بعدمه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بل يتوقّف الخيار على الحلول على الأقوى، لعدم وجود المقتضي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إذ لم يستحقّ‌ شيئا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قبض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البعض تخيّر أيضا بين الفسخ في الجميع و الصبر و بين أخذ ما قبضه و المطالبة بحصّة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الثمن أو قيمة المثمن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تخيّر المسلم إليه مع الفسخ في البعض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قويّ‌، لتبعّض</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المذكورتين لخصوص خيار المشتري بين الأمرين المذكورين صورة العلم قبل حلول المدّة بتعذّر المبيع بعد الحلول بأن حصل اليقين قبل الحلول بأنّ‌ المسلم فيه يكون متعذّر الحصول، ففي هذا المقام لا يحكم بخيار المشتري بين الفسخ و الصبر، بل الخيار يتوقّف على التعذّر بعد الحلول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المبيع المسلم فيه،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الحلول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مقتضى الخيار لا يوجد فعلا، بل بعد الحلول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قبض المشتري مقدارا من المبيع ثمّ‌ اتّفق التعذّر بعد الحلول تخيّر أيضا بين الفسخ في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يطالب المشتري بالمقدار الباقي من حصّة الثمن التي تقابل ما بقي من المبيع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قيمة المجموع من المثمن على القول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يتخيّر المشتري، فله المطالبة بقيمة المجموع من المبيع لا خصوص أخذ البعض عينا و الآخر قيمة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هو الشقّ‌ الثاني من وجوه الخيار المذكور في قول الشارح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بين أخذ ما </w:t>
      </w:r>
    </w:p>
    <w:p>
      <w:pPr>
        <w:pStyle w:val="BookText"/>
        <w:rPr/>
      </w:pPr>
      <w:r>
        <w:rPr>
          <w:rFonts w:ascii="Amiri" w:hAnsi="Amiri" w:eastAsia="Amiri" w:cs="Amiri"/>
          <w:color w:val="111111"/>
          <w:sz w:val="28"/>
          <w:sz w:val="28"/>
          <w:szCs w:val="28"/>
          <w:rtl w:val="true"/>
          <w:lang w:bidi="ar-SA"/>
        </w:rPr>
        <w:t xml:space="preserve">الصفقة عليه إلاّ أن يكون الانقطاع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تقصيره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خيار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قبضه و المطالبة بحصّة غيره من الثمن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ففي هذه الصورة هل يكون للبائع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المسلم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الفسخ لتبعّض الصفة عليه أم لا؟ قال الشارح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وجه قويّ‌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إلاّ أن يكون تعذّر المبيع من تقصير نفس البائع، فلا خيار له</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تقصيره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البائع</w:t>
      </w:r>
      <w:r>
        <w:rPr>
          <w:rFonts w:eastAsia="Amiri" w:cs="Amiri" w:ascii="Amiri" w:hAnsi="Amiri"/>
          <w:color w:val="111111"/>
          <w:sz w:val="28"/>
          <w:szCs w:val="28"/>
          <w:rtl w:val="true"/>
          <w:lang w:bidi="ar-SA"/>
        </w:rPr>
        <w:t xml:space="preserve">. </w:t>
      </w:r>
      <w:bookmarkStart w:id="180" w:name="pg14813_156548"/>
    </w:p>
    <w:p>
      <w:pPr>
        <w:pStyle w:val="Heading3"/>
        <w:numPr>
          <w:ilvl w:val="2"/>
          <w:numId w:val="1"/>
        </w:numPr>
        <w:rPr/>
      </w:pPr>
      <w:bookmarkStart w:id="181" w:name="__RefHeading___Toc2324857_730472459"/>
      <w:bookmarkStart w:id="182" w:name="_Toc64"/>
      <w:bookmarkEnd w:id="180"/>
      <w:bookmarkEnd w:id="181"/>
      <w:r>
        <w:rPr>
          <w:rtl w:val="true"/>
        </w:rPr>
        <w:t>الفصل السابع في أقسام البيع</w:t>
      </w:r>
      <w:bookmarkEnd w:id="182"/>
    </w:p>
    <w:p>
      <w:pPr>
        <w:pStyle w:val="Heading4"/>
        <w:numPr>
          <w:ilvl w:val="3"/>
          <w:numId w:val="1"/>
        </w:numPr>
        <w:rPr/>
      </w:pPr>
      <w:bookmarkStart w:id="183" w:name="__RefHeading___Toc2324859_730472459"/>
      <w:bookmarkStart w:id="184" w:name="_Toc65"/>
      <w:bookmarkEnd w:id="183"/>
      <w:r>
        <w:rPr>
          <w:rtl w:val="true"/>
        </w:rPr>
        <w:t>اشارة</w:t>
      </w:r>
      <w:bookmarkEnd w:id="1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السابع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أقسام البيع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بالنسبة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الإخبار بالثمن و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أقسام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يخبر به أو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أقسام البيع تمهيد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الفصل السابع من الفصول التي ذكر في أوّل الكتاب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 فصول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قال ذلك لأنّ‌ البيع ينقسم باعتبار آخر إلى أقسام اخرى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البيع بالنسبة إلى الإخبار بالثمن و عدمه أربعة 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البائع،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فالأقسام الأربعة التي يشير إليها الشارح و المصنّف رحمهما اللّه تفصيلا هي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المساومة و بيع التولية و بيع المرابحة و بيع المواضعة، و هنا قسم خامس هو بيع التشريك يذكره المصنّف بعد تماميّة ذكر الأقسام الأربعة مستقلاّ، فانتظر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أو لا يخبر البائع بالثمن</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فالبيع الذي لا يخبر البائع فيه بالثمن هو المساومة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المساومة، و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يبيع 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برأس المال أو بزيادة عليه أو بنقصان عنه، و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المرابحة، و الثالث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المواضعة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بقي قسم خامس، و هو إعطاء بعض المبيع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برأس ماله، و لم يذكره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و ذكره المصنّف هنا و في الدروس، و في بعض الأخبار دلالة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المذكور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أن يخبر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البائع مع الإخبار بالثمن إمّا أن يبيع برأس المال بمعنى بيعه في مقابل الثمن الذي اشترى به أو يبيع في مقابل أزيد من الثمن الذي اشترى به أو يبيع في مقابل أنقص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بيعه برأس المال بلا زيادة في رأس المال و لا نقصان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القسم الأوّل يسمّى ببيع التولية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البيع في مقابل أزيد من الثمن الذي اشترى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البيع في مقابل أنقص من الثمن الذي اشترى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يبيع مقدارا من المبيع في مقابل حصّة من الثمن الذي اشترى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القسم الخامس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بعض الأخبار يدلّ‌ على جواز القسم الخامس، و المراد منه هو الخبر الذي ورد في كتاب الوسائل</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الحسن بإسناده عن وهب بن حفص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يشارك الرجل على السلعة و يولّيه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ربح فله، و إن وضع فعليه،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كتاب الشركة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تجتمع الأقسام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عقد واحد، بأن اشترى خمسة ثوبا بالسويّة، لكن ثمن نصيب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 عشرون و الآخر خمسة عشر و الثالث عشرة و الرابع خمسة و الخامس لم يبيّن، ثمّ‌ باع من عدا الرابع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نصيبهم بستّين بعد إخبارهم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بالحال، و الرابع شرّك في حصّته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قد يمكن اجتماع الأقسام الخمسة في عقد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متعلّق العقد أعني المبيع لا كون نفس العقد واحدا، بل العقود متعدّدة و كلّ‌ عقد يسمّي باسم من أسامي هذه الأقسام الخمسة من المساومة و المرابحة و المواضعة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و لا يخفى قصور العبارة عن ذلك، لأنّ‌ الشارح رحمه اللّه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عقد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نصيب كلّ‌ منهم خمس المبيع، فإنّ‌ واحدا منهم اشترى خمس المبيع بعشرين، و الآخر بخمسة عشر، و الثالث بعشرة و الرابع بخمسة، و الخامس لم يبيّن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اشترى نصيبه بخمسة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أربعة من الشركاء باعوا نصيبهم في مقابل ستّين بعد أن أخبروا بالثمن الذي اشتروا في مقابله، لكنّ‌ الشريك الرابع الذي اشترى نصيبه بخمسة شرّك المشتري في حصّته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فالستّون المبيع بها النصيب من الثوب تقسم بين أربعة من الشركاء لكلّ‌ واحد منها خمس عشرة، فالذي اشترى نصيبه بعشرين و باعه بخمسة عشر يكون بيعه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مواضعة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الذي اشترى نصيبه بعشرين و باعه بها يكون بيعه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الذي اشترى نصيبه بعشرة و باعه بخمسة عشر يكون بيعه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مرابحة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الذي شرّك في حصّته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البيع بالنسبة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تشريكا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الذي باع نصيبه بخمسة عشر و لم يبيّن الثمن الذي اشترى به يكون البيع بالنسبة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إخبارهم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أربعة من الشركاء الذين هم من عدا الرابع</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الرابع شرّك المشتري في مقدار من المبيع بما باعه به من الثمن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فهو بالنسبة إلى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مواضعة، و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تولية، و الثالث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مرابحة، و الرابع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تشريك، و الخامس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اجتماع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قسمين و 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اشترى نصيبه بعشرين، و سهمه من الستّين خمسة 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اشترى نصيبه بخمسة عشر، و حصل له من الستّين خمسة 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اشترى نصيبه بعشرة، و حصل له من الستّين خمسة 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اشترى نصيبه بخمسة و شرّك المشتري في مقدار من حصّته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اشترى نصيبه بثمن لم يبيّنه للمشتري عند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الواو تكون للاستيناف،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اجتماع قسمين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 و مضاف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خبره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قياس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 اجتماع القسمين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المرابحة و المواضعة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يشتري أحد الشريكين في دابّة نصيبه بعشرة، و الآخر بعشرين فيبيعاها بثلاثين، فيحصل لكلّ‌ واحد خمسة عشر من الثلاثين، فالبيع بالنسبة إلى الذي اشترى نصيبه بعشرة مرابحة، و بالنسبة إلى من اشترى نصيبه بعشرين مواضعة</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مثال اجتماع الثلاثة من الأقسام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المرابحة و المواضعة و المساومة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يشتري أحد الشريكين في دابّة نصيبه بعشرة، و الآخر بعشرين، و الثالث بما لا يخبره عند البيع، فيبيعوا الدابّة بخمسة و أربعين فلكلّ‌ منهم خمسة عشر من الثمن المذكور، فالبيع بالنسبة إلى من اشترى نصيبه بعشرة و حصل له من الثمن خمسة عشر مرابحة، و بالنسبة إلى من اشترى نصيبه بعشرة و حصل له من الثمن خمسة عشر مرابحة، و بالنسبة إلى من اشترى نصيبه بعشرين و حصل له من الثمن خمسة عشر مواضعة، و بالنسبة إلى من لم يخبر برأس المال مساومة</w:t>
      </w:r>
      <w:r>
        <w:rPr>
          <w:rFonts w:eastAsia="Amiri" w:cs="Amiri" w:ascii="Amiri" w:hAnsi="Amiri"/>
          <w:color w:val="111111"/>
          <w:sz w:val="28"/>
          <w:szCs w:val="28"/>
          <w:rtl w:val="true"/>
          <w:lang w:bidi="ar-SA"/>
        </w:rPr>
        <w:t xml:space="preserve">. </w:t>
      </w:r>
      <w:bookmarkStart w:id="185" w:name="pg14813_156552"/>
    </w:p>
    <w:p>
      <w:pPr>
        <w:pStyle w:val="BookText"/>
        <w:rPr/>
      </w:pPr>
      <w:bookmarkEnd w:id="185"/>
      <w:r>
        <w:rPr>
          <w:rFonts w:ascii="Amiri" w:hAnsi="Amiri" w:eastAsia="Amiri" w:cs="Amiri"/>
          <w:color w:val="111111"/>
          <w:sz w:val="28"/>
          <w:sz w:val="28"/>
          <w:szCs w:val="28"/>
          <w:rtl w:val="true"/>
          <w:lang w:bidi="ar-SA"/>
        </w:rPr>
        <w:t xml:space="preserve">و أربعة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قياس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الأقسام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الأربعة</w:t>
      </w:r>
      <w:r>
        <w:rPr>
          <w:rFonts w:eastAsia="Amiri" w:cs="Amiri" w:ascii="Amiri" w:hAnsi="Amiri"/>
          <w:color w:val="111111"/>
          <w:sz w:val="28"/>
          <w:szCs w:val="28"/>
          <w:rtl w:val="true"/>
          <w:lang w:bidi="ar-SA"/>
        </w:rPr>
        <w:t>:</w:t>
      </w:r>
    </w:p>
    <w:p>
      <w:pPr>
        <w:pStyle w:val="Heading4"/>
        <w:numPr>
          <w:ilvl w:val="3"/>
          <w:numId w:val="1"/>
        </w:numPr>
        <w:rPr/>
      </w:pPr>
      <w:bookmarkStart w:id="186" w:name="__RefHeading___Toc2324861_730472459"/>
      <w:bookmarkStart w:id="187" w:name="_Toc66"/>
      <w:bookmarkEnd w:id="186"/>
      <w:r>
        <w:rPr/>
        <w:t>1</w:t>
      </w:r>
      <w:r>
        <w:rPr>
          <w:rtl w:val="true"/>
        </w:rPr>
        <w:t xml:space="preserve"> - </w:t>
      </w:r>
      <w:r>
        <w:rPr>
          <w:rtl w:val="true"/>
        </w:rPr>
        <w:t>القول في المساومة</w:t>
      </w:r>
      <w:bookmarkEnd w:id="1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مثال اجتماع أربعة من الأقسام هو أن يشتري أربعة ثوبا بالسويّة، لكن اشترى أحدهم نصيبه بعشرين، و الثاني بخمسة عشر، و الثالث بعشرة، و الرابع بخمسة، فيبيعوه جميعا بستّين، فيحصل لكلّ‌ واحد من الثمن خمسة عشر مع إخبار ثلاثة منهم بالثمن الذي اشترى نصيبه به و عدم إخبار الشريك الرابع، فالبيع بالنسبة إلى من اشترى نصيبه بعشرين و حصل له من الثمن خمسة عشر مواضعة، و بالنسبة إلى الثاني تولية، و بالنسبة إلى الثالث مرابحة، و بالنسبة إلى الرابع الذي لم يخبر برأس المال مساومة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الأقسام الخمسة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 و المجرور يتعلّقان بفعل مقدّر من أفعال العموم، و الجملة خبر للمبتدإ أعني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اجتماع القسمين و ثلاثة و 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هنا أخذ المصنّف و الشارح رحمهما اللّه في بيان التفصيل بين الأقسام الأربعة المشار إليها في قوليهما إجمالا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القول في المساومة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الأقسام الأربعة المذكورة في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أربعة 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المساومة من ساوم سواما و مساومة بالسلعة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غالى بها أي عرضها بثمن دفع المشتري أقلّ‌ منه و هكذا إلى أن يتّفقا على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الحديقة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 أصله من السوم بمعنى ترسّل الحيوان في المرعى كما يقال</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الغنم السائمة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المعلوفة</w:t>
      </w:r>
      <w:r>
        <w:rPr>
          <w:rFonts w:eastAsia="Amiri" w:cs="Amiri" w:ascii="Amiri" w:hAnsi="Amiri"/>
          <w:color w:val="111111"/>
          <w:sz w:val="28"/>
          <w:szCs w:val="28"/>
          <w:rtl w:val="true"/>
          <w:lang w:bidi="ar-SA"/>
        </w:rPr>
        <w:t xml:space="preserve">». </w:t>
      </w:r>
      <w:bookmarkStart w:id="188" w:name="pg14813_156553"/>
    </w:p>
    <w:p>
      <w:pPr>
        <w:pStyle w:val="BookText"/>
        <w:rPr/>
      </w:pPr>
      <w:bookmarkEnd w:id="188"/>
      <w:r>
        <w:rPr>
          <w:rFonts w:ascii="Amiri" w:hAnsi="Amiri" w:eastAsia="Amiri" w:cs="Amiri"/>
          <w:color w:val="111111"/>
          <w:sz w:val="28"/>
          <w:sz w:val="28"/>
          <w:szCs w:val="28"/>
          <w:rtl w:val="true"/>
          <w:lang w:bidi="ar-SA"/>
        </w:rPr>
        <w:t xml:space="preserve">و هي البيع بما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يتّفقان عليه من غير تعرّض للإخبار بالثمن، سواء علمه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المشتري أم لا، و هي أفضل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الأقسام</w:t>
      </w:r>
      <w:r>
        <w:rPr>
          <w:rFonts w:eastAsia="Amiri" w:cs="Amiri" w:ascii="Amiri" w:hAnsi="Amiri"/>
          <w:color w:val="111111"/>
          <w:sz w:val="28"/>
          <w:szCs w:val="28"/>
          <w:rtl w:val="true"/>
          <w:lang w:bidi="ar-SA"/>
        </w:rPr>
        <w:t>.</w:t>
      </w:r>
    </w:p>
    <w:p>
      <w:pPr>
        <w:pStyle w:val="Heading4"/>
        <w:numPr>
          <w:ilvl w:val="3"/>
          <w:numId w:val="1"/>
        </w:numPr>
        <w:rPr/>
      </w:pPr>
      <w:bookmarkStart w:id="189" w:name="__RefHeading___Toc2324863_730472459"/>
      <w:bookmarkStart w:id="190" w:name="_Toc67"/>
      <w:bookmarkEnd w:id="189"/>
      <w:r>
        <w:rPr/>
        <w:t>2</w:t>
      </w:r>
      <w:r>
        <w:rPr>
          <w:rtl w:val="true"/>
        </w:rPr>
        <w:t xml:space="preserve"> - </w:t>
      </w:r>
      <w:r>
        <w:rPr>
          <w:rtl w:val="true"/>
        </w:rPr>
        <w:t>القول في المرابحة و ما يشترط‍‌ فيها</w:t>
      </w:r>
      <w:bookmarkEnd w:id="190"/>
    </w:p>
    <w:p>
      <w:pPr>
        <w:pStyle w:val="Heading5"/>
        <w:numPr>
          <w:ilvl w:val="4"/>
          <w:numId w:val="1"/>
        </w:numPr>
        <w:rPr/>
      </w:pPr>
      <w:bookmarkStart w:id="191" w:name="__RefHeading___Toc2324865_730472459"/>
      <w:bookmarkStart w:id="192" w:name="_Toc68"/>
      <w:bookmarkEnd w:id="191"/>
      <w:r>
        <w:rPr>
          <w:rtl w:val="true"/>
        </w:rPr>
        <w:t>اشارة</w:t>
      </w:r>
      <w:bookmarkEnd w:id="1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ثانيها المرابحة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يشترط‍‌ فيها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علم كلّ‌ من البائع و المشتري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الثمن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الغرامة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الباء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يتّفقان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للمقابلة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المساومة بيع بثمن يتوافق البائع و المشتري عليه بلا تعرّض لما اشترى به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بيع المساومة أفضل الأقسام الخمسة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المحشّين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لأنّها أبعد من التدليس و الكذب و التغرير و غيرها من الضرر الاخرويّ‌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أحمد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القول في المرابحة و ما يشترط‍‌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المرابحة من رابحه مرابحة ه على سلعته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أعطاه عليها ربحا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المرابحة مفاعلة من الربح، و هو يقتضي فعلا من الجانبين، و وجهه هنا أنّ‌ العقد لمّا توقّف على الرضى و الصيغة من الجانبين كان كلّ‌ منهما فاعلا للربح و إن اختصّ‌ بملك أحدهما، و مثله القول في المواضعة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 و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مبلغ 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من القدر هنا هو مقدار الثمن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يلزم أداؤه من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المؤن جمع، مفرده المئونة و المئونة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 المحشّين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المئونة و الغرامة أنّ‌ المئونة للاستبقاء، و الغرامة </w:t>
      </w:r>
      <w:bookmarkStart w:id="193" w:name="pg14813_156554"/>
    </w:p>
    <w:p>
      <w:pPr>
        <w:pStyle w:val="BookText"/>
        <w:rPr/>
      </w:pPr>
      <w:bookmarkEnd w:id="193"/>
      <w:r>
        <w:rPr>
          <w:rFonts w:ascii="Amiri" w:hAnsi="Amiri" w:eastAsia="Amiri" w:cs="Amiri"/>
          <w:color w:val="111111"/>
          <w:sz w:val="28"/>
          <w:sz w:val="28"/>
          <w:szCs w:val="28"/>
          <w:rtl w:val="true"/>
          <w:lang w:bidi="ar-SA"/>
        </w:rPr>
        <w:t xml:space="preserve">ضمّها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194" w:name="__RefHeading___Toc2324867_730472459"/>
      <w:bookmarkStart w:id="195" w:name="_Toc69"/>
      <w:bookmarkEnd w:id="194"/>
      <w:r>
        <w:rPr>
          <w:rtl w:val="true"/>
        </w:rPr>
        <w:t>وجوب الصدق على البائع</w:t>
      </w:r>
      <w:bookmarkEnd w:id="1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يجب على البائع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المؤن و ما طرأ من موجب النقص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5"/>
        <w:numPr>
          <w:ilvl w:val="4"/>
          <w:numId w:val="1"/>
        </w:numPr>
        <w:rPr/>
      </w:pPr>
      <w:bookmarkStart w:id="196" w:name="__RefHeading___Toc2324869_730472459"/>
      <w:bookmarkStart w:id="197" w:name="_Toc70"/>
      <w:bookmarkEnd w:id="196"/>
      <w:r>
        <w:rPr>
          <w:rtl w:val="true"/>
        </w:rPr>
        <w:t>الكلام في الزيادة و عدمها</w:t>
      </w:r>
      <w:bookmarkEnd w:id="1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لم يحدث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زيادة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للاسترباح، أو أنّ‌ المئونة بعد التحصيل لما يمؤنه و الغرامة قبله لأجل تحصيله، و قد يطلق إحداهما على الاخرى كالفقير و المسكين إذا اجتمعا افترقا و إذا افترقا اجتمعا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الغرامة و المؤن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يجب علم كلّ‌ من البائع و المشتري بالثمن و ما يضمّ‌ إليه من المخارج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وجوب الصدق على البائع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على البائع في المرابحة أن يصدق في الإخبار بالثمن و المؤن و ما يعرض المبيع من موجبات حصول النقص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أن يعرض المبيع ما يوجب نقصانه من حيث الذات أو الخاصّيّة أو سائر الحيثيّات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قوله المجرور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موجب النقص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يجب على البائع الصدق في إخباره بما طرأ من موجب النقص و من الأجل، لأنّ‌ للأجل قسطا من الثمن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كلّ‌ واحد ممّا ذكر</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الكلام في الزيادة و عدمها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الفعل من باب الإفعال، و فاعله هو الضمير العائد إلى البائع، و الضمير في قوله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اشتريته أو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أو تقوّم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زاد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غرامة ماليّة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اشتريته بكذا و عملت فيه عملا يساوي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عمل فيه متطوّع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زاد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باستئجاره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الشراء لا يدخل فيه إلاّ الثمن، بخلاف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يدخل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البائع لو لم يوجد في المبيع زيادة من التعمير و التكميل و التنظيف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اشتريته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يقول البائع عند العقد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عليّ‌ بكذا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أو يقول البائع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تقوّم بكذا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إن زاد المبيع بفعل البائع فيه من دون أن يصرف البائع فيه مالا أخبر بالواقع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أخبر البائع بحقيقة الأمر من قدر الثمن و من عمله الذي يساوي مالا 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مثل عمل نفس البائع في المبيع ما لو عمل فيه شخص تبرّعا و بلا اجرة و الحال أنّ‌ عمله يوجب زيادة في المبيع، فإذا يجب على البائع أن يخبر بالواقع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إن زاد البائع في المبيع بأن استأجر رجلا و أعطاه الأجرة فعمل و زاد في المبيع ضمّ‌ الزائد إلى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الضمير العائد إلى البائع،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باستئجاره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يرجع إلى البائع،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يقول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 بكذا، لأنّ‌ الشراء يدخل فيه الثمن خاصّة، و لا يدخل فيه الزائد في المبيع</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قول البائع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المفهوم بالقرينة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ما يلحقه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أجرة الكيّال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الحارس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المحرس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الرفّاء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الصبّاغ و سائر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المؤن المرادة للاسترباح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 يقصد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استبقاء الملك دون الاسترباح كنفقة العبد و كسوته و علف الدابّة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العلف الزائد على المعتاد للتسمين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و الاجرة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يدخل في ذلك القول ما يلحق الثمن من اجرة الكيّال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اجرة الكيّال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القدر الذي أعطاه البائع من الدرهم و الدينار للذي كال المبيع أو وزنه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اجرة الدلاّل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يؤتى شخصا يتحمّل دلالة المعاملة بين الأشخاص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اجرة الحارس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يؤتى شخصا لحفظ‍‌ المبيع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صيغة اسم مكان، 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أجرة المحرس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أجرة المخزن لحفظ‍‌ المبيع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القصّار فعّال للمبالغة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محوّر الثياب و مبيّضها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الرفّاء على صيغة المبالغة من رفا رفوا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أصلحه و خاطه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اجرة الكيّال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من سائر الاجر التي يصرفها للمبيع بقصد الاسترباح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الاسترباح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إرادة ربح كثير من المبيع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يجوز إلحاق الاجر التي يصرفها لبقاء المبيع كنفقة العبد و كسوته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أطعم الدابّة علفا أزيد من المعتاد ليزيد به في وزنه، فهذه المئونة الزائدة تدخل في الثمن و تلحقه</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أعطاه للأجير ليزيد في المبيع</w:t>
      </w:r>
      <w:r>
        <w:rPr>
          <w:rFonts w:eastAsia="Amiri" w:cs="Amiri" w:ascii="Amiri" w:hAnsi="Amiri"/>
          <w:color w:val="111111"/>
          <w:sz w:val="28"/>
          <w:szCs w:val="28"/>
          <w:rtl w:val="true"/>
          <w:lang w:bidi="ar-SA"/>
        </w:rPr>
        <w:t xml:space="preserve">. </w:t>
      </w:r>
      <w:bookmarkStart w:id="198" w:name="pg14813_156557"/>
    </w:p>
    <w:p>
      <w:pPr>
        <w:pStyle w:val="BookText"/>
        <w:rPr/>
      </w:pPr>
      <w:bookmarkEnd w:id="198"/>
      <w:r>
        <w:rPr>
          <w:rFonts w:ascii="Amiri" w:hAnsi="Amiri" w:eastAsia="Amiri" w:cs="Amiri"/>
          <w:color w:val="111111"/>
          <w:sz w:val="28"/>
          <w:sz w:val="28"/>
          <w:szCs w:val="28"/>
          <w:rtl w:val="true"/>
          <w:lang w:bidi="ar-SA"/>
        </w:rPr>
        <w:t xml:space="preserve">في معناها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تضمّ‌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اشتريت بكذا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استأجرت بكذا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الاجرة تنضمّ‌ حينئذ إلى الثمن، للتصريح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 دخول المذكورات ليس من جهة الإخبار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فائدته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إعلام المشتري بذلك ليدخل في 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بما اشتريت أو بما قام عليّ‌ أو بما اشتريت و استأجرت و ربح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p>
    <w:p>
      <w:pPr>
        <w:pStyle w:val="Heading5"/>
        <w:numPr>
          <w:ilvl w:val="4"/>
          <w:numId w:val="1"/>
        </w:numPr>
        <w:rPr/>
      </w:pPr>
      <w:bookmarkStart w:id="199" w:name="__RefHeading___Toc2324871_730472459"/>
      <w:bookmarkStart w:id="200" w:name="_Toc71"/>
      <w:bookmarkEnd w:id="199"/>
      <w:r>
        <w:rPr>
          <w:rtl w:val="true"/>
        </w:rPr>
        <w:t>عروض عيب للمبيع</w:t>
      </w:r>
      <w:bookmarkEnd w:id="2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طرأ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عيب وجب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لنقص المبيع به عمّا كان حين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الاجر التي فصّلناها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يلزم 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استأجرت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اشتريت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ليحصل التصريح بالاجرة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دخول المؤن المذكورة ليس من جهة وجوب كون البائع صادقا في الإخبار بالثمن، لأنّه لو لم يخبر بذلك لكان صادقا في إخباره بالثمن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فائدة لزوم التصريح بما ذكر هي إعلام المشتري بالثمن و ملحقاته من الاجر، فيدخل في قول البائع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بما اشتريت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قال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بما اشتريت أو بعتك بما قام عليّ‌ أو بعتك بما اشتريت و استأجرت دخل الثمن و ما لحقه من المذكورات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بالجرّ، عطف على مدخول الباء في الأقوال الثلاثة للبائع بأن يقول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بما اشتريت و بربح كذا أو بعتك بما قام عليّ‌ و بربح كذا أو بعتك بما اشتريت و استأجرت و بربح كذا</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عروض عيب للمبيع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عرض للمبيع عيب وجب على البائع ذكره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شراه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أخذ أرشا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أسقطه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الأرش جزء من الثمن، فكأنّه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اشتراه بما عداه و 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اشتريته بكذا حقّا، لطروء النقصان الذي هو بمنزلة الجزء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الأرش بسبب جناية لم يسقط‍‌ من الثمن، لأنّها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متجدّد لا يقتضيها العقد كنتاج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الدابّة،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حين شرى البائع المبيع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إن أخذ البائع أرش العيب من الذي باعه منه وجب إسقاطه من الثمن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فكأنّ‌ البائع اشترى المبيع بمقدار أقلّ‌ من مجموع الثمن الذي منه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المبيع،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إن كان البائع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اشتريته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صادقا، لكن يجب عليه التصريح بأخذ الأرش، لعروض النقص للمبيع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وجوب إسقاط‍‌ ما أخذه أرشا من الثمن إنّما هو في العيب الذي كان عارضا للمبيع، و أخذ أرشه من بائعه أو عروض العيب في زمان الخيار الذي يكون حدوث العيب فيه على عهدة البائع، لكن لو كان الأرش بسبب جناية أو ردّها جان على المبيع و أخذ البائع أرشها من الجاني لم يجب إسقاط‍‌ ذلك الأرش من الثمن، لأنّ‌ الأرش ذلك حقّ‌ متجدّد لا يقتضيه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الجناية الموجبة للأرش، و كذلك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يقتضيها</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الأرش المأخوذ بسبب جناية الجاني مثل نتاج الدابّة، فلا يجب إسقاطه من </w:t>
      </w:r>
    </w:p>
    <w:p>
      <w:pPr>
        <w:pStyle w:val="BookText"/>
        <w:rPr/>
      </w:pPr>
      <w:r>
        <w:rPr>
          <w:rFonts w:ascii="Amiri" w:hAnsi="Amiri" w:eastAsia="Amiri" w:cs="Amiri"/>
          <w:color w:val="111111"/>
          <w:sz w:val="28"/>
          <w:sz w:val="28"/>
          <w:szCs w:val="28"/>
          <w:rtl w:val="true"/>
          <w:lang w:bidi="ar-SA"/>
        </w:rPr>
        <w:t xml:space="preserve">بخلاف العيب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حادثا بعد العقد حيث يضمن،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العقد أيضا، فكان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كالموجود حالته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يفهم من العبارة إسقاط‍‌ مطلق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الأرش و ليس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الثمن، بل هو للمالك أعني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 أنّ‌ البائع إذ اشترى المبيع بألف و استفاد من نتاجه مائة لم يجب إسقاط‍‌ ما استفاده منه، لكن لو اشترى بألف و أخذ من بائعه مائة لعروض عيب هو على ضمان بائعه وجب إسقاط‍‌ هذه المائة من الثمن، فيكون الباقي تسعمائة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بخلاف العيب الذي يوجد في المبيع و قد أخذ أرشه من بائعه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وصليّة، و معنى العبارة هو عدم لزوم إسقاط‍‌ أرش العيب الذي أخذه من الجاني، فيكون على خلاف الأرش الذي أخذه من بائعه و إن كان العيب حادثا بعد العقد حيث يكون ذلك العيب على عهدة البائع، و هو العيب العارض في زمان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الأرش الذي يكون بسبب العيب الحادث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فاستدلّ‌ الشارح رحمه اللّه على لزوم إسقاط‍‌ أرش ذلك العيب بأنّه مقتضى العقد ذلك و من توابعه، لكنّ‌ الأرش المأخوذ بجناية الجاني لا علقة له بالعقد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الراجع إلى العيب الحادث، و هو في عهدة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الأرش المأخوذ من جهة العيب الحادث في زمن الخيار كالعيب الموجود في زمان العقد، فيجب إسقاط‍‌ أرشه من الثمن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عبارة المصنّف رحمه اللّه أعني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أخذ أرشا أسقطه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مطلقة لم يقيّد فيها الأرش بالعيب الموجود أو بالعارض الذي هو على عهدة البائع</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و ليس الصواب كما أطلقه المصنّف، بل لا بدّ من الفرق بين العيب الطاري أو العارض الذي أخذ أرشه من البائع و بين العيب الذي حصل بجناية الجاني و أخذ </w:t>
      </w:r>
      <w:bookmarkStart w:id="201" w:name="pg14813_156560"/>
    </w:p>
    <w:p>
      <w:pPr>
        <w:pStyle w:val="BookText"/>
        <w:rPr/>
      </w:pPr>
      <w:bookmarkEnd w:id="201"/>
      <w:r>
        <w:rPr>
          <w:rFonts w:ascii="Amiri" w:hAnsi="Amiri" w:eastAsia="Amiri" w:cs="Amiri"/>
          <w:color w:val="111111"/>
          <w:sz w:val="28"/>
          <w:sz w:val="28"/>
          <w:szCs w:val="28"/>
          <w:rtl w:val="true"/>
          <w:lang w:bidi="ar-SA"/>
        </w:rPr>
        <w:t xml:space="preserve">قيّدناه صرّح في الدروس كغيره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202" w:name="__RefHeading___Toc2324873_730472459"/>
      <w:bookmarkStart w:id="203" w:name="_Toc72"/>
      <w:bookmarkEnd w:id="202"/>
      <w:r>
        <w:rPr>
          <w:rtl w:val="true"/>
        </w:rPr>
        <w:t>عدم جواز تقويم الأبعاض</w:t>
      </w:r>
      <w:bookmarkEnd w:id="2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أبعاض 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يخبر بما يقتضيه التسقيط‍‌ من الثمن و إن كانت متساوية، أو أخبر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بالحال،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المبيع المقابل بالثمن هو المجموع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الأفراد و 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يقسّط‍‌</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أرشها منه، فإنّ‌ الأوّل بمقتضى العقد و يجب إسقاطه، و الثاني لا ربط‍‌ له بالعقد، بل هو مثل الفوائد الحاصلة من المبيع من النتاج و غيره، فلا يجب إسقاطه من الثمن، و بذلك الفرق صرّح المصنّف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كما أنّ‌ غير المصنّف من العلماء أيضا صرّح بالتقييد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عدم جواز تقويم الأبعاض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يجوز للبائع مرابحة أن يقوّم أفراد مجموع السلعة و يخبر بالثمن مثل أن يشتري مجموع الكتاب و القلم و الثوب بثمن معيّن، فلا يجوز له تقسيط‍‌ الثمن على الأفراد و لو كانت الأفراد متساوية مثل كونها مثليّة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إلاّ أن يخبر بحال العقد، فيصحّ‌ إجماعا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محمّد عليّ‌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أشار إليه بعض المحشّين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تعليل لعدم جواز تقويم أفراد المجموع و الإخبار بما يقتضيه التقسيط‍‌ بدليل أنّ‌ المبيع المقابل بالثمن هو مجموع المبيع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مجموع المبيع</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لا يجوز تقسيط‍‌ الثمن على الأفراد و الإخبار بما يقتضيه التقسيط‍‌ في بيع المرابحة و إن كان الثمن يقسّط‍‌ على الأفراد في بعض الموارد مثل تلف بعض أفراد </w:t>
      </w:r>
      <w:bookmarkStart w:id="204" w:name="pg14813_156561"/>
    </w:p>
    <w:p>
      <w:pPr>
        <w:pStyle w:val="BookText"/>
        <w:rPr/>
      </w:pPr>
      <w:bookmarkEnd w:id="204"/>
      <w:r>
        <w:rPr>
          <w:rFonts w:ascii="Amiri" w:hAnsi="Amiri" w:eastAsia="Amiri" w:cs="Amiri"/>
          <w:color w:val="111111"/>
          <w:sz w:val="28"/>
          <w:sz w:val="28"/>
          <w:szCs w:val="28"/>
          <w:rtl w:val="true"/>
          <w:lang w:bidi="ar-SA"/>
        </w:rPr>
        <w:t xml:space="preserve">الثمن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الموارد، كما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تلف بعضها أو ظهر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مستحقّا</w:t>
      </w:r>
      <w:r>
        <w:rPr>
          <w:rFonts w:eastAsia="Amiri" w:cs="Amiri" w:ascii="Amiri" w:hAnsi="Amiri"/>
          <w:color w:val="111111"/>
          <w:sz w:val="28"/>
          <w:szCs w:val="28"/>
          <w:rtl w:val="true"/>
          <w:lang w:bidi="ar-SA"/>
        </w:rPr>
        <w:t>.</w:t>
      </w:r>
    </w:p>
    <w:p>
      <w:pPr>
        <w:pStyle w:val="Heading5"/>
        <w:numPr>
          <w:ilvl w:val="4"/>
          <w:numId w:val="1"/>
        </w:numPr>
        <w:rPr/>
      </w:pPr>
      <w:bookmarkStart w:id="205" w:name="__RefHeading___Toc2324875_730472459"/>
      <w:bookmarkStart w:id="206" w:name="_Toc73"/>
      <w:bookmarkEnd w:id="205"/>
      <w:r>
        <w:rPr>
          <w:rtl w:val="true"/>
        </w:rPr>
        <w:t>ظهور كذب البائع أو غلطه</w:t>
      </w:r>
      <w:bookmarkEnd w:id="2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ظهر كذبه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الإخبار بقدر الثمن أو ما في حكمه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جنسه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وصفه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غلطه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ببيّنة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إقرار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تخيّر المشتري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المبيع فيقسّط‍‌ الثمن و يحكم بصحّة البيع فيما يكون موجودا و بالفساد في مقابل التالف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الأبعاض أو الأفراد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مثال لبعض الموارد التي يقسّط‍‌ الثمن على أبعاض المبيع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مثال ثان لتقسيط‍‌ الثمن على أبعاض المبيع، و هو أنّ‌ بعض المبيع إذا ظهر مستحقّا للغير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 يظهر كونه ملكا للغير و كون بعضه للبائع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بصحّة البيع في الثمن الذي يقسّط‍‌ و يقابل مال البائع و بالفساد في الثمن الذي يقسّط‍‌ و يقابل مال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ظهور كذب البائع أو غلطه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ثبت كذب البائع في إخباره بالثمن أو المؤن التي صرفها في المبيع من اجرة الدلاّل و الكيّال و غيرهما ممّا ذكر كان الخيار للمشتري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المؤن التي صرفها في المبيع من اجرة الكيّال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الثمن، بأن أخبر بكون الثمن دينارا و ظهر كونه درهما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ظهر كذب البائع في إخباره بوصف المبيع بأن أخبر بكونه جيّدا فظهر رديّا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الكذب إخبار بخلاف الحقيقة عمدا، و الغلط‍‌ إخبار بخلاف الحقيقة سهوا و بلا عمد</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الباء تكون للسببيّة، و الجارّ و المجرور يتعلّقان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لو ظهر كذب </w:t>
      </w:r>
    </w:p>
    <w:p>
      <w:pPr>
        <w:pStyle w:val="BookText"/>
        <w:rPr/>
      </w:pPr>
      <w:r>
        <w:rPr>
          <w:rFonts w:ascii="Amiri" w:hAnsi="Amiri" w:eastAsia="Amiri" w:cs="Amiri"/>
          <w:color w:val="111111"/>
          <w:sz w:val="28"/>
          <w:sz w:val="28"/>
          <w:szCs w:val="28"/>
          <w:rtl w:val="true"/>
          <w:lang w:bidi="ar-SA"/>
        </w:rPr>
        <w:t xml:space="preserve">بين ردّه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أخذه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بالثمن الذي وقع عليه العقد، لغروره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أخذه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بحطّ‍‌ الزيادة و ربحها، لكذبه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كون ذلك هو مقتضى المرابحة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يضعّف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العقد على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يثبت مقتضاه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يشترط‍‌ في ثبوت خيار المشتري على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بقاؤه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البائع أو غلطه في الإخبار بالثمن و ما يلحق به بسبب البيّنة أو إقرار من شخص البائع كان الخيار للمشتري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يردّ المبيع إلى بائعه و يأخذ الثمن الذي وقع عليه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تخيّر المشتري بين الردّ و بين إمضاء العقد و الرضى به في مقابل الثمن الذي وقع عليه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لغروره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المشتري إن كان من قبيل إضافة المصدر إلى مفعوله، و إلاّ رجع إلى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تعليل لتخيّر المشتري بين الأمرين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قيل بجواز أخذ المشتري المبيع في مقابل الثمن الذي وقع عليه العقد، لكن بعد إسقاط‍‌ الزائد الذي كذب البائع في إخباره به و هكذا بعد إسقاط‍‌ ربح الزائد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كون ذلك مقتضى المرابحة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دليلان لحطّ‍‌ الزائد و ربحه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تضعيف للقول بحطّ‍‌ الزائد و ربحه، بأنّ‌ العقد لم يقع على حطّ‍‌ الزائد فكيف يثبت مقتضاه‌؟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هو حطّ‍‌ الزائد و ربحه، و مرجع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تخيّر المشتري بين الردّ و الرضى بالعقد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المبيع،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المشتري</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من بقائه على ملكه هو عدم إخراجه عن ملكه بالبيع و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ملكه‌؟ و جهان، أجودهما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العدم، لأصالة بقائه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وجود المقتضي و عدم صلاحيّة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للمانع، فمع التلف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انتقاله عن ملكه انتقالا لازما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وجود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مانع من ردّه كالاستيلاد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قيمته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أجودهما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أجود الوجهين هو عدم لزوم بقاء المبيع في ملك المشتري، بل و لو أخرج المبيع عن ملكه كان له الخيار، فيتخيّر بين الردّ و الإبقاء، فلو أراد أن يفسخ العقد ردّ مثل المبيع أو قيمته، لإخراجه عن ملكه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الدليل لبقاء خيار المشتري بعد إخراجه المبيع عن ملكه هو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الأصل هو استصحاب البقاء، و المراد من المقتضي هو العقد، و عدم المانع إنّما هو لأنّ‌ إخراجه عن ملكه لا يصلح أن يكون مانعا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إخراج المبيع عن الملك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هذا جواب عن سؤال مقدّر، و هو أنّ‌ المشتري إذا أخرج المبيع عن ملكه و أراد أن يردّه إلى البائع كيف يمكن له ذلك‌؟</w:t>
      </w:r>
    </w:p>
    <w:p>
      <w:pPr>
        <w:pStyle w:val="BookText"/>
        <w:rPr/>
      </w:pPr>
      <w:r>
        <w:rPr>
          <w:rFonts w:ascii="Amiri" w:hAnsi="Amiri" w:eastAsia="Amiri" w:cs="Amiri"/>
          <w:color w:val="111111"/>
          <w:sz w:val="28"/>
          <w:sz w:val="28"/>
          <w:szCs w:val="28"/>
          <w:rtl w:val="true"/>
          <w:lang w:bidi="ar-SA"/>
        </w:rPr>
        <w:t xml:space="preserve">فأجاب الشارح رحمه اللّه عنه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فمع التلف أو انتقاله عن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مثليّا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قيميّا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أن يبيعه ببيع لازم لا يمكن فسخه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مدخول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مع وجود مانع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أن يشتري الأمة و يصيّرها صاحبة ولد، فإنّها تكون أمّ‌ ولد لا يجوز انتقالها عن ملكه، فإنّ‌ الاستيلاد مانع من ردّ الأمة المشتراة المستولدة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مثل المبيع لو كان مثليّا مثل الحنطة و الشعير و العدس و سائر الحبوبات</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قيمة المبيع لو كان قيميّا مثل الحيوانات و الأثواب و غيرهما من القيميّات</w:t>
      </w:r>
      <w:r>
        <w:rPr>
          <w:rFonts w:eastAsia="Amiri" w:cs="Amiri" w:ascii="Amiri" w:hAnsi="Amiri"/>
          <w:color w:val="111111"/>
          <w:sz w:val="28"/>
          <w:szCs w:val="28"/>
          <w:rtl w:val="true"/>
          <w:lang w:bidi="ar-SA"/>
        </w:rPr>
        <w:t xml:space="preserve">. </w:t>
      </w:r>
      <w:bookmarkStart w:id="207" w:name="pg14813_156564"/>
    </w:p>
    <w:p>
      <w:pPr>
        <w:pStyle w:val="BookText"/>
        <w:rPr/>
      </w:pPr>
      <w:bookmarkEnd w:id="207"/>
      <w:r>
        <w:rPr>
          <w:rFonts w:ascii="Amiri" w:hAnsi="Amiri" w:eastAsia="Amiri" w:cs="Amiri"/>
          <w:color w:val="111111"/>
          <w:sz w:val="28"/>
          <w:sz w:val="28"/>
          <w:szCs w:val="28"/>
          <w:rtl w:val="true"/>
          <w:lang w:bidi="ar-SA"/>
        </w:rPr>
        <w:t xml:space="preserve">اختار الفسخ، و يأخذ الثمن أو عوضه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فقده</w:t>
      </w:r>
      <w:r>
        <w:rPr>
          <w:rFonts w:eastAsia="Amiri" w:cs="Amiri" w:ascii="Amiri" w:hAnsi="Amiri"/>
          <w:color w:val="111111"/>
          <w:sz w:val="28"/>
          <w:szCs w:val="28"/>
          <w:rtl w:val="true"/>
          <w:lang w:bidi="ar-SA"/>
        </w:rPr>
        <w:t>.</w:t>
      </w:r>
    </w:p>
    <w:p>
      <w:pPr>
        <w:pStyle w:val="Heading5"/>
        <w:numPr>
          <w:ilvl w:val="4"/>
          <w:numId w:val="1"/>
        </w:numPr>
        <w:rPr/>
      </w:pPr>
      <w:bookmarkStart w:id="208" w:name="__RefHeading___Toc2324877_730472459"/>
      <w:bookmarkStart w:id="209" w:name="_Toc74"/>
      <w:bookmarkEnd w:id="208"/>
      <w:r>
        <w:rPr>
          <w:rtl w:val="true"/>
        </w:rPr>
        <w:t>ما لا يجوز في الإخبار</w:t>
      </w:r>
      <w:bookmarkEnd w:id="2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يجوز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الإخبار بما اشتراه من غلامه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خديعة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تدليس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فعل ذلك أثم و صحّ‌ البيع، لكن يتخيّر المشتري إذا علم بين ردّه و أخذه بالثمن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لو ظهر كذبه في الإخبار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لو اشتراه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ولده أو غلامه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سابقة بيع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يأخذ المشتري من البائع عوض الثمن مثلا أو قيمة لو فقد الثمن بالتلف أو بإخراجه عن ملك البائع كما مرّ في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ردّ قيمة المبيع من المشتري إلى البائع و أخذه الثمن من البائع ربّما يقتضي تفاوتا بين المدفوع و المستردّ من حيث الزيادة و النقصان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لا يجوز في الإخبار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دفع لما يرتكبه البائع أحيانا من الحيلة في إخباره بالثمن، و هي أن يبيع المتاع من غلامه أو ولده أو أحد من عياله بقدر خاصّ‌ من الثمن، ثمّ‌ يشتري منه بثمن زائد و يخبر المشتري الأجنبيّ‌ بأنّ‌ الثمن الذي اشترى المبيع به هو ذلك المقدار الزائد و الحال أنّه تواطى مع غلامه أو ولده على ذلك، فيدفع المصنّف رحمه اللّه تلك الحيلة الصادرة أحيانا عن البائع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يجوز الإخبار بما اشتراه من غلامه أو ولده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القدرة على التصرّف في الأشغال، الحذق و جودة النظر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التدليس بمعنى التكتّم و الاختفاء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وقع عليه العقد، كما أنّ‌ للمشتري الخيار في صورة كذب البائع</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متفرّع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يجوز الإخبار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لا يجوز الإخبار بالثمن حيلة، </w:t>
      </w:r>
    </w:p>
    <w:p>
      <w:pPr>
        <w:pStyle w:val="BookText"/>
        <w:rPr/>
      </w:pPr>
      <w:r>
        <w:rPr>
          <w:rFonts w:ascii="Amiri" w:hAnsi="Amiri" w:eastAsia="Amiri" w:cs="Amiri"/>
          <w:color w:val="111111"/>
          <w:sz w:val="28"/>
          <w:sz w:val="28"/>
          <w:szCs w:val="28"/>
          <w:rtl w:val="true"/>
          <w:lang w:bidi="ar-SA"/>
        </w:rPr>
        <w:t xml:space="preserve">عليهما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مواطأة على الزيادة و إن لم يكن سبق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لانتفاء المانع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لا مانع من معاملة من 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الإخبار بما قوّم عليه التاجر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الزائد من غير أن يعقد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البيع،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كاذب في إخباره، إذ مجرّد التقويم لا يوجبه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الثمن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بيعه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لو لم يرتكب البائع حيلة و لم يكن تواط‍‌ بينه و بين غلامه على ذلك فلا مانع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كان المبيع للغلام أو الولد و اشتراه البائع منهما، فيجوز حينئذ الإخبار بالثمن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الإخبار بالثمن في صورة المواطأة بينه و بينهما على الزيادة لا يجوز و لو لم يسبق من البائع 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حين إذ لم يسبق بيع و لا مواطأة لا يتحقّق مانع من البيع و الشراء المبحوث عنهما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الغلام و الولد و غيرهما السابق ذكرهم في أوّل هذا الفرع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 هذه المسألة هو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التاجر يعطي الدلاّل مثلا ثوبا و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قيمة الثوب كذا، فلو بعته بأزيد منها فهو لك، فلا يصحّ‌ إذا إخبار الدلاّل بالثمن الذي قوّم عليه التاجر به، و لا يجوز بيعه مرابحة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الدلاّل البائع المفهوم من القرينة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قوّم التاجر على الدلاّل البائع المتاع بدون أن يجري عقد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الدلاّل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لأنّ‌ الدلاّل البائع كاذب في إخباره بالثمن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مجرّد تقويم التاجر لا يوجب تحقّق عقد البيع</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و ما بعده تتمّة عبارة المصنّف رحمه اللّه، بمعنى أن يقول التاجر للدلاّل الذي يبيع المتاع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للتاجر،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للدلاّل الاجرة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عملا له أجرة عادة، فإذا فات المشترط‍‌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إلى الأجرة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فرق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ابتداء التاجر له به و استدعاء الدلاّل ذلك منه، خلافا للشيخين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حكما بملك الدلاّل الزائد في الأوّل، استنادا إلى أخبار صحيحة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حملها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الجعالة، بناء على أنّه لا يقدح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قيمة المتاع عشرة، فلو بعته بأزيد منها فالزائد لك و الثمن المذكور 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فلو اتّفق بيع الثوب مثلا بأزيد من تلك القيمة فالثمن المعيّن و الزائد للتاجر، و للدلاّل البائع أجرة عمله، فقول التاجر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الزائد لك لا أثر له في الإخبار بالثمن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الدلاّل البائع،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اسم المفعول، و المراد منه هو الزائد عن القيمة المعيّنة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فرق في عدم كون الزائد للدلاّل بين أن يبتدئ التاجر للدلاّل بكون الزائد لو باع به له و بين أن يستدعي الدلاّل ذلك من التاجر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إطلاق الحكم بعدم كون الزائد للدلاّل يكون على خلاف رأي الشيخين، و هما الشيخ الطوسيّ‌ و الشيخ المفيد رحمها اللّه، فإنّهما حكما بكون الزائد للدلاّل في صورة ابتداء التاجر له بالدلالة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الزائد لك، و استندوا في ذلك الحكم بأخبار صحيحة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جملة الأخبار التي استند إليها الشيخان ما نقل في كتاب فروع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يحيى بإسناده عن أبي الصباح الكنانيّ‌ عن أبي عبد اللّه عليه السّلام في رجل يحمل المتاع لأهل السوق و قد قوّموه عليه قيمة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 فما ازددت فلك،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بذلك، و لكن لا يبيعهم مرابحة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فروع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يمكن حمل الأخبار الصحيحة على الجعالة، بمعنى أنّ‌ صاحب المتاع عيّن الزائد بعنوان الجعل للدلاّل، و كون الزائد مجهولا لا يضرّ في الجعالة</w:t>
      </w:r>
      <w:r>
        <w:rPr>
          <w:rFonts w:eastAsia="Amiri" w:cs="Amiri" w:ascii="Amiri" w:hAnsi="Amiri"/>
          <w:color w:val="111111"/>
          <w:sz w:val="28"/>
          <w:szCs w:val="28"/>
          <w:rtl w:val="true"/>
          <w:lang w:bidi="ar-SA"/>
        </w:rPr>
        <w:t xml:space="preserve">. </w:t>
      </w:r>
      <w:bookmarkStart w:id="210" w:name="pg14813_156567"/>
    </w:p>
    <w:p>
      <w:pPr>
        <w:pStyle w:val="BookText"/>
        <w:rPr/>
      </w:pPr>
      <w:bookmarkEnd w:id="210"/>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النوع من الجهالة</w:t>
      </w:r>
      <w:r>
        <w:rPr>
          <w:rFonts w:eastAsia="Amiri" w:cs="Amiri" w:ascii="Amiri" w:hAnsi="Amiri"/>
          <w:color w:val="111111"/>
          <w:sz w:val="28"/>
          <w:szCs w:val="28"/>
          <w:rtl w:val="true"/>
          <w:lang w:bidi="ar-SA"/>
        </w:rPr>
        <w:t>.</w:t>
      </w:r>
    </w:p>
    <w:p>
      <w:pPr>
        <w:pStyle w:val="Heading4"/>
        <w:numPr>
          <w:ilvl w:val="3"/>
          <w:numId w:val="1"/>
        </w:numPr>
        <w:rPr/>
      </w:pPr>
      <w:bookmarkStart w:id="211" w:name="__RefHeading___Toc2324879_730472459"/>
      <w:bookmarkStart w:id="212" w:name="_Toc75"/>
      <w:bookmarkEnd w:id="211"/>
      <w:r>
        <w:rPr/>
        <w:t>3</w:t>
      </w:r>
      <w:r>
        <w:rPr>
          <w:rtl w:val="true"/>
        </w:rPr>
        <w:t xml:space="preserve"> - </w:t>
      </w:r>
      <w:r>
        <w:rPr>
          <w:rtl w:val="true"/>
        </w:rPr>
        <w:t>القول في المواضعة</w:t>
      </w:r>
      <w:bookmarkEnd w:id="2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ثالثها المواضعة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كالمرابحة في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الإخبار على الوجوه المذكورة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أنّها بنقيصة معلومة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بما اشتريته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تقوّم عليّ‌ و وضيعة كذا أو حطّ‍‌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كان قد اشتراه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بمائة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بمائة و وضيعة درهم من كلّ‌ عشرة فالثمن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الجعالة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كون العوض مجهولا لا يقدح في الجعالة، و قد قيل في تعريف الجعالة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صيغة ثمرتها تحصيل المنفعة بعوض مع عدم اشتراط‍‌ العلم فيهما أي في العمل و العوض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كتاب الجعالة من اللمعة و شرحها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القول في المواضعة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المواضعة من واضع وضاعا و مواضعة ه 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وافقه فيه على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الوجوه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الإخبار بالثمن و المؤن و اجرة الكيّال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كيفيّة صيغة المواضعة، و هي أن يقول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بما اشتريته و بوضيعة كذا أو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بما تقوّم عليّ‌ و بوضيعة 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بالجرّ، عطف على مدخول باء المقابلة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 هذين القيدين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وضيعة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حطّ‍‌ كذا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يلحقان بكلّ‌ صيغة من الصيغتين المذكورتين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الحطّ‍‌ من حطّ‍‌ حطّا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و هبط‍‌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فلو اشترى البائع المبيع بمائة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بمائة و بوضيعة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قال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بمائة و بوضيعة درهم من كلّ‌ عشرة كان معناه أنّ‌ البائع </w:t>
      </w:r>
    </w:p>
    <w:p>
      <w:pPr>
        <w:pStyle w:val="BookText"/>
        <w:rPr/>
      </w:pPr>
      <w:r>
        <w:rPr>
          <w:rFonts w:ascii="Amiri" w:hAnsi="Amiri" w:eastAsia="Amiri" w:cs="Amiri"/>
          <w:color w:val="111111"/>
          <w:sz w:val="28"/>
          <w:sz w:val="28"/>
          <w:szCs w:val="28"/>
          <w:rtl w:val="true"/>
          <w:lang w:bidi="ar-SA"/>
        </w:rPr>
        <w:t xml:space="preserve">أو لكلّ‌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زاد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أجزاء من أحد عشر جزء من الدرهم، لأنّ‌ الموضوع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نفس العشرة، عملا بظاهر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التبعيض، و في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ينقص لكلّ‌ عشرة درهما، و المائة مركّبة من عشرة أعشار و ينقص درهم لكلّ‌ عشر منها، و يحصل في المجموع نقصان عشرة دراهم، فيبقى الثمن تسعين درهما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فيقول البائع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بمائة و بوضيعة درهم لكلّ‌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أجرى البائع صيغة بيع المواضعة بهذا اللفظ‍‌ زاد للثمن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تسعون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أجزاء من أحد عشر جزء من الدرهم، لأنّ‌ النقصان بهذه الصيغة يكون من خارج عشرة دراهم بمعنى أنّ‌ النقصان من كلّ‌ أحد عشر درهما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أنّ‌ عدد المائة مركّبة من 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مرّات بإضافة عدد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لو جمعت تسعة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واحد حصل المائة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فينقص من كلّ‌ أحد عشر درهما درهم، فتجمع تسعة، و ينقص من الدرهم الباقي جزء من أحد عشر جزء منه، فتبقى عشرة أجزائه، فيحصل من الثمن الباقي بعد الوضيعة كذلك تسعون درهما و عشرة أجزاء من أحد عشر جزء من درهم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الراجع إلى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زاد الثمن في فرض التلفّظ‍‌ بالصيغة الثانية عشرة أجزاء من أحد عشر جزء من الدرهم كما أوضحناه في الهامش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الناقص و الساقط‍‌ عند إجراء الصيغة بإدخال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 نفس العشرة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في القول الأوّل،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بعتك بمائة درهم و بوضيعة درهم من كلّ‌ عشرة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الحروف الجارّة، و من معانيه التبعيض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فينقص درهم من كلّ‌ عشرة دراهم، و تبقى تسعة دراهم، و المجموع الباقي بعد الحطّ‍‌ و الوضيعة هو تسعون درهما</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 الموضوع في القول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بعتك </w:t>
      </w:r>
    </w:p>
    <w:p>
      <w:pPr>
        <w:pStyle w:val="BookText"/>
        <w:rPr/>
      </w:pPr>
      <w:r>
        <w:rPr>
          <w:rFonts w:ascii="Amiri" w:hAnsi="Amiri" w:eastAsia="Amiri" w:cs="Amiri"/>
          <w:color w:val="111111"/>
          <w:sz w:val="28"/>
          <w:sz w:val="28"/>
          <w:szCs w:val="28"/>
          <w:rtl w:val="true"/>
          <w:lang w:bidi="ar-SA"/>
        </w:rPr>
        <w:t xml:space="preserve">من خارجها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أحد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أضاف الوضيعة 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العشرة احتمل الأمرين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نظرا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احتمال الإضافة للاّم و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التحقيق هو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الإضافة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بمائة درهم و وضيعة درهم من كلّ‌ عشرة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خارج عدد العشرة، فيكون الناقص درهما من أحد عشر درهما، لظهور المعنى في ذلك، لأنّ‌ البائع يقول بنقص درهم لكلّ‌ عشرة دراهم، فإذا نقص كذلك نقص من كلّ‌ أحد عشر درهما درهم واحد كما أوضحناه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الموضوع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بمائة و وضيعة درهم من كلّ‌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 خارج العشرة، فينقص من كلّ‌ أحد عشر درهما درهم كما فصّلناه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فكأنّ‌ البائع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بوضيعة درهم من كلّ‌ أحد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وضيعة درهم من كلّ‌ عشرة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يقول البائع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بمائة و بوضيعة عشرة دراهم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كون الإضافة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التبعيضيّة و كونها بمعنى اللام، فالأوّل يفيد إخراج درهم من نفس العشرة، و الثاني يفيد الإخراج من خارج العشرة كما فصّلناه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تعليل لاحتمال الأمرين، فإنّ‌ إضافة الوضيعة إلى العشرة يحتمل كونها من قبيل الإضافات الشاملة 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حقّقه الشارح رحمه اللّه هو حمل الإضافة على كونها بمعنى اللام</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تعليل لعدم كون الإضافة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التبعيضيّة، لأنّ‌ الإضافة إذا كانت بمعنى </w:t>
      </w:r>
    </w:p>
    <w:p>
      <w:pPr>
        <w:pStyle w:val="BookText"/>
        <w:rPr/>
      </w:pPr>
      <w:r>
        <w:rPr>
          <w:rFonts w:ascii="Amiri" w:hAnsi="Amiri" w:eastAsia="Amiri" w:cs="Amiri"/>
          <w:color w:val="111111"/>
          <w:sz w:val="28"/>
          <w:sz w:val="28"/>
          <w:szCs w:val="28"/>
          <w:rtl w:val="true"/>
          <w:lang w:bidi="ar-SA"/>
        </w:rPr>
        <w:t xml:space="preserve">كونها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تبيينيّة لا تبعيضيّة بمعنى كون المضاف جزئيّا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جزئيّات المضاف إليه بحيث يصحّ‌ إطلاقه على المضاف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و الإخبار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عنه كخاتم فضّة لا 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منها معناها البيانيّة لا التبعيضيّة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كون الإضافة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كونها بيانيّة بحيث يكون المضاف فردا من أفراد المضاف إليه و يصحّ‌ إطلاق المضاف إليه على المضاف و غيره و كذلك يصحّ‌ الإخبار بالمضاف إليه عن المضاف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خاتم من فضّة، فالمضاف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على الخاتم و على غيره و كذلك يصحّ‌ أن يخبر عن المضاف بالمضاف إليه و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الخاتم فضّة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الإضافة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يشترط‍‌ في الإضافة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المضاف فردا من أفراد المضاف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أنّ‌ من الفروق بين الجزئيّ‌ و الجزء أنّ‌ الأوّل يطلق أيضا على كلّيّ‌ ذي أفراد هو جزئيّ‌ بالنسبة إلى كلّيّ‌ آخر فوقه مثل الإنسان، فإنّه جزئيّ‌ بالنسبة إلى الحيوان و كذلك الحيوان جزئيّ‌ بالنسبة إلى الجسم و هكذا، لكنّ‌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يطلق على ذوي الأفراد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جزء من أجزاء زيد، و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إضافة الخاتم إلى الفضّة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الخاتم جزئيّا من جزئيّات الفضّة، لأنّ‌ الخاتم في نفسه كلّيّ‌ ذو أفراد كما أنّ‌ الفضّة كلّيّ‌ فوق الخاتم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يصحّ‌ إطلاق المضاف إليه كالفضّة على المضاف كالخاتم و غيره مثل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الخاتم فضّة و الحلية فضّة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بحيث يصحّ‌ الإخبار بالمضاف إليه عن المضاف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المضاف إليه،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المضاف</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لا يكون المضاف جزء من أجزاء المضاف إليه، فحينئذ لا يكون الجزء ذا أفراد، </w:t>
      </w:r>
      <w:bookmarkStart w:id="213" w:name="pg14813_156571"/>
    </w:p>
    <w:p>
      <w:pPr>
        <w:pStyle w:val="BookText"/>
        <w:rPr/>
      </w:pPr>
      <w:bookmarkEnd w:id="213"/>
      <w:r>
        <w:rPr>
          <w:rFonts w:ascii="Amiri" w:hAnsi="Amiri" w:eastAsia="Amiri" w:cs="Amiri"/>
          <w:color w:val="111111"/>
          <w:sz w:val="28"/>
          <w:sz w:val="28"/>
          <w:szCs w:val="28"/>
          <w:rtl w:val="true"/>
          <w:lang w:bidi="ar-SA"/>
        </w:rPr>
        <w:t xml:space="preserve">كبعض القوم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 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كلّ‌ القوم لا يطلق على بعضه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يده، و الموضوع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بعض العشرة، فلا يخبر بها عنه، فتكون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اللام</w:t>
      </w:r>
      <w:r>
        <w:rPr>
          <w:rFonts w:eastAsia="Amiri" w:cs="Amiri" w:ascii="Amiri" w:hAnsi="Amiri"/>
          <w:color w:val="111111"/>
          <w:sz w:val="28"/>
          <w:szCs w:val="28"/>
          <w:rtl w:val="true"/>
          <w:lang w:bidi="ar-SA"/>
        </w:rPr>
        <w:t>.</w:t>
      </w:r>
    </w:p>
    <w:p>
      <w:pPr>
        <w:pStyle w:val="Heading4"/>
        <w:numPr>
          <w:ilvl w:val="3"/>
          <w:numId w:val="1"/>
        </w:numPr>
        <w:rPr/>
      </w:pPr>
      <w:bookmarkStart w:id="214" w:name="__RefHeading___Toc2324881_730472459"/>
      <w:bookmarkStart w:id="215" w:name="_Toc76"/>
      <w:bookmarkEnd w:id="214"/>
      <w:r>
        <w:rPr/>
        <w:t>4</w:t>
      </w:r>
      <w:r>
        <w:rPr>
          <w:rtl w:val="true"/>
        </w:rPr>
        <w:t xml:space="preserve"> - </w:t>
      </w:r>
      <w:r>
        <w:rPr>
          <w:rtl w:val="true"/>
        </w:rPr>
        <w:t>القول في التولية</w:t>
      </w:r>
      <w:bookmarkEnd w:id="215"/>
    </w:p>
    <w:p>
      <w:pPr>
        <w:pStyle w:val="Heading5"/>
        <w:numPr>
          <w:ilvl w:val="4"/>
          <w:numId w:val="1"/>
        </w:numPr>
        <w:rPr/>
      </w:pPr>
      <w:bookmarkStart w:id="216" w:name="__RefHeading___Toc2324883_730472459"/>
      <w:bookmarkStart w:id="217" w:name="_Toc77"/>
      <w:bookmarkEnd w:id="216"/>
      <w:r>
        <w:rPr>
          <w:rtl w:val="true"/>
        </w:rPr>
        <w:t>اشارة</w:t>
      </w:r>
      <w:bookmarkEnd w:id="2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رابعها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Heading5"/>
        <w:numPr>
          <w:ilvl w:val="4"/>
          <w:numId w:val="1"/>
        </w:numPr>
        <w:rPr/>
      </w:pPr>
      <w:bookmarkStart w:id="218" w:name="__RefHeading___Toc2324885_730472459"/>
      <w:bookmarkStart w:id="219" w:name="_Toc78"/>
      <w:bookmarkEnd w:id="218"/>
      <w:r>
        <w:rPr>
          <w:rtl w:val="true"/>
        </w:rPr>
        <w:t>في معنى التولية</w:t>
      </w:r>
      <w:bookmarkEnd w:id="2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الإعطاء برأس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فيقول بعد علمهما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بالثمن و 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فصّلناه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مثال لكون المضاف جزء من كلّ‌، فإنّ‌ القوم كلّ‌، و بعضه جزء من الكلّ‌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مثال آخر لكون المضاف جزء من 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يصحّ‌ أن يستعمل كلّ‌ القوم في بعض من القوم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قوم، لأنّه بعضه لا 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و كذلك لا يصحّ‌ أن يستعمل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خصوص يد زيد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زيد 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الناقص فيما يقول البائع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وضيعة درهم من كلّ‌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بعض العشرة، فلا يصحّ‌ أن يخبر بالعشرة عن الناقص بأن يشار إلى درهم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هو نتيجة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فإضافة الوضيعة إلى العشرة تكون بمعنى اللام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القول في التولية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القسم الرابع من الأقسام الأربعة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التولية من ولّى تولية فلانا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واليا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فكأنّ‌ البائع يولّي المشتري في أن يبيع المبيع بالثمن الذي اشتراه بلا زيادة و نقيصة</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البائع و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يشترط‍‌ في بيع التولية </w:t>
      </w:r>
    </w:p>
    <w:p>
      <w:pPr>
        <w:pStyle w:val="BookText"/>
        <w:rPr/>
      </w:pPr>
      <w:r>
        <w:rPr>
          <w:rFonts w:ascii="Amiri" w:hAnsi="Amiri" w:eastAsia="Amiri" w:cs="Amiri"/>
          <w:color w:val="111111"/>
          <w:sz w:val="28"/>
          <w:sz w:val="28"/>
          <w:szCs w:val="28"/>
          <w:rtl w:val="true"/>
          <w:lang w:bidi="ar-SA"/>
        </w:rPr>
        <w:t xml:space="preserve">تبعه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ولّيتك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العقد، فإذا قبل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جنسا و قدرا و 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أكمله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بالثمن أو بما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عليه و نحوه، و لا يفتقر في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ذكره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 البائع و المشتري بالثمن و ملحقاته من المؤن و اجرة الكيّال و الدلاّل و غيرها ممّا فصّلناه سابقا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الملحقات بالثمن من المصاريف التي صرفها البائع في خصوص المبيع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 البائع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ولّيتك هذا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جعلتك متولّيا لهذا العقد كأنّك صاحب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فإذا قبل المشتري تولية العقد الذي جعله البائع في عهدته بإيجابه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ولّيتك هذا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بيع التولية، و لزم على عهدة المشتري مثل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المحشّين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نحوهما، و يشترط‍‌ قبوله في المجلس على قاعدة التخاطب، و يفهم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لزمه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يشترط‍‌ في بيع التولية أن يكون الثمن مثليّا ليأخذ المولّي مثل ما بذل، فلو اشتراه بعرض لم يجز التولية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أحمد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المشتري،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يلزم المشتري مثل الثمن من حيث الجنس و المقدار و الصفة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أكمل البائع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حول الثمن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بثمن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ليصحّ‌ بيع التولية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أكمل البائع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حول ما تقوّم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بثمن كذا و ما صرفت في المبيع من كذا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يحتاج البائع في قوله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ولّيتك هذا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ذكر الثمن</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الثمن</w:t>
      </w:r>
      <w:r>
        <w:rPr>
          <w:rFonts w:eastAsia="Amiri" w:cs="Amiri" w:ascii="Amiri" w:hAnsi="Amiri"/>
          <w:color w:val="111111"/>
          <w:sz w:val="28"/>
          <w:szCs w:val="28"/>
          <w:rtl w:val="true"/>
          <w:lang w:bidi="ar-SA"/>
        </w:rPr>
        <w:t xml:space="preserve">. </w:t>
      </w:r>
      <w:bookmarkStart w:id="220" w:name="pg14813_156573"/>
    </w:p>
    <w:p>
      <w:pPr>
        <w:pStyle w:val="BookText"/>
        <w:rPr/>
      </w:pPr>
      <w:bookmarkEnd w:id="220"/>
      <w:r>
        <w:rPr>
          <w:rFonts w:ascii="Amiri" w:hAnsi="Amiri" w:eastAsia="Amiri" w:cs="Amiri"/>
          <w:color w:val="111111"/>
          <w:sz w:val="28"/>
          <w:sz w:val="28"/>
          <w:szCs w:val="28"/>
          <w:rtl w:val="true"/>
          <w:lang w:bidi="ar-SA"/>
        </w:rPr>
        <w:t xml:space="preserve">و لو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ولّيتك السلعة احتمل في الدروس الجواز</w:t>
      </w:r>
      <w:r>
        <w:rPr>
          <w:rFonts w:eastAsia="Amiri" w:cs="Amiri" w:ascii="Amiri" w:hAnsi="Amiri"/>
          <w:color w:val="111111"/>
          <w:sz w:val="28"/>
          <w:szCs w:val="28"/>
          <w:rtl w:val="true"/>
          <w:lang w:bidi="ar-SA"/>
        </w:rPr>
        <w:t>.</w:t>
      </w:r>
    </w:p>
    <w:p>
      <w:pPr>
        <w:pStyle w:val="Heading5"/>
        <w:numPr>
          <w:ilvl w:val="4"/>
          <w:numId w:val="1"/>
        </w:numPr>
        <w:rPr/>
      </w:pPr>
      <w:bookmarkStart w:id="221" w:name="__RefHeading___Toc2324887_730472459"/>
      <w:bookmarkStart w:id="222" w:name="_Toc79"/>
      <w:bookmarkEnd w:id="221"/>
      <w:r>
        <w:rPr>
          <w:rtl w:val="true"/>
        </w:rPr>
        <w:t>القول في التشريك</w:t>
      </w:r>
      <w:bookmarkEnd w:id="2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التشريك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يجعل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نصيبا بما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يخصّه من الثمن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شرّكتك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بالتضعيف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بنصفه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بنسبة ما اشتريت مع علمهما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بقدره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لو قال البائع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ولّيتك السلعة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احتمل المصنّف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في التشريك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هو القسم الخامس من الأقسام الخمسة التي أشار إليها الشارح رحمه اللّه في الصفحة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بقي قسم 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التشريك هو أن يجعل البائع للمشتري نصيبا و سهما في المبيع في مقابل مقدار من الثمن الذي يوزّع عليه، مثل أن يشتري البائع ثوبا بعشرة فيشرّك المشتري في نصفه في مقابل خمسة بشرط‍‌ علم البائع و المشتري بمقدار من الثمن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المشتري،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الباء تكون للمقابلة، و 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النصيب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بأن يقول البائع خطابا للمشتري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شرّكتك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مشدّدا و من باب التفعيل، و في اللغة استعماله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أشركتك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الإفعال أيضا، و في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أَشْرِكْهُ‌ فِي أَمْرِي </w:t>
      </w:r>
      <w:r>
        <w:rPr>
          <w:rStyle w:val="FootnoteAnchor"/>
          <w:rtl w:val="true"/>
        </w:rPr>
        <w:footnoteReference w:id="1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فمعنى قول الشارح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صحّة الاستعمال من باب التفعيل خاصّة، بل معناه أنّ‌ الاستعمال بدون الهمزة لا بدّ و أن يكون من باب التفعيل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بنصف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الباء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بنسبة ما اشتريت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للمقابلة</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 المراد منها الثمن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يجوز تعديته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أشركتك بالنصف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كفى و لزمه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مثل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أشركتك في النصف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 الربع إلاّ أن يقول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بنصف الثمن فيتعيّن 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يبيّن الحصّة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شيء منه أو أطلق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 للجهل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بالمبيع، و يحتمل حمل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التنصيف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قال البائع للمشتري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أشركتك بالنصف صحّ‌ و لزم المشتري نصف مثل الثمن في مقابل نصف المبيع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يلزم المشتري نصف مثل الثمن في مقابل نصف المبيع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قال البائع للمشتري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أشركتك في نصف المبيع كان للمشتري ربع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بينه و بين الصيغة السابقة أعني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أشركتك بالنصف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النصف في الصيغة الاولى يراد به الثمن و في قوله هنا يراد به المبيع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يدلّ‌ هذا القول على اشتراك المشتري في الربع إلاّ أن يضيف إليه البائع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بنصف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أشركتك في النصف بنصف الثمن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 هذه الصورة يتعيّن الاشتراك في النصف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اشتركتك في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تعيين المقدار المشترك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تعليل لبطلان البيع في الصورتين الأخيرتين، لأنّ‌ المبيع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أشركتك في شيء من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أشركتك في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إطلاق التشريك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يحتمل في هذه الصورة أن يحمل على الاشتراك في نصف المبيع بنصف الثمن، لظهور الإطلاق في التشريك في النصف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التشريك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الحقيقة بيع الجزء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المشاع برأس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عن مطلق البيع بصحّته بلفظه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بيع التشريك في الحقيقة من جملة الأقسام الأربعة، و ليس ببيع مستقلّ‌ في مقابل هذه الأقسام حتّى تصير الأقسام خمسة، و قد عدّ المصنّف رحمه اللّه الأقسام أربعة، و أشار الشارح رحمه اللّه أيضا إليها</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بيع التشريك، فإنّه يختصّ‌ بأن تجرى صيغته بلفظ‍‌ التشريك</w:t>
      </w:r>
      <w:r>
        <w:rPr>
          <w:rFonts w:eastAsia="Amiri" w:cs="Amiri" w:ascii="Amiri" w:hAnsi="Amiri"/>
          <w:color w:val="111111"/>
          <w:sz w:val="28"/>
          <w:szCs w:val="28"/>
          <w:rtl w:val="true"/>
          <w:lang w:bidi="ar-SA"/>
        </w:rPr>
        <w:t xml:space="preserve">. </w:t>
      </w:r>
      <w:bookmarkStart w:id="223" w:name="pg14813_156576"/>
    </w:p>
    <w:p>
      <w:pPr>
        <w:pStyle w:val="Heading3"/>
        <w:numPr>
          <w:ilvl w:val="2"/>
          <w:numId w:val="1"/>
        </w:numPr>
        <w:rPr/>
      </w:pPr>
      <w:bookmarkStart w:id="224" w:name="__RefHeading___Toc2324889_730472459"/>
      <w:bookmarkStart w:id="225" w:name="_Toc80"/>
      <w:bookmarkEnd w:id="223"/>
      <w:bookmarkEnd w:id="224"/>
      <w:r>
        <w:rPr>
          <w:rtl w:val="true"/>
        </w:rPr>
        <w:t>الفصل الثامن في الربا</w:t>
      </w:r>
      <w:bookmarkEnd w:id="225"/>
    </w:p>
    <w:p>
      <w:pPr>
        <w:pStyle w:val="Heading4"/>
        <w:numPr>
          <w:ilvl w:val="3"/>
          <w:numId w:val="1"/>
        </w:numPr>
        <w:rPr/>
      </w:pPr>
      <w:bookmarkStart w:id="226" w:name="__RefHeading___Toc2324891_730472459"/>
      <w:bookmarkStart w:id="227" w:name="_Toc81"/>
      <w:bookmarkEnd w:id="226"/>
      <w:r>
        <w:rPr>
          <w:rtl w:val="true"/>
        </w:rPr>
        <w:t>اشارة</w:t>
      </w:r>
      <w:bookmarkEnd w:id="2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الثامن في الربا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بالقصر، و ألفه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واو</w:t>
      </w:r>
      <w:r>
        <w:rPr>
          <w:rFonts w:eastAsia="Amiri" w:cs="Amiri" w:ascii="Amiri" w:hAnsi="Amiri"/>
          <w:color w:val="111111"/>
          <w:sz w:val="28"/>
          <w:szCs w:val="28"/>
          <w:rtl w:val="true"/>
          <w:lang w:bidi="ar-SA"/>
        </w:rPr>
        <w:t>.</w:t>
      </w:r>
    </w:p>
    <w:p>
      <w:pPr>
        <w:pStyle w:val="Heading4"/>
        <w:numPr>
          <w:ilvl w:val="3"/>
          <w:numId w:val="1"/>
        </w:numPr>
        <w:rPr/>
      </w:pPr>
      <w:bookmarkStart w:id="228" w:name="__RefHeading___Toc2324893_730472459"/>
      <w:bookmarkStart w:id="229" w:name="_Toc82"/>
      <w:bookmarkEnd w:id="228"/>
      <w:r>
        <w:rPr>
          <w:rtl w:val="true"/>
        </w:rPr>
        <w:t>مورد الربا</w:t>
      </w:r>
      <w:bookmarkEnd w:id="2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مورده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محلّ‌ وروده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المتجانسان إذا قدّرا بالكيل أو الوزن و زاد 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الآخر و لو بكونه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مؤجّلا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الربا مورد الربا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الفائدة أو الربح الذي يتناوله المرابي من مدينه، و النسبة إليه ربويّ‌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الألف في الربا بدل من الواو، فهو في الأصل ناقص و معتلّ‌ واويّ‌ مثل دعا يدعو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مورد الربا الذي يحرم فيه و يجري فيه حكم الربا هو المتجانسان من المكيل و الموزون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مورد الربا هو المكيل و الموزون إذا زاد أحدهما قدرا عن الآخر حين المبايعة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لو كانت الزيادة بكون أحدهما مؤجّلا، فإنّه زيادة حكميّة، و قد قيل</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للأجل قسط‍‌ من الثمن</w:t>
      </w:r>
      <w:r>
        <w:rPr>
          <w:rFonts w:eastAsia="IRNazanin" w:cs="IRNazanin"/>
          <w:color w:val="111111"/>
          <w:sz w:val="28"/>
          <w:szCs w:val="28"/>
          <w:rtl w:val="true"/>
          <w:lang w:bidi="fa-IR"/>
        </w:rPr>
        <w:t xml:space="preserve">». </w:t>
      </w:r>
      <w:bookmarkStart w:id="230" w:name="pg14813_156577"/>
    </w:p>
    <w:p>
      <w:pPr>
        <w:pStyle w:val="Heading4"/>
        <w:numPr>
          <w:ilvl w:val="3"/>
          <w:numId w:val="1"/>
        </w:numPr>
        <w:rPr/>
      </w:pPr>
      <w:bookmarkStart w:id="231" w:name="__RefHeading___Toc2324895_730472459"/>
      <w:bookmarkStart w:id="232" w:name="_Toc83"/>
      <w:bookmarkEnd w:id="230"/>
      <w:bookmarkEnd w:id="231"/>
      <w:r>
        <w:rPr>
          <w:rtl w:val="true"/>
        </w:rPr>
        <w:t>حكم الربا</w:t>
      </w:r>
      <w:bookmarkEnd w:id="232"/>
    </w:p>
    <w:p>
      <w:pPr>
        <w:pStyle w:val="BookText"/>
        <w:rPr/>
      </w:pPr>
      <w:r>
        <w:rPr>
          <w:rFonts w:ascii="Amiri" w:hAnsi="Amiri" w:eastAsia="Amiri" w:cs="Amiri"/>
          <w:color w:val="111111"/>
          <w:sz w:val="28"/>
          <w:sz w:val="28"/>
          <w:szCs w:val="28"/>
          <w:rtl w:val="true"/>
          <w:lang w:bidi="ar-SA"/>
        </w:rPr>
        <w:t xml:space="preserve">و تحريمه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مؤكّد،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أعظم الكبائر،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الدرهم منه 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سبعين زنية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بفتح أوّله و كسره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بذات محرم، رواه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بن سالم عن الصادق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حكم الربا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حرمة الربا مؤكّدة، لأنّه من المعاصي الكبيرة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الربا من أعظم الكبائر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الوزر، ج أوزار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تَزِرُ وازِرَةٌ‌ وِزْرَ أُخْرى‌ </w:t>
      </w:r>
      <w:r>
        <w:rPr>
          <w:rStyle w:val="FootnoteAnchor"/>
          <w:rtl w:val="true"/>
        </w:rPr>
        <w:footnoteReference w:id="14"/>
      </w:r>
      <w:r>
        <w:rPr>
          <w:rFonts w:ascii="Amiri" w:hAnsi="Amiri" w:eastAsia="Amiri" w:cs="Amiri"/>
          <w:color w:val="111111"/>
          <w:sz w:val="28"/>
          <w:sz w:val="28"/>
          <w:szCs w:val="28"/>
          <w:rtl w:val="true"/>
          <w:lang w:bidi="ar-SA"/>
        </w:rPr>
        <w:t>أي لا يحمل حامل إثم آثم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زنية و زنية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الفتح 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ابن زنا، و هو نقيض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لرشدة و رشدة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الفرّاء في كتاب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لغيّة و لزنية و هو لغير رشدة، كلّه بالفتح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الكسائيّ‌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رشدة و زنية، بالفتح و الكسر، فأمّا غيّة فهو بالفتح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الحديث أنّه وفد عليه صلى اللّه عليه و آله مالك بن ثعلبة، فقال من أنتم‌؟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بنو الزّنية،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أنتم بنو الرّشدة، و الزنية بالفتح و 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ولد الرجل و المرأة كالعجزة، و بنو ملك يسمّون بني الزّنية و الزّنية لذلك، و إنّما قال لهم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أنتم بنو الرّشدة نفيا لهم عمّا يوهمه لفظ‍‌ الزنية من الزنا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 ن 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السبعين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معصية الربا تعادل معصية سبعين زنية بالمحارم مثل الزنا بالبنت و الأمّ‌ و الاخت و غيرها أعاذنا اللّه تعالى من شرور أنفسنا</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روى كون درهم من الربا أعظم من سبعين زنية هشام بن سالم، و الرواية منقولة في كتاب الوسائل</w:t>
      </w:r>
      <w:r>
        <w:rPr>
          <w:rFonts w:eastAsia="Amiri" w:cs="Amiri" w:ascii="Amiri" w:hAnsi="Amiri"/>
          <w:color w:val="111111"/>
          <w:sz w:val="28"/>
          <w:szCs w:val="28"/>
          <w:rtl w:val="true"/>
          <w:lang w:bidi="ar-SA"/>
        </w:rPr>
        <w:t xml:space="preserve">: </w:t>
      </w:r>
      <w:bookmarkStart w:id="233" w:name="pg14813_156578"/>
    </w:p>
    <w:p>
      <w:pPr>
        <w:pStyle w:val="Heading4"/>
        <w:numPr>
          <w:ilvl w:val="3"/>
          <w:numId w:val="1"/>
        </w:numPr>
        <w:rPr/>
      </w:pPr>
      <w:bookmarkStart w:id="234" w:name="__RefHeading___Toc2324897_730472459"/>
      <w:bookmarkStart w:id="235" w:name="_Toc84"/>
      <w:bookmarkEnd w:id="233"/>
      <w:bookmarkEnd w:id="234"/>
      <w:r>
        <w:rPr>
          <w:rtl w:val="true"/>
        </w:rPr>
        <w:t>ضابط‍‌ الجنس</w:t>
      </w:r>
      <w:bookmarkEnd w:id="2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ضابط‍‌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دخل تحت اللفظ‍‌ الخاصّ‌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كالتمر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الزبيب و اللحم،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فالتمر 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لجميع أصنافه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الزبيب 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الحنطة و الشعير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اختلفا لفظا و اشتملا على أصناف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لدلالة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الصحيحة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يعقوب بإسناده عن هشام بن سالم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درهم ربا عند اللّه أشدّ من سبعين زنية كلّها بذات محرم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الربا من كتاب التجارة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ضابط‍‌ الجنس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باب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ضابط‍‌ الجنس في مبحث الربا غير الضابط‍‌ في سائر الأبواب في بعض الموارد مثل كون الشعير و الحنطة هنا جنسا واحدا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صدق أحد العناوين في إطلاقه العرفيّ‌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الثلاثة أمثلة اللفظ‍‌ الخاصّ‌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التمر يصدق على جميع أصنافه من الجيّد و الرديء و على تمر أيّ‌ بلد 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الزبيب أيضا يصدق على جميع أصنافه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الحنطة و الشعير في خصوص الربا يعدّان جنسا واحدا و إن اختلفا في باب الزكاة، و قد تقدّم أنّ‌ لكلّ‌ منهما نصابا غير نصاب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أنّ‌ كلاّ منهما نوع ذو أصناف، فإنّ‌ النوع مثل الإنسان أعمّ‌ من الصنف مثل الرديء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الأخبار الصحيحة تدلّ‌ على كون الشعير و الحنطة جنسا واحدا، و المراد من الجنس هو النوع</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الأخبار الصحيحة ما نقل في كتاب الوسائل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اتّحادهما الخالية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المعارض، و في بعضها أنّ‌ الشعير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الحنطة، فدعوى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اختلافهما نظرا إلى اختلافهما صورة و شكلا و لونا و طعما و إدراكا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حسّا و اسما غير مسموع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هما في غير الربا كالزكاة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جنسان إجماعا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اللحوم تابعة للحيوان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فلحم الضأن و المعز جنس، لشمول الغنم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يعقوب بإسناده عن أبي بصير و غيره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الحنطة و الشعير رأسا برأس، لا يزاد واحد منهما على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الربا من كتاب التجارة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بالجرّ، لكونها صفة للأخبار الصحيحة، فإنّها لا معارض لها من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بعض الأخبار تصريح بكون الشعير من الحنطة، و هو ما نقل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بإسناده عن عبد الرحمن بن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يجوز قفيز من حنطة بقفيزين من شعير؟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إلاّ مثلا بمثل،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الشعير من الحنطة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الربا من كتاب التجارة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مبتدأ، خبره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مسموع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بعض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ادّعى اختلاف الحنطة و الشعير نظرا إلى اختلافهما صورة و شكلا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و هذه الدعوى غير مسموعة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كون الحنطة و الشعير مختلفين في الإدراك و في الحسّ‌ و في الاسم</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الحنطة و الشعير جنسان مختلفان في باب الزكاة، فلكلّ‌ منهما نصاب غير نصاب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استنادا إلى فهم العرف، فإنّ‌ العرف لا يعرف الحنطة من إطلاق الشعير، و كذلك في العكس، و لا مانع من الفهم العرفيّ‌ بين الأخبار، بخلاف ما هو الحال في خصوص الربا</w:t>
      </w:r>
      <w:r>
        <w:rPr>
          <w:rFonts w:eastAsia="Amiri" w:cs="Amiri" w:ascii="Amiri" w:hAnsi="Amiri"/>
          <w:color w:val="111111"/>
          <w:sz w:val="28"/>
          <w:szCs w:val="28"/>
          <w:rtl w:val="true"/>
          <w:lang w:bidi="ar-SA"/>
        </w:rPr>
        <w:t xml:space="preserve">. </w:t>
      </w:r>
      <w:bookmarkStart w:id="236" w:name="pg14813_156580"/>
    </w:p>
    <w:p>
      <w:pPr>
        <w:pStyle w:val="BookText"/>
        <w:rPr/>
      </w:pPr>
      <w:bookmarkEnd w:id="236"/>
      <w:r>
        <w:rPr>
          <w:rFonts w:ascii="Amiri" w:hAnsi="Amiri" w:eastAsia="Amiri" w:cs="Amiri"/>
          <w:color w:val="111111"/>
          <w:sz w:val="28"/>
          <w:sz w:val="28"/>
          <w:szCs w:val="28"/>
          <w:rtl w:val="true"/>
          <w:lang w:bidi="ar-SA"/>
        </w:rPr>
        <w:t xml:space="preserve">لهما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البقر و الجاموس جنس، و العراب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البخاتيّ‌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جنس</w:t>
      </w:r>
      <w:r>
        <w:rPr>
          <w:rFonts w:eastAsia="Amiri" w:cs="Amiri" w:ascii="Amiri" w:hAnsi="Amiri"/>
          <w:color w:val="111111"/>
          <w:sz w:val="28"/>
          <w:szCs w:val="28"/>
          <w:rtl w:val="true"/>
          <w:lang w:bidi="ar-SA"/>
        </w:rPr>
        <w:t>.</w:t>
      </w:r>
    </w:p>
    <w:p>
      <w:pPr>
        <w:pStyle w:val="Heading4"/>
        <w:numPr>
          <w:ilvl w:val="3"/>
          <w:numId w:val="1"/>
        </w:numPr>
        <w:rPr/>
      </w:pPr>
      <w:bookmarkStart w:id="237" w:name="__RefHeading___Toc2324899_730472459"/>
      <w:bookmarkStart w:id="238" w:name="_Toc85"/>
      <w:bookmarkEnd w:id="237"/>
      <w:r>
        <w:rPr>
          <w:rtl w:val="true"/>
        </w:rPr>
        <w:t>عدم الربا في المعدودات</w:t>
      </w:r>
      <w:bookmarkEnd w:id="2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ربا في المعدود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أصحّ‌ القولين، نعم يكره</w:t>
      </w:r>
      <w:r>
        <w:rPr>
          <w:rFonts w:eastAsia="Amiri" w:cs="Amiri" w:ascii="Amiri" w:hAnsi="Amiri"/>
          <w:color w:val="111111"/>
          <w:sz w:val="28"/>
          <w:szCs w:val="28"/>
          <w:rtl w:val="true"/>
          <w:lang w:bidi="ar-SA"/>
        </w:rPr>
        <w:t>.</w:t>
      </w:r>
    </w:p>
    <w:p>
      <w:pPr>
        <w:pStyle w:val="Heading4"/>
        <w:numPr>
          <w:ilvl w:val="3"/>
          <w:numId w:val="1"/>
        </w:numPr>
        <w:rPr/>
      </w:pPr>
      <w:bookmarkStart w:id="239" w:name="__RefHeading___Toc2324901_730472459"/>
      <w:bookmarkStart w:id="240" w:name="_Toc86"/>
      <w:bookmarkEnd w:id="239"/>
      <w:r>
        <w:rPr>
          <w:rtl w:val="true"/>
        </w:rPr>
        <w:t>عدم الربا بين الوالد و ولده</w:t>
      </w:r>
      <w:bookmarkEnd w:id="2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الوالد 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فيجوز لكلّ‌ منهما أخذ الفضل على الأصحّ‌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الغنم يطلق على المعز و الضأن، فلحمهما من جنس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المنسوب بالعرب، كما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ملك خيلا أو إبلا عرابا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كتب اللغة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البخاتيّ‌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الباء الموحّدة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بختيّ‌ بضمّها، و البخت و البختيّ‌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الإبل الخراسانيّة، و هي المتولّدة من العربيّ‌ و العجميّ‌، و الثاني له سنامان دون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عدم الربا في المعدودات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يتحقّق الربا في الأجناس التي هي من المعدودات مثل الجوز و البيض، فيجوز بيع مائة جوز في مقابل مأتين منه، و كذلك البيض، لأنّ‌ الربا إنّما يتصوّر في المكيل و الموزون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إلى الموارد التي تستثنى من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يجوز الربا في المعدودات المستثناة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عدم الربا بين الوالد و ولده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ربا بين الوالد و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يجوز لكلّ‌ واحد منهما أن يأخذ الربا من الآخر</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يخفى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يشمل أولاد الأولاد أيضا، و لا يجوز الربا الواقع بين الجدّ للأب و الأمّ‌ و بين أولاد الولد فنازلا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الأجود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 الحكم بالنسبيّ‌ مع الأب، فلا يتعدّى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الأمّ‌، و لا مع الجدّ و لو للأب، و لا إلى ولد الرضاع، اقتصارا بالرخصة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مورد اليقين، مع احتمال التعدّي في الأخيرين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لإطلاق اسم الولد عليهما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الزوج و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دواما و متعة على الأظهر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رأى الشارح رحمه اللّه، و هو اختصاص الجواز بالربا الواقع بين الأب و الولد النسبيّ‌، فلا يجوز الربا الواقع بين الجدّ و إن علا و ابن الابن السببيّ‌ و ابن البنت كذلك و إن نزل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يتعدّى حكم جواز الربا إلى الولد مع أمّه، و لا يجوز وقوعه بين الولد و الجدّ و لو كان للأب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يقتصر في جواز الربا على موضع اليقين، و هو الربا الواقع بين الولد و الأب، لأنّ‌ المنصوص هو الرجل و ولده، فالمتيقّن هو الولد و الأب، و النصّ‌ وارد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بإسناده عن عمرو بن جميع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بين الرجل و ولده ربا، و ليس بين السيّد و عبده 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الربا من كتاب المتاجر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الولد مع الجدّ و الولد الرضاعيّ‌ مع الأب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اسم الولد يطلق على الأولاد فنازلا، و كذلك يطلق على الأولاد من الرضاع في الشرع</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لجواز الربا في المتعة في مقابل القول الظاهر، و هو أنّ‌ الحكم في المتعة غير الحكم في الدوام</w:t>
      </w:r>
      <w:r>
        <w:rPr>
          <w:rFonts w:eastAsia="Amiri" w:cs="Amiri" w:ascii="Amiri" w:hAnsi="Amiri"/>
          <w:color w:val="111111"/>
          <w:sz w:val="28"/>
          <w:szCs w:val="28"/>
          <w:rtl w:val="true"/>
          <w:lang w:bidi="ar-SA"/>
        </w:rPr>
        <w:t xml:space="preserve">. </w:t>
      </w:r>
      <w:bookmarkStart w:id="241" w:name="pg14813_156582"/>
    </w:p>
    <w:p>
      <w:pPr>
        <w:pStyle w:val="Heading4"/>
        <w:numPr>
          <w:ilvl w:val="3"/>
          <w:numId w:val="1"/>
        </w:numPr>
        <w:rPr/>
      </w:pPr>
      <w:bookmarkStart w:id="242" w:name="__RefHeading___Toc2324903_730472459"/>
      <w:bookmarkStart w:id="243" w:name="_Toc87"/>
      <w:bookmarkEnd w:id="241"/>
      <w:bookmarkEnd w:id="242"/>
      <w:r>
        <w:rPr>
          <w:rtl w:val="true"/>
        </w:rPr>
        <w:t>الربا بين المسلم و الحربيّ‌</w:t>
      </w:r>
      <w:bookmarkEnd w:id="2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بين المسلم و الحربيّ‌، إذا أخذ المسلم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فرق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الحربيّ‌ بين المعاهد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و لا بين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دار الحرب و الإسلام</w:t>
      </w:r>
      <w:r>
        <w:rPr>
          <w:rFonts w:eastAsia="Amiri" w:cs="Amiri" w:ascii="Amiri" w:hAnsi="Amiri"/>
          <w:color w:val="111111"/>
          <w:sz w:val="28"/>
          <w:szCs w:val="28"/>
          <w:rtl w:val="true"/>
          <w:lang w:bidi="ar-SA"/>
        </w:rPr>
        <w:t>.</w:t>
      </w:r>
    </w:p>
    <w:p>
      <w:pPr>
        <w:pStyle w:val="Heading4"/>
        <w:numPr>
          <w:ilvl w:val="3"/>
          <w:numId w:val="1"/>
        </w:numPr>
        <w:rPr/>
      </w:pPr>
      <w:bookmarkStart w:id="244" w:name="__RefHeading___Toc2324905_730472459"/>
      <w:bookmarkStart w:id="245" w:name="_Toc88"/>
      <w:bookmarkEnd w:id="244"/>
      <w:r>
        <w:rPr>
          <w:rtl w:val="true"/>
        </w:rPr>
        <w:t>الربا بين المسلم و الذمّيّ‌</w:t>
      </w:r>
      <w:bookmarkEnd w:id="2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يثبت 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بين المسلم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بين الذمّيّ‌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الأشهر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الربا بين المسلم و الحربيّ‌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جواز وقوع الربا بين المسلم و الكافر الحربيّ‌ يختصّ‌ بأخذ المسلم، و لا يجوز في صورة أخذ الكافر الزيادة من المسلم، بل يحرم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لم يأخذ المسلم الفضل من الكافر الحربيّ‌ بل أخذه الكافر الحربيّ‌ ثبت التحريم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فرق في جواز الربا بين المسلم و الكافر الحربيّ‌ بين كون الحربيّ‌ معاهدا أو غيره، فيجوز للمسلم أخذ الفضل من مطلق الحربيّ‌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المعاهد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بصيغة اسم المفعول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صالحه المسلمون على ترك الحرب و لو موقّتا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البلاد التي هي تحت حكومة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البلاد التي تكون تحت حكومة المسلمين</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الربا بين المسلم و الذمّيّ‌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الكافر الذمّيّ‌ هو الذي يكون من أهل الكتاب مثل اليهود و النصارى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المجوس كونهم من أهل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يعمل بالشرائط‍‌ التي تجب على الذمّيّ‌ مراعاتها، </w:t>
      </w:r>
      <w:bookmarkStart w:id="246" w:name="pg14813_156583"/>
    </w:p>
    <w:p>
      <w:pPr>
        <w:pStyle w:val="BookText"/>
        <w:rPr/>
      </w:pPr>
      <w:bookmarkEnd w:id="246"/>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يثبت كالحربيّ‌، للرواية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المخصّصة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خصّصت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موضع الخلاف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أخذ المسلم الفضل، أمّا إعطاؤه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إيّاه فحرام قطعا</w:t>
      </w:r>
      <w:r>
        <w:rPr>
          <w:rFonts w:eastAsia="Amiri" w:cs="Amiri" w:ascii="Amiri" w:hAnsi="Amiri"/>
          <w:color w:val="111111"/>
          <w:sz w:val="28"/>
          <w:szCs w:val="28"/>
          <w:rtl w:val="true"/>
          <w:lang w:bidi="ar-SA"/>
        </w:rPr>
        <w:t>.</w:t>
      </w:r>
    </w:p>
    <w:p>
      <w:pPr>
        <w:pStyle w:val="Heading4"/>
        <w:numPr>
          <w:ilvl w:val="3"/>
          <w:numId w:val="1"/>
        </w:numPr>
        <w:rPr/>
      </w:pPr>
      <w:bookmarkStart w:id="247" w:name="__RefHeading___Toc2324907_730472459"/>
      <w:bookmarkStart w:id="248" w:name="_Toc89"/>
      <w:bookmarkEnd w:id="247"/>
      <w:r>
        <w:rPr>
          <w:rtl w:val="true"/>
        </w:rPr>
        <w:t>عدم الربا في القسمة</w:t>
      </w:r>
      <w:bookmarkEnd w:id="2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في القسمة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فيثبت حكم عدم جواز الربا بين المسلم و الكافر الذمّيّ‌ على الأشهر في مقابل القول المشهور بعدم الثبوت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هو مقابل القول الأشهر، و القائل به هو المفيد و علم الهدى و الصدوقان رحمهم اللّه، و الربا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يثبت بين المسلم و الكافر الذمّيّ‌ أيضا كما هو الحال في الحربيّ‌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المخصّصة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بين المسلم و بين الذمّيّ‌ ربا، و لا بين المرأة و بين زوجها 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الربا من كتاب التجارة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الذمّيّ‌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الذمّيّ‌، و هو بالنصب مفعول،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خصّصت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موضع الاختلاف في الكافر الذمّيّ‌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الحربيّ‌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فرض ما إذا أخذ المسلم الفضل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إعطاء المسلم الفضل للكافر لا خلاف في تحريمه</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عدم الربا في القسمة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ربا في القسمة، فإذا قسم الشريكان مقدارا من الحنطة و كان سهم أحدهما أزيد من الآخر لم يكن مانع منه</w:t>
      </w:r>
      <w:r>
        <w:rPr>
          <w:rFonts w:eastAsia="Amiri" w:cs="Amiri" w:ascii="Amiri" w:hAnsi="Amiri"/>
          <w:color w:val="111111"/>
          <w:sz w:val="28"/>
          <w:szCs w:val="28"/>
          <w:rtl w:val="true"/>
          <w:lang w:bidi="ar-SA"/>
        </w:rPr>
        <w:t xml:space="preserve">. </w:t>
      </w:r>
      <w:bookmarkStart w:id="249" w:name="pg14813_156584"/>
    </w:p>
    <w:p>
      <w:pPr>
        <w:pStyle w:val="BookText"/>
        <w:rPr/>
      </w:pPr>
      <w:bookmarkEnd w:id="249"/>
      <w:r>
        <w:rPr>
          <w:rFonts w:ascii="Amiri" w:hAnsi="Amiri" w:eastAsia="Amiri" w:cs="Amiri"/>
          <w:color w:val="111111"/>
          <w:sz w:val="28"/>
          <w:sz w:val="28"/>
          <w:szCs w:val="28"/>
          <w:rtl w:val="true"/>
          <w:lang w:bidi="ar-SA"/>
        </w:rPr>
        <w:t xml:space="preserve">لأنّها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بيعا و لا معاوضة، بل هي تمييز الحقّ‌ عن غيره، و من جعلها بيعا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مع اشتمالها على الردّ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 فيها الربا</w:t>
      </w:r>
      <w:r>
        <w:rPr>
          <w:rFonts w:eastAsia="Amiri" w:cs="Amiri" w:ascii="Amiri" w:hAnsi="Amiri"/>
          <w:color w:val="111111"/>
          <w:sz w:val="28"/>
          <w:szCs w:val="28"/>
          <w:rtl w:val="true"/>
          <w:lang w:bidi="ar-SA"/>
        </w:rPr>
        <w:t>.</w:t>
      </w:r>
    </w:p>
    <w:p>
      <w:pPr>
        <w:pStyle w:val="Heading4"/>
        <w:numPr>
          <w:ilvl w:val="3"/>
          <w:numId w:val="1"/>
        </w:numPr>
        <w:rPr/>
      </w:pPr>
      <w:bookmarkStart w:id="250" w:name="__RefHeading___Toc2324909_730472459"/>
      <w:bookmarkStart w:id="251" w:name="_Toc90"/>
      <w:bookmarkEnd w:id="250"/>
      <w:r>
        <w:rPr>
          <w:rtl w:val="true"/>
        </w:rPr>
        <w:t>حكم عقد التبن و الزوان</w:t>
      </w:r>
      <w:bookmarkEnd w:id="2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يضر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التبن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الوزان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بضمّ‌ الزاي و كسرها و بالهمز و عدمه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اليسير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أحد العوضين دون الآخر، أو زيادة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التقسيم ليس بيعا و كذلك ليس معاوضة من النصيبين، بل القسمة إنّما هي تمييز حقّ‌ عن حقّ‌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القسمة كيلا و فرضا، و لو كانت الشركة في رطب و تمر متساويين فأخذ أحدهما الرطب جاز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من الفقهاء من جعل القسمة من قبيل البيع مطلقا بلا فرق بين اشتمالها على الردّ و عدمه، فقال بثبوت الربا في التقسيم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يعطي أحد الشريكين الآخر شيئا زائدا عن نصيبه مثل ما إذا اشتركا في الرطب و التمر المتساويين فأخذ أحدهما الرطب و ردّ صاحب التمر شيئا إلى صاحب الرطب، لكون الرطب في شرف النقصان إذا يبس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حكم عقد التبن و الزوان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يمنع من صحّة البيع كون عقد التبن في واحد من العوضين مثل الحنطة و عدمها في الآخر، فلا يقال بلزوم الربا في الزائد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قطّع من سنابل الزرع كالبرّ و 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حبّ‌ يخالط‍‌ البرّ، و قد يهمز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زؤان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أحمد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لكونه صفة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الزوان</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بأس بما ذكر فيما إذا كان ذلك في أحد العوضين أزيد ممّا هو في الآخر</w:t>
      </w:r>
      <w:r>
        <w:rPr>
          <w:rFonts w:eastAsia="Amiri" w:cs="Amiri" w:ascii="Amiri" w:hAnsi="Amiri"/>
          <w:color w:val="111111"/>
          <w:sz w:val="28"/>
          <w:szCs w:val="28"/>
          <w:rtl w:val="true"/>
          <w:lang w:bidi="ar-SA"/>
        </w:rPr>
        <w:t xml:space="preserve">. </w:t>
      </w:r>
      <w:bookmarkStart w:id="252" w:name="pg14813_156585"/>
    </w:p>
    <w:p>
      <w:pPr>
        <w:pStyle w:val="BookText"/>
        <w:rPr/>
      </w:pPr>
      <w:bookmarkEnd w:id="252"/>
      <w:r>
        <w:rPr>
          <w:rFonts w:ascii="Amiri" w:hAnsi="Amiri" w:eastAsia="Amiri" w:cs="Amiri"/>
          <w:color w:val="111111"/>
          <w:sz w:val="28"/>
          <w:sz w:val="28"/>
          <w:szCs w:val="28"/>
          <w:rtl w:val="true"/>
          <w:lang w:bidi="ar-SA"/>
        </w:rPr>
        <w:t xml:space="preserve">ذلك لا يقدح في إطلاق المثليّة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المساواة قدرا، و لو خرجا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المعتاد ضرّا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مثلهما يسير التراب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ممّا لا ينفكّ‌ الصنف عنه غالبا كالدرديّ‌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الدبس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الزيت</w:t>
      </w:r>
      <w:r>
        <w:rPr>
          <w:rFonts w:eastAsia="Amiri" w:cs="Amiri" w:ascii="Amiri" w:hAnsi="Amiri"/>
          <w:color w:val="111111"/>
          <w:sz w:val="28"/>
          <w:szCs w:val="28"/>
          <w:rtl w:val="true"/>
          <w:lang w:bidi="ar-SA"/>
        </w:rPr>
        <w:t>.</w:t>
      </w:r>
    </w:p>
    <w:p>
      <w:pPr>
        <w:pStyle w:val="Heading4"/>
        <w:numPr>
          <w:ilvl w:val="3"/>
          <w:numId w:val="1"/>
        </w:numPr>
        <w:rPr/>
      </w:pPr>
      <w:bookmarkStart w:id="253" w:name="__RefHeading___Toc2324911_730472459"/>
      <w:bookmarkStart w:id="254" w:name="_Toc91"/>
      <w:bookmarkEnd w:id="253"/>
      <w:r>
        <w:rPr>
          <w:rtl w:val="true"/>
        </w:rPr>
        <w:t>التخلّص من الربا بالضميمة</w:t>
      </w:r>
      <w:bookmarkEnd w:id="2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يتخلّص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الربا إذا اريد بيع أحد المتجانسين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بالآخر متفاضلا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بالضميمة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إذا كانت عقد التبن و الزوان في أحد العوضين يسيرا لم يمنع ذلك من إطلاق المتماثلين و المتساويين على العوضين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الملفوظ‍‌ العائد إلى عقد التبن و الزوان، و كذلك القول في 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كان ما ذكر أزيد من القدر المتعارف ضرّا بصحّة البيع، للزوم الربا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مثل عقد التبن و الزوان قليل التراب و غيره ممّا يوجد في صنف الجنس المبيع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الدرديّ‌ من الزيت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الكدر الراسب في أسفله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عقد بالنار من عصير العنب و الخرنوب و نحوهما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التخلّص من الربا بالضميمة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هنا تعرّض المصنّف رحمه اللّه للموارد التي يمكن بها الفرار من الربا، و هي المسمّاة بالحيل الشرعيّة، و لا مانع من إعمال الحيلة و طلب العلاج للتخلّص من الربا، فذهب المصنّف إلى أنّه يجوز التخلّص من الربا بضمّ‌ شيء إلى الناقص في مقابل زيادة الشيء الآخر عند المعاوضة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أن يراد بيع مائة كيل من الحنطة في مقابل مائة و خمسة أكيال منها</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 و المجرور يتعلّقان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يتخلّص</w:t>
      </w:r>
      <w:r>
        <w:rPr>
          <w:rFonts w:eastAsia="Amiri" w:cs="Amiri" w:ascii="Amiri" w:hAnsi="Amiri"/>
          <w:color w:val="111111"/>
          <w:sz w:val="28"/>
          <w:szCs w:val="28"/>
          <w:rtl w:val="true"/>
          <w:lang w:bidi="ar-SA"/>
        </w:rPr>
        <w:t xml:space="preserve">». </w:t>
      </w:r>
      <w:bookmarkStart w:id="255" w:name="pg14813_156586"/>
    </w:p>
    <w:p>
      <w:pPr>
        <w:pStyle w:val="BookText"/>
        <w:rPr/>
      </w:pPr>
      <w:bookmarkEnd w:id="255"/>
      <w:r>
        <w:rPr>
          <w:rFonts w:ascii="Amiri" w:hAnsi="Amiri" w:eastAsia="Amiri" w:cs="Amiri"/>
          <w:color w:val="111111"/>
          <w:sz w:val="28"/>
          <w:sz w:val="28"/>
          <w:szCs w:val="28"/>
          <w:rtl w:val="true"/>
          <w:lang w:bidi="ar-SA"/>
        </w:rPr>
        <w:t xml:space="preserve">إلى الناقص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الضميمة إليهما مع اشتباه الحال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فتكون الضميمة في مقابل الزيادة</w:t>
      </w:r>
      <w:r>
        <w:rPr>
          <w:rFonts w:eastAsia="Amiri" w:cs="Amiri" w:ascii="Amiri" w:hAnsi="Amiri"/>
          <w:color w:val="111111"/>
          <w:sz w:val="28"/>
          <w:szCs w:val="28"/>
          <w:rtl w:val="true"/>
          <w:lang w:bidi="ar-SA"/>
        </w:rPr>
        <w:t>.</w:t>
      </w:r>
    </w:p>
    <w:p>
      <w:pPr>
        <w:pStyle w:val="Heading4"/>
        <w:numPr>
          <w:ilvl w:val="3"/>
          <w:numId w:val="1"/>
        </w:numPr>
        <w:rPr/>
      </w:pPr>
      <w:bookmarkStart w:id="256" w:name="__RefHeading___Toc2324913_730472459"/>
      <w:bookmarkStart w:id="257" w:name="_Toc92"/>
      <w:bookmarkEnd w:id="256"/>
      <w:r>
        <w:rPr>
          <w:rtl w:val="true"/>
        </w:rPr>
        <w:t>بيع مدّ عجوة و درهم بمدّين و</w:t>
      </w:r>
      <w:r>
        <w:rPr>
          <w:rtl w:val="true"/>
        </w:rPr>
        <w:t>...</w:t>
      </w:r>
      <w:bookmarkEnd w:id="2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يجوز بيع مدّ عجوة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درهم بمدّين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درهمين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بمدّين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همين و أمداد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دراهم، و يصرف كلّ‌ إلى مخالفه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يقصده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العوضين بأن يضمّ‌ كتابا إلى مائة كيل في المثال المذكور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باع الثمر على الشجر بعد انعقاد الحبّ‌ بمقدار معيّن من جنسه، فتشتبه إذا زيادة المبيع أو الثمن، لتقدير الثمر على الشجر تخمينا، فإذا ضمّ‌ المتبايعان إلى العوضين ضميمة وقعت الضميمة في مقابل الزيادة و كذلك لو ضمّا شيئا إلى أحد العوضين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بيع مدّ عجوة و درهم بمدّين 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التمر المحشّي في وعائه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يخفى أنّ‌ أمثلة جواز البيع مع الضميمة في هذا الفرع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بيع مدّ عجوة و درهم في مقابل مدّين منها، الثاني بيع مدّ عجوة و درهم في مقابل در همين، الثالث بيع المذكورين في مقابل مدّين و در همين، الرابع بيعهما في مقابل أمداد و دراهم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القسم الثاني من الأقسام الأربعة من أمثلة الجواز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القسم الثالث من الأقسام الأربعة من أمثلة الجواز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القسم الرابع من الأقسام الأربعة من أمثلة الجواز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وقوع الدرهم في المثمن في مقابل العجوة من الثمن و وقوع الدرهم في الثمن في مقابل العجوة من المثمن</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يقصده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الصرف المفهوم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ضمّ‌ غير ربويّ‌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يشترط‍‌ في الضميمة أن تكون ذات وقع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 الزيادة، فلو ضمّ‌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دينارا إلى ألف درهم ثمنا لألفي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درهم جاز، للرواية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يصرف كلّ‌ إلى مخالفه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كذا يصحّ‌ البيع و معاوضة الجنسين الربويّين مع زيادة أحدهما على الآخر إذا ضمّ‌ إلى أحدهما الناقص أو إلى كليهما جنس غير ربويّ‌ مثل أن يبيع مائتي كيل من الحنطة في مقابل مائة كيل من الحنطة و مائة بيضة، فيقع المعدود المنضمّ‌ أعني البيضات في الثمن في مقابل مائة كيل زائدة من الحنطة في المثمن و بالعكس، فيصحّ‌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غير الربويّ‌ هو مثل المعدودات و الأثواب و الفرش و الأبنية و الأراضي و كلّ‌ ما لا يكون من قبيل المكيل و الموزون و لا من النقدين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لفلان وقع عند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قدر و 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لا يشترط‍‌ في الضميمة أن تكون ذات قدر و قيمة في مقابل الزيادة بمعنى جواز كون الضميمة بلا قدر في مقابل الزيادة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مثال لكون الضميمة بلا قدر في مقابل الزيادة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فالمثمن في هذا المثال هو ألفان من الدرهم، و الثمن دينار واحد و ألف درهم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جواز بيع الربويّين مع أخذ الزيادة و ضمّ‌ شيء بلا قدر و قيمة إلى الناقص مستند إلى الرواية المنقولة في كتاب الوسائل</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الحسن بإسناده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الدراهم و عن فضل ما بينهما،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بينهما نحاس أو ذهب فلا بأس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الربا من كتاب التجارة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حصول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التفاوت عند المقابلة و توزيع الثمن عليهما باعتبار القيمة على بعض الوجوه لا يقدح، لحصوله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بالتقسيط‍‌ لا بالبيع، فإنّه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وقع على المجموع بالمجموع، فالتقسيط‍‌ غير معتبر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مفتقر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عرض سبب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يوجبه كما لو تلف الدرهم المعيّن قبل القبض أو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مبتدأ، خبره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ردّ على ما يقال أحيانا من أنّ‌ المقابلة إنّما هي بين المتجانسين مع الزيادة فيلزم الربا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الشارح رحمه اللّه عنه بأنّ‌ حصول الزيادة و التفاوت عند جعل كلّ‌ منهما في مقابل الآخر و كذا حصول التفاوت عند تقسيم الثمن على بعض الوجوه لا يمنع من الصحّة، لأنّ‌ التفاوت يحصل بعدا بالتقسيط‍‌ و التوزيع لا بالبيع الآن و الذي يمنع من الصحّة هو حصول التفاوت بالبيع الآن لا بالتقسيط‍‌ بعدا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البيع إنّما وقع على المجموع من حيث المجموع، فإذا بيع مدّ عجوة و درهم مثلا في مقابل مدّين من العجوة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ذكره في المثال الأوّل من الأمثلة الأربعة المفصّلة في الهامش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بيع مدّ عجوة و درهم في مقابل در همين و غيرهما من الأمثلة المذكورة هناك و كذا لو ضمّ‌ غير الربويّ‌ إلى الربويّ‌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إليه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حصل التفاوت عند المقابلة و توزيع الثمن، لأنّ‌ المدّ يقع في مقابل المدّين و الدرهم يقع في مقابل در همين، لكن حصول هذا التفاوت إنّما هو بالتقسيط‍‌ و التقسيم لا بسبب البيع، و مناط‍‌ التحريم هو التفاوت الحاصل بين الجنسين بالبيع لا بغيره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يعتبر في صحّة بيع المجموع في مقابل الآخر التقسيط‍‌</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استدراك عمّا سبق من عدم اعتبار تقسيط‍‌ الثمن على المبيع في صحّة البيع بأنّه </w:t>
      </w:r>
    </w:p>
    <w:p>
      <w:pPr>
        <w:pStyle w:val="BookText"/>
        <w:rPr/>
      </w:pPr>
      <w:r>
        <w:rPr>
          <w:rFonts w:ascii="Amiri" w:hAnsi="Amiri" w:eastAsia="Amiri" w:cs="Amiri"/>
          <w:color w:val="111111"/>
          <w:sz w:val="28"/>
          <w:sz w:val="28"/>
          <w:szCs w:val="28"/>
          <w:rtl w:val="true"/>
          <w:lang w:bidi="ar-SA"/>
        </w:rPr>
        <w:t xml:space="preserve">ظهر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مستحقّا و كان في مقابله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يوجب الزيادة المفضية إلى الربا احتمل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بطلان البيع حينئذ، للزوم التفاوت في الجنس الواحد، و البطلان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مخالف التالف خاصّة، لأنّ‌ كلاّ من الجنسين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قوبل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عرض سبب لتقسيط‍‌ الثمن على المثمن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تلف الدرهم أو خروجه مالا للغير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احتمل بطلان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مثال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تلف الدرهم قبل القبض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بيع مدّين من العجوة أو در همين في مقابل مدّ من العجوة و درهم واحد، فإذا تلف الدرهم حكم ببطلان البيع فيه و في مقابله، فيبقى المثمن مدّين من العجوة مثلا في مقابل مدّ واحد من العجوة، فتحصل الزيادة بين العوضين المتجانسين، فيحكم على هذا البيع بالبطلان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مثال ثان لعروض سبب موجب للربا، و هو خروج الدرهم مستحقّا للغير، فيحصل التقسيط‍‌ قهرا و هو أيضا مثل الأوّل، فإذا حكم ببطلان البيع في الدرهم و ما يقابله من الثمن بقي المثمن مدّين من العجوة في مقابل مدّ واحد منها، فتحصل الزيادة الموجبة للبطلان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كان في مقابل الدرهم التالف إذا قسّط‍‌ الثمن عليه و على الباقي زيادة موجبة للزوم الربا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جواب شرط‍‌، و الشرط‍‌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يحتمل في الصورتين المذكورتين بطلان البيع في الجميع، لحصول التفاوت في باقي الجنس الواحد، و هو المدّ الواحد الواقع في مقابل مدّين في المثال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عطف على قوله المرفوع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بطلان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يحتمل بطلان البيع في درهم واحد و في مدّ من المدّين من العجوة و صحّة البيع في المدّ الآخر من المثمن و في المدّ الآخر من الثمن</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الدرهم و العجوة، فإنّ‌ الدرهم وقع في مقابل العجوة و بالعكس، فمتى بطل البيع في أحدهما بطل في مقابله و بقي الباقي صحيحا</w:t>
      </w:r>
      <w:r>
        <w:rPr>
          <w:rFonts w:eastAsia="Amiri" w:cs="Amiri" w:ascii="Amiri" w:hAnsi="Amiri"/>
          <w:color w:val="111111"/>
          <w:sz w:val="28"/>
          <w:szCs w:val="28"/>
          <w:rtl w:val="true"/>
          <w:lang w:bidi="ar-SA"/>
        </w:rPr>
        <w:t xml:space="preserve">. </w:t>
      </w:r>
      <w:bookmarkStart w:id="258" w:name="pg14813_156590"/>
    </w:p>
    <w:p>
      <w:pPr>
        <w:pStyle w:val="BookText"/>
        <w:rPr/>
      </w:pPr>
      <w:bookmarkEnd w:id="258"/>
      <w:r>
        <w:rPr>
          <w:rFonts w:ascii="Amiri" w:hAnsi="Amiri" w:eastAsia="Amiri" w:cs="Amiri"/>
          <w:color w:val="111111"/>
          <w:sz w:val="28"/>
          <w:sz w:val="28"/>
          <w:szCs w:val="28"/>
          <w:rtl w:val="true"/>
          <w:lang w:bidi="ar-SA"/>
        </w:rPr>
        <w:t>بمخالفه، فإذا بطل بطل ما قوبل به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الأجود و الموافق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لأصول المذهب و المصحّح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لأصل البيع،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مقتضى المقابلة لزوم الربا من رأس</w:t>
      </w:r>
      <w:r>
        <w:rPr>
          <w:rFonts w:eastAsia="Amiri" w:cs="Amiri" w:ascii="Amiri" w:hAnsi="Amiri"/>
          <w:color w:val="111111"/>
          <w:sz w:val="28"/>
          <w:szCs w:val="28"/>
          <w:rtl w:val="true"/>
          <w:lang w:bidi="ar-SA"/>
        </w:rPr>
        <w:t>.</w:t>
      </w:r>
    </w:p>
    <w:p>
      <w:pPr>
        <w:pStyle w:val="Heading4"/>
        <w:numPr>
          <w:ilvl w:val="3"/>
          <w:numId w:val="1"/>
        </w:numPr>
        <w:rPr/>
      </w:pPr>
      <w:bookmarkStart w:id="259" w:name="__RefHeading___Toc2324915_730472459"/>
      <w:bookmarkStart w:id="260" w:name="_Toc93"/>
      <w:bookmarkEnd w:id="259"/>
      <w:r>
        <w:rPr>
          <w:rtl w:val="true"/>
        </w:rPr>
        <w:t>البيع بالمماثل مع هبة الزائد</w:t>
      </w:r>
      <w:bookmarkEnd w:id="260"/>
    </w:p>
    <w:p>
      <w:pPr>
        <w:pStyle w:val="BookText"/>
        <w:rPr/>
      </w:pPr>
      <w:r>
        <w:rPr>
          <w:rFonts w:ascii="Amiri" w:hAnsi="Amiri" w:eastAsia="Amiri" w:cs="Amiri"/>
          <w:color w:val="111111"/>
          <w:sz w:val="28"/>
          <w:sz w:val="28"/>
          <w:szCs w:val="28"/>
          <w:rtl w:val="true"/>
          <w:lang w:bidi="ar-SA"/>
        </w:rPr>
        <w:t xml:space="preserve">و يتخلّص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الربا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يبيعه بالمماثل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يهبه 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عقد واحد أو بعد 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للهبة في عقد البيع، لأنّ‌ الشرط‍‌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بطلان البيع في البعض و الصحّة في الآخر هو الأجود، لأنّ‌ ما لا يدرك كلّه لا يترك 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الحكم بالتبعيض مطابق لأصول المذهب و موافق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الحكم بالتبعيض و القول بانصراف كلّ‌ جنس إلى مخالفه يصحّح البيع، فإذا بطل بطل في البعض خاصّة و صحّ‌ في الباقي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لم نلتزم بانصراف كلّ‌ جنس إلى مخالفه في الأمثلة المذكورة حتّى يصحّ‌ البيع كان مقتضى المقابلة لزوم الربا و الحكم بالبطلان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البيع بالمماثل مع هبة الزائد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طريق آخر للتخلّص من الربا بالحيلة الشرعيّة، و هو أن يبيع الجنسين بالقدر المتساوي و يهب الزائد صاحبه بلا شرط‍‌ للهبة في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المماثل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المتساوي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بيع المساوي من الجنسين بمساويه و هبة الزائد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يهب الزائد بعد عقد البيع بدون شرط‍‌ الهبة في ضمن البيع</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شرط‍‌ الهبة زيادة حكميّة، كما إذا باع عشرة أمنان من الحنطة في مقابل عشرة أمنان اخرى منها و شرط‍‌ أن يحملها بمركبه أو يعلّمه شيئا أو يوجره داره مثلا</w:t>
      </w:r>
      <w:r>
        <w:rPr>
          <w:rFonts w:eastAsia="Amiri" w:cs="Amiri" w:ascii="Amiri" w:hAnsi="Amiri"/>
          <w:color w:val="111111"/>
          <w:sz w:val="28"/>
          <w:szCs w:val="28"/>
          <w:rtl w:val="true"/>
          <w:lang w:bidi="ar-SA"/>
        </w:rPr>
        <w:t xml:space="preserve">. </w:t>
      </w:r>
      <w:bookmarkStart w:id="261" w:name="pg14813_156591"/>
    </w:p>
    <w:p>
      <w:pPr>
        <w:pStyle w:val="BookText"/>
        <w:rPr/>
      </w:pPr>
      <w:bookmarkEnd w:id="261"/>
      <w:r>
        <w:rPr>
          <w:rFonts w:ascii="Amiri" w:hAnsi="Amiri" w:eastAsia="Amiri" w:cs="Amiri"/>
          <w:color w:val="111111"/>
          <w:sz w:val="28"/>
          <w:sz w:val="28"/>
          <w:szCs w:val="28"/>
          <w:rtl w:val="true"/>
          <w:lang w:bidi="ar-SA"/>
        </w:rPr>
        <w:t xml:space="preserve">حينئذ زيادة في العوض المصاحب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262" w:name="__RefHeading___Toc2324917_730472459"/>
      <w:bookmarkStart w:id="263" w:name="_Toc94"/>
      <w:bookmarkEnd w:id="262"/>
      <w:r>
        <w:rPr>
          <w:rtl w:val="true"/>
        </w:rPr>
        <w:t>إقراض كلّ‌ من المتبايعين صاحبه</w:t>
      </w:r>
      <w:bookmarkEnd w:id="2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منهما صاحبه و يتبارءا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التقابض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 لملك كلّ‌ منهما 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اقترضه و صيرورة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عوضه في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وهب كلّ‌ منهما الآخر عوضه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العوض الذي شرط‍‌ معه شرطا يكون زائدا عن الخالي عن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إقراض كلّ‌ من المتبايعين صاحبه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يبيعه بالمماثل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أيضا طريق آخر للتخلّص من الربا، و هو أن يقرض كلّ‌ منهما صاحبه الجنس الربويّ‌ و يحصل التقابض فيبرئ كلّ‌ منهما صاحبه عن القرض الذي تعلّق بذمّته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شرط‍‌ الملك في مال القرض هو التقابض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بالنصب، لكونه معمولا به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التقابض يوجب أن يملك كلّ‌ منهما ما يأخذه بعنوان القرض فلا ملكيّة قبل القبض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قوله المجرور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حاصل العبارة هو أنّ‌ التقابض بعد إقراض كلّ‌ منهما صاحبه يوجب ملكهما و أيضا يوجب أن يصير عوض القرض في ذمّة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مثل القرض في الحكم عليه بالصحّة في المسألة المبحوث عنها هو ما لو وهب كلّ‌ منهما عوض الهبة التي وهبها صاحبها إيّاه مثل أن يهب أحدهما الآخر درهما أو مدّا من العجوة فيهب الآخر إيّاه در همين أو مدّين من العجوة في مقابل تلك الهبة</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ما وهبه الواهب الآخر، و بعبارة اخرى الهبة </w:t>
      </w:r>
    </w:p>
    <w:p>
      <w:pPr>
        <w:pStyle w:val="BookText"/>
        <w:rPr/>
      </w:pPr>
      <w:r>
        <w:rPr>
          <w:rFonts w:ascii="Amiri" w:hAnsi="Amiri" w:eastAsia="Amiri" w:cs="Amiri"/>
          <w:color w:val="111111"/>
          <w:sz w:val="28"/>
          <w:sz w:val="28"/>
          <w:szCs w:val="28"/>
          <w:rtl w:val="true"/>
          <w:lang w:bidi="ar-SA"/>
        </w:rPr>
        <w:t xml:space="preserve">و لا يقدح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كلّه كون هذه العقود غير مقصودة بالذات، مع أنّ‌ العقود تابعة للقصود، لأنّ‌ قصد التخلّص من الربا الذي لا يتمّ‌ إلاّ بالقصد إلى بيع صحيح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 في القصد إليها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مترتّبة على صحّة العقد مقصودة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فيكفي جعلها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إذ لا يعتبر قصد جميع الغايات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المترتّبة على العقد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هنا هبة معوّضة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 عن ردّ مقدّر هو أنّ‌ العناوين المذكورة مثل هبة الزائد أو إعطاء كلّ‌ منهما قرضا أو إعطاء كلّ‌ منهما هبة غير مقصودة بالذات، فكيف تكون مصحّحة للمعاوضة المذكورة‌؟</w:t>
      </w:r>
    </w:p>
    <w:p>
      <w:pPr>
        <w:pStyle w:val="BookText"/>
        <w:rPr/>
      </w:pPr>
      <w:r>
        <w:rPr>
          <w:rFonts w:ascii="Amiri" w:hAnsi="Amiri" w:eastAsia="Amiri" w:cs="Amiri"/>
          <w:color w:val="111111"/>
          <w:sz w:val="28"/>
          <w:sz w:val="28"/>
          <w:szCs w:val="28"/>
          <w:rtl w:val="true"/>
          <w:lang w:bidi="ar-SA"/>
        </w:rPr>
        <w:t xml:space="preserve">فأجاب الشارع رحمه اللّه عنه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قصد التخلّص من الربا الذي لا يتمّ‌ إلاّ بالقصد إلى بيع صحيح أو قرض أو غيرهما كاف في القصد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الفرض في المثال الأوّل، و هو أن يبيع المتماثلين و يهب الزائد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مرّ في بيان طريق آخر من طرق التخلّص من الربا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 ما لو وهب كلّ‌ منهما الآخر عوضه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يكفي في تحقّق قصد العقود قصد تلك العناوين المذكورة و لو إجمالا و قهرا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التخلّص من الربا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صفة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الغاية التي هي التخلّص من الربا</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 الغايات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نفس العناوين المذكورة و آثارها</w:t>
      </w:r>
      <w:r>
        <w:rPr>
          <w:rFonts w:eastAsia="Amiri" w:cs="Amiri" w:ascii="Amiri" w:hAnsi="Amiri"/>
          <w:color w:val="111111"/>
          <w:sz w:val="28"/>
          <w:szCs w:val="28"/>
          <w:rtl w:val="true"/>
          <w:lang w:bidi="ar-SA"/>
        </w:rPr>
        <w:t xml:space="preserve">. </w:t>
      </w:r>
      <w:bookmarkStart w:id="264" w:name="pg14813_156593"/>
    </w:p>
    <w:p>
      <w:pPr>
        <w:pStyle w:val="Heading4"/>
        <w:numPr>
          <w:ilvl w:val="3"/>
          <w:numId w:val="1"/>
        </w:numPr>
        <w:rPr/>
      </w:pPr>
      <w:bookmarkStart w:id="265" w:name="__RefHeading___Toc2324919_730472459"/>
      <w:bookmarkStart w:id="266" w:name="_Toc95"/>
      <w:bookmarkEnd w:id="264"/>
      <w:bookmarkEnd w:id="265"/>
      <w:r>
        <w:rPr>
          <w:rtl w:val="true"/>
        </w:rPr>
        <w:t>بيع الرطب بالتمر</w:t>
      </w:r>
      <w:bookmarkEnd w:id="2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يجوز بيع الرطب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للنصّ‌ المعلّل بكونه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ينقص إذا جفّ‌،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كلّ‌ ما ينقص مع الجفاف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كالعنب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بالزبيب، تعدية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للعلّة المنصوصة إلى ما يشاركه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في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تعدية، ردّا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لقياس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بالجواز في الجميع، ردّا لخبر الواحد،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بيع الرطب بالتمر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الرطب كصرد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نضيج البسر قبل أن يتمر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علّل عدم الجواز في النصّ‌ بنقصان الرطب إذا يبس، و هذا يوجب الزيادة في التمر المقابل له و يلزم الربا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 الكرم، و هو طريّ‌، فإذا يبس فهو الزبيب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تعدّي الحكم إلى غير بيع الرطب بالتمر مستند إلى تعدّي العلّة المنصوصة، و هي النقصان بالجفاف إلى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يشاركه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المنصوص،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بيع الرطب بالتمر، فلا يتعدّى المنع إلى غيره، و هذا القول منقول عن الشيخ الطوسيّ‌ رحمه اللّه في أكثر مصنّفاته، فيجوز بيع العنب بالزبيب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تعليل لقول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ثبوت الحكم في الأوّل دون غيره مستند إلى ردّ جريان العلّة المشار إليها في النصّ‌ في غير المنصوص، لاحتمال وجود خصوصيّة في المنصوص</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قول ثان في مقابل القول المشهور الذي نقله المصنّف رحمه اللّه في المتن، و هذا القول </w:t>
      </w:r>
      <w:bookmarkStart w:id="267" w:name="pg14813_156594"/>
    </w:p>
    <w:p>
      <w:pPr>
        <w:pStyle w:val="BookText"/>
        <w:rPr/>
      </w:pPr>
      <w:bookmarkEnd w:id="267"/>
      <w:r>
        <w:rPr>
          <w:rFonts w:ascii="Amiri" w:hAnsi="Amiri" w:eastAsia="Amiri" w:cs="Amiri"/>
          <w:color w:val="111111"/>
          <w:sz w:val="28"/>
          <w:sz w:val="28"/>
          <w:szCs w:val="28"/>
          <w:rtl w:val="true"/>
          <w:lang w:bidi="ar-SA"/>
        </w:rPr>
        <w:t xml:space="preserve">و استنادا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يدلّ‌ بظاهره على اعتبار المماثلة بين الرطب و اليابس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اختاره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أقوى، و في الدروس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التعدية إلى غير المنصوص أولى</w:t>
      </w:r>
      <w:r>
        <w:rPr>
          <w:rFonts w:eastAsia="Amiri" w:cs="Amiri" w:ascii="Amiri" w:hAnsi="Amiri"/>
          <w:color w:val="111111"/>
          <w:sz w:val="28"/>
          <w:szCs w:val="28"/>
          <w:rtl w:val="true"/>
          <w:lang w:bidi="ar-SA"/>
        </w:rPr>
        <w:t>.</w:t>
      </w:r>
    </w:p>
    <w:p>
      <w:pPr>
        <w:pStyle w:val="Heading4"/>
        <w:numPr>
          <w:ilvl w:val="3"/>
          <w:numId w:val="1"/>
        </w:numPr>
        <w:rPr/>
      </w:pPr>
      <w:bookmarkStart w:id="268" w:name="__RefHeading___Toc2324921_730472459"/>
      <w:bookmarkStart w:id="269" w:name="_Toc96"/>
      <w:bookmarkEnd w:id="268"/>
      <w:r>
        <w:rPr>
          <w:rtl w:val="true"/>
        </w:rPr>
        <w:t>القول في اختلاف جنس العوضين</w:t>
      </w:r>
      <w:bookmarkEnd w:id="2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العوضين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التفاضل نقدا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منسوب إلى ابن إدريس رحمه اللّه، فإنّه أجاز بيع الرطب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باليابس في جميع الموارد، تمرا كان في مقابل الرطب أو كان زبيبا، فإنّ‌ ابن إدريس ردّ الخبر الوارد في المنع عن بيع الرطب بالتمر، لأنّه خبر واحد، و هو كأن لا يرى العمل به جريا على دأبه من عدم كونه 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القائل بالجواز مطلقا استند إلى أخبار ظاهرة في كفاية المماثلة مطلقا، بمعنى كفاية كون العوضين متساويين في الجنس بلا فرق بين كونهما يابسين أو رطبين أو كون أحدهما رطبا و كون مقابله يابسا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الحكم الذي اختاره المصنّف رحمه اللّه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منع بيع الرطب بالتمر و منع بيع كلّ‌ رطب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 أيّ‌ يابس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 المصنّف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تعدية حكم المنع الوارد في المنصوص إلى غير المنصوص أولى و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الفرق بين قوله هنا و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المصنّف حكم هنا بعدم الجواز في المنصوص و غيره، لكن جعل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بعدم الجواز في غير المنصوص أولى و أحوط‍‌</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القول في اختلاف جنس العوضين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عدل قوله في الصفحة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هذا الفصل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مورده المتجانسان إذا قدّرا </w:t>
      </w:r>
    </w:p>
    <w:p>
      <w:pPr>
        <w:pStyle w:val="BookText"/>
        <w:rPr/>
      </w:pPr>
      <w:r>
        <w:rPr>
          <w:rFonts w:ascii="Amiri" w:hAnsi="Amiri" w:eastAsia="Amiri" w:cs="Amiri"/>
          <w:color w:val="111111"/>
          <w:sz w:val="28"/>
          <w:sz w:val="28"/>
          <w:szCs w:val="28"/>
          <w:rtl w:val="true"/>
          <w:lang w:bidi="ar-SA"/>
        </w:rPr>
        <w:t xml:space="preserve">إجماعا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نسيّة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الأقوى، للأصل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استند المانع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خبر دلّ‌ بظاهره على الكراهة،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بالكيل أو الوزن و زاد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 فرض اختلاف الجنس في العوضين يجوز البيع مع التفاضل و أخذ الزيادة في أحدهما، سواء كان البيع نقدا مثل أن يبيع الحنطة بالزبيب مع كون البيع غير مؤجّل أو كان نسيئة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 دليل للجواز في صورة كون بيع المتخالفين جنسا نقدا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يجوز البيع المذكور و إن كان نسيّة على الأقوى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دليل لكون الجواز أقوى، 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أصالة الصحّة أو أصالة الإباحة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ثان لجواز البيع المذكور نسيّة، و من الأخبار المستندة إليها في الجواز ما نقل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بإسناده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 في رجل قال 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بعني ثمرة نخلك هذا الذي فيه بقفيزين من برّ أو أقلّ‌ من ذلك أو أكثر يسمّى ما شاء فباعه،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الربا من كتاب التجارة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استند الذي يقول بمنع البيع كذلك نسيّة إلى رواية يستفاد من ظاهرها الكراهة لا المنع، و هو منقول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عن صفوان عن ابن مسكان عن الحلبيّ‌ و فضالة عن أبان عن محمّد الحلبيّ‌ و عن ابن أبي عمير عن حمّاد عن الحلبيّ‌ جميعا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من طعام مختلف أو متاع أو شيء من الأشياء يتفاضل فلا بأس ببيعه مثلين بمثل يدا بيد، فأمّا نظرة فلا يصلح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الربا من كتاب التجارة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فلاحظ‍‌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نظرة فلا يصلح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هذا القول يشير إلى أنّ‌ البيع كذلك بالنظرة و المهلة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النسيئة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و يستفاد منه الكراهة لا الحرمة</w:t>
      </w:r>
      <w:r>
        <w:rPr>
          <w:rFonts w:eastAsia="Amiri" w:cs="Amiri" w:ascii="Amiri" w:hAnsi="Amiri"/>
          <w:color w:val="111111"/>
          <w:sz w:val="28"/>
          <w:szCs w:val="28"/>
          <w:rtl w:val="true"/>
          <w:lang w:bidi="ar-SA"/>
        </w:rPr>
        <w:t xml:space="preserve">. </w:t>
      </w:r>
      <w:bookmarkStart w:id="270" w:name="pg14813_156596"/>
    </w:p>
    <w:p>
      <w:pPr>
        <w:pStyle w:val="BookText"/>
        <w:rPr/>
      </w:pPr>
      <w:bookmarkEnd w:id="270"/>
      <w:r>
        <w:rPr>
          <w:rFonts w:ascii="IRNazanin" w:hAnsi="IRNazanin" w:eastAsia="IRNazanin"/>
          <w:color w:val="111111"/>
          <w:sz w:val="28"/>
          <w:sz w:val="28"/>
          <w:szCs w:val="28"/>
          <w:rtl w:val="true"/>
          <w:lang w:bidi="fa-IR"/>
        </w:rPr>
        <w:t xml:space="preserve">و نحن نقول بها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271" w:name="__RefHeading___Toc2324923_730472459"/>
      <w:bookmarkStart w:id="272" w:name="_Toc97"/>
      <w:bookmarkEnd w:id="271"/>
      <w:r>
        <w:rPr>
          <w:rtl w:val="true"/>
        </w:rPr>
        <w:t>القول في الأجزاء المائيّة</w:t>
      </w:r>
      <w:bookmarkEnd w:id="2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عبرة بالأجزاء المائيّة في الخبز و الخلّ‌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يجهل مقداره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من العوضين الموجب لجهالة مقدارهما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لو كانت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مفقودة من أحدهما كالخبز اليابس و اللين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لإطلاق الحقيقة عليهما، مع كون الرطوبة يسيرة غير مقصودة، كقليل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الزوان و التبن في الحنطة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 يظهر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للحسّ‌ ظهورا 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يظهر التفاوت بينهما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نحن لا ننكر الحكم بالكراهة في المسألة المبحوث عنها، بل ننكر الحكم بالحرمة و عدم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في الأجزاء المائيّة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حمض من العصير أو من الخمر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كلّ‌ فرد من الخبز و الخلّ‌ و الدقيق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وجود الأجزاء المائيّة في العوضين بحيث يوجب الجهالة في أصل العوض و خالصه لا يمنع من صحّة بيع ما ذكر من الأجناس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العائد إلى الأجزاء المائيّة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يباع الخبز اليابس الذي لا شيء من الأجزاء المائيّة فيه في مقابل الخبز اللين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إذا كانت الأجزاء المائيّة الموجودة في العوضين يسيرة لم تضرّ بصحّة البيع كقليل الزوان في الحنطة</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إلاّ أن يظهر وجود كثير من الأجزاء المائيّة بحيث يترشّح الماء من أحد العوضين فيمنع ذلك من الصحّة</w:t>
      </w:r>
      <w:r>
        <w:rPr>
          <w:rFonts w:eastAsia="Amiri" w:cs="Amiri" w:ascii="Amiri" w:hAnsi="Amiri"/>
          <w:color w:val="111111"/>
          <w:sz w:val="28"/>
          <w:szCs w:val="28"/>
          <w:rtl w:val="true"/>
          <w:lang w:bidi="ar-SA"/>
        </w:rPr>
        <w:t xml:space="preserve">. </w:t>
      </w:r>
      <w:bookmarkStart w:id="273" w:name="pg14813_156597"/>
    </w:p>
    <w:p>
      <w:pPr>
        <w:pStyle w:val="BookText"/>
        <w:rPr/>
      </w:pPr>
      <w:bookmarkEnd w:id="273"/>
      <w:r>
        <w:rPr>
          <w:rFonts w:ascii="Amiri" w:hAnsi="Amiri" w:eastAsia="Amiri" w:cs="Amiri"/>
          <w:color w:val="111111"/>
          <w:sz w:val="28"/>
          <w:sz w:val="28"/>
          <w:szCs w:val="28"/>
          <w:rtl w:val="true"/>
          <w:lang w:bidi="ar-SA"/>
        </w:rPr>
        <w:t xml:space="preserve">فيمنع، مع احتمال عدم منعه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كما أطلقه في الدروس و غيره، لبقاء الاسم الذي يترتّب عليه تساوي الجنسين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يباع اللحم بالحيوان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التماثل كلحم الغنم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مذبوحا،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قوّة اللحم، فلا بدّ من تحقّق المساواة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 حيّا فالجواز قويّ‌،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غير مقدّر بالوزن</w:t>
      </w:r>
      <w:r>
        <w:rPr>
          <w:rFonts w:eastAsia="Amiri" w:cs="Amiri" w:ascii="Amiri" w:hAnsi="Amiri"/>
          <w:color w:val="111111"/>
          <w:sz w:val="28"/>
          <w:szCs w:val="28"/>
          <w:rtl w:val="true"/>
          <w:lang w:bidi="ar-SA"/>
        </w:rPr>
        <w:t>.</w:t>
      </w:r>
    </w:p>
    <w:p>
      <w:pPr>
        <w:pStyle w:val="Heading4"/>
        <w:numPr>
          <w:ilvl w:val="3"/>
          <w:numId w:val="1"/>
        </w:numPr>
        <w:rPr/>
      </w:pPr>
      <w:bookmarkStart w:id="274" w:name="__RefHeading___Toc2324925_730472459"/>
      <w:bookmarkStart w:id="275" w:name="_Toc98"/>
      <w:bookmarkEnd w:id="274"/>
      <w:r>
        <w:rPr>
          <w:rtl w:val="true"/>
        </w:rPr>
        <w:t>بيع اللحم بالحيوان مع التماثل</w:t>
      </w:r>
      <w:bookmarkEnd w:id="2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لانتفاء المانع مع وجود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 احتمال عدم منع وجود الأجزاء المائيّة من الصحّة، قليلة كانت أو كثيرة إذا صدق على المبيع عنوان الخبز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بيع اللحم بالحيوان مع التماثل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المذبوح منه، و إن كان حيّا فلا مانع من بيعه في مقابل اللحم الموجود، بل الفرض بيع مقدار من اللحم في مقابل الحيوان المذبوح الذي هو أيضا اللحم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الغنم أعمّ‌ من الشاة، لشموله المعز أيضا، فلا يجوز بيع لحم المعز بالشاة المذبوحة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المذبوح، فإنّ‌ المذبوح في حكم اللحم، و إرجاع الضمير إلى الحيّ‌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فعله السيّد كلانتر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لأنّ‌ الحىّ‌ لا يباع بالوزن و الكيل، بل يجوز بيعه بالمشاهدة، فإذا بيع اللحم في مقابل الحيّ‌ لم يكن مانع من صحّة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اللحم،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الحيوان المذبوح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يجوز بيع اللحم في مقابل الحيوان المذبوح إذا اختلف اللحم و المذبوح جنسا بأن كان اللحم من الإبل مثلا و كان المذبوح هو الشاة أو المعز</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جواز بيع اللحم في مقابل المذبوح حكم قطعيّ‌ لا شكّ‌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المصحّح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الحكم القطعيّ‌ بالجواز إنّما هو لوجود المقتضي و عدم المانع، أمّا الأوّل فهو دلالة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اللّهُ‌ الْبَيْعَ‌ </w:t>
      </w:r>
      <w:r>
        <w:rPr>
          <w:rStyle w:val="FootnoteAnchor"/>
          <w:rtl w:val="true"/>
        </w:rPr>
        <w:footnoteReference w:id="15"/>
      </w:r>
      <w:r>
        <w:rPr>
          <w:rFonts w:ascii="Amiri" w:hAnsi="Amiri" w:eastAsia="Amiri" w:cs="Amiri"/>
          <w:color w:val="111111"/>
          <w:sz w:val="28"/>
          <w:sz w:val="28"/>
          <w:szCs w:val="28"/>
          <w:rtl w:val="true"/>
          <w:lang w:bidi="ar-SA"/>
        </w:rPr>
        <w:t xml:space="preserve">و قوله أَوْفُوا بِالْعُقُودِ </w:t>
      </w:r>
      <w:r>
        <w:rPr>
          <w:rStyle w:val="FootnoteAnchor"/>
          <w:rtl w:val="true"/>
        </w:rPr>
        <w:footnoteReference w:id="16"/>
      </w:r>
      <w:r>
        <w:rPr>
          <w:rFonts w:ascii="Amiri" w:hAnsi="Amiri" w:eastAsia="Amiri" w:cs="Amiri"/>
          <w:color w:val="111111"/>
          <w:sz w:val="28"/>
          <w:sz w:val="28"/>
          <w:szCs w:val="28"/>
          <w:rtl w:val="true"/>
          <w:lang w:bidi="ar-SA"/>
        </w:rPr>
        <w:t>، و أمّا عدم المانع فلأنّ‌ المانع إنّما يتحقّق في صورة كون العوضين من جنس واحد مع الزيادة، و هو مفقود في المقام، لاختلاف العوضين من حيث الجنس</w:t>
      </w:r>
      <w:r>
        <w:rPr>
          <w:rFonts w:eastAsia="Amiri" w:cs="Amiri" w:ascii="Amiri" w:hAnsi="Amiri"/>
          <w:color w:val="111111"/>
          <w:sz w:val="28"/>
          <w:szCs w:val="28"/>
          <w:rtl w:val="true"/>
          <w:lang w:bidi="ar-SA"/>
        </w:rPr>
        <w:t xml:space="preserve">.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6" w:name="pg14813_156600"/>
      <w:bookmarkStart w:id="277" w:name="pg14813_156600"/>
      <w:bookmarkEnd w:id="277"/>
    </w:p>
    <w:p>
      <w:pPr>
        <w:pStyle w:val="Heading3"/>
        <w:numPr>
          <w:ilvl w:val="2"/>
          <w:numId w:val="1"/>
        </w:numPr>
        <w:rPr/>
      </w:pPr>
      <w:bookmarkStart w:id="278" w:name="pg14813_156600"/>
      <w:bookmarkStart w:id="279" w:name="__RefHeading___Toc2324927_730472459"/>
      <w:bookmarkStart w:id="280" w:name="_Toc99"/>
      <w:bookmarkEnd w:id="278"/>
      <w:bookmarkEnd w:id="279"/>
      <w:r>
        <w:rPr>
          <w:rtl w:val="true"/>
        </w:rPr>
        <w:t>الفصل التاسع في الخيار و هو أربعة عشر قسما</w:t>
      </w:r>
      <w:bookmarkEnd w:id="280"/>
    </w:p>
    <w:p>
      <w:pPr>
        <w:pStyle w:val="Heading4"/>
        <w:numPr>
          <w:ilvl w:val="3"/>
          <w:numId w:val="1"/>
        </w:numPr>
        <w:rPr/>
      </w:pPr>
      <w:bookmarkStart w:id="281" w:name="__RefHeading___Toc2324929_730472459"/>
      <w:bookmarkStart w:id="282" w:name="_Toc100"/>
      <w:bookmarkEnd w:id="281"/>
      <w:r>
        <w:rPr>
          <w:rtl w:val="true"/>
        </w:rPr>
        <w:t>اشارة</w:t>
      </w:r>
      <w:bookmarkEnd w:id="2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التاسع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عشر قسما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المقدار من خواصّ‌ الكتاب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الفصل التاسع من الفصول الموعودة في أوّل الكتاب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الاسم من الاختيار، و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خيار البيع و غيره عند الفقهاء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اخذ من اختار يختار من باب الافتعال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بالخيار، يعني اختر ما شئت، أمّا معناه الشرعيّ‌ هو إزالة أثر العقد المملّك فيرجع كلّ‌ عوض إلى مالكه الأوّل، و اللام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للجنس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الفصل التاسع يبحث فيه عن جنس الخيارات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أقسام الخيار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الخيار</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جمع الخيارات بتعداد أربعة عشر من اختصاصات كتاب اللمعة الدمشقيّة</w:t>
      </w:r>
      <w:r>
        <w:rPr>
          <w:rFonts w:eastAsia="Amiri" w:cs="Amiri" w:ascii="Amiri" w:hAnsi="Amiri"/>
          <w:color w:val="111111"/>
          <w:sz w:val="28"/>
          <w:szCs w:val="28"/>
          <w:rtl w:val="true"/>
          <w:lang w:bidi="ar-SA"/>
        </w:rPr>
        <w:t xml:space="preserve">. </w:t>
      </w:r>
      <w:bookmarkStart w:id="283" w:name="pg14813_156601"/>
    </w:p>
    <w:p>
      <w:pPr>
        <w:pStyle w:val="Heading4"/>
        <w:numPr>
          <w:ilvl w:val="3"/>
          <w:numId w:val="1"/>
        </w:numPr>
        <w:rPr/>
      </w:pPr>
      <w:bookmarkStart w:id="284" w:name="__RefHeading___Toc2324931_730472459"/>
      <w:bookmarkStart w:id="285" w:name="_Toc101"/>
      <w:bookmarkEnd w:id="283"/>
      <w:bookmarkEnd w:id="284"/>
      <w:r>
        <w:rPr/>
        <w:t>1</w:t>
      </w:r>
      <w:r>
        <w:rPr>
          <w:rtl w:val="true"/>
        </w:rPr>
        <w:t xml:space="preserve"> - </w:t>
      </w:r>
      <w:r>
        <w:rPr>
          <w:rtl w:val="true"/>
        </w:rPr>
        <w:t>القول في خيار المجلس</w:t>
      </w:r>
      <w:bookmarkEnd w:id="285"/>
    </w:p>
    <w:p>
      <w:pPr>
        <w:pStyle w:val="Heading5"/>
        <w:numPr>
          <w:ilvl w:val="4"/>
          <w:numId w:val="1"/>
        </w:numPr>
        <w:rPr/>
      </w:pPr>
      <w:bookmarkStart w:id="286" w:name="__RefHeading___Toc2324933_730472459"/>
      <w:bookmarkStart w:id="287" w:name="_Toc102"/>
      <w:bookmarkEnd w:id="286"/>
      <w:r>
        <w:rPr>
          <w:rtl w:val="true"/>
        </w:rPr>
        <w:t>اشارة</w:t>
      </w:r>
      <w:bookmarkEnd w:id="2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موضع الجلوس مع كونه غير معتبر في ثبوته، و إنّما المعتبر عدم التفرّق إمّا تجوّزا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إطلاق بعض أفراد الحقيقة أو حقيقة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عرفيّة</w:t>
      </w:r>
      <w:r>
        <w:rPr>
          <w:rFonts w:eastAsia="Amiri" w:cs="Amiri" w:ascii="Amiri" w:hAnsi="Amiri"/>
          <w:color w:val="111111"/>
          <w:sz w:val="28"/>
          <w:szCs w:val="28"/>
          <w:rtl w:val="true"/>
          <w:lang w:bidi="ar-SA"/>
        </w:rPr>
        <w:t>.</w:t>
      </w:r>
    </w:p>
    <w:p>
      <w:pPr>
        <w:pStyle w:val="Heading5"/>
        <w:numPr>
          <w:ilvl w:val="4"/>
          <w:numId w:val="1"/>
        </w:numPr>
        <w:rPr/>
      </w:pPr>
      <w:bookmarkStart w:id="288" w:name="__RefHeading___Toc2324935_730472459"/>
      <w:bookmarkStart w:id="289" w:name="_Toc103"/>
      <w:bookmarkEnd w:id="288"/>
      <w:r>
        <w:rPr>
          <w:rtl w:val="true"/>
        </w:rPr>
        <w:t>اختصاص خيار المجلس بالبيع</w:t>
      </w:r>
      <w:bookmarkEnd w:id="2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 بالبيع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بأنواعه،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القول في خيار المجلس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الأوّل من الخيارات هو خيار المجلس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المصنّف رحمه اللّه أضاف الخيار إلى موضع الجلوس و الحال أنّ‌ موضع الجلوس لا يعتبر في تحقّق هذا الخيار، بل هو يحصل للمتبايعين و لو لم يجلسا في مكان معيّن، بل إذا تعاقدا في حال المشي أيضا كان هذا الخيار لكليهما ما لم يفترقا كما، يدلّ‌ على ذلك لسان دليل هذا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البيّعان بالخيار ما لم يفترقا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هو دليل إضافة الخيار إلى المجلس في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المجلس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هذا الإطلاق إمّا مجاز، لإطلاق اسم بعض الأفراد على الكلّيّ‌، لأنّ‌ هذا الخيار أعني خيار المجلس أحد أفراد ذلك الخيار و له أفراد منها خيار المجلس مثل أن يشار إلى زيد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أنّ‌ إطلاق الخيار على خيار المجلس حقيقة عند العرف الخاصّ‌، و هو عرف الفقهاء، و إذا لا يلاحظ‍‌ فيها تحقّق المعنى اللغويّ‌ عينا</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اختصاص خيار المجلس بالبيع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خيار المجلس يختصّ‌ بالبيع بجميع أنواعه من المرابحة و المساومة و النقد و النسيئة و غيرها، بخلاف بعض الخيارات، فإنّ‌ هذا البعض لا يختصّ‌ بالبيع مثل خيار الشرط‍‌</w:t>
      </w:r>
      <w:r>
        <w:rPr>
          <w:rFonts w:eastAsia="Amiri" w:cs="Amiri" w:ascii="Amiri" w:hAnsi="Amiri"/>
          <w:color w:val="111111"/>
          <w:sz w:val="28"/>
          <w:szCs w:val="28"/>
          <w:rtl w:val="true"/>
          <w:lang w:bidi="ar-SA"/>
        </w:rPr>
        <w:t xml:space="preserve">. </w:t>
      </w:r>
      <w:bookmarkStart w:id="290" w:name="pg14813_156602"/>
    </w:p>
    <w:p>
      <w:pPr>
        <w:pStyle w:val="BookText"/>
        <w:rPr/>
      </w:pPr>
      <w:bookmarkEnd w:id="290"/>
      <w:r>
        <w:rPr>
          <w:rFonts w:ascii="Amiri" w:hAnsi="Amiri" w:eastAsia="Amiri" w:cs="Amiri"/>
          <w:color w:val="111111"/>
          <w:sz w:val="28"/>
          <w:sz w:val="28"/>
          <w:szCs w:val="28"/>
          <w:rtl w:val="true"/>
          <w:lang w:bidi="ar-SA"/>
        </w:rPr>
        <w:t xml:space="preserve">و لا يثبت في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عقود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المعاوضات و إن قام مقامه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يثبت للمتبايعين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يفترقا،</w:t>
      </w:r>
    </w:p>
    <w:p>
      <w:pPr>
        <w:pStyle w:val="Heading5"/>
        <w:numPr>
          <w:ilvl w:val="4"/>
          <w:numId w:val="1"/>
        </w:numPr>
        <w:rPr/>
      </w:pPr>
      <w:bookmarkStart w:id="291" w:name="__RefHeading___Toc2324937_730472459"/>
      <w:bookmarkStart w:id="292" w:name="_Toc104"/>
      <w:bookmarkEnd w:id="291"/>
      <w:r>
        <w:rPr>
          <w:rtl w:val="true"/>
        </w:rPr>
        <w:t>ما لا يضرّ بخيار المجلس</w:t>
      </w:r>
      <w:bookmarkEnd w:id="2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يزول بالحائل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غليظا كان أم رقيقا، مانعا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الاجتماع أم غير مانع، لصدق عدم التفرّق 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بمفارقة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واحد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مصطحبين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يثبت خيار المجلس في غير البيع من أنواع العقود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بيان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إن قام بعض عقود المعاوضات مقام البيع، فإنّ‌ الصلح المعاوض قائم مقام البيع، لأنّه في بعض الموارد مبادلة مال بمال بالصلح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لا يضرّ بخيار المجلس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المتبايعين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المتعاقدان، و هو أعمّ‌ من كونهما مالكين أو وكيلين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إذا تعاقدا في المجلس ثبت لهما خيار المجلس، فإذا وجد حائل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غليظا كان مثل الحائط‍‌ أو رقيقا مثل الأثواب الحائل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يكون الحائل مانعا من اجتماعهما مثل الألواح المجعولة بينهما بحيث يمنع من اجتماعهما، أو كان غير مانع من الاجتماع مثل الثوب الرقيق المجعول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إذا جعل الحائل بينهما صدق عدم التفرّق أيضا، فما لم يفترقا كان لهما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لا يزول خيار المجلس بمفارقة كلّ‌ واحد من المتبايعين عن مجلس العقد و الحال أنّهما خرجا من مجلس العقد معا و بلا بعد بينهما أزيد من مقدار كان بينهما في مجلس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أنّهما إذا تفرّقا عن المجلس مصاحبين لم يزل خيارهما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منصوب، لكونه مفعولا به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إضافة هذا المصدر إلى فاعله</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اصطحب يصطحب، و المجرّد يصحب زيد فيه حرفان مخصوصان بباب </w:t>
      </w:r>
      <w:bookmarkStart w:id="293" w:name="pg14813_156603"/>
    </w:p>
    <w:p>
      <w:pPr>
        <w:pStyle w:val="BookText"/>
        <w:rPr/>
      </w:pPr>
      <w:bookmarkEnd w:id="293"/>
      <w:r>
        <w:rPr>
          <w:rFonts w:ascii="Amiri" w:hAnsi="Amiri" w:eastAsia="Amiri" w:cs="Amiri"/>
          <w:color w:val="111111"/>
          <w:sz w:val="28"/>
          <w:sz w:val="28"/>
          <w:szCs w:val="28"/>
          <w:rtl w:val="true"/>
          <w:lang w:bidi="ar-SA"/>
        </w:rPr>
        <w:t xml:space="preserve">طال الزمان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يتباعد ما بينهما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حالة العقد، و أولى بعدم زواله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تقاربا عنه</w:t>
      </w:r>
      <w:r>
        <w:rPr>
          <w:rFonts w:eastAsia="Amiri" w:cs="Amiri" w:ascii="Amiri" w:hAnsi="Amiri"/>
          <w:color w:val="111111"/>
          <w:sz w:val="28"/>
          <w:szCs w:val="28"/>
          <w:rtl w:val="true"/>
          <w:lang w:bidi="ar-SA"/>
        </w:rPr>
        <w:t>.</w:t>
      </w:r>
    </w:p>
    <w:p>
      <w:pPr>
        <w:pStyle w:val="Heading5"/>
        <w:numPr>
          <w:ilvl w:val="4"/>
          <w:numId w:val="1"/>
        </w:numPr>
        <w:rPr/>
      </w:pPr>
      <w:bookmarkStart w:id="294" w:name="__RefHeading___Toc2324939_730472459"/>
      <w:bookmarkStart w:id="295" w:name="_Toc105"/>
      <w:bookmarkEnd w:id="294"/>
      <w:r>
        <w:rPr>
          <w:rtl w:val="true"/>
        </w:rPr>
        <w:t>ما يسقط‍‌ به خيار المجلس</w:t>
      </w:r>
      <w:bookmarkEnd w:id="2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يسقط‍‌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باشتراط‍‌ سقوطه في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عن أحدهما بحسب الشرط‍‌،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بإسقاطه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أسقطنا الخيار أو أوجبنا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الافتعال، و هما الألف و التاء المنقوطة المقلوبة طاء مؤلّفة فصار اصطحب، و اسم الفاعل منه مفرده مصطحب و تثنيته مصطحبان و حالة جرّه و نصبه في حال التثنية مصطحبين و هو هنا منصوب، لكونه حالا لفاعل المصدر أعني المفارقة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طال زمان المفارقة عن مجلس العقد ما لم يتباعد بعد ما بينهما عن مقدار كان بينهما في مجلس العقد مثل أن يجلسا حين العقد مع بعد ذراعين أو ثلاثة أذرع، فلا يجوز تحقّق التباعد بينهما بمقدار أزيد ممّا 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 و المراد منه هو البعد الواقع بينهما حالة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يحكم بعدم زوال الخيار لو تقاربا عن البعد الواقع بينهما في مجلس العقد بأن كان البعد الواقع بينهما في مجلس العقد ذراعين و اصطحبا و بينهما بعد ذراع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الخيار،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بعد كان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يسقط‍‌ بخيار المجلس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يسقط‍‌ خيار المجلس لو اشترطا سقوطه في العقد أو بعد العقد عن كليهما أو عن أحدهما بحسب ما اشترطا في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المتبايعين</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اللغة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أوجبنا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أثبتناه بإسقاط‍‌ </w:t>
      </w:r>
    </w:p>
    <w:p>
      <w:pPr>
        <w:pStyle w:val="BookText"/>
        <w:rPr/>
      </w:pPr>
      <w:r>
        <w:rPr>
          <w:rFonts w:ascii="Amiri" w:hAnsi="Amiri" w:eastAsia="Amiri" w:cs="Amiri"/>
          <w:color w:val="111111"/>
          <w:sz w:val="28"/>
          <w:sz w:val="28"/>
          <w:szCs w:val="28"/>
          <w:rtl w:val="true"/>
          <w:lang w:bidi="ar-SA"/>
        </w:rPr>
        <w:t xml:space="preserve">البيع أو التزمناه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اخترناه أو ما أدّى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بمفارقة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بخطوة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اختيارا، فلو أكرها أو أحدهما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يسقط‍‌ مع منعهما من التخاير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زال الإكراه فلهما الخيار في مجلس الزوال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الملفوظان الثانيان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التزمناه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إسقاط‍‌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كلّ‌ لفظ‍‌ يؤدّى به إسقاط‍‌ الخيار كاف في إسقاط‍‌ الخيار بالتكلّم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باشتراط‍‌ سقوطه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كذا يسقط‍‌ خيار المجلس بمفارقة أحد المتعاقدين الآخر و لو بخطوة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الخطوة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القدمين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أنّ‌ دليل بطلان الخيار بمفارقة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بخطوة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الآخر إنّما هو الإجماع الذي ادّعاه المحقّق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فلولاه لأمكن الردّ عليه، لعدم صدق المفارقة ببعد خطوة و قد أشار إليه صاحب الرياض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افترقا أو أحدهما عن صاحبه و لو بخطوة لزم البيع بلا خلاف كما يستفاد من المعتبر، فلولاه لأشكل إثبات اللزوم و إسقاط‍‌ الخيار بنحو من الخطوة بإطلاق الأخبار المتقدّمة، لاختصاصها بحكم التبادر بالافتراق المعتدّ به الغير الصادق على الافتراق بنحو الخطوة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فلو أجبر المتعاقدان أو أحدهما على المفارقة لم يسقط‍‌ الخيار بشرط‍‌ منعهما من حقّ‌ استعمال الخيار</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مجلس زوال الإكراه</w:t>
      </w:r>
      <w:r>
        <w:rPr>
          <w:rFonts w:eastAsia="Amiri" w:cs="Amiri" w:ascii="Amiri" w:hAnsi="Amiri"/>
          <w:color w:val="111111"/>
          <w:sz w:val="28"/>
          <w:szCs w:val="28"/>
          <w:rtl w:val="true"/>
          <w:lang w:bidi="ar-SA"/>
        </w:rPr>
        <w:t xml:space="preserve">. </w:t>
      </w:r>
      <w:bookmarkStart w:id="296" w:name="pg14813_156605"/>
    </w:p>
    <w:p>
      <w:pPr>
        <w:pStyle w:val="BookText"/>
        <w:rPr/>
      </w:pPr>
      <w:bookmarkEnd w:id="296"/>
      <w:r>
        <w:rPr>
          <w:rFonts w:ascii="Amiri" w:hAnsi="Amiri" w:eastAsia="Amiri" w:cs="Amiri"/>
          <w:color w:val="111111"/>
          <w:sz w:val="28"/>
          <w:sz w:val="28"/>
          <w:szCs w:val="28"/>
          <w:rtl w:val="true"/>
          <w:lang w:bidi="ar-SA"/>
        </w:rPr>
        <w:t xml:space="preserve">و لو لم يمنعا من التخاير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التزم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سقط‍‌ خياره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لا ارتباط‍‌ لحقّ‌ أحدهما بالآخر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فسخ أحدهما و أجاز الآخر قدّم الفاسخ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تأخّر عن الإجازة، لأنّ‌ إثبات الخيار إنّما قصد به التمكّن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الفسخ دون الإجازة، لأصالتها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5"/>
        <w:numPr>
          <w:ilvl w:val="4"/>
          <w:numId w:val="1"/>
        </w:numPr>
        <w:rPr/>
      </w:pPr>
      <w:bookmarkStart w:id="297" w:name="__RefHeading___Toc2324941_730472459"/>
      <w:bookmarkStart w:id="298" w:name="_Toc106"/>
      <w:bookmarkEnd w:id="297"/>
      <w:r>
        <w:rPr>
          <w:rtl w:val="true"/>
        </w:rPr>
        <w:t>فسخ أحدهما مع إجازة الآخر</w:t>
      </w:r>
      <w:bookmarkEnd w:id="2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يقدّم الفاسخ على المجيز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كلّ‌ خيار مشترك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لاشتراك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إذا لم يجبرا على اختيار العقد بل تحقّق الاختيار لهما لزم العقد، لأنّهما و لو كانا مكرهين على التفارق، لكن لم يكونا مكرهين على اختيار العقد و الالتزام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التزم أحدهما بالعقد و أسقط‍‌ هو خاصّة خياره لزم العقد من جانبه و لا يسقط‍‌ خيار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فسخ أحدهما مع إجازة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أن يختار البائع فسخ البيع، لكنّ‌ المشتري يختار بقائه، فحينئذ يقدّم الفسخ على الإثبات و إن كان الفسخ متأخّرا عن إبقاء الآخر و إجازته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إثبات الخيار إنّما هو للتمكّن من فسخ العقد، و هذا على خلاف مقتضى العقد، و الإجازة هي مطابقة لمقتضى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 لو لم تكن الإجازة في البين اقتضى العقد البقاء، فإذا تعارض الحقّان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الحقّ‌ المطابق لمقتضى العقد و المخالف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ما يخالف مقتضى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الإجازة موافقة لأصل العقد و لها الأصالة</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خيار الشرط‍‌ لكليهما، فإذا أجاز أحدهما و فسخ الآخر قدّم الفاسخ على المجيز</w:t>
      </w:r>
      <w:r>
        <w:rPr>
          <w:rFonts w:eastAsia="Amiri" w:cs="Amiri" w:ascii="Amiri" w:hAnsi="Amiri"/>
          <w:color w:val="111111"/>
          <w:sz w:val="28"/>
          <w:szCs w:val="28"/>
          <w:rtl w:val="true"/>
          <w:lang w:bidi="ar-SA"/>
        </w:rPr>
        <w:t xml:space="preserve">. </w:t>
      </w:r>
      <w:bookmarkStart w:id="299" w:name="pg14813_156606"/>
    </w:p>
    <w:p>
      <w:pPr>
        <w:pStyle w:val="BookText"/>
        <w:rPr/>
      </w:pPr>
      <w:bookmarkEnd w:id="299"/>
      <w:r>
        <w:rPr>
          <w:rFonts w:ascii="Amiri" w:hAnsi="Amiri" w:eastAsia="Amiri" w:cs="Amiri"/>
          <w:color w:val="111111"/>
          <w:sz w:val="28"/>
          <w:sz w:val="28"/>
          <w:szCs w:val="28"/>
          <w:rtl w:val="true"/>
          <w:lang w:bidi="ar-SA"/>
        </w:rPr>
        <w:t xml:space="preserve">الجميع في العلّة التي أشرنا إليها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300" w:name="__RefHeading___Toc2324943_730472459"/>
      <w:bookmarkStart w:id="301" w:name="_Toc107"/>
      <w:bookmarkEnd w:id="300"/>
      <w:r>
        <w:rPr>
          <w:rtl w:val="true"/>
        </w:rPr>
        <w:t>ما لو خيّره الآخر</w:t>
      </w:r>
      <w:bookmarkEnd w:id="3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خيّره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فخيارهما باق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الساكت فظاهر، إذ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يحصل منه ما يدلّ‌ على سقوط‍‌ الخيار، و أمّا المخيّر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تخييره صاحبه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 اختياره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يدلّ‌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يسقط‍‌ خياره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استنادا إلى رواية لم تثبت عندنا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العلّة، و هي التي أشرنا إليها آنفا في الهامش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الصفحة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لو خيّره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خيّر أحد المتبايعين يعيّن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أرجع أمر الفسخ و الخيار إلى صاحبه فسكت المرجوع إليه بقي الخياران، أمّا الساكت فواضح، و أمّا المخيّر فسيأتي دليل بقاء خياره قريبا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لبقاء خيار الساكت بعد قول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اختر أنت بقاء البيع أو فسخه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لم يحصل منه قول أو فعل دالّ‌ على سقوط‍‌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دليل لبقاء خيار المخيّر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اسم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إرجاعه التخيير أو الفسخ إلى صاحبه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اختر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على اختياره البيع، بل هو أعمّ‌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تخييره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المخيّر بصيغة اسم الفاعل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 قبيل إضافة المصدر إلى مفعوله، فإنّ‌ إرجاع التخيير إلى الصاحب أعمّ‌ من اختيار المخيّر العقد و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الاختيار</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خيار الذي قال لصاحبه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استند في ذلك إلى رواية </w:t>
      </w:r>
      <w:bookmarkStart w:id="302" w:name="pg14813_156607"/>
    </w:p>
    <w:p>
      <w:pPr>
        <w:pStyle w:val="Heading4"/>
        <w:numPr>
          <w:ilvl w:val="3"/>
          <w:numId w:val="1"/>
        </w:numPr>
        <w:rPr/>
      </w:pPr>
      <w:bookmarkStart w:id="303" w:name="__RefHeading___Toc2324945_730472459"/>
      <w:bookmarkStart w:id="304" w:name="_Toc108"/>
      <w:bookmarkEnd w:id="302"/>
      <w:bookmarkEnd w:id="303"/>
      <w:r>
        <w:rPr/>
        <w:t>2</w:t>
      </w:r>
      <w:r>
        <w:rPr>
          <w:rtl w:val="true"/>
        </w:rPr>
        <w:t xml:space="preserve"> - </w:t>
      </w:r>
      <w:r>
        <w:rPr>
          <w:rtl w:val="true"/>
        </w:rPr>
        <w:t>القول في خيار الحيوان</w:t>
      </w:r>
      <w:bookmarkEnd w:id="304"/>
    </w:p>
    <w:p>
      <w:pPr>
        <w:pStyle w:val="Heading5"/>
        <w:numPr>
          <w:ilvl w:val="4"/>
          <w:numId w:val="1"/>
        </w:numPr>
        <w:rPr/>
      </w:pPr>
      <w:bookmarkStart w:id="305" w:name="__RefHeading___Toc2324947_730472459"/>
      <w:bookmarkStart w:id="306" w:name="_Toc109"/>
      <w:bookmarkEnd w:id="305"/>
      <w:r>
        <w:rPr>
          <w:rtl w:val="true"/>
        </w:rPr>
        <w:t>اشارة</w:t>
      </w:r>
      <w:bookmarkEnd w:id="3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الحيوان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Heading5"/>
        <w:numPr>
          <w:ilvl w:val="4"/>
          <w:numId w:val="1"/>
        </w:numPr>
        <w:rPr/>
      </w:pPr>
      <w:bookmarkStart w:id="307" w:name="__RefHeading___Toc2324949_730472459"/>
      <w:bookmarkStart w:id="308" w:name="_Toc110"/>
      <w:bookmarkEnd w:id="307"/>
      <w:r>
        <w:rPr>
          <w:rtl w:val="true"/>
        </w:rPr>
        <w:t>هو ثابت للمشتري خاصّة</w:t>
      </w:r>
      <w:bookmarkEnd w:id="3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ثابت للمشتري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به رواية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 حيوانا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بحيوان قويّ‌ ثبوته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تثبت صحّته عند علماء الشيعة، فإنّ‌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علماء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المحشّين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الشيخ في المبسوط‍‌ قولا بأنّ‌ أحد المتبايعين إذا قال لصاحبه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خياره، لقوله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البيّعان بالخيار ما لم يفترقا، أو يقل أحدهما لصاحبه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اختر، و هذه الزيادة مجهولة السند عندنا، و إنّما نقله بعض الشافعيّة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أحمد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القول في خيار الحيوان و اختصاصه بالمشتري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الخيار الذي سببه بيع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 بيع الحيوان يحصل فيه خيار الفسخ إلى ثلاثة أيّام للمشتري خاصّة، و لا فسخ في بيع الحيوان للبائع على المشهور، فإنّ‌ بعض الفقهاء استدلّ‌ على اختصاص الخيار للمشتري فقط‍‌، اقتصارا فيما خالف الأصل و عمومات الكتاب و السنّة الدالّة على لزوم العقد على المجمع عليه، و هو المشتري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الرياض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قال بعض الفقهاء بثبوت خيار الحيوان للبائع و المشتري كليهما، استنادا إلى رواية صحيحة نقلت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بإسناده عن محمّد بن مسلم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المتبايعان بالخيار ثلاثة أيّام في الحيوان، و فيما سوى ذلك من بيع حتّى يفترقا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الخيار من كتاب التجارة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الوسائل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الأصحاب على بيع حيوان بحيوان، و إلاّ لم يكن للبائع خيار، لما مضى و يأتي، و يحتمل الحمل على التقيّة و على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كان المبيع حيوانا في مقابل حيوان، فيقوى حينئذ الحكم بثبوت الخيار لكليهما</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الخيار،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المتعاملين</w:t>
      </w:r>
      <w:r>
        <w:rPr>
          <w:rFonts w:eastAsia="Amiri" w:cs="Amiri" w:ascii="Amiri" w:hAnsi="Amiri"/>
          <w:color w:val="111111"/>
          <w:sz w:val="28"/>
          <w:szCs w:val="28"/>
          <w:rtl w:val="true"/>
          <w:lang w:bidi="ar-SA"/>
        </w:rPr>
        <w:t xml:space="preserve">. </w:t>
      </w:r>
      <w:bookmarkStart w:id="309" w:name="pg14813_156608"/>
    </w:p>
    <w:p>
      <w:pPr>
        <w:pStyle w:val="BookText"/>
        <w:rPr/>
      </w:pPr>
      <w:bookmarkEnd w:id="309"/>
      <w:r>
        <w:rPr>
          <w:rFonts w:ascii="Amiri" w:hAnsi="Amiri" w:eastAsia="Amiri" w:cs="Amiri"/>
          <w:color w:val="111111"/>
          <w:sz w:val="28"/>
          <w:sz w:val="28"/>
          <w:szCs w:val="28"/>
          <w:rtl w:val="true"/>
          <w:lang w:bidi="ar-SA"/>
        </w:rPr>
        <w:t xml:space="preserve">كما يقوى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ثبوته للبائع وحده لو كان الثمن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قرن بالباء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حيوانا</w:t>
      </w:r>
      <w:r>
        <w:rPr>
          <w:rFonts w:eastAsia="Amiri" w:cs="Amiri" w:ascii="Amiri" w:hAnsi="Amiri"/>
          <w:color w:val="111111"/>
          <w:sz w:val="28"/>
          <w:szCs w:val="28"/>
          <w:rtl w:val="true"/>
          <w:lang w:bidi="ar-SA"/>
        </w:rPr>
        <w:t>.</w:t>
      </w:r>
    </w:p>
    <w:p>
      <w:pPr>
        <w:pStyle w:val="Heading5"/>
        <w:numPr>
          <w:ilvl w:val="4"/>
          <w:numId w:val="1"/>
        </w:numPr>
        <w:rPr/>
      </w:pPr>
      <w:bookmarkStart w:id="310" w:name="__RefHeading___Toc2324951_730472459"/>
      <w:bookmarkStart w:id="311" w:name="_Toc111"/>
      <w:bookmarkEnd w:id="310"/>
      <w:r>
        <w:rPr>
          <w:rtl w:val="true"/>
        </w:rPr>
        <w:t>مدّة خيار الحيوان</w:t>
      </w:r>
      <w:bookmarkEnd w:id="311"/>
    </w:p>
    <w:p>
      <w:pPr>
        <w:pStyle w:val="BookText"/>
        <w:rPr/>
      </w:pPr>
      <w:r>
        <w:rPr>
          <w:rFonts w:ascii="Amiri" w:hAnsi="Amiri" w:eastAsia="Amiri" w:cs="Amiri"/>
          <w:color w:val="111111"/>
          <w:sz w:val="28"/>
          <w:sz w:val="28"/>
          <w:szCs w:val="28"/>
          <w:rtl w:val="true"/>
          <w:lang w:bidi="ar-SA"/>
        </w:rPr>
        <w:t xml:space="preserve">و مدّة هذا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أيّام مبدأها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الأقوى، و لا يقدح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اجتماع خيارين فصاعدا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حين التفرّق، بناء على حصول الملك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كما يقوى الحكم بثبوت الخيار للبائع خاصّة لو كان الثمن حيوانا، مثل أن يبيع داره في مقابل حيوان فللبائع خيار الحيوان لا للمشتري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الثمن هو الذي يقرن بحرف الباء، مثل أن يقول البائع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 كتابا بحيوان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فيقبل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مدّة خيار الحيوان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مدّة خيار الحيوان من حين العقد ثلاثة أيّام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هذا جواب عن سؤال مقدّر، و هو أنّ‌ تحقّق الخيار من حين العقد إنّما هو يتحقّق في خيار المجلس، فكيف يكون مبدأ خيار الحيوان أيضا من حين العقد؟ فأجاب الشارح رحمه اللّه عنه بأنّه لا إشكال في اجتماع الخيارين فصاعدا في زمان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اجتمع خيار المجلس و الحيوان و الشرط‍‌ و غيرها في زمان واحد، فيكون كلّ‌ واحد منها مؤثّرا في فسخ العقد و لو اسقط‍‌ إلاّ واحدا مثلا</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القائل به هو شيخ الطائفة رحمه اللّه، فإنّه ذهب إلى أنّ‌ مبدأ خيار الحيوان من حين تفرّق المتعاقدين عن مجلس العقد، لأنّ‌ الملك إنّما يحصل بعد التفرّق، بناء على رأى الشيخ، و قبله لا يحصل ملك، فعلى مبناه لا يحصل الملك إلاّ بسقوط‍‌ كلّ‌ الخيارات الموجودة للمتعاقدين</w:t>
      </w:r>
      <w:r>
        <w:rPr>
          <w:rFonts w:eastAsia="Amiri" w:cs="Amiri" w:ascii="Amiri" w:hAnsi="Amiri"/>
          <w:color w:val="111111"/>
          <w:sz w:val="28"/>
          <w:szCs w:val="28"/>
          <w:rtl w:val="true"/>
          <w:lang w:bidi="ar-SA"/>
        </w:rPr>
        <w:t xml:space="preserve">. </w:t>
      </w:r>
      <w:bookmarkStart w:id="312" w:name="pg14813_156609"/>
    </w:p>
    <w:p>
      <w:pPr>
        <w:pStyle w:val="Heading5"/>
        <w:numPr>
          <w:ilvl w:val="4"/>
          <w:numId w:val="1"/>
        </w:numPr>
        <w:rPr/>
      </w:pPr>
      <w:bookmarkStart w:id="313" w:name="__RefHeading___Toc2324953_730472459"/>
      <w:bookmarkStart w:id="314" w:name="_Toc112"/>
      <w:bookmarkEnd w:id="312"/>
      <w:bookmarkEnd w:id="313"/>
      <w:r>
        <w:rPr>
          <w:rtl w:val="true"/>
        </w:rPr>
        <w:t>ما يسقط‍‌ به خيار الحيوان</w:t>
      </w:r>
      <w:bookmarkEnd w:id="3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يسقط‍‌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باشتراط‍‌ سقوطه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إسقاطه بعد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تصرّفه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تصرّف ذي الخيار، سواء كان لازما كالبيع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يخفى قصور عبارة الشارح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أداء مبنى الشيخ رحمه اللّه، لأنّه قائل بحصول الملك بعد انقضاء كلّ‌ خيار، فليقل الشارح في مقام بيان مبنى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حصول الملك بانقضاء كلّ‌ خيار و فيما نحن فيه يحصل الملك بعد انقضاء ثلاثة أيّام، بناء على مبنى الشيخ لا بالتفرّق كما توهمه عبارة الشارح، و لعلّ‌ نقل عبارة بعض المحشّين هنا لا يخلو عن فائدة، و إليك نصّها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 الشيخ إلى أنّ‌ المبيع يملك بالعقد و بانقضاء الخيار معا و أنّ‌ مبدأ خيار الحيوان و خيار الشرط‍‌ التفرّق، و استدلّ‌ بما ذكر من اجتماع المثلين و بأنّ‌ الخيار لا يثبت إلاّ بعد ثبوت العقد، و العقد لا يثبت إلاّ بعد التفرّق، فتوهّم الشارح أنّ‌ بناء الشيخ على أنّ‌ الملك يحصل بالتفرّق، و هو فاسد لأنّ‌ الكلام في اجتماع خيارين أو أكثر، و لا يحصل الملك عند الشيخ إلاّ بانقضاء الجميع، فكيف يكون بناء هذه المسألة عنده على حصول الملك بالتفرّق مع أنّه لم يحصل فيما نحن فيه به وحده، بل به و بانقضاء الثلاثة في الحيوان و المشترط‍‌ في خيار الشرط‍‌، نعم يحصل به الملك إذا لم يجتمع مع خيار المجلس خيار آخر و لكن ليس ممّا نحن فيه، فتدبّر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أحمد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يسقط‍‌ به خيار الحيوان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المعلوم، و الفاعل هو الضمير المستتر العائد إلى خيار الحيوان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تقدّم سقوط‍‌ الخيار في البحث عن خيار المجلس و أنّه يسقط‍‌ باشتراط‍‌ السقوط‍‌ في متن العقد أو بإسقاطه بعد العقد، فحكم السقوط‍‌ في خيار الحيوان أيضا كذلك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بالجرّ، عطف على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باشتراط‍‌ سقوطه</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ذا الخيار إذا باع الحيوان بالبيع اللازم سقط‍‌ خياره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لم يكن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كالهبة قبل القبض، بل مطلق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الانتفاع كركوب الدابّة و لو في طريق الردّ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نعلها و حلب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يحلب، و لبس الثوب و قصارته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سكنى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قصد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الاستخبار و لم يتجاوز مقدار الحاجة ففي منعه من الردّ وجهان، أمّا مجرّد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سوق الدابّة إلى منزله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قريبا بحيث لا يعدّ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أم لم يكن التصرّف لازما مثل هبة الحيوان المبيع قبل القبض، فإنّ‌ القبض في بعض موارد الهبة يوجب اللزوم مثل الهبة للأقارب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بالجرّ، لدخول كاف التشبيه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ذا الخيار إذا أراد ردّ الحيوان و ركبه لذلك في الطريق سقط‍‌ خياره بهذه التصرّف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واحد من لفظي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يقرأ بالجرّ، لدخول كاف التشبيه الواقعة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كركوب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فيهما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قصارة الثوب، و هي تدقيقه و تبييضه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أنّ‌ الأمثلة الثلاثة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اللبس و ما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تمثيل لمطلق التصرّفات المسقطة للخيار في سائر الخيارات، و لا ربط‍‌ لها للتمثيل بالتصرّف المسقط‍‌ لخيار الحيوان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لو قصد بالتصرّف اختبار 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ركبه حتّى يمتحن مشيه أو سرعة مشيه أو بطؤه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سقوط‍‌ الخيار به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حصول التصرّف المسقط‍‌، و الثاني انصراف التصرّف إلى التصرّف المالكيّ‌ لا مطلق التصرّفات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مجرّد السوق بلا تصرّف آخر إذا كان الطريق قصيرا لا مانع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من يسوق الحيوان</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السوق إلى منزل آخذ الدابّة إن كان على نحو لا يعدّ تصرّفا عرفا فلا مانع منه</w:t>
      </w:r>
      <w:r>
        <w:rPr>
          <w:rFonts w:eastAsia="Amiri" w:cs="Amiri" w:ascii="Amiri" w:hAnsi="Amiri"/>
          <w:color w:val="111111"/>
          <w:sz w:val="28"/>
          <w:szCs w:val="28"/>
          <w:rtl w:val="true"/>
          <w:lang w:bidi="ar-SA"/>
        </w:rPr>
        <w:t xml:space="preserve">. </w:t>
      </w:r>
      <w:bookmarkStart w:id="315" w:name="pg14813_156611"/>
    </w:p>
    <w:p>
      <w:pPr>
        <w:pStyle w:val="BookText"/>
        <w:rPr/>
      </w:pPr>
      <w:bookmarkEnd w:id="315"/>
      <w:r>
        <w:rPr>
          <w:rFonts w:ascii="Amiri" w:hAnsi="Amiri" w:eastAsia="Amiri" w:cs="Amiri"/>
          <w:color w:val="111111"/>
          <w:sz w:val="28"/>
          <w:sz w:val="28"/>
          <w:szCs w:val="28"/>
          <w:rtl w:val="true"/>
          <w:lang w:bidi="ar-SA"/>
        </w:rPr>
        <w:t xml:space="preserve">تصرّفا عرفا فلا أثر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بعيدا مفرطا احتمل قويّا منعه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ما يعدّ تصرّفا عرفا يمنع، و إلاّ فلا</w:t>
      </w:r>
      <w:r>
        <w:rPr>
          <w:rFonts w:eastAsia="Amiri" w:cs="Amiri" w:ascii="Amiri" w:hAnsi="Amiri"/>
          <w:color w:val="111111"/>
          <w:sz w:val="28"/>
          <w:szCs w:val="28"/>
          <w:rtl w:val="true"/>
          <w:lang w:bidi="ar-SA"/>
        </w:rPr>
        <w:t>.</w:t>
      </w:r>
    </w:p>
    <w:p>
      <w:pPr>
        <w:pStyle w:val="Heading4"/>
        <w:numPr>
          <w:ilvl w:val="3"/>
          <w:numId w:val="1"/>
        </w:numPr>
        <w:rPr/>
      </w:pPr>
      <w:bookmarkStart w:id="316" w:name="__RefHeading___Toc2324955_730472459"/>
      <w:bookmarkStart w:id="317" w:name="_Toc113"/>
      <w:bookmarkEnd w:id="316"/>
      <w:r>
        <w:rPr/>
        <w:t>3</w:t>
      </w:r>
      <w:r>
        <w:rPr>
          <w:rtl w:val="true"/>
        </w:rPr>
        <w:t xml:space="preserve"> - </w:t>
      </w:r>
      <w:r>
        <w:rPr>
          <w:rtl w:val="true"/>
        </w:rPr>
        <w:t>القول في خيار الشرط‍‌</w:t>
      </w:r>
      <w:bookmarkEnd w:id="317"/>
    </w:p>
    <w:p>
      <w:pPr>
        <w:pStyle w:val="Heading5"/>
        <w:numPr>
          <w:ilvl w:val="4"/>
          <w:numId w:val="1"/>
        </w:numPr>
        <w:rPr/>
      </w:pPr>
      <w:bookmarkStart w:id="318" w:name="__RefHeading___Toc2324957_730472459"/>
      <w:bookmarkStart w:id="319" w:name="_Toc114"/>
      <w:bookmarkEnd w:id="318"/>
      <w:r>
        <w:rPr>
          <w:rtl w:val="true"/>
        </w:rPr>
        <w:t>اشارة</w:t>
      </w:r>
      <w:bookmarkEnd w:id="3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الشرط‍‌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Heading5"/>
        <w:numPr>
          <w:ilvl w:val="4"/>
          <w:numId w:val="1"/>
        </w:numPr>
        <w:rPr/>
      </w:pPr>
      <w:bookmarkStart w:id="320" w:name="__RefHeading___Toc2324959_730472459"/>
      <w:bookmarkStart w:id="321" w:name="_Toc115"/>
      <w:bookmarkEnd w:id="320"/>
      <w:r>
        <w:rPr>
          <w:rtl w:val="true"/>
        </w:rPr>
        <w:t>هو بحسب الشرط‍‌ إذا كان الأجل مضبوطا</w:t>
      </w:r>
      <w:bookmarkEnd w:id="3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بحسب الشرط‍‌ إذا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الأجل مضبوطا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متّصلا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بالعقد أم منفصلا، فلو كان منفصلا صار العقد جائزا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السوق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شرطيّة و جوابها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احتمل قويّا منعه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قاعدة كلّيّة في مقام تبيين سقوط‍‌ الخيار بالتصرّف، و هي عبارة عن كونه تصرّفا عرفيّا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القول في خيار الشرط‍‌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ثالث الخيارات هو الخيار الحاصل بشرطه في العقد بأن يشترط‍‌ المتبايعان الخيار لأحدهما أو لكليهما أو لأجنبيّ‌ عنهما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يشترط‍‌ في خيار الشرط‍‌ أن تكون مدّته معلومة و مضبوطة، لأنّها لو جهلت سرت الجهالة إلى الثمن و المثمن، لأنّ‌ كلّ‌ واحد من طول مدّة الخيار و قصرها دخيل فيهما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فرق في أجل الخيار من حيث كون مبدئه متّصلا بالعقد أم لا، مثل ما إذا شرطا خيار الفسخ لأحدهما ثلاثة أيّام متّصلة بزمان العقد أو شرطا ابتداء هذه الثلاثة الأيّام بعد مضيّ‌ عشرة أيّام من زمان العقد</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شرطا خيار ثلاثة أيّام بعد مضيّ‌ عشرة أيّام من حين العقد فهو لازم إلى عشرة أيّام، و لا يجوز الفسخ في ذلك الزمان، فإذا تمّت العشرة انقلب العقد جائزا إلى ثلاثة أيّام</w:t>
      </w:r>
      <w:r>
        <w:rPr>
          <w:rFonts w:eastAsia="Amiri" w:cs="Amiri" w:ascii="Amiri" w:hAnsi="Amiri"/>
          <w:color w:val="111111"/>
          <w:sz w:val="28"/>
          <w:szCs w:val="28"/>
          <w:rtl w:val="true"/>
          <w:lang w:bidi="ar-SA"/>
        </w:rPr>
        <w:t xml:space="preserve">. </w:t>
      </w:r>
      <w:bookmarkStart w:id="322" w:name="pg14813_156612"/>
    </w:p>
    <w:p>
      <w:pPr>
        <w:pStyle w:val="BookText"/>
        <w:rPr/>
      </w:pPr>
      <w:bookmarkEnd w:id="322"/>
      <w:r>
        <w:rPr>
          <w:rFonts w:ascii="IRNazanin" w:hAnsi="IRNazanin" w:eastAsia="IRNazanin"/>
          <w:color w:val="111111"/>
          <w:sz w:val="28"/>
          <w:sz w:val="28"/>
          <w:szCs w:val="28"/>
          <w:rtl w:val="true"/>
          <w:lang w:bidi="fa-IR"/>
        </w:rPr>
        <w:t xml:space="preserve">بعد لزومه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تأخّره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المجلس</w:t>
      </w:r>
      <w:r>
        <w:rPr>
          <w:rFonts w:eastAsia="IRNazanin" w:cs="IRNazanin"/>
          <w:color w:val="111111"/>
          <w:sz w:val="28"/>
          <w:szCs w:val="28"/>
          <w:rtl w:val="true"/>
          <w:lang w:bidi="fa-IR"/>
        </w:rPr>
        <w:t>.</w:t>
      </w:r>
    </w:p>
    <w:p>
      <w:pPr>
        <w:pStyle w:val="Heading5"/>
        <w:numPr>
          <w:ilvl w:val="4"/>
          <w:numId w:val="1"/>
        </w:numPr>
        <w:rPr/>
      </w:pPr>
      <w:bookmarkStart w:id="323" w:name="__RefHeading___Toc2324961_730472459"/>
      <w:bookmarkStart w:id="324" w:name="_Toc116"/>
      <w:bookmarkEnd w:id="323"/>
      <w:r>
        <w:rPr>
          <w:rtl w:val="true"/>
        </w:rPr>
        <w:t>ما يجوز في خيار الشرط‍‌ من الاشتراط‍‌</w:t>
      </w:r>
      <w:bookmarkEnd w:id="3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يجوز اشتراطه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لأحدهما و لكلّ‌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لأجنبيّ‌ عنهما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عن 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لأجنبيّ‌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أحدهما عنه و عن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أجل الخيار، مثل أن يكون مبدأ الخيار ثلاثة أيّام بعد التفرّق عن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العقد جائز ما لم يفترقا، فإذا افترقا صار لازما بعده، و بعد حلول اليوم الثالث صار جائزا حتّى تنقضي أيّام خيار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يجوز في خيار الشرط‍‌ من الاشتراط‍‌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يجوز اشتراط‍‌ الخيار لأحد المتبايعين، كما إذا شرطا الخيار للبائع خاصّة أو للمشتري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المتعاقدين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يجوز اشتراط‍‌ الخيار للبائع و للمشتري كليهما، فكلّ‌ واحد منهما إذا أراد الفسخ قدّم فسخه على إرادة الآخر إمضاء العقد و لزومه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يجوز شرط‍‌ الخيار لشخص أجنبيّ‌ غير المتعاقدين، مثل أن يشترطا الخيار لوالد أحدهما، فإذا حكم بالفسخ وجب، و إذا حكم بالإمضاء فكذلك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يجوز اشتراط‍‌ الخيار للأجنبيّ‌ عن أحد المتبايعين كالبائع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يجعل الخيار لشخص أجنبيّ‌ مع أحدهما عنه، بمعنى أن يكون حكم الخيار للأجنبيّ‌ عن الذي لنفسه الخيار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يكون الأجنبيّ‌ ذا خيار عن جانب الآخر الذي ليس لنفسه خيار</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يكون الخيار للمتعاقدين و للأجنبيّ‌ الذي له الفسخ عن كليهما، بمعنى أنّ‌ له حكم استعمال الخيار عن كليهما</w:t>
      </w:r>
      <w:r>
        <w:rPr>
          <w:rFonts w:eastAsia="Amiri" w:cs="Amiri" w:ascii="Amiri" w:hAnsi="Amiri"/>
          <w:color w:val="111111"/>
          <w:sz w:val="28"/>
          <w:szCs w:val="28"/>
          <w:rtl w:val="true"/>
          <w:lang w:bidi="ar-SA"/>
        </w:rPr>
        <w:t xml:space="preserve">. </w:t>
      </w:r>
      <w:bookmarkStart w:id="325" w:name="pg14813_156613"/>
    </w:p>
    <w:p>
      <w:pPr>
        <w:pStyle w:val="BookText"/>
        <w:rPr/>
      </w:pPr>
      <w:bookmarkEnd w:id="325"/>
      <w:r>
        <w:rPr>
          <w:rFonts w:ascii="Amiri" w:hAnsi="Amiri" w:eastAsia="Amiri" w:cs="Amiri"/>
          <w:color w:val="111111"/>
          <w:sz w:val="28"/>
          <w:sz w:val="28"/>
          <w:szCs w:val="28"/>
          <w:rtl w:val="true"/>
          <w:lang w:bidi="ar-SA"/>
        </w:rPr>
        <w:t xml:space="preserve">و اشتراط‍‌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الأجنبيّ‌ تحكيم لا توكيل عمّن جعل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فلا اختيار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w:t>
      </w:r>
    </w:p>
    <w:p>
      <w:pPr>
        <w:pStyle w:val="Heading5"/>
        <w:numPr>
          <w:ilvl w:val="4"/>
          <w:numId w:val="1"/>
        </w:numPr>
        <w:rPr/>
      </w:pPr>
      <w:bookmarkStart w:id="326" w:name="__RefHeading___Toc2324963_730472459"/>
      <w:bookmarkStart w:id="327" w:name="_Toc117"/>
      <w:bookmarkEnd w:id="326"/>
      <w:r>
        <w:rPr>
          <w:rtl w:val="true"/>
        </w:rPr>
        <w:t>اشتراط‍‌ المؤامرة</w:t>
      </w:r>
      <w:bookmarkEnd w:id="3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اشتراط‍‌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المؤامرة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هي مفاعلة من الأمر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إيضاح لجعل الخيار للأجنبيّ‌ بأنّ‌ جعل الخيار للأجنبيّ‌ ليس بمعنى جعله وكيلا عمّن جعل الخيار عنه، لأنّ‌ التوكيل يحصل فيه للموكّل من السلطنة ما يحصل للوكيل بمعنى أنّه إذا جعل شخصا وكيلا عنه في عمل فالموكّل يجوز له أيضا الإقدام على ذاك العمل، لكنّ‌ المقام ليس مثل التوكيل، بل هو جعل الحكومة للأجنبيّ‌ و أنّ‌ له أن يأمر عمّن جعل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أحد المتبايعين أو كلاهما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بالفسخ و الإمضاء، و لا سلطنة له غير ذلك، و لا يجوز عزله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ماض مجهول، و نائب الفاعل هو الضمير الراجع إلى الأجنبيّ‌،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 و معنى العبارة أنّ‌ اشتراط‍‌ الخيار للأجنبيّ‌ جعل حكومة له و ليس بتوكيل له عن الذي ولاّه أمر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الأجنبيّ‌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اختيار لمن جعل الخيار عنه مع الأجنبيّ‌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اشتراط‍‌ المؤامرة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عطف على قوله المرفوع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الماضي آنفا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يجوز اشتراطه لأحدهما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المؤامرة من آمره مؤامرة في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فالمعنى هنا هو أنّه يجوز اشتراط‍‌ الاستشارة لأحدهما أو كليهما</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المؤامرة مزيدة فيه من باب المفاعلة، و مجرّدها الأمر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اشتراطهما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أحدهما استئمار من سمّياه و الرجوع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أمره مدّة مضبوطة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فيلزم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جهتهما و يتوقّف على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أمر بالفسخ جاز للمشروط‍‌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استئماره الفسخ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الظاهر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يتعيّن عليه،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مجرّد استئماره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التزام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أمره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بالالتزام لم يكن له الفسخ قطعا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اشتراط‍‌ المتعاقدين أو اشتراط‍‌ أحدهما استشارة من سمّياه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بالنصب،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استئمار من سميّاه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كلّ‌ واحد منهما مفعول به للمصدر أعني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اشتراطهما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يجب في اشتراط‍‌ المؤامرة أيضا أن تكون مدّتها مضبوطة مثل لزوم ضبط‍‌ مدّة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فالعقد بالنسبة إلى المتعاقدين لازم، و بالنسبة إلى أمر المستشار متزلزل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المتعاقدين،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المستأمر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إذا أمر المستأمر بالفسخ جاز للمستأمر أن يفسخ العقد أو يمضيه، و لا يتعيّن عليه الفسخ بأمر المستأمر به، بل الأمر يوجب له خيار الفسخ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لكونه فاعلا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الظاهر هو أنّ‌ المستأمر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عليه الفسخ بأمر المستأمر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المستأمر بالكسر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دليل لعدم وجوب العمل بأمر المستأمر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الذي شرطاه في العقد هو الاستشارة لا وجوب العمل على طبق ما يأمر به من الفسخ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استئماره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المستأمر بالفتح</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المستأمر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الضمير الملفوظ‍‌ يرجع إلى المستأمر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أمره بالالتزام بالعقد و عدم فسخه لم يجز له الفسخ قطعا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الفسخ أصلح، عملا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بالشرط‍‌، و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يجعل لنفسه خيارا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فالحاصل أنّ‌ الفسخ يتوقّف على أمره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خلاف مقتضى العقد، فيرجع إلى الشرط‍‌، و أمّا الالتزام بالعقد فلا يتوقّف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 معنى المؤامرة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كلام الأصحاب أنّ‌ المستأمر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الفسخ و لا الالتزام، و إنّما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و الرأي خاصّة، فقول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إن كان الفسخ أصلح للمستأمر بالكسر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لعدم جواز الفسخ، و هو لزوم العمل بالشرط‍‌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المستأمر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المستأمر لم يجعل لنفسه خيارا، بل إنّما شرط‍‌ لنفسه الاستئمار لمن سمّياه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المستأمر بالفتح، فإنّ‌ الفسخ خلاف مقتضى العقد، فيرجع فيه إلى ما شرطاه، و أمّا الالتزام بالعقد فهو لا يتوقّف على الشرط‍‌، لأنّه مقتضى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 أنّ‌ المستأمر إذا أمر بالفسخ لم يجب على الذي استأمره إطاعة أمره، بل له أن يفسخ العقد و أن يمضيه، فإنّ‌ إنفاذ العقد لا يتوقّف على نظر المستأمر المشروط‍‌ طلب رأيه في الفسخ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المؤامرة في اللغة، كما أشرنا إليه في الهامش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بمعنى المشاورة، و ظاهر المشاورة هو طلب الرأي خاصّة، فلا يدلّ‌ على كون الفسخ و الالتزام موكولين إلى المستشار، و كذلك ظاهر كلام الأصحاب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المستأمر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المطلوب منه الرأى خاصّة</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متفرّع على ما حقّقه من أنّ‌ المستأمر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دخل في الفسخ و الإبقاء، بل إنّما له الأمر بالفسخ و الإمضاء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قال المستأمر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فسخت أو أجزت فذاك، و إن سكت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فالأقرب اللزوم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يلزم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قرئ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المستأمر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مبنيّا للمجهول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أشكل بما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قرئ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مبنيّا للفاعل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المشروط‍‌ له المؤامرة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لغيره فمعناه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فسخت بعد أمره له بالفسخ أو أجزت بعد أمره 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فسخت و لا أجزت، بل اختار السكوت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الأقرب لزوم البيع في هذه الصورة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يجب على المستأمر اختيار الإجازة و لا الفسخ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تتميم لكلام الشارح رحمه اللّه و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 في كلام المصنّف رحمه اللّه إن قرئ بالفتح كان المراد هو الذي يستشار و يطلب رأيه و إذا يشكل الأمر، لأنّ‌ قرئ بالفتح كان المراد هو الذي يستشار و يطلب رأيه و إذا يشكل الأمر، لأنّ‌ المستأمر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قدّمناه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الفسخ و الإجازة، بل له الأمر خاصّة، لكنّ‌ العبارة تدلّ‌ على دخل المستأمر في الفسخ و الإجازة، لأنّ‌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قال المستأمر فسخت أو أجزت فذاك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عطف على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قرئ المستأمر بالفتح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حاصل هذا الاحتمال هو أنّ‌ المستأمر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اختار الفسخ أو الإجازة بعد أمر المستأمر فبها، و إن لم يختر أحدهما بل سكت لزم العقد، لاقتضاء العقد اللزوم إذا لم يختر الفسخ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الذي شرط‍‌ له استشارة الغير في مدّة مضبوطة</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قول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فمعنى تلك العبارة يحتاج إلى تقدير و تأويل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 المستأمر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فسخت بعد أمر المستأمر بالفسخ أو أجزت بعد أمره بالإجازة لزم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بالإجازة لزم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سكت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يلتزم و لم يفسخ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فعل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استئمار أم بعده و لم يفعل مقتضاه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لما بيّنّاه من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عليه امتثال الأمر، و إنّما يتوقّف فسخه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موافقة الآمر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الاحتمال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أنسب بالحكم، لكن دلالة ظاهر العبارة على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أرجح، خصوصا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قوله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لزم مقتضى ما اختاره المستأمر بالكسر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المستتر العائد إلى المستأمر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سواء كان عدم فسخه و عدم إجازته من دون طلب مشورة من المستأمر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كان بعد طلب الرأي منه و مع عدم العمل برأيه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جواب شرط‍‌، و الشرط‍‌ هو قوله الماضي آنفا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سكت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مرجع الضمير هو الشأن،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المستأمر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أنّا بيّنّا أنّ‌ المستأمر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عليه امتثال أمر المستأمر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إذا أراد المستأمر أن يفسخ العقد احتاج إلى موافقة المستأمر على الفسخ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قراءة المستأمر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هذا الاحتمال أكثر مناسبة بالحكم الذي فصّلناه من أنّ‌ المستأمر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دخل في الفسخ و الإجازة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أن يقرأ المستأمر بالفتح و يراد منه الذي يستشار و يطلب 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لكونه أرجح هو عدم احتياجه إلى التقدير و التأويل، بخلاف القراءة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يذكر الشارح رحمه اللّه قرينتين لرجحان القراءة الاولى</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يلزم الاختيار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عدم لزوم اختيار الفسخ و الإجازة لا يناسب المستأمر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المناسب له هو المستأمر بصيغة اسم المفعول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لا يلزم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اللزوم المنفيّ‌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إلاّ عمّن جعل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المؤامرة، و 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جعل له الخيار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المجعول له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الأجنبيّ‌ المستشار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المشروط‍‌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للمشروط‍‌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حظّا من الخيار عند أمر الأجنبيّ‌ له بالفسخ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كلّ‌ من جعل له الخيار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أيضا قرينة أخرى لكون المراد هو المستأمر بالفتح، لأنّ‌ المجعول له الخيار هو المستأمر بالفتح، كما سيوضحه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يلزم المستأمر اختيار الفسخ أو الإبقاء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اللزوم المنفيّ‌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لزوم الفسخ أو الإجازة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المقصود عمّن جعل له المؤامرة هو المستأمر بفتح الميم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بقرينة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هذه هي القرينة الثانية لقراءة المستأمر بفتح الميم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كذا لا يجب اختيار الفسخ و الإجازة على كلّ‌ من جعل له الخيار، و هذه قرينة اخرى، لأنّ‌ المستأمر يقرأ بفتح الميم، إذ المجعول له الخيار في المقام هو المستأمر بفتح الميم لا المستأمر بكسر الميم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هذه المسألة المبحوث عنها جعل فيها الخيار للمستأمر بفتح الميم لا المستأمر بكسر الميم، فليس له إلاّ الاستشارة كما لا يخفى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بالرفع، نائب فاعل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المجعول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الأجنبيّ‌ المستشار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المستأمر بفتح الميم، 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المشروط‍‌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المستأمر بكسر الميم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الذي شرط‍‌ له الاستئمار و الاستشارة</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و لو جعل الخيار للأجنبيّ‌ المستشار إلاّ أنّ‌ للمشروط‍‌ له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المستأمر بكسر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حظّا من الخيار بعد أمر المستأمر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بالفسخ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كيف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المستأمر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الفسخ و لا الإجازة، و إنّما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و حكم امتثاله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فصّلناه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اشتراط‍‌ المؤامرة لأجنبيّ‌ و جعل الخيار له واضح، لأنّ‌ الغرض من المؤامرة الانتهاء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أمره لا جعل الخيار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بخلاف من جعل له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يشكل الفرق بين المؤامرة و شرط‍‌ الخيار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و كيف كان مراد المصنّف رحمه اللّه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الميم أو بكسرها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رأي الشارح رحمه اللّه في خصوص المستأمر بالفتح، فإنّه ليس له الفسخ و لا الإجازة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المستأمر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الموكول إليه إنّما هو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حكم إطاعة أمر المستأمر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فصّلناه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و قد فصّلنا حكم امتثال الأمر في الصفحة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أنّه لا يتعيّن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فبناء على ما فصّلناه من عدم موكوليّة الفسخ و لا الإجازة إلى المستأمر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ليس له إلاّ الأمر بأحدهما يحصل الفرق بين من جعل له الخيار و بين من يشترط‍‌ مؤامرته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مبتدأ، خبره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الرجوع إليه من حيث الاستئمار و الاستشارة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أن يكون له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فسخت أو أجزت، بخلاف من جعل له الخيار، فإنّه يفسخ العقد بنفسه أو يجيزه</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قراءة المستأمر بفتح الميم، فإنّه لو قرئ كذلك تحصّل من </w:t>
      </w:r>
    </w:p>
    <w:p>
      <w:pPr>
        <w:pStyle w:val="BookText"/>
        <w:rPr/>
      </w:pPr>
      <w:r>
        <w:rPr>
          <w:rFonts w:ascii="Amiri" w:hAnsi="Amiri" w:eastAsia="Amiri" w:cs="Amiri"/>
          <w:color w:val="111111"/>
          <w:sz w:val="28"/>
          <w:sz w:val="28"/>
          <w:szCs w:val="28"/>
          <w:rtl w:val="true"/>
          <w:lang w:bidi="ar-SA"/>
        </w:rPr>
        <w:t xml:space="preserve">و المراد بقوله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 كلّ‌ من جعل له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فسخ أو أجاز نفذ، و إن سكت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انقضت مدّة الخيار لزم البيع، كما أنّ‌ المستأمر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سكت عن الأمر أو المستأمر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سكت عن الاستئمار لزم العقد، لأنّ‌ الأصل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اللزوم إلاّ بأمر خارج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منتف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يجب اشتراط‍‌ مدّة المؤامرة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بوجه منضبط‍‌، حذرا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الغرر، خلافا للشيخ حيث جوّز الإطلاق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العبارة أنّ‌ للمستأمر أن يقول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فسخت أو أجزت، فلم يكن فرق بين المستأمر و بين من جعل له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بقول المصنّف رحمه اللّه في عبارة هذا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إن سكت من جعل له الخيار في المدّة المضبوطة لخياره لزم البيع، فلا خيار له بعد انقضاء تلك المدّة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مسألة اشتراط‍‌ المؤامرة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أصالة اللزوم في العقود تستفاد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أمر المستأمر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إطاعة المستأمر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الفرض في المسألة هو أنّ‌ الأمر الخارج غير موجود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تعليل لوجوب تعيين مدّة المؤامرة بأنّها لو جهلت لزم الغرر و الضرر</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بعض المحشّين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المحكيّ‌ عن الخلاف و المبسوط‍‌ و كذا عن أحد قولي الشافعيّ‌ أنّه مع انتفاء التحديد يثبت على التأبيد، و هو ضعيف، و انصراف إطلاق مدّة المؤامرة إلى الثلاثة لم ينقل هنا في مدّة أصل الخيار، فهو بعد تسليمه هناك </w:t>
      </w:r>
      <w:bookmarkStart w:id="328" w:name="pg14813_156621"/>
    </w:p>
    <w:p>
      <w:pPr>
        <w:pStyle w:val="Heading4"/>
        <w:numPr>
          <w:ilvl w:val="3"/>
          <w:numId w:val="1"/>
        </w:numPr>
        <w:rPr/>
      </w:pPr>
      <w:bookmarkStart w:id="329" w:name="__RefHeading___Toc2324965_730472459"/>
      <w:bookmarkStart w:id="330" w:name="_Toc118"/>
      <w:bookmarkEnd w:id="328"/>
      <w:bookmarkEnd w:id="329"/>
      <w:r>
        <w:rPr/>
        <w:t>4</w:t>
      </w:r>
      <w:r>
        <w:rPr>
          <w:rtl w:val="true"/>
        </w:rPr>
        <w:t xml:space="preserve"> - </w:t>
      </w:r>
      <w:r>
        <w:rPr>
          <w:rtl w:val="true"/>
        </w:rPr>
        <w:t>القول في خيار التأخير</w:t>
      </w:r>
      <w:bookmarkEnd w:id="330"/>
    </w:p>
    <w:p>
      <w:pPr>
        <w:pStyle w:val="Heading5"/>
        <w:numPr>
          <w:ilvl w:val="4"/>
          <w:numId w:val="1"/>
        </w:numPr>
        <w:rPr/>
      </w:pPr>
      <w:bookmarkStart w:id="331" w:name="__RefHeading___Toc2324967_730472459"/>
      <w:bookmarkStart w:id="332" w:name="_Toc119"/>
      <w:bookmarkEnd w:id="331"/>
      <w:r>
        <w:rPr>
          <w:rtl w:val="true"/>
        </w:rPr>
        <w:t>اشارة</w:t>
      </w:r>
      <w:bookmarkEnd w:id="3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التأخير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تأخير إقباض الثمن و المثمن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فيمن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 و لا 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شرط‍‌ التأخير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تأخير الإقباض و القبض، فللبائع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الخيار بعد الثلاثة في الفسخ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قبض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البعض كلا قبض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لصدق عدم قبض الثمن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للإجماع أو غيره لا يجري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الهرويّ‌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جوّز الشيخ عدم تحديده الاستيمار كما في خيار الرؤية، و ينصرف عنده إلى ثلاثة 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أحمد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القول في خيار التأخير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الرابع من الخيارات الأربعة عشر هو خيار التأخير، أي الخيار الذي يحصل بسبب تأخير إقباض الثمن و المثمن، كما يأتي تفصيله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 و المجرور يتعلّقان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ظرف لتحقّق خيار التأخير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هذا الخيار حاصل للبائع الذي أجرى عقد البيع، لكن لم يقبض الثمن و لا أقبض المثمن و لا شرط‍‌ التأخير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شرط‍‌ تأخير الثمن و كون البيع نسيئة جاز، و كذا الحال لو شرط‍‌ تأخير المثمن و كون البيع سلفا، و إلاّ تحقّق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متفرّع على ما ذكر و أنّ‌ البائع لو لم يقبض الثمن و لم يقبض المبيع و لم يشرط‍‌ تأخير أحدهما كان للبائع خيار الفسخ بعد مضيّ‌ ثلاثة أيّام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مبتدأ، خبره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قبض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لصدق عدم قبض الثمن الذي ذكر في العقد</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جميع الثمن، فما لم يقبض جميعه صدق عدم قبض الثمن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إقباض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المثمن مجتمعا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منفردا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قبض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الجميع أو أقبضه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خيار و 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 إليه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القبض المانع كونه بإذن المالك، فلا أثر لما يقع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لو ظهر الثمن مستحقّا أو بعضه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يسقط‍‌ بمطالبة البائع بالثمن بعد الثلاثة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قرينة الرضى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قبض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قبض بعض الثمن كلا قبض، لصدق عدم القبض و عدم الإقباض لا مجتمعا و لا منفردا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الثمن لم يقبض على أيّ‌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حال من القبض، و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مجتمعا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عدم قبض الثمن كلاّ و لو اجتمع قبض هذا البعض مع إقباض بعض المبيع، و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قبض الثمن جميعا بمعنى قبض البعض مرّة و قبض البعض الآخر مرّة اخرى من دون قبض شيء من المثمن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البائع، و مفعوله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قبض البائع جميع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الملفوظ‍‌ يرجع إلى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أقبض البائع جميع المبيع فلا خيار و إن عاد المبيع إلى البائع بعد الإقباض بأن يبيعه المشتري من البائع أو يأخذه البائع غصبا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وصليّة، و 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الضمير العائد إلى المبيع،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البائع،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الإقباض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مبتدأ، خبره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الضمير في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القبض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كذا لا أثر للقبض إذا ظهر الثمن كلاّ أو بعضا مالا للغير</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إذا مضت الثلاثة الأيّام بعد العقد و لم يأت المشتري بالثمن فللبائع الخيار، فإن </w:t>
      </w:r>
      <w:bookmarkStart w:id="333" w:name="pg14813_156623"/>
    </w:p>
    <w:p>
      <w:pPr>
        <w:pStyle w:val="BookText"/>
        <w:rPr/>
      </w:pPr>
      <w:bookmarkEnd w:id="333"/>
      <w:r>
        <w:rPr>
          <w:rFonts w:ascii="IRNazanin" w:hAnsi="IRNazanin" w:eastAsia="IRNazanin"/>
          <w:color w:val="111111"/>
          <w:sz w:val="28"/>
          <w:sz w:val="28"/>
          <w:szCs w:val="28"/>
          <w:rtl w:val="true"/>
          <w:lang w:bidi="fa-IR"/>
        </w:rPr>
        <w:t>بالعقد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بذل المشتري الثمن بعدها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الفسخ ففي سقوط‍‌ الخيار و جهان، منشأهما الاستصحاب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الضرر</w:t>
      </w:r>
      <w:r>
        <w:rPr>
          <w:rFonts w:eastAsia="Amiri" w:cs="Amiri" w:ascii="Amiri" w:hAnsi="Amiri"/>
          <w:color w:val="111111"/>
          <w:sz w:val="28"/>
          <w:szCs w:val="28"/>
          <w:rtl w:val="true"/>
          <w:lang w:bidi="ar-SA"/>
        </w:rPr>
        <w:t>.</w:t>
      </w:r>
    </w:p>
    <w:p>
      <w:pPr>
        <w:pStyle w:val="Heading5"/>
        <w:numPr>
          <w:ilvl w:val="4"/>
          <w:numId w:val="1"/>
        </w:numPr>
        <w:rPr/>
      </w:pPr>
      <w:bookmarkStart w:id="334" w:name="__RefHeading___Toc2324969_730472459"/>
      <w:bookmarkStart w:id="335" w:name="_Toc120"/>
      <w:bookmarkEnd w:id="334"/>
      <w:r>
        <w:rPr>
          <w:rtl w:val="true"/>
        </w:rPr>
        <w:t>تلف المبيع من البائع</w:t>
      </w:r>
      <w:bookmarkEnd w:id="3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البائع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الثلاثة و بعدها، لأنّه غير مقبوض، و كلّ‌ مبيع تلف قبل قبضه فهو من مال بائعه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نبّه بالإطلاق على خلاف بعض الأصحاب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زعم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تلفه في الثلاثة من المشتري، لانتقال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المبيع إليه و كون التأخير لمصلحته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طالب المشتري بالثمن لم يسقط‍‌ خياره و إن كانت المطالبة دليلا على الرضى بالبيع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الثلاثة الأيّام يعني لو دفع المشتري الثمن بعد الثلاثة قبل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لبقاء الخيار للبائع و لو دفع المشتري بعد الثلاثة الأيّام و قبل فسخ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دليل لعدم الخيار للبائع، فإنّ‌ الضرر الموجب له زال فلا 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تلف المبيع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تلف المبيع في الثلاثة الأيّام أو بعدها كان على عهدة البائع، للقاعدة الفقهيّة المشهورة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مبيع تلف قبل قبضه فهو من مال بائعه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هذا الإطلاق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الثلاثة و بعدها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على ما ذكره المصنّف في شرح الإرشاد المفيد و المرتضى و سلاّر و من تبعهم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جمال الدين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بعض الأصحاب</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دليل أقامه بعض الأصحاب لكون التلف في الثلاثة على عهدة المشتري، و هو </w:t>
      </w:r>
      <w:bookmarkStart w:id="336" w:name="pg14813_156624"/>
    </w:p>
    <w:p>
      <w:pPr>
        <w:pStyle w:val="BookText"/>
        <w:rPr/>
      </w:pPr>
      <w:bookmarkEnd w:id="336"/>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مسموع في مقابلة القاعدة الكلّيّة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الثابتة بالنصّ‌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الإجماع</w:t>
      </w:r>
      <w:r>
        <w:rPr>
          <w:rFonts w:eastAsia="Amiri" w:cs="Amiri" w:ascii="Amiri" w:hAnsi="Amiri"/>
          <w:color w:val="111111"/>
          <w:sz w:val="28"/>
          <w:szCs w:val="28"/>
          <w:rtl w:val="true"/>
          <w:lang w:bidi="ar-SA"/>
        </w:rPr>
        <w:t>.</w:t>
      </w:r>
    </w:p>
    <w:p>
      <w:pPr>
        <w:pStyle w:val="Heading4"/>
        <w:numPr>
          <w:ilvl w:val="3"/>
          <w:numId w:val="1"/>
        </w:numPr>
        <w:rPr/>
      </w:pPr>
      <w:bookmarkStart w:id="337" w:name="__RefHeading___Toc2324971_730472459"/>
      <w:bookmarkStart w:id="338" w:name="_Toc121"/>
      <w:bookmarkEnd w:id="337"/>
      <w:r>
        <w:rPr/>
        <w:t>5</w:t>
      </w:r>
      <w:r>
        <w:rPr>
          <w:rtl w:val="true"/>
        </w:rPr>
        <w:t xml:space="preserve"> - </w:t>
      </w:r>
      <w:r>
        <w:rPr>
          <w:rtl w:val="true"/>
        </w:rPr>
        <w:t>القول في خيار ما يفسد ليومه</w:t>
      </w:r>
      <w:bookmarkEnd w:id="3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ما يفسد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ليومه،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بعد دخول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الموافق لمدلول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المبيع انتقل إلى ملك المشتري و يكون التأخير لمصلحته حيث يحكم ببقاء أثر العقد إلى الثلاثة الأيّام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ما زعمه بعض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ذلك القول غير مسموع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القاعدة 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مضى آنفا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مبيع تلف قبل قبضه فهو من مال بايعه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نقل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بإسناده عن عقبة بن خالد عن أبي عبد اللّه عليه السّلام في رجل اشترى متاعا من رجل و أوجبه غير أنّه ترك المتاع عنده و لم يقبضه،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آتيك غدا إن شاء اللّه، فسرق المتاع، من مال من يكون‌؟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مال صاحب المتاع الذي هو في بيته حتّى يقبض المتاع و يخرجه من بيته، فإذا أخرجه من بيته فالمتاع ضامن لحقّه حتّى يردّ ماله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الخيار من كتاب التجارة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القول في خيار ما يفسد ليومه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فسد يفسد و يفسد و فسد يفسد فسادا و فسودا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صلح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هذا الخيار يحصل بعد دخول الليل</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الخبران المنقولان في كتاب الوسائل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لكن يشكل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الخيار لدفع الضرر، و إذا توقّف ثبوته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دخول الليل مع كون الفساد يحصل في يومه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يندفع الضرر، و إنّما يندفع بالفسخ قبل الفساد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في الدروس خيار ما يفسده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بإسناده عن محمّد بن أبي حمزة أو غيره عمّن ذكره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أبي الحسن عليهما السّلام في الرجل يشتري الشيء الذي يفسد من يومه و يتركه حتّى يأتيه بالثمن،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جاء فيما بينه و بين الليل بالثمن، و إلاّ فلا بيع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الخيار من كتاب التجارة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الحسين بإسناده عن زرارة عن أبي عبد اللّه عليه السّلام 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العهدة فيما يفسد من يومه مثل البقول و البطّيخ و الفواكه يوم إلى 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يشكل القول بثبوت الخيار بعد دخول الليل كما هو ظاهر، بل صريح قول المصنّف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دخول 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الخيار إنّما شرع لدفع الضرر، فإذا ثبت بعد دخول الليل و الحال أنّ‌ المبيع يفسد بدخول الليل لم يدفع بهذا الخيار ضرر البائع الحاصل بدخول الليل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مع حصول الفساد في يوم ليل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ينفع الخيار بعد حصول الفساد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المصنّف رحمه اللّه فرض هذا الخيار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ما يفسده المبيت، و على هذا لا يلزم الإشكال المذكور، فإنّ‌ الخيار يوجد قبل الفساد، لأنّه بعد الليل</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مضارع من باب الإفعال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المبيت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حسن و إن كان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عن النصّ‌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لتلافيه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بخبر الضرار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استقرب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تعديته إلى كلّ‌ ما يتسارع إليه الفساد عند خوفه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يتقيّد بالليل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اكتفى في الفساد بنقص الوصف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فوات الرغبة كما في الخضراوات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المبيت مصدر من بات بيتا و بياتا و بيتوتة و مبيتا و مباتا في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 فيه 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فرض الدروس هو خيار ما يفسده المبيت، 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المبيع لو بقي ليلة البيع إلى الصبح فسد، فالخيار الحاصل قبل المبيت خيار قبل عروض الضرر، فلا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الفرض الذي فرضه المصنّف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النصّين المذكورين في الهامش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يفسد من يومه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الضمير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الخيار، فلا دلالة في النصّين المذكورين على ما يفسده المبيت كما هو فرض كتاب الدروس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تعليل لقول الشارح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الناظر إلى عبارة المصنّف رحمه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هذا التعبير و إن كان فيه خروج عن النصّ‌، لكن يجبره خبر الضرار في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 و لا ضرار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كتاب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الخيار من كتاب التجارة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الراجع إلى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المصنّف عدّ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تعدية حكم الخيار إلى كلّ‌ مورد يتسارع إليه الفساد قريبا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إذا خاف البائع فساد المبيع فله خيار الفسخ و لو لم يدخل الليل</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المصنّف رحمه اللّه اكتفى في تحقّق معنى الفساد بنقصان صفة المبيع و فوات رغبة </w:t>
      </w:r>
    </w:p>
    <w:p>
      <w:pPr>
        <w:pStyle w:val="BookText"/>
        <w:rPr/>
      </w:pPr>
      <w:r>
        <w:rPr>
          <w:rFonts w:ascii="Amiri" w:hAnsi="Amiri" w:eastAsia="Amiri" w:cs="Amiri"/>
          <w:color w:val="111111"/>
          <w:sz w:val="28"/>
          <w:sz w:val="28"/>
          <w:szCs w:val="28"/>
          <w:rtl w:val="true"/>
          <w:lang w:bidi="ar-SA"/>
        </w:rPr>
        <w:t xml:space="preserve">و اللحم و العنب و كثير من الفواكه، و استشكل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استلزم التأخير فوات السوق، فعلى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ممّا يفسد في يومين تأخّر الخيار عن الليل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حين خوفه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كلّه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متّجه و إن خرج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مدلول النصّ‌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على هذا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لقصوره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إفادة الحكم متنا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المشتري فيما إذا كان المبيع من الخضراوات و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المصنّف استشكل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كان التأخير مستلزما لفوات السوق بمعنى عدم درك رواج السوق بحيث يوجب نقصا في القيمة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فعلى المبنى الذي استقربه المصنّف رحمه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المبيع من الأشياء التي تفسد في يومين حصل الخيار عند خوف الفساد و لو بعد الليل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عن الليل المتوسّط‍‌ بين اليومين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الفساد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ما ذكر من التقريرات التي نقلناها عن المصنّف رحمه اللّه في خصوص الخيار المبحوث عنه متّجه و إن كان خروجا عمّا دلّ‌ عليه النصّ‌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و إن كانت التقريرات المنقولة عن المصنّف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خارجة عن النصّ‌ الدالّ‌ على حكم ثبوت خيار التأخير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نقلناه في الهامش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حكم ثبوت خيار التأخير للبائع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تعليل لعدّ الشارح رحمه اللّه ما قاله المصنّف رحمه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لقصوره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النصّ‌</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في متن الحديث دلالة على حصول الخيار للبائع إن لم يجئ المشتري بالثمن فيما بينه و بين الليل، لكن زمن تحقّق الخيار للبائع و أنّه في أيّ‌ زمان بعد الحصول </w:t>
      </w:r>
      <w:bookmarkStart w:id="339" w:name="pg14813_156628"/>
    </w:p>
    <w:p>
      <w:pPr>
        <w:pStyle w:val="BookText"/>
        <w:rPr/>
      </w:pPr>
      <w:bookmarkEnd w:id="339"/>
      <w:r>
        <w:rPr>
          <w:rFonts w:ascii="Amiri" w:hAnsi="Amiri" w:eastAsia="Amiri" w:cs="Amiri"/>
          <w:color w:val="111111"/>
          <w:sz w:val="28"/>
          <w:sz w:val="28"/>
          <w:szCs w:val="28"/>
          <w:rtl w:val="true"/>
          <w:lang w:bidi="ar-SA"/>
        </w:rPr>
        <w:t xml:space="preserve">و سندا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خبر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الضرار المتّفق عليه يفيده في الجميع</w:t>
      </w:r>
      <w:r>
        <w:rPr>
          <w:rFonts w:eastAsia="Amiri" w:cs="Amiri" w:ascii="Amiri" w:hAnsi="Amiri"/>
          <w:color w:val="111111"/>
          <w:sz w:val="28"/>
          <w:szCs w:val="28"/>
          <w:rtl w:val="true"/>
          <w:lang w:bidi="ar-SA"/>
        </w:rPr>
        <w:t>.</w:t>
      </w:r>
    </w:p>
    <w:p>
      <w:pPr>
        <w:pStyle w:val="Heading4"/>
        <w:numPr>
          <w:ilvl w:val="3"/>
          <w:numId w:val="1"/>
        </w:numPr>
        <w:rPr/>
      </w:pPr>
      <w:bookmarkStart w:id="340" w:name="__RefHeading___Toc2324973_730472459"/>
      <w:bookmarkStart w:id="341" w:name="_Toc122"/>
      <w:bookmarkEnd w:id="340"/>
      <w:r>
        <w:rPr/>
        <w:t>6</w:t>
      </w:r>
      <w:r>
        <w:rPr>
          <w:rtl w:val="true"/>
        </w:rPr>
        <w:t xml:space="preserve"> - </w:t>
      </w:r>
      <w:r>
        <w:rPr>
          <w:rtl w:val="true"/>
        </w:rPr>
        <w:t>القول في خيار الرؤية</w:t>
      </w:r>
      <w:bookmarkEnd w:id="341"/>
    </w:p>
    <w:p>
      <w:pPr>
        <w:pStyle w:val="Heading5"/>
        <w:numPr>
          <w:ilvl w:val="4"/>
          <w:numId w:val="1"/>
        </w:numPr>
        <w:rPr/>
      </w:pPr>
      <w:bookmarkStart w:id="342" w:name="__RefHeading___Toc2324975_730472459"/>
      <w:bookmarkStart w:id="343" w:name="_Toc123"/>
      <w:bookmarkEnd w:id="342"/>
      <w:r>
        <w:rPr>
          <w:rtl w:val="true"/>
        </w:rPr>
        <w:t>اشارة</w:t>
      </w:r>
      <w:bookmarkEnd w:id="3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الرؤية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Heading5"/>
        <w:numPr>
          <w:ilvl w:val="4"/>
          <w:numId w:val="1"/>
        </w:numPr>
        <w:rPr/>
      </w:pPr>
      <w:bookmarkStart w:id="344" w:name="__RefHeading___Toc2324977_730472459"/>
      <w:bookmarkStart w:id="345" w:name="_Toc124"/>
      <w:bookmarkEnd w:id="344"/>
      <w:r>
        <w:rPr>
          <w:rtl w:val="true"/>
        </w:rPr>
        <w:t>هو ثابت لمن لم ير</w:t>
      </w:r>
      <w:bookmarkEnd w:id="3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ثابت لمن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يعيّنه النصّ‌، و أيضا أنّ‌ النصّ‌ لا ينفي الخيار في الأشياء التي تفسد في يومين فيما لو تأخّر المشتري عن الاتيان بالثمن فيهما، بمعنى أنّا لو فرضنا سؤال الراوي عن هذه الصورة كان الإمام عليه السّلام مجيبا عنها بما أجاب به عن السؤال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ضعف سند الرواية الاولى فإنّما هو لكون من روي عنه يعقوب بن يزيد مردّدا بين محمّد بن أبي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غيره و هو غير معلوم، فالذي يروي عنه ابن يزيد مجهول، و هذا يوجب الضعف في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وجه الضعف في الرواية الثانية المذكورة بعد الاولى فإنّما هو كون ابن فضّال في سند الحديث، و المشهور أنّه فطحيّ‌ المذهب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ما استقربه المصنّف رحمه اللّه من التقريرات الماضي ذكرها و إن كان خروجا عن النصّ‌ لكنّه وجيه، لقصور النصّين المستند إليهما سندا و متنا كما فصّلناه، و لأنّ‌ خبر نفي الضرار المتّفق عليه يعين المصنّف فيما قرّره جميعا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القول في خيار الرؤية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الخيار الذي يحصل لذي الخيار من جهة الرؤية و المشاهدة، بمعنى أنّه إذا اشترى عينا بالوصف أو باستناد رؤية قديمة فرآه بعد وقوع العقد على خلاف ما وصف أو على خلاف ما رآه قديما كان له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لم 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البائع و المشتري، فيصدق على ما إذا أقدم البائع و المشتري على البيع و الشراء بتوصيف الغير المبيع لهما، فكلّ‌ منهما إذا رأى المبيع على خلاف وصف كان له الخيار</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بالنسبة إلى البائع</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اشترى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بالوصف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اشترى برؤية قديمة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يتخيّر لو ظهر بخلاف ما رآه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طرف البائع إلاّ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أفراد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القسم بقرينة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بدّ فيه من ذكر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فإنّه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مقصور على ما لم ير أصلا، إذ لا يشترط‍‌ وصف ما سبقت رؤيته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بالنسبة إلى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أنّ‌ المشتري رأى المبيع في زمان سابق على العقد بكثير على أوصاف، ثمّ‌ أقدم على الشراء استنادا إلى تلك الرؤية القديمة، فظهر في زمان الرؤية الجديدة على خلاف ما رآه قديما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هذا الفرض أيضا مثل الشراء بالوصف و لو سبقته الرؤية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كذا البائع إذا باع استنادا إلى رؤية قديمة للمبيع على أوصاف فيه، لكن ظهر خلافها عند الرؤية الجديدة بعد العقد، فيحصل له أيضا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الشراء بالرؤية القديمة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الشراء بالرؤية القديمة ليس من أفراد خيار الرؤية المبحوث عنها هنا، لأنّ‌ قول المصنّف رحمه اللّه عن قريب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بدّ فيه من ذكر الجنس و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تدلّ‌ على أنّ‌ الخيار المبحوث عنه هنا هو الخيار الحاصل بتخلّف الوصف</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ذكر الجنس و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لزوم ذكر الجنس و الوصف منحصر في خصوص المبيع الذي لم ير أصلا لا قديما و لا جديدا</w:t>
      </w:r>
      <w:r>
        <w:rPr>
          <w:rFonts w:eastAsia="Amiri" w:cs="Amiri" w:ascii="Amiri" w:hAnsi="Amiri"/>
          <w:color w:val="111111"/>
          <w:sz w:val="28"/>
          <w:szCs w:val="28"/>
          <w:rtl w:val="true"/>
          <w:lang w:bidi="ar-SA"/>
        </w:rPr>
        <w:t xml:space="preserve">. </w:t>
      </w:r>
      <w:bookmarkStart w:id="346" w:name="pg14813_156630"/>
    </w:p>
    <w:p>
      <w:pPr>
        <w:pStyle w:val="Heading5"/>
        <w:numPr>
          <w:ilvl w:val="4"/>
          <w:numId w:val="1"/>
        </w:numPr>
        <w:rPr/>
      </w:pPr>
      <w:bookmarkStart w:id="347" w:name="__RefHeading___Toc2324979_730472459"/>
      <w:bookmarkStart w:id="348" w:name="_Toc125"/>
      <w:bookmarkEnd w:id="346"/>
      <w:bookmarkEnd w:id="347"/>
      <w:r>
        <w:rPr>
          <w:rtl w:val="true"/>
        </w:rPr>
        <w:t>شروط‍‌ ثبوت خيار الرؤية</w:t>
      </w:r>
      <w:bookmarkEnd w:id="348"/>
    </w:p>
    <w:p>
      <w:pPr>
        <w:pStyle w:val="BookText"/>
        <w:rPr/>
      </w:pPr>
      <w:r>
        <w:rPr>
          <w:rFonts w:ascii="Amiri" w:hAnsi="Amiri" w:eastAsia="Amiri" w:cs="Amiri"/>
          <w:color w:val="111111"/>
          <w:sz w:val="28"/>
          <w:sz w:val="28"/>
          <w:szCs w:val="28"/>
          <w:rtl w:val="true"/>
          <w:lang w:bidi="ar-SA"/>
        </w:rPr>
        <w:t xml:space="preserve">و إنّما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الخيار فيما لم 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زاد في طرف البائع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نقص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طرف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وصف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لهما فزاد و نقص باعتبارين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تخيّرا، أو قدّم الفاسخ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شروط‍‌ ثبوت خيار الرؤية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هنا أخذ المصنّف رحمه اللّه في بيان الشرائط‍‌ التي يحصل بها خيار الرؤية، و هي حصول الزيادة و النقصان و سائر ما يتعلّق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مثاله ما إذا وصفت الدابّة بكونها يعادل ثمنها خمسين دينارا فظهر الثمن أزيد من ذلك فيحصل للبائع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مثاله ما إذا وصف المبيع كما ذكر في المثال المذكور في الهامش السابق، لكن ظهر الثمن أنقص منه فيحصل للمشتري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وصف المبيع للمتعاقدين شخص ثالث فأقدما على العقد، بناء على الوصف و ثقة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الاعتبارين هو الزيادة بالنسبة إلى البائع و النقيصة بالنسبة إلى المشتري، مثلا وصف الواصف الثوب بأنّ‌ طوله ذراعان و لونه أبيض فظهر و طوله ذرع واحد و لونه أسود، ففي التخلّف بالنسبة إلى طول الثوب نفع البائع و ضرر المشتري، و بالنسبة إلى اللون نفع المشتري فرضا و ضرر البائع، فيحصل الخيار لكليهما</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فسخ أحدهما و أمضى الآخر قدّم الفاسخ كما هو الحال في سائر المسائل، فيحكم بتقدّم من اختار الفسخ على من اختار البقاء</w:t>
      </w:r>
      <w:r>
        <w:rPr>
          <w:rFonts w:eastAsia="Amiri" w:cs="Amiri" w:ascii="Amiri" w:hAnsi="Amiri"/>
          <w:color w:val="111111"/>
          <w:sz w:val="28"/>
          <w:szCs w:val="28"/>
          <w:rtl w:val="true"/>
          <w:lang w:bidi="ar-SA"/>
        </w:rPr>
        <w:t xml:space="preserve">. </w:t>
      </w:r>
      <w:bookmarkStart w:id="349" w:name="pg14813_156631"/>
    </w:p>
    <w:p>
      <w:pPr>
        <w:pStyle w:val="BookText"/>
        <w:rPr/>
      </w:pPr>
      <w:bookmarkEnd w:id="349"/>
      <w:r>
        <w:rPr>
          <w:rFonts w:ascii="Amiri" w:hAnsi="Amiri" w:eastAsia="Amiri" w:cs="Amiri"/>
          <w:color w:val="111111"/>
          <w:sz w:val="28"/>
          <w:sz w:val="28"/>
          <w:szCs w:val="28"/>
          <w:rtl w:val="true"/>
          <w:lang w:bidi="ar-SA"/>
        </w:rPr>
        <w:t xml:space="preserve">و هل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الفور أو التراخي‌؟ و جهان، أجودهما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خيرته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الدروس</w:t>
      </w:r>
      <w:r>
        <w:rPr>
          <w:rFonts w:eastAsia="Amiri" w:cs="Amiri" w:ascii="Amiri" w:hAnsi="Amiri"/>
          <w:color w:val="111111"/>
          <w:sz w:val="28"/>
          <w:szCs w:val="28"/>
          <w:rtl w:val="true"/>
          <w:lang w:bidi="ar-SA"/>
        </w:rPr>
        <w:t>.</w:t>
      </w:r>
    </w:p>
    <w:p>
      <w:pPr>
        <w:pStyle w:val="Heading5"/>
        <w:numPr>
          <w:ilvl w:val="4"/>
          <w:numId w:val="1"/>
        </w:numPr>
        <w:rPr/>
      </w:pPr>
      <w:bookmarkStart w:id="350" w:name="__RefHeading___Toc2324981_730472459"/>
      <w:bookmarkStart w:id="351" w:name="_Toc126"/>
      <w:bookmarkEnd w:id="350"/>
      <w:r>
        <w:rPr>
          <w:rtl w:val="true"/>
        </w:rPr>
        <w:t>ما لا بدّ منه في خيار الرؤية</w:t>
      </w:r>
      <w:bookmarkEnd w:id="3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بدّ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بيع ما يترتّب عليه خيار الرؤية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العين الشخصيّة الغائبة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ذكر الجنس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الرافعين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للجهالة،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خيار 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هذا الخيار هل يكون فوريّا أو يحكم فيه بجواز التراخي بمعنى أنّ‌ من له الخيار يجوز له تأخير إعمال الخيار عن زمن الرؤية‌؟ فيه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فوريّا، لأنّ‌ الخيار إنّما شرع لدفع الضرر، فلربّما لو أخّره توجّه الضرر إلى من لا خيار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متراخيا، و دليله استصحاب ما ثبت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أجود الوجهين عند الشارح رحمه اللّه هو الأوّل، و هو كونه فوريّا، و دليله احتمال توجّه الضرر إلى من لا خيار له لو قلنا بالتراخي و الحال أنّ‌ دليل نفس الخيار هو نفي الضرر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خار خيرة و خيرة و خيرا الشيء 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لا بدّ منه في خيار الرؤية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بدّ في بيع العين الشخصيّة الغائبة التي يتعلّق بها الخيار من ذكر الجنس و الوصف و الإشارة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هو اللفظ‍‌ الدالّ‌ على الحقيقة النوعيّة، فالمراد منه هو الجنس في اصطلاح الفقهاء لا الجنس في اصطلاح المنطقيّين الشامل للأنواع المختلفة، و أمّا المراد من الوصف فهو اللفظ‍‌ الدالّ‌ على أصناف ذلك النوع</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لكونه صفة لقوليه المجرورين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الجنس و الوصف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الجنس و الوصف هما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الإشارة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انتفى الوصف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 و لو انتفت الإشارة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المبيع كلّيّا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يوجب الخيار لو لم يطابق المدفوع، بل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إبداله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رأى البعض و وصف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الباقي تخيّر في الجميع مع عدم المطابقة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الاقتصار على فسخ ما لم ير، لأنّه مبيع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اللذان يرفعان الجهالة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هو أن يشيرا إلى عين شخصيّة معيّنة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انتفاء الوصف هو انتفاء المعنى الأعمّ‌ الشامل لانتفاء الجنس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انتفاء 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الإقدام على المبايعة اتّكالا على ذكر الجنس و الوصف من دون أن يشيرا إلى عين شخصيّة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كون المبيع كلّيّا عند عدم الإشارة إلى عين شخصيّة، فيجب على ذمّة البائع، فلو لم يطابق المدفوع ما وصفاه لم يكن للمشتري خيار، بل على البائع إبدال المدفوع بما يطابق ما ذكراه جنسا و وصفا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البائع،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إبداله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المدفوع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أن يبيع شاتين و يرى المشتري أحدهما و يصف البائع الآخر فيتخلّف ما وصف و لا يطابقه فإذا يحصل خيار الفسخ بالنسبة إلى الجميع</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ذي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ذا الخيار ليس له فسخ البيع بالنسبة إلى ما وصف و إمضاؤه بالنسبة إلى ما رآه، لأنّ‌ المبيع صفقة واحدة فإمّا أن يفسخ في الجميع أو يمضي كذلك، فلا وجه للتبعيض</w:t>
      </w:r>
      <w:r>
        <w:rPr>
          <w:rFonts w:eastAsia="Amiri" w:cs="Amiri" w:ascii="Amiri" w:hAnsi="Amiri"/>
          <w:color w:val="111111"/>
          <w:sz w:val="28"/>
          <w:szCs w:val="28"/>
          <w:rtl w:val="true"/>
          <w:lang w:bidi="ar-SA"/>
        </w:rPr>
        <w:t xml:space="preserve">. </w:t>
      </w:r>
      <w:bookmarkStart w:id="352" w:name="pg14813_156633"/>
    </w:p>
    <w:p>
      <w:pPr>
        <w:pStyle w:val="Heading4"/>
        <w:numPr>
          <w:ilvl w:val="3"/>
          <w:numId w:val="1"/>
        </w:numPr>
        <w:rPr/>
      </w:pPr>
      <w:bookmarkStart w:id="353" w:name="__RefHeading___Toc2324983_730472459"/>
      <w:bookmarkStart w:id="354" w:name="_Toc127"/>
      <w:bookmarkEnd w:id="352"/>
      <w:bookmarkEnd w:id="353"/>
      <w:r>
        <w:rPr/>
        <w:t>7</w:t>
      </w:r>
      <w:r>
        <w:rPr>
          <w:rtl w:val="true"/>
        </w:rPr>
        <w:t xml:space="preserve"> - </w:t>
      </w:r>
      <w:r>
        <w:rPr>
          <w:rtl w:val="true"/>
        </w:rPr>
        <w:t>القول في خيار الغبن</w:t>
      </w:r>
      <w:bookmarkEnd w:id="354"/>
    </w:p>
    <w:p>
      <w:pPr>
        <w:pStyle w:val="Heading5"/>
        <w:numPr>
          <w:ilvl w:val="4"/>
          <w:numId w:val="1"/>
        </w:numPr>
        <w:rPr/>
      </w:pPr>
      <w:bookmarkStart w:id="355" w:name="__RefHeading___Toc2324985_730472459"/>
      <w:bookmarkStart w:id="356" w:name="_Toc128"/>
      <w:bookmarkEnd w:id="355"/>
      <w:r>
        <w:rPr>
          <w:rtl w:val="true"/>
        </w:rPr>
        <w:t>اشارة</w:t>
      </w:r>
      <w:bookmarkEnd w:id="3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الغبن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بسكون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أصله الخديعة، و المراد هنا البيع أو الشراء بغير القيمة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357" w:name="__RefHeading___Toc2324987_730472459"/>
      <w:bookmarkStart w:id="358" w:name="_Toc129"/>
      <w:bookmarkEnd w:id="357"/>
      <w:r>
        <w:rPr>
          <w:rtl w:val="true"/>
        </w:rPr>
        <w:t>هو ثابت في المشهور لكلّ‌ من البائع و المشتري</w:t>
      </w:r>
      <w:bookmarkEnd w:id="3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المشهور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من البائع و المشتري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الجهالة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الغبن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الشراء بزيادة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القيمة أو البيع بنقصان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القول في خيار الغبن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بسكون الباء و فتحها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غبن غبنا و غبناه في البيع أو الشراء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خدعه و غلبه،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نقصه في الثمن 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بغير القيمة الواقعيّة من حيث الزيادة و النقصان مع بلوغها حدّا لا يتسامح فيه عادة لا بدون القيمة أصلا، لأنّ‌ البيع يبطل إذا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خيار الغبن ثابت في المشهور، و مقابل المشهور هو عدم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الغبن سبب ثبوت الخيار للمغبون و استدلّ‌ عليه بخبر الضرار و تلقّي الركبان عند علمائنا، و به قال مالك و أحمد، و نقل عن أبي جعفر و الشافعيّ‌ عدم ثبوته، و قال المصنّف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قال المحقّق في الدرس بعدم خيار الغبن، و هو ظاهر ابن الجنيد و أكثر القدماء لم يذكروه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أحمد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المشهور يثبت خيار الغبن لكلّ‌ واحد من البائع و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علم المغبون بالقيمة الواقعيّة و أقدم مع ذلك على المعاملة بزيادة أو نقصان لم يكن له 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الفقرة ناظرة إلى المشتري و ثبوت الخيار له</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الفقرة ناظرة إلى إثبات خيار الغبن للبائع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 لا يتغابن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يتسامح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المرجع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العادة، لعدم تقديره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تعتبر القيمة وقت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يرجع فيها إلى البيّنة عند الاختلاف، و في الجهالة إليها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للمطّلع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الأقوى قبول 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بيمينه مع إمكانها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يسقط‍‌ الخيار ببذل الغابن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التفاوت و إن انتفى موجبه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استصحابا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ثبت قبله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إلى القيمة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فسّره الشارح رحمه اللّه بعدم التسامح و التحمّل بالنظر إلى العرف و العادة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الواردة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لا يتغابن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يرجع فيما لا يتسامح به إلى عادة العرف، لعدم تعيين مقداره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بيع حين العقد بقيمته الواقعيّة ثمّ‌ زاد أو نقص بعد العقد لم يكن في البين 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اختلفا في الجهالة بالقيمة كان الرجوع إلى بيّنة من يطّلع على حال مدّعي الجهالة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بصيغة اسم الفاعل،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مدّعي الجهالة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قبول قول مدّعي الجهالة بالقيمة مع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الجهالة،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المدّعي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 إمكان الجهالة في حقّ‌ المدّعي مثل أن لا يكون من أهل السوق أو البلد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حصل الغبن من جانبه، فلو بذل مقدار ما غبن به المغبون لم يسقط‍‌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اسم الفاعل، و المراد من موجب الخيار النقصان عن القيمة</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لاستصحاب الخيار الذي ثبت قبل البذل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bookmarkStart w:id="359" w:name="pg14813_156635"/>
    </w:p>
    <w:p>
      <w:pPr>
        <w:pStyle w:val="BookText"/>
        <w:rPr/>
      </w:pPr>
      <w:bookmarkEnd w:id="359"/>
      <w:r>
        <w:rPr>
          <w:rFonts w:ascii="Amiri" w:hAnsi="Amiri" w:eastAsia="Amiri" w:cs="Amiri"/>
          <w:color w:val="111111"/>
          <w:sz w:val="28"/>
          <w:sz w:val="28"/>
          <w:szCs w:val="28"/>
          <w:rtl w:val="true"/>
          <w:lang w:bidi="ar-SA"/>
        </w:rPr>
        <w:t xml:space="preserve">نعم لو اتّفقا على إسقاطه بالعوض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كغيره من الخيار</w:t>
      </w:r>
      <w:r>
        <w:rPr>
          <w:rFonts w:eastAsia="Amiri" w:cs="Amiri" w:ascii="Amiri" w:hAnsi="Amiri"/>
          <w:color w:val="111111"/>
          <w:sz w:val="28"/>
          <w:szCs w:val="28"/>
          <w:rtl w:val="true"/>
          <w:lang w:bidi="ar-SA"/>
        </w:rPr>
        <w:t>.</w:t>
      </w:r>
    </w:p>
    <w:p>
      <w:pPr>
        <w:pStyle w:val="Heading5"/>
        <w:numPr>
          <w:ilvl w:val="4"/>
          <w:numId w:val="1"/>
        </w:numPr>
        <w:rPr/>
      </w:pPr>
      <w:bookmarkStart w:id="360" w:name="__RefHeading___Toc2324989_730472459"/>
      <w:bookmarkStart w:id="361" w:name="_Toc130"/>
      <w:bookmarkEnd w:id="360"/>
      <w:r>
        <w:rPr>
          <w:rtl w:val="true"/>
        </w:rPr>
        <w:t>عدم سقوط‍‌ خيار الغبن بالتصرّف</w:t>
      </w:r>
      <w:bookmarkEnd w:id="3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يسقط‍‌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بالتصرّف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كان المتصرّف الغابن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المغبون، و سواء خرج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الملك كالبيع أو منع مانع من ردّه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كالاستيلاد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 يكون المغبون المشتري، و قد أخرجه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البذل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 تكون للمقابلة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توافق المتبايعان على إسقاط‍‌ الخيار الثابت في مقابل عوض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خيار الغبن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عدم سقوط‍‌ خيار الغبن بالتصرّف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يسقط‍‌ خيار الغبن بالتصرّف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المحشّين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قبل العلم بالغبن أو الخيار، و أمّا التصرّف بعد العلم بهما فالظاهر من كلامهم أنّه مسقط‍‌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سلطان العلماء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بالنصب،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بمعنى أن يتصرّف الذي حصل منه الغبن في الثمن أو المغبون في المثمن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سواء خرج المبيع بالتصرّف عن ملك الغابن أو المغبون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سواء منع مانع من ردّ المبيع أو الثمن مثل كون المبيع أمة و كانت صاحبة ولد من الغابن أو المغبون، فإنّها لا يجوز ردّها و لا نقلها إلى الغير أم لا، ففي هاتين الصورتين اللتين خرج فيهما العوض عن الملك أو منع مانع من ردّه يردّ العوض بالفسخ مثلا أو قيمة</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المبيع،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لا يسقط‍‌ خيار الغبن بالتصرّف إلاّ في صورة كون المغبون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فيسقط‍‌ خياره، إذ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يمكنه ردّ العين المنتقلة إليه ليأخذ الثمن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عرض له ما يمنع من الردّ شرعا كالاستيلاد و إن لم يخرج عن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المشهور، و عليه عمل المصنّف في غير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للضرر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المشتري مع تصرّفه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على وجه يمنع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المشتري و قد تصرّف في المبيع بإخراجه عن ملكه، فيسقط‍‌ خيار المشتري في هذه الصورة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استدلال على سقوط‍‌ خيار المشتري في المسألة هذه بأنّ‌ المشتري إذا أراد الفسخ لم يمكنه ردّ المبيع الذي نقله عن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الضميران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الثمن الذي أعطاه البائع من جهة المبيع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الإخراج،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مثل الإخراج عن الملك في سقوط‍‌ الخيار هو ما لو عرض للمبيع مانع شرعيّ‌ مثل استيلاد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الحكم بسقوط‍‌ خيار المشتري بتصرّفه في المبيع هو المشهور، و المصنّف رحمه اللّه أيضا ذهب إلى هذا الحكم في غير هذا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الاستثناء المفهوم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أنّ‌ في حكم المشهور لسقوط‍‌ الخيار في المسألة المبحوث عنها إشكالا و نظرا، و هو حصول الضرر على المشتري بالحكم بسقوط‍‌ خياره في صورة الجهل</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المشتري،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المبيع، و كذلك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ردّه لو قلنا بسقوط‍‌ خياره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الجهل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بالغبن أو بالخيار، و الضرر منفيّ‌ بالخبر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مستند خيار الغبن، إذ لا نصّ‌ فيه بخصوصه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فيمكن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تصرّفه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إلزامه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قيميّا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مثليّا، جمعا بين الحقّين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مع علم المشتري بالغبن أو بالحكم بالخيار فلا مانع من الحكم بسقوط‍‌ خياره، لإقدامه على الضرر الحاصل عالما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ينفي الضرر هو المنقول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بإسناده عن زرارة عن أبي جعفر عليه السّلام في حديث أنّ‌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و لا ضرار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الخيار من كتاب التجارة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راجع أيضا الحديثين المذكورين بعد الخبر الماضى ذكره أوّلا، و هما أيضا يكونان بذلك المضمون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نفس خبر نفي الضرر و الضرار هو المستند في إثبات خيار الغبن، لكنّ‌ المستدلّين استندوا في ذلك إلى رواية الركبان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حين إذ رجّحنا ثبوت الخيار للمشتري فيمكن أن يفسخ و يلزم بالمثل أو القيمة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 تصرّف المشتري تصرّفا مخرجا عن الملك أو مانعا من الردّ و هو جاهل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عطف على قوله المرفوع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الضمير يرجع إلى المشتري</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 حقّ‌ المشتري في دفع ضرره بالخيار و حقّ‌ البائع في أخذه عوض ماله مثلا أو قيمة</w:t>
      </w:r>
      <w:r>
        <w:rPr>
          <w:rFonts w:eastAsia="Amiri" w:cs="Amiri" w:ascii="Amiri" w:hAnsi="Amiri"/>
          <w:color w:val="111111"/>
          <w:sz w:val="28"/>
          <w:szCs w:val="28"/>
          <w:rtl w:val="true"/>
          <w:lang w:bidi="ar-SA"/>
        </w:rPr>
        <w:t xml:space="preserve">. </w:t>
      </w:r>
      <w:bookmarkStart w:id="362" w:name="pg14813_156638"/>
    </w:p>
    <w:p>
      <w:pPr>
        <w:pStyle w:val="Heading5"/>
        <w:numPr>
          <w:ilvl w:val="4"/>
          <w:numId w:val="1"/>
        </w:numPr>
        <w:rPr/>
      </w:pPr>
      <w:bookmarkStart w:id="363" w:name="__RefHeading___Toc2324991_730472459"/>
      <w:bookmarkStart w:id="364" w:name="_Toc131"/>
      <w:bookmarkEnd w:id="362"/>
      <w:bookmarkEnd w:id="363"/>
      <w:r>
        <w:rPr>
          <w:rtl w:val="true"/>
        </w:rPr>
        <w:t>عدم سقوط‍‌ خيار الغبن بالتلف أو الاستيلاد</w:t>
      </w:r>
      <w:bookmarkEnd w:id="3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تلفت العين أو استولد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ذلك لو كان المتصرّف المشتري، و المغبون البائع، فإنّه إذا فسخ و لم يجد العين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المثل أو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الاحتمال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متوجّه، لكن لم أقف على قائل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عاد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ملكه بفسخ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إقالة أو غيرهما أو موت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عدم سقوط‍‌ خيار الغبن بالتلف أو الاستيلاد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كذا يثبت الخيار في صورة تلف العين و استيلاد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كما يثبت خيار الغبن في صورة تصرّف المشتري في المبيع مع كون البائع مغبونا، فإنّ‌ البائع إذا فسخ رجع إلى مثل المبيع أو قيمته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لم يجد العين في يد المشتري لما أخرجها المشتري عن ملكه أو تلفت، فالبائع في هذه الصورة أيضا يرجع إلى المثل أو القيمة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الترجيح الحاصل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نظر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لكن قال سلطان العلماء رحمه اللّه في حاشيته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 في شرحه على الشرائع أنّه صرّح به جماعة من الأصحاب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المبيع،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المشتري المغبون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الباء تكون للسببيّة، و الجارّ و المجرور يتعلّقان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العود إلى ملك المغبون إمّا هو بسبب الفسخ أو الإقالة أو غيرهما من الأسباب التي توجب عوده إلى ملك المشتري</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لدخول باء السببيّة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أيضا، و هذا مثال لرفع المانع من ردّ المبيع</w:t>
      </w:r>
      <w:r>
        <w:rPr>
          <w:rFonts w:eastAsia="Amiri" w:cs="Amiri" w:ascii="Amiri" w:hAnsi="Amiri"/>
          <w:color w:val="111111"/>
          <w:sz w:val="28"/>
          <w:szCs w:val="28"/>
          <w:rtl w:val="true"/>
          <w:lang w:bidi="ar-SA"/>
        </w:rPr>
        <w:t xml:space="preserve">. </w:t>
      </w:r>
      <w:bookmarkStart w:id="365" w:name="pg14813_156639"/>
    </w:p>
    <w:p>
      <w:pPr>
        <w:pStyle w:val="BookText"/>
        <w:rPr/>
      </w:pPr>
      <w:bookmarkEnd w:id="365"/>
      <w:r>
        <w:rPr>
          <w:rFonts w:ascii="Amiri" w:hAnsi="Amiri" w:eastAsia="Amiri" w:cs="Amiri"/>
          <w:color w:val="111111"/>
          <w:sz w:val="28"/>
          <w:sz w:val="28"/>
          <w:szCs w:val="28"/>
          <w:rtl w:val="true"/>
          <w:lang w:bidi="ar-SA"/>
        </w:rPr>
        <w:t xml:space="preserve">جاز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الفسخ إن لم يناف الفوريّة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366" w:name="__RefHeading___Toc2324993_730472459"/>
      <w:bookmarkStart w:id="367" w:name="_Toc132"/>
      <w:bookmarkEnd w:id="366"/>
      <w:r>
        <w:rPr>
          <w:rtl w:val="true"/>
        </w:rPr>
        <w:t>تفصيل القول في التصرّف</w:t>
      </w:r>
      <w:bookmarkEnd w:id="367"/>
    </w:p>
    <w:p>
      <w:pPr>
        <w:pStyle w:val="BookText"/>
        <w:rPr/>
      </w:pPr>
      <w:r>
        <w:rPr>
          <w:rFonts w:ascii="Amiri" w:hAnsi="Amiri" w:eastAsia="Amiri" w:cs="Amiri"/>
          <w:color w:val="111111"/>
          <w:sz w:val="28"/>
          <w:sz w:val="28"/>
          <w:szCs w:val="28"/>
          <w:rtl w:val="true"/>
          <w:lang w:bidi="ar-SA"/>
        </w:rPr>
        <w:t xml:space="preserve">و اعلم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التصرّف مع ثبوت الغبن إمّا أن يكون في المبيع المغبون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في صورة انتقال المبيع إلى ملك المشتري بالفسخ أو الإقالة أو الملك الجديد أو رفع المانع يجوز للمشتري أن يفسخ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الحكم بخيار المشتري في المقام بسبب الأسباب المذكورة إنّما هو في صورة القول بكون خيار الغبن فوريّا مع عدم منافاة الأسباب المذكورة للفوريّة، و إلاّ لا يحكم بخيار المشتري مثل أن يموت ولد الأمة المستولدة بعد العلم بالغبن و عدم الفسخ و قد مضت مدّة طويلة، و كذلك العود إلى ملكه بعد مدّة طويلة، فإنّه ينافي الفوريّة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تفصيل القول في التصرّف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 التصرّف الذي أشار إليه الشارح رحمه اللّه أربعة أنواع، و كلّ‌ واحد منها ذو أقسام عديدة، أمّا أنواع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الأوّل منها هو التصرّف في العين، و هو إمّا في المثمن أو في الثمن أو في كليهما، و كلّ‌ من الثلاثة إمّا يتحقّق بإخراج المبيع عن الملك كالبيع أو بعروض المانع من الردّ مثل استيلاد الأمة، فهذه ستّة أقسام تحصل بضرب الاثنين في الثلاثة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النوع الثاني من التصرّفات هو التصرّف في المنفعة كالإجارة، و هو إمّا في الثمن أو في المثمن أو في كليهما، و الحاصل ثلاثة أقسام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النوع الثالث من التصرّفات هو التصرّف الموجب للتغيّر في العين، و هو إمّا يوجب الزيادة أو النقيصة، و الذي يوجب الزيادة إمّا يوجب الزيادة العينيّة مثل غرس الأشجار في الأرض، أو الحكميّة كقصارة الثوب، أو المشوبة كصبغ الثوب، و كلّ‌ واحد من هذه الأقسام الثلاثة إمّا من البائع أو من المشتري أو من كليهما، فتضرب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الثلاثة في الثلاثة فتحصل تسعة أقسام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الذي يوجب النقيصة، فهو إمّا بإيجاد عيب مثل أن يقطع عضوا من أعضاء العين أو نحوه مثل تنقيص علف الدابّة الموجب لهزالها، و ذلك إمّا في المثمن أو الثمن أو في كليهما، فتضرب الاثنين في الثلاثة فتحصل ستّة أقسام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الرابع من أقسام التصرّف هو مزج العين بمثلها، و هو إمّا بالمساوي أو بالأجود أو بالأردإ، أو بغير جنسه، أو بجنسه مع غيره، أو تصرّف لا يوجب شيئا من ذلك، و كلّ‌ من هذه الأقسام الستّة إمّا في الثمن أو في المثمن أو في كليهما، فتضرب الثلاثة في الستّة فتحصل ثمانية عشر قسما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تأخذ أقسام الأنواع الأربعة من التصرّف فتجمعها فتحصل اثنان و أربعون قسما بهذا التفصيل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أقسام النوع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التصرّف في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أقسام النوع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التصرّف في المنفعة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أقسام النوع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التصرّف بإيجاد التغيير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بإيجاد الزيادة في العين، و هو تسعة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و إمّا بإيجاد النقيصة فيها، و هو ستّة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النوع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التصرّف بالمزج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ثمانية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في كلّ‌ واحد من هذه الأقسام المفصّلة إمّا أن تزول الموانع المذكورة قبل الحكم ببطلان الخيار أو بعده، و إمّا أن لا تزول أصلا، و هذه ثلاثة أقسام تضربها فيما حصل قبلا فتحصل مائة و ستّة و عشرون قسما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المغبون في كلّ‌ واحد من هذه الأقسام المفصّلة المذكورة إمّا البائع أو المشتري أو كلاهما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و بناء على عدم تصوير الغبن في كليهما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ادّعاه بعض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تضرب اثنين في مائة و ستّة و عشرين قسما فتحصل مائتان و اثنان و خمسون قسما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بناء على تصوير الغبن في البائع و المشتري كليهما تضرب الثلاثة في مائة و ستّة و عشرين فتحصل ثلاثمائة و تسعة و ستّون قسما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 الشارح رحمه اللّه فيما يأتي في الصفحة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جملة أقسام المسألة، و مضروبها يزيد عن مائتي مسألة، و هي ممّا تعمّ‌ بها البلوى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قوما من المحشّين لم يقدروا على أن يستخرجوا أقسام المسألة،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المجموع لا يمكن أن يتصوّر أزيد من مائة و ثلاثة و خمسين، و قال بعض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المجموع هو مائة و أحد و سبعون قسما، و قال بعض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المجموع هو مائة و أربعة عشر قسما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اعترض بعض المحشّين على حاشية لسلطان العلماء هنا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السلطان رحمه اللّه فرضه على وجه آخر مائتين و خمسة و عشرين، و هو ممتزج مخلوط‍‌ ليس على نحو ما ذكره الشارح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الحديقة</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إليك حاشية السلطان رحمه اللّه في خصوص الأقسام المذكورة التي أشار إليها الشارح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تفصيله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التصرّف إمّا أن يكون في المبيع أو في الثمن أو فيهما، و على التقادير الثلاث إمّا أن يخرج عن الملك بعقد لازم أو جائز أو يمنع من الردّ مانع، و على التقادير التسعة إمّا أن يزول المانع قبل الحكم ببطلان الخيار أو بعده أو لا يزول، فهذه سبعة و عشرون، و أيضا إمّا أن يتصرّف في المنفعة باللازم كالإجارة أو بغير اللازم كالسكنى المطلقة أو بما يوجب تغير العين بالزيادة العينيّة أو الحكميّة أو المشوبة أو بالنقصان بعيب كقطع عضد الحيوان أو بنحو العيب كترك </w:t>
      </w:r>
    </w:p>
    <w:p>
      <w:pPr>
        <w:pStyle w:val="BookText"/>
        <w:rPr/>
      </w:pP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ثمنه أو 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إمّا أن يخرج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الملك أو يمنع من الردّ كالاستيلاد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يرد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المنفعة خاصّة كالإجارة، أو يوجب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تغيّر العين بالزيادة العينيّة كغرس الأرض، أو الحكميّة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كقصارة الثوب، أو المشوبة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علف الحيوان السمن حتّى صار مهزولا، و على التقديرين الأخيرين إمّا أن يكون النقص بفعله أو بفعل غيره أو بكون التصرّف بامتزاجها بمثل مساو يوجب الشركة أو أجود أو أردأ أو بغير المثل مع إمكان التمييز أو مع عدمه أو بالمثل و غيرها على وجه الاضمحلال أو لا يوجب شيئا من ذلك، فهذه أيضا ستّة عشر مضروبها في الثلاثة الأوّل ثمانية و أربعون تضاف إلى السبعة و العشرين تبلغ خمسة و سبعين، و على التقادير المذكورة المغبون إمّا البائع أو المشتري أو هما، فيرتقي إلى مائتين و خمسة و عشرين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المبيع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يكون التصرّف في المبيع و ثمنه كليهما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 من باب الإفعال، و فاعله هو الضمير العائد إلى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التصرّف الذي هو محطّ‍‌ البحث و التقسيم إمّا أن يخرج المبيع عن ملك المتصرّف إذا كان من الأسباب الناقلة أو يمنع من الردّ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مثال للتصرّف المانع من الردع، و الاستيلاد جعل الأمة ذات ولد من المتصرّف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النوع الثاني من أنواع التصرّف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هو النوع الثالث من أنواع التصرّف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لم تكن الزيادة من جهة العين، بل كانت بزيادة حكميّة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شاب شوبا و شيابا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من الزيادة المشوبة هنا كون الزيادة مركّبة من العينيّة و الحكميّة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كصبغه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النقصان بعيب و نحوه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بامتزاجها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بمثلها بما يوجب الشركة بالمساوي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الأجود أو الأردأ، أو بغيرها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الاضمحلال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كالزيت يعمل صابونا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لا يوجب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من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إمّا أن يزول المانع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الردّ قبل الحكم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كصبغه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 صبغ الثوب زيادة عينيّة هي جرم الصبغ، و زيادة حكميّة هي زيادة قيمة الثوب بالصبغ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أشرنا إلى حصول النقصان بالعيب و نحوه في تفصيلنا الماضي لأقسام النقيصة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النوع الرابع من أنواع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بامتزاجها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المثل كونهما من جنس واحد مثل أن يختلط‍‌ الحنطة بالحنطة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تفصيل للمزج بالمثل، و أنّه إمّا مساو للعين أو هو أجود منها أو أردأ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المثل، و التأنيث باعتبار معنى المثل، و هو العين مثل أن يختلط‍‌ الحنطة بالشعير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تختلط‍‌ بمثلها و بغير مثلها مثل خلط‍‌ الحنطة بالشعير و الأرز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 و المجرور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وجه الاضمحلال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يتعلّقان بالمزج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مركّب من الزيت و القلى يغسل به، و الكلمة فارسيّة عربيّها الغاسول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التصرّف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التغيّرات و الكيفيّات المذكورة</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الموانع المذكورة في أنواع التصرّفات من الاستيلاد و الإخراج عن الملك و إخراج منفعة العين بالإجارة و إيجاد الزيادة بالتصرّف أو </w:t>
      </w:r>
    </w:p>
    <w:p>
      <w:pPr>
        <w:pStyle w:val="BookText"/>
        <w:rPr/>
      </w:pPr>
      <w:r>
        <w:rPr>
          <w:rFonts w:ascii="Amiri" w:hAnsi="Amiri" w:eastAsia="Amiri" w:cs="Amiri"/>
          <w:color w:val="111111"/>
          <w:sz w:val="28"/>
          <w:sz w:val="28"/>
          <w:szCs w:val="28"/>
          <w:rtl w:val="true"/>
          <w:lang w:bidi="ar-SA"/>
        </w:rPr>
        <w:t xml:space="preserve">ببطلان الخيار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بعده، أو لا يزول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المغبون إمّا البائع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المشتري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جملة أقسام المسألة، و مضروبها يزيد عن مائتي مسألة، 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تعمّ‌ بها البلوى، و حكمها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مستوفى في كلامهم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النقيصة في العين و المزج كما فصّلنا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زوال المانع هو عود العين إلى ملك المخرج و فوت الولد المانع و فسخ الإجارة و تمييز الممتزج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الحكم ببطلان الخيار إنّما هو إذا كان إعماله منافيا للفوريّة بأن أخّر ذو الخيار الفسخ فإذا يحكم بالبطلان، فزوال المانع إمّا يتحقّق قبل الحكم بالبطلان أو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يزول المانع لا قبل الحكم ببطلان الخيار و لا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وقع البيع بثمن أقلّ‌ من الثمن الواقعيّ‌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وقع البيع بثمن أزيد من الثمن الواقعيّ‌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البائع و المشتري، و هو خبر آخر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المحشّين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الغبن في طرف إنّما يكون إذا باع بأقلّ‌ من قيمته السوقيّة، و في طرف المشتري إذا اشترى بأزيد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يتعقّل كونهما مغبونين معا، و إلاّ لزم كون الثمن أقلّ‌ من القيمة السوقيّة و أكثر منها و هو محال فتأمّل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أحمد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الحديقة ناظرا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يبيع شيئين في عقد واحد بثمنين يكون البائع مغبونا في أحدهما و المشتري في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يحصل لكلّ‌ منهما خيار الغبن و كذا التسلّط‍‌ على الفسخ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المسائل التي تزيد عن مأتي 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هذه المسائل ممّا يكثر ابتلاء الناس بها</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حكم هذه المسائل المذكورة لم يستوف في كلام العلماء</w:t>
      </w:r>
      <w:r>
        <w:rPr>
          <w:rFonts w:eastAsia="Amiri" w:cs="Amiri" w:ascii="Amiri" w:hAnsi="Amiri"/>
          <w:color w:val="111111"/>
          <w:sz w:val="28"/>
          <w:szCs w:val="28"/>
          <w:rtl w:val="true"/>
          <w:lang w:bidi="ar-SA"/>
        </w:rPr>
        <w:t xml:space="preserve">. </w:t>
      </w:r>
      <w:bookmarkStart w:id="368" w:name="pg14813_156645"/>
    </w:p>
    <w:p>
      <w:pPr>
        <w:pStyle w:val="Heading5"/>
        <w:numPr>
          <w:ilvl w:val="4"/>
          <w:numId w:val="1"/>
        </w:numPr>
        <w:rPr/>
      </w:pPr>
      <w:bookmarkStart w:id="369" w:name="__RefHeading___Toc2324995_730472459"/>
      <w:bookmarkStart w:id="370" w:name="_Toc133"/>
      <w:bookmarkEnd w:id="368"/>
      <w:bookmarkEnd w:id="369"/>
      <w:r>
        <w:rPr>
          <w:rtl w:val="true"/>
        </w:rPr>
        <w:t>جملة الكلام في أحكام التصرّفات المذكورة</w:t>
      </w:r>
      <w:bookmarkEnd w:id="370"/>
    </w:p>
    <w:p>
      <w:pPr>
        <w:pStyle w:val="BookText"/>
        <w:rPr/>
      </w:pPr>
      <w:r>
        <w:rPr>
          <w:rFonts w:ascii="Amiri" w:hAnsi="Amiri" w:eastAsia="Amiri" w:cs="Amiri"/>
          <w:color w:val="111111"/>
          <w:sz w:val="28"/>
          <w:sz w:val="28"/>
          <w:szCs w:val="28"/>
          <w:rtl w:val="true"/>
          <w:lang w:bidi="ar-SA"/>
        </w:rPr>
        <w:t xml:space="preserve">و جملة الكلام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أنّ‌ المغبون إن كان هو البائع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يسقط‍‌ خياره بتصرّف المشتري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فسخ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وجد العين باقية على ملكه لم تتغيّر تغيّرا يوجب زيادة القيمة و لا يمنع من ردّها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وجدها متغيّرة بصفة محضة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كالطحن و القصارة فللمشتري أجرة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زادت قيمة العين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الزيادة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جملة الكلام في أحكام التصرّفات المذكورة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إجمال الكلام و اختصاره في بيان أحكام المسائل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بالنصب، لكونه خبرا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جميع الصور المتصورّة في المسائل المذكورة مفصّلة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متفرّع على عدم سقوط‍‌ خيار البائع عند غبنه بتصرّف المشتري مطلقا، فإذا فسخ البائع العقد و وجد العين باقية على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لم يحصل المنع من ردّ العين مثل استيلاد الأمة أخذها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أخذ العين الباقية، و هذا هو جواب الشرط‍‌ المذكور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محضة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العين متغيّرة بلا زيادة و لا نقصان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زادت قيمة العين بسبب الصفة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الراجع إلى البائع، و مفعوله هو الضمير المتّصل به الراجع إلى </w:t>
      </w:r>
    </w:p>
    <w:p>
      <w:pPr>
        <w:pStyle w:val="BookText"/>
        <w:rPr/>
      </w:pPr>
      <w:r>
        <w:rPr>
          <w:rFonts w:ascii="Amiri" w:hAnsi="Amiri" w:eastAsia="Amiri" w:cs="Amiri"/>
          <w:color w:val="111111"/>
          <w:sz w:val="28"/>
          <w:sz w:val="28"/>
          <w:szCs w:val="28"/>
          <w:rtl w:val="true"/>
          <w:lang w:bidi="ar-SA"/>
        </w:rPr>
        <w:t xml:space="preserve">بنسبة القيمة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صفة من وجه و عينا من آخر كالصبغ صار شريكا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بنسبته، كما مرّ و أولى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كانت الزيادة عينا محضة كالغرس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المبيع و تخيّر بين قلع الغرس بالأرش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إبقائه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بالاجرة،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بحقّ‌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شارك البائع المشتري بنسبة القيمة، مثلا إذا كان الثمن عشرين و كانت الزيادة الحاصلة من المشتري موجبة لصيرورة القيمة ثلاثين فالزيادة عشرة و نسبتها إلى الثمن الواقع عليه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العشرة و يشارك البائع فيها بتلك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يكون للبائع ثلثان من الزيادة و للمشتري ثلث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و إن كان الزائد صفة من جهة و عينا من جهة اخرى كالصبغ فإنّه زائد عينا، لكونه جرما، و زائد صفة كزيادة وصفيّة حاصلة في العين، ففي هذه الصورة يشارك البائع المشتري بنسبة هذا الزائد كالمثال المذكور في الهامش السابق، بل الحكم بالشركة في هذه المسألة يكون أولى من الحكم المذكور في المسألة السابقة، لوجود عين مال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نفس الصبغ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غرس المشتري أشجارا في الأرض التي اشتراها من البائع، ففي هذه الصورة يأخذ البائع نفس المبيع و يتخيّر بين أن يقلع الأشجار أو يبقيها في الأرض مع أخذ الاجرة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أنّه لو حدث في الأشجار عيب بسبب القلع وجب على عهدة البائع أرشه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الغرس، و هو هنا بمعنى المغروس مثل اللفظ‍‌ بمعنى الملفوظ‍‌</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المشتري، و 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الضمير </w:t>
      </w:r>
    </w:p>
    <w:p>
      <w:pPr>
        <w:pStyle w:val="BookText"/>
        <w:rPr/>
      </w:pPr>
      <w:r>
        <w:rPr>
          <w:rFonts w:ascii="Amiri" w:hAnsi="Amiri" w:eastAsia="Amiri" w:cs="Amiri"/>
          <w:color w:val="111111"/>
          <w:sz w:val="28"/>
          <w:sz w:val="28"/>
          <w:szCs w:val="28"/>
          <w:rtl w:val="true"/>
          <w:lang w:bidi="ar-SA"/>
        </w:rPr>
        <w:t xml:space="preserve">و لو رضي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ببقائه بها و اختار المشتري قلعه فالظاهر أنّه لا أرش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تسوية الحفر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 زرعا وجب إبقاؤه إلى أوان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بلوغه بالاجرة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وجدها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ناقصة أخذها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مجّانا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وجدها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ممتزجة بغيرها فإن كان بمساو أو أردأ صار شريكا إن 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الراجع إلى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تعليل لوجوب الأرش على عهدة البائع، فإنّ‌ الغرس لو كان عدوانا لم يكن ضمان بالعيب الحادث فيه، لكنّ‌ المشتري غرس الأشجار بالحقّ‌، لكونه مالكا للأرض و محقّا للغرس فيوجب قلعه الأرش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الراجع إلى البائع،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الغرس،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أرش على عهدة البائع للمشتري، لأنّ‌ العيب حصل باختيار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يجب على المشتري أن يسوّي الحفر الحاصلة بقلع الأشجار المغروسة في أرض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كان الزائد في العين زرعا وجب إبقاؤه إلى زمان الحصاد و القطع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وجد البائع عين المبيع ناقصة في يد المشتري بعد فسخه العقد أخذها بلا مطالبة للمشتري بالأرش، فيأخذها مجّانا بهذه الحالة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أخذ البائع المبيع ناقصا إن اختار الفسخ و الأخذ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إن وجد البائع العين في يد المشتري ممزوجة بغيرها ففيه تفصيل يأتي</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أنّ‌ البائع لو شاء فسخ البيع صار شريكا مع المشتري في المبيع المختلط‍‌ بغيره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بأجود ففي سقوط‍‌ خياره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كونه شريكا بنسبة القيمة أو الرجوع إلى الصلح أوجه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مزجها بغير الجنس بحيث لا يتميّز فكالمعدومة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وجدها منتقلة عن ملكه بعقد لازم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كالبيع و العتق رجع إلى المثل أو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لو وجدها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ملكه مع عدم إمكان ردّها كالمستولدة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استمرّ المانع استمرّ السقوط‍‌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زال قبل الحكم بالعوض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رجعت إلى ملكه أو مات الولد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الضمير الراجع إلى الامتزاج المفهوم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ممتزجة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ففي هذه الصورة ثلاثة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سقوط‍‌ خيار البائع، و الثاني كون البائع شريكا مع المشتري، و الثالث الرجوع إلى المصالحة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مبتدأ مؤخّر، خبره المقدّم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سقوط‍‌ خياره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الحكم في هذه الصورة هو الحكم في صورة صيرورة العين معدومة، فللبائع الرجوع إلى المثل لو كانت العين مثليّة و إلى القيمة لو كانت قيميّة إن شاء الفسخ، و إلاّ فلا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المعنى الأعمّ‌ الشامل للإيقاع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العين،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سقوط‍‌ الرجوع إلى العين، و تفسيره بسقوط‍‌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بعض المحشّين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قبل أن يحكم للبائع يأخذ المثل أو القيمة</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تفسير لزوال المانع قبل الحكم بالعوض،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p>
    <w:p>
      <w:pPr>
        <w:pStyle w:val="BookText"/>
        <w:rPr/>
      </w:pPr>
      <w:r>
        <w:rPr>
          <w:rFonts w:ascii="Amiri" w:hAnsi="Amiri" w:eastAsia="Amiri" w:cs="Amiri"/>
          <w:color w:val="111111"/>
          <w:sz w:val="28"/>
          <w:sz w:val="28"/>
          <w:szCs w:val="28"/>
          <w:rtl w:val="true"/>
          <w:lang w:bidi="ar-SA"/>
        </w:rPr>
        <w:t xml:space="preserve">أخذ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مع احتمال العدم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لبطلان حقّه بالخروج فلا يعود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 العود بعد الحكم بالعوض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رجوعه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العين و جهان، من بطلان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حقّه من العين، و 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العوض للحيلولة و قد زالت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 الناقل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يمكن إبطاله كالبيع بخيار الزم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بالفسخ، فإن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الراجع إلى البائع،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يحتمل عدم الحكم بأخذه العين، لبطلان حقّ‌ البائع في العين بخروجها عن الملك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الراجع إلى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يعود حقّ‌ البائع في العين بعد خروجها عن ملك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أن يحكم بوجوب ردّ المثل أو القيمة أوّلا، ثمّ‌ ترجع العين إلى ملك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ففي رجوع البائع إلى العين بعد الحكم أو سقوط‍‌ حقّه عن العين و جهان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لعدم رجوع البائع إلى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بطلان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دليل لجواز رجوع البائع إلى العين بعد الحكم بالعوض، و بيانه أنّ‌ عدم رجوع البائع إلى العين إنّما هو لوجود الحائل بينه و بين العين و الحال أنّها زالت الحيلولة فيستصحب حقّ‌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كان العقد الذي حصل النقل بسببه من العقود الجائزة التي يمكن إبطالها بالذات مثل الهبة لغير الأقارب أو بالعوض مثل البيع مع شرط‍‌ خيار الفسخ الزم المشتري بالفسخ</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جواب شرط‍‌، و الشرط‍‌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الناقل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يقرأ بصيغة المجهول، و نائب الفاعل هو الضمير الراجع إلى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كان سبب النقل العقد القابل للإبطال أجبر المشتري على إبطاله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امتنع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فسخه الحاكم، فإن تعذّر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فسخ المغبون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وجدها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منقولة المنافع جاز له الفسخ، و انتظار انقضاء المدّة، و تصير ملكه من حينه، و ليس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فسخ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 النقل جائزا كالسكنى المطلقة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تصرّف في الثمن تصرّفا يمنع من ردّه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سقط‍‌ خياره، كما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تصرّف المشتري في العين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الراجع إلى المشتري،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الناقل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الراجع إلى الحاكم،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الناقل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إن وجد البائع العين مستأجرة كان مخيّرا في فسخ البيع و انتظار انقضاء مدّة الإجارة، و تصير العين ملكه من حين الفسخ بمعنى أنّ‌ الاجرة المأخوذة تتعلّق به من زمان الفسخ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يجوز للبائع أن يفسخ الإجارة، لأنّها وقعت من الموجر صحيحة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احتراز عن الرقبى و العمرى و السكنى المقيّدة بزمان، فإنّ‌ هذه الثلاثة غير قابل للفسخ، لكن لو كان من قبيل السكنى المطلقة جاز للبائع فسخها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هذه الأحكام المفصّلة المذكورة لجواز رجوع البائع إنّما هي في صورة عدم تصرّف البائع في الثمن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أخرجه البائع عن ملكه أو استولد الأمة سقط‍‌ خياره</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تمثيل لسقوط‍‌ خيار البائع بسقوط‍‌ خيار المشتري إذا كان مغبونا و قد أخرج المبيع عن ملكه أو استولد الأمة لو كانت هي المبيعة، و أنّ‌ هذا المثال مبنيّ‌ على سقوط‍‌ الخيار بهذا التصرّف على احتمال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الاحتمال السابق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فإن قلنا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مثله أو قيمته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المغبون هو المشتري لم يسقط‍‌ خياره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بتصرّف البائع في الثمن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فيرجع إلى عين الثمن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مثله أو قيمته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تصرّفه فيما غبن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يكن ناقلا عن الملك على وجه لازم و لا مانعا من الردّ و لا منقّصا للعين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الناقل و المانع ما 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الاحتمال السابق المذكور في قول المصنّف رحمه اللّه في الصفحة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نظر، للضرر مع الجهل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الاحتمال السابق آت في تصرّف البائع و المشتري و أنّ‌ تصرّفها لا يمنع من الردّ، بل يردّ المثل أو القيمة لو حصل المانع من ردّ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قلنا بالاحتمال السابق دفع المثل أو القيمة عند تعذّر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كان المشتري مغبونا و قد تصرّف البائع في الثمن لم يسقط‍‌ خيار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سواء كان تصرّف البائع في الثمن تصرّفا بالخروج عن الملك أو إيجاد المانع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كانت عين الثمن باقية، و إلاّ رجع إلى مثله أو قيمته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أمّا تصرّف المشتري في المبيع فإن كان على نحو يمكن ردّه لكون نقله بعقد جائز يمكن فسخه أو غير ذلك ردّ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لم يوجد المشتري نقصا في المبيع</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احتمال سقوط‍‌ الخيار و من احتمال عدم سقوط‍‌ الخيار، فيفسخ و يردّ المثل لو كان المبيع مثليّا أو القيمة لو كان قيميّا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لو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زادها فأولى بجوازه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نقصها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مزجها أو آجرها فوجهان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 كلامهم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غير مانع، لكن إن كان النقص من قبله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ردّها مع الأرش، و إن كان من قبل اللّه تعالى فالظاهر أنّه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تلفت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كانت الأرض مغروسة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قلعه من غير أرش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لو كان المشتري قد زاد في العين جاز له ردّ المبيع بالفسخ بطريق أولى من جواز الفسخ في فرض إيجاده النقص في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و ما بعده معطوفان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كذلك قولاه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آجرها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فاعل الجميع هو الضمير الراجع إلى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المشتري المغبون لو نقص المبيع أو مزجه أو آجره ففي جواز فسخه وجهان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جواز الفسخ فإنّما هو لعدم منع ما ذكر منه، لإمكان الردّ في صورة إيجاد النقص بأداء الأرش، و مع عدم إمكانه أصلا يردّ المثل أو القيمة كما مرّ، و أمّا عدم جواز الفسخ فإنّما هو لعدم إمكان الردّ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ظاهر كلام الفقهاء هو أنّ‌ التصرّفات المذكورة غير مانع من الفسخ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المشتري، و 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يردّ العين التي نقصها اللّه تعالى مع الأرش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مثال لكون المشتري ضامنا للأرش كما أنّه ضامن للمثل أو القيمة لو تلفت من قبل اللّه تعالى</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بمعنى أنّ‌ المشتري المغبون لو غرس الأشجار في الأرض المشتراة ففسخ بخياره </w:t>
      </w:r>
    </w:p>
    <w:p>
      <w:pPr>
        <w:pStyle w:val="BookText"/>
        <w:rPr/>
      </w:pPr>
      <w:r>
        <w:rPr>
          <w:rFonts w:ascii="Amiri" w:hAnsi="Amiri" w:eastAsia="Amiri" w:cs="Amiri"/>
          <w:color w:val="111111"/>
          <w:sz w:val="28"/>
          <w:sz w:val="28"/>
          <w:szCs w:val="28"/>
          <w:rtl w:val="true"/>
          <w:lang w:bidi="ar-SA"/>
        </w:rPr>
        <w:t xml:space="preserve">إن لم يرض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البائع بالأجرة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خلطه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بالأردإ الأرش، و بالأجود إن بذل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بنسبته فقد أنصفه، و إلاّ فإشكال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وجب عليه قلع الأشجار المغروسة، و لو حصل في الأشجار نقصان لم يكن للمشتري أرش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وجوب القلع على المشتري إنّما هو في صورة عدم رضي البائع ببقاء الأشجار مع الاجرة، لكن لو رضي البائع ببقاء الأشجار في أرضه مع أخذه اجرة البقاء في مدّة بقاء الأشجار فلا مانع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المحشّين حول وجوب القلع على المشتري مع عدم أخذه أرش النقصان العارض للأشجار بالقلع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لأنّ‌ الردّ مصلحة، فيجب عليه تفريغ المبيع، و يجب عليه طمّ‌ الحفر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أحمد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الذي يقوي في رأيي هو أنّ‌ المشتري إذا كان جاهلا بالغبن و غرس في الأرش المبتاعة بزعم كونها ملكا لازما له فظهر غبنه و حكمنا له بجواز الفسخ و فسخ هو العقد لم يجب عليه قلع الأشجار التي يوجب القلع النقص و الضرر فيها، بل يجمع بين حقّه و حقّ‌ البائع بوجوب أخذ الاجرة من قبل البائع، لا بوجوب قلع الأشجار على المشتري، لعروض الضرر له و الضرر منفيّ‌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خلطه المشتري بالأردإ وجب عند ردّه الأرش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بصيغة المعلوم، و فاعله هو الضمير الراجع إلى البائع،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بذل البائع للمشتري بنسبة حقّه من الممتزج بالأجود فقد أنصفه</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و إن لم يبذل البائع للمشتري بنسبة حقّه صار الأمر مشكلا، لأنّه يمكن إذا </w:t>
      </w:r>
      <w:bookmarkStart w:id="371" w:name="pg14813_156654"/>
    </w:p>
    <w:p>
      <w:pPr>
        <w:pStyle w:val="Heading4"/>
        <w:numPr>
          <w:ilvl w:val="3"/>
          <w:numId w:val="1"/>
        </w:numPr>
        <w:rPr/>
      </w:pPr>
      <w:bookmarkStart w:id="372" w:name="__RefHeading___Toc2324997_730472459"/>
      <w:bookmarkStart w:id="373" w:name="_Toc134"/>
      <w:bookmarkEnd w:id="371"/>
      <w:bookmarkEnd w:id="372"/>
      <w:r>
        <w:rPr/>
        <w:t>8</w:t>
      </w:r>
      <w:r>
        <w:rPr>
          <w:rtl w:val="true"/>
        </w:rPr>
        <w:t xml:space="preserve"> - </w:t>
      </w:r>
      <w:r>
        <w:rPr>
          <w:rtl w:val="true"/>
        </w:rPr>
        <w:t>القول في خيار العيب</w:t>
      </w:r>
      <w:bookmarkEnd w:id="373"/>
    </w:p>
    <w:p>
      <w:pPr>
        <w:pStyle w:val="Heading5"/>
        <w:numPr>
          <w:ilvl w:val="4"/>
          <w:numId w:val="1"/>
        </w:numPr>
        <w:rPr/>
      </w:pPr>
      <w:bookmarkStart w:id="374" w:name="__RefHeading___Toc2324999_730472459"/>
      <w:bookmarkStart w:id="375" w:name="_Toc135"/>
      <w:bookmarkEnd w:id="374"/>
      <w:r>
        <w:rPr>
          <w:rtl w:val="true"/>
        </w:rPr>
        <w:t>اشارة</w:t>
      </w:r>
      <w:bookmarkEnd w:id="3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العيب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Heading5"/>
        <w:numPr>
          <w:ilvl w:val="4"/>
          <w:numId w:val="1"/>
        </w:numPr>
        <w:rPr/>
      </w:pPr>
      <w:bookmarkStart w:id="376" w:name="__RefHeading___Toc2325001_730472459"/>
      <w:bookmarkStart w:id="377" w:name="_Toc136"/>
      <w:bookmarkEnd w:id="376"/>
      <w:r>
        <w:rPr>
          <w:rtl w:val="true"/>
        </w:rPr>
        <w:t>العيب كلّ‌ ما زاد عن الخلقة الأصليّة</w:t>
      </w:r>
      <w:bookmarkEnd w:id="3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زاد عن الخلقة الأصليّة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خلقة أكثر النوع الذي يعتبر فيه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نقص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الزائد و الناقص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كالإصبع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على الخمس أو ناقصة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صفة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يقال بسقوط‍‌ الخيار بالامتزاج و بلزوم المصالحة، لتفاوت الخليطين من حيث كون أحدهما أجود من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القول في خيار العيب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الخيار الحاصل بتحقّق العيب في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النقيصة، و الوصمة، و ما يخلو عنه أصل الفطرة السليمة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العيب هو كلّ‌ ما زاد أو نقص عن الخلقة الأصليّة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الخلقة الأصليّة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النوع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أكثر أفراد النوع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الخلقة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قيدان للخلقة الأصليّة لا لما زاد عن الخلقة فلا تكرار و لا استدراك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الذات هو أجزاء المخلوق، و من الصفة أوصافه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الخلقة الأصليّة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 هو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العيب كلّ‌ ما زاد أو نقص عن الخلقة الأصليّة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 هو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العيب كلّ‌ ما زاد أو نقص عن الخلقة الأصليّة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الأصبع و الإصبع و الاصبع و فيه لغات 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عضو مستطيل يتشعّب من طرف الكفّ‌ و القدم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بالنصب،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الزائد و الناقص عن الخلقة الأصليّة </w:t>
      </w:r>
      <w:bookmarkStart w:id="378" w:name="pg14813_156655"/>
    </w:p>
    <w:p>
      <w:pPr>
        <w:pStyle w:val="BookText"/>
        <w:rPr/>
      </w:pPr>
      <w:bookmarkEnd w:id="37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كالحمّى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يشتريه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فيجده محموما أو يحمّ‌ قبل القبض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برئ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وجد ذلك في المبيع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أنقص قيمته أم زادها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المساواة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فللمشتري الخيار مع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بالعيب عند الشراء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5"/>
        <w:numPr>
          <w:ilvl w:val="4"/>
          <w:numId w:val="1"/>
        </w:numPr>
        <w:rPr/>
      </w:pPr>
      <w:bookmarkStart w:id="379" w:name="__RefHeading___Toc2325003_730472459"/>
      <w:bookmarkStart w:id="380" w:name="_Toc137"/>
      <w:bookmarkEnd w:id="379"/>
      <w:r>
        <w:rPr>
          <w:rtl w:val="true"/>
        </w:rPr>
        <w:t>الكلام في الأرش</w:t>
      </w:r>
      <w:bookmarkEnd w:id="3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 الردّ و الأرش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عيب، عينا كان الزائد و الناقص أو صفة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داء معروف ترتفع فيه درجة حرارة الجسم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الملفوظان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المبيع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عرضه الحمّى بعد القبض فلا خيار للمشتري، لأنّ‌ العيوب العارضة بعد القبض و بعد انقضاء زمان الخيار تكون على عهدة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الراجع إلى المبيع، و اللام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الضمير في هذا القول يرجع إلى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 هو أنّ‌ الحمّى عيب و إن برئ المبيع المحموم في يوم قبضه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تزيد القيمة بسبب وجود العيب مثل ما إذا كان العبد خصيّا، فإنّ‌ الخصى و إن كان عيبا، لكن تحقّقه يوجب زيادة قيمة العبد، لرغبة الأكثر في العبد الخصيّ‌ البعيد بذلك عن ارتكاب الفجور بأقارب مولاه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حصل الخيار بالعيب الموجب لزيادة القيمة فهو حاصل في صورة تساوي قيمتي الصحيح و المعيب بطريق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اشترى المعيب مع علمه بالعيب فلا خيار له</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بين عدم ردّ المبيع بأخذ الأرش من البائع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الثمن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نسبة التفاوت بين القيمتين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فيؤخذ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يقوّم المبيع صحيحا و معيبا و يؤخذ من الثمن مثل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النسبة لا تفاوت ما بين المعيب و الصحيح،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يحيط‍‌ بالثمن، أو يزيد عليه فيلزم أخذه العوض و المعوّض، كما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الكلام في الأرش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الأرش لمّا كان جزء من الثمن لوحظ‍‌ تحصيله النسبة بين قيمتي الصحيح و المعيب و لم يلاحظ‍‌ نفس التفاوت بين القيمتين، لوجود المحذور الذي سيشير إليه الشارح رحمه اللّه عن قريب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نسبة الأرش إلى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الأرش،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تؤخذ النسبة الواقعة بين القيمتين لا نفس التفاوت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نائب فاعل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يؤخذ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مثاله ما إذا كان الثمن المسمّى في البيع خمسين دينارا فظهر المبيع معيبا فرجع المتبايعان إلى أهل الخبرة و هم قوّموه صحيحا بمائة دينار و معيبا بخمسين دينارا، فالنسبة بين قيمتي الصحيح و المعيب هو النصف، لأنّ‌ الخمسين نصف المائة، فيؤخذ من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خمسون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نصفه، و هو خمسة و عشرون دينارا، فلو اخذ من الثمن نفس التفاوت الواقع بين قيمتي الصحيح و المعيب كان المأخوذ خمسين دينارا، و هذا هو الجمع بين الثمن و المثمن، و هو المحذور الذي وعدناكم الإشارة إليه</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أخذ التفاوت قد يحيط‍‌ بالثمن و قد يكون أزيد، كما إذا كان الثمن في المثال المذكور في الهامش السابق عشرين دينارا</w:t>
      </w:r>
      <w:r>
        <w:rPr>
          <w:rFonts w:eastAsia="Amiri" w:cs="Amiri" w:ascii="Amiri" w:hAnsi="Amiri"/>
          <w:color w:val="111111"/>
          <w:sz w:val="28"/>
          <w:szCs w:val="28"/>
          <w:rtl w:val="true"/>
          <w:lang w:bidi="ar-SA"/>
        </w:rPr>
        <w:t xml:space="preserve">. </w:t>
      </w:r>
      <w:bookmarkStart w:id="381" w:name="pg14813_156657"/>
    </w:p>
    <w:p>
      <w:pPr>
        <w:pStyle w:val="BookText"/>
        <w:rPr/>
      </w:pPr>
      <w:bookmarkEnd w:id="381"/>
      <w:r>
        <w:rPr>
          <w:rFonts w:ascii="Amiri" w:hAnsi="Amiri" w:eastAsia="Amiri" w:cs="Amiri"/>
          <w:color w:val="111111"/>
          <w:sz w:val="28"/>
          <w:sz w:val="28"/>
          <w:szCs w:val="28"/>
          <w:rtl w:val="true"/>
          <w:lang w:bidi="ar-SA"/>
        </w:rPr>
        <w:t xml:space="preserve">إذا اشتراه بخمسين و قوّم معيبا بها و صحيحا بمائة أو أزيد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على اعتبار النسبة يرجع في المثال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بخمسة و عشرين و على هذا القياس</w:t>
      </w:r>
      <w:r>
        <w:rPr>
          <w:rFonts w:eastAsia="Amiri" w:cs="Amiri" w:ascii="Amiri" w:hAnsi="Amiri"/>
          <w:color w:val="111111"/>
          <w:sz w:val="28"/>
          <w:szCs w:val="28"/>
          <w:rtl w:val="true"/>
          <w:lang w:bidi="ar-SA"/>
        </w:rPr>
        <w:t>.</w:t>
      </w:r>
    </w:p>
    <w:p>
      <w:pPr>
        <w:pStyle w:val="Heading5"/>
        <w:numPr>
          <w:ilvl w:val="4"/>
          <w:numId w:val="1"/>
        </w:numPr>
        <w:rPr/>
      </w:pPr>
      <w:bookmarkStart w:id="382" w:name="__RefHeading___Toc2325005_730472459"/>
      <w:bookmarkStart w:id="383" w:name="_Toc138"/>
      <w:bookmarkEnd w:id="382"/>
      <w:r>
        <w:rPr>
          <w:rtl w:val="true"/>
        </w:rPr>
        <w:t>تعدّد القيم</w:t>
      </w:r>
      <w:bookmarkEnd w:id="3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تعدّدت القيم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لاختلاف المقوّمين أو لاختلاف قيمة أفراد ذلك النوع المساوية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للمبيع، فإنّ‌ ذلك قد يتّفق نادرا، و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المصنّف 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عبّروا عن ذلك باختلاف المقوّمين أخذت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أو أزيد من مائة، مثلا إذا قوّم المبيع صحيحا بمائة و خمسين دينارا كان التفاوت بين قيمتي الصحيح و المعيب مائة، فلو حكم بأخذ نفس التفاوت فليحكم بأخذ الثمن، و هو خمسون و أزيد، و هو أيضا خمسون، فيجمع عند مشتري المبيع المعيب الثمن و ما هو أزيد من الثمن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كون الثمن المسمّى في البيع خمسين و كون قيمة المعيب خمسين و قيمة الصحيح مائة، فليؤخذ من الثمن نصفه، و هو خمسة و عشرون، و يؤخذ على هذا القياس في سائر الأمثلة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تعدّد القيم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القيم جمع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الثمن الذي يعادل المتاع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لكونها صفة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بمعنى كون قيمة أفراد هذا النوع مختلفة، كما أنّ‌ قيمة فرد من أفراد هذا النوع الفلانيّ‌ في شمال بلدة طهران غير قيمة فرد مساو له في جنوبها، و مثال اختلاف قيمة المقوّمين واضح، لكن المصنّف رحمه اللّه عبّر في الدروس عن كليهما باختلاف المقوّمين و الحال أنّ‌ الاختلاف أعمّ‌ ممّا عبّر به في الدروس</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يؤخذ من الثمن المذكور في البيع بعنوان الأرش قيمة واحدة نسبتها إلى جميع القيم المختلفة متساوية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واحدة متساوية النسبة إلى الجميع أي منتزعة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بالسويّة،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القيمتين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نصفهما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الثلاث ثلثها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الخمس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ضابطه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قيمة منتزعة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 نسبتها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كنسبة الواحد إلى عدد تلك القيم، 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لانتفاء 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طريقه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تجمع القيم الصحيحة على حدة،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المراد من كون القيمة المأخوذة متساوية كونها منتزعة من الجميع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القيمة المأخوذة،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كان الاختلاف بين قيمتين اخذ نصفهما من أصل الثمن الواقع عليه العقد، و لو كان بين ثلاث فالمأخوذ هو الثلث و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ضابطه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أخذ الأرش عند اختلاف القيم في مثل المبيع إمّا لاختلاف المقوّمين في القيمة أو اختلاف قيمة الأفراد المماثلة للمبيع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لكونها صفة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القيمة المأخوذة هي المتحصّلة و المنتزعة من مجموع القيم المختلفة التي هي للأفراد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القيمة،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المجموع، بمعنى أنّ‌ الواحد تلاحظ‍‌ نسبته إلى المجموع، فلو كان الجميع ثلاثا فنسبة الواحد إليه هو الثلث، و لو كان أربعا فنسبته إليه الربع و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ملاحظة النسبة إلى جميع 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علّة ذلك هي عدم الترجيح، لأنّ‌ كلّ‌ قيمة منها لها أثر في المقصود</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طريق أخذ القيمة المنتزعة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مجموع القيم هو أن تجمع القيم الصحيحة منفردة و كذلك القيم المعيبة و بعد ملاحظة النسبة بين الفريقين يؤخذ من الثمن بتلك النسبة، كما يأتي مثاله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إيضاح اعلم أنّ‌ لتحصيل القيمة المنتزعة و المتحصّلة من القيم المختلفة طريقين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للمشهور من الفقهاء، و هو الذي فهمه الشارح رحمه اللّه من عبارة المصنّف رحمه اللّه هنا و في الدروس، و الثاني طريق منسوب إلى المصنّف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الطريق الأوّل المفهوم من عبارته هنا فهو أن تجمع قيمتي الصحيح أو أزيد لو كان، و هكذا قيمتي المعيب أو أزيد و تحصل النسبة بينهما فيؤخذ من الثمن بتلك النسبة، مثلا إذا قوّمت البيّنة الاولى الصحيح باثني عشر و المعيب بعشرة و قوّمت البيّنة الاخرى الصحيح بثمانية و المعيب بخمسة جمعت قيمتا الصحيح و حصل عشرون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يلاحظ‍‌ أيضا تقويم البيّنة الاولى المعيب و يحصل من جمعها خمسة 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فالتفاوت بين مجموع العددين هو عدد الخمسة، و هو ربع العشرين، فيؤخذ من الثمن الذي هو اثنا عشر ربعه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عدد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و كذلك تعمل لو كانت القيم ثلاثا مثل ما لو قوّمت إحدى البيّنتين الصحيح باثني عشر و المعيب بعشرة و قوّمت الثانية الصحيح بعشرة و المعيب بثمانية و قوّمت الثالثة الصحيح بثمانية و المعيب بستّة، فتجمع قيم الصحيح و تحصل ثلاثون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تجمع قيم المعيب و تحصل أربعة و عشرون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فالتفاوت بين مجموع قيم الصحيح و المعيب هو عدد الستّة، و هو خمس الثلاثين،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فتؤخذ من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اثنا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خمسه، و هو اثنا و خمسان، فلو فرض الثمن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تومانا مع أنّ‌ كلّ‌ تومان يعادل عشرة ريالات فخمس عشرة توامين هو تومانان، و خمس تومانين باقيين هو أربعة ريالات، هذا ما بيّنه الشارح في مقام تفسير عبارة المصنّف أعني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القيمتين نصفهما، و من الخمس خمسها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الحال أنّ‌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تدلّ‌ على ذلك، لأنّ‌ فيها تصريحا بتنصيف القيمتين و الشارح لم يتعرّض في مقام تحصيل النسبة بعد جمع القيمتين لتنصيفهما و لعلّه اختار لذلك أسهل الطريقين و أقربهما، لأنّ‌ ثمرة التنصيف و عدمه واحدة، لأنّك إذا عملت بطريق تنصيف القيمتين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مدلول عبارة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حصلت على النسبة كما إذا لم تنصّف مجموع القيمتين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بيانه هو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فرضنا مجموع القيمتين للصحيح في المثال الأوّل عشرين و قيمتي المعيب خمسة عشر، فنصف العشرين هو العشر و نصف خمسة عشر سبعة و نصف و التفاوت بينهما هو اثنان و نصف، لأنّه لو اضيف إلى السبعة حصل عدد العشرة، و هو ربع العشرة، لأنّها مجموع من أربعة اثنين و نصف، فيؤخذ من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اثنا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ربعه، و هو عدد الثلاث، فلم يحصل فرق بين تنصيف مجموع قيمتي الصحيح و المعيب و بين عدم التنصيف الذي اختاره الشارح، لأنّ‌ النسبة الحاصلة في كليهما هي الربع، و المحصول هو عدد الثلاث كما مضى شرحه، فظهر أنّ‌ الشارح اختار أسهل الطريقين و لو لم يصرّح بهما كلام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الطريق الثاني المنسوب إلى المصنّف فهو ملاحظة النسبة بين قيمتي الصحيح و المعيب لكلّ‌ من البيّنتين على حدة و جمع النسب الحاصلة و الأخذ بنسبة عدد واحد</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المثال الأوّل فرض قيمة الصحيح من قبل البيّنة الاولى اثنا عشر و قيمة المعيب </w:t>
      </w:r>
    </w:p>
    <w:p>
      <w:pPr>
        <w:pStyle w:val="BookText"/>
        <w:rPr/>
      </w:pPr>
      <w:r>
        <w:rPr>
          <w:rFonts w:ascii="Amiri" w:hAnsi="Amiri" w:eastAsia="Amiri" w:cs="Amiri"/>
          <w:color w:val="111111"/>
          <w:sz w:val="28"/>
          <w:sz w:val="28"/>
          <w:szCs w:val="28"/>
          <w:rtl w:val="true"/>
          <w:lang w:bidi="ar-SA"/>
        </w:rPr>
        <w:t xml:space="preserve">و المعيبة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و تنسب إحداهما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الاخرى و يؤخذ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بتلك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فرق بين اختلاف المقوّمين في قيمته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صحيحا و معيبا و 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عشرة و التفاوت بينهما عدد الاثنين، و هو سدس عدد الاثني عشر، فيؤخذ من الثمن المسمّى في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اثنا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سدسه، و هو عدد الاثنين، و أيضا فرض قيمة الصحيح بتقويم البيّنة الاخرى ثمانية و قيمة المعيب خمسة و التفاوت بينهما عدد الثلاث، و هو ثلاثة أثمان عدد الثمانية، لأنّ‌ كلّ‌ ثمن منها واحد، فثلاثة أثمانها هو الثلاث، فيؤخذ بتلك النسبة من الثمن، و هو اثنا عشر، فتكون ثلاثة أثمان ذلك أربعة و نصفا، لأنّ‌ كلّ‌ ثمن من الاثني عشر هو واحد و نصف، و مجموع ثلاثة واحد و نصف هو أربعة و نصف، فيجمع العددان الحاصلان من النسبة الواقعة بين القيمتين اللتين ذكرهما البيّنتان و تحصل ستّة و نصف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242/162/1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ينصّف المجموع فتبقى ثلاثة و ربع، و يؤخذ من الثمن بذلك المقدار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عند سلوك الطريق الأوّل يؤخذ من الثمن ثلاثة، فيزيد الطريق الثاني على الأوّل بمقدار الربع كما أوضحناه، فلذا قال الشارح رحمه اللّه في عبارته الآتية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الأكثر يتّحد الطريقان، و قد يختلفان في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لكونها صفة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معطوفة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القيم الصحيحة و القيم المعيبة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يؤخذ من أصل الثمن الذي وقع عليه البيع بتلك النسبة</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المبيع المغبون فيه، بمعنى أنّه لا فرق في أخذ القيمة المنتزعة من المجموع بالطريق المذكور بين كون اختلاف المقوّمين في قيمة المبيع صحيحا و معيبا و بين اختلافهم في إحداهما خاصّة، فيتصوّر في المقام ثلاث صور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ينسب معيب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قيمة إلى صحيحها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يجمع 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إحداها اختلاف المقوّمين في قيمتي الصحيح و المعيب، و قد مرّ مثاله في الإيضاح المذكور ذيل الهامش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ثانيتها اتّفاقهما على قيمة الصحيح مثل تقويم كلتا البيّنتين الصحيح باثني عشر مع تقويم إحداهما المعيب بعشرة و الاخرى بستّة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 اتّفاقهما على قيمة المعيب بأن قوّمتاه بستّة مع اختلافهما في قيمة الصحيح بأن قوّمته إحداهما بثمانية و الاخرى بعشرة، و سيأتي الإشارة إلى كيفيّة أخذ القيمة المنتزعة في الصورتين الأخيرتين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فصّلنا كيفيّة أخذ القيمة المنتزعة من جميع القيم المختلفة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هذا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الإيضاح المذكور ذيل الهامش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راجعه فإنّه يفيدك قطعا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 و المجرور يتعلّقان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يلاحظ‍‌ في هذا الطريق النسبة التي هي بين قيمتي الصحيح و المعيب لكلّ‌ واحدة من البيّنتين بدون أن تلاحظ‍‌ النسبة الواقعة بين مجموع قيمتي الصحيح و المعيب كما مرّ في بيان الطريق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أنّ‌ النسبة الواقعة بين قيمتي الصحيح و المعيب تؤخذ من أصل الثمن و تجمع فيؤخذ من المجموع بنسبة ذلك العدد، فلو كانت البيّنة المختلفة اثنتين أخذ نصف المجموع، و لو كانت البيّنات المختلفة ثلاثة أخذ ثلث المجموع و هكذا</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المثال المتقدّم فرض قيمة الصحيح اثنا عشر و قيمة المعيب عشرة و النسبة بينهما السدس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فيؤخذ من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اثنا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سدسه، و هو اثنان، و أيضا فرض قيمة الصحيح ثمانية و المعيب خمسة و النسبة بينهما عدد الثلاث، و هو ثلاثة أثمان الثمانية كما أوضحناه، فتجتمع النسبتين الحاصلتين من قيمتي البيّنتين، و هما </w:t>
      </w:r>
    </w:p>
    <w:p>
      <w:pPr>
        <w:pStyle w:val="BookText"/>
        <w:rPr/>
      </w:pPr>
      <w:r>
        <w:rPr>
          <w:rFonts w:ascii="Amiri" w:hAnsi="Amiri" w:eastAsia="Amiri" w:cs="Amiri"/>
          <w:color w:val="111111"/>
          <w:sz w:val="28"/>
          <w:sz w:val="28"/>
          <w:szCs w:val="28"/>
          <w:rtl w:val="true"/>
          <w:lang w:bidi="ar-SA"/>
        </w:rPr>
        <w:t xml:space="preserve">و يؤخذ من المجتمع بنسبتها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الطريق منسوب إلى المصنّف، و عبارته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و في الدروس لا تدلّ‌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الأكثر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يتّحد الطريقان، و قد يختلفان في يسير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لو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عدد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الاولى و عدد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الثانية، فتحصل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ينصّف و يبقى عدد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و قد مرّ تفصيله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بنسبتها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القيم، و المراد نسبة مجموعها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عبارة المصنّف رحمه اللّه في هذا الكتاب و كذا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تدلّ‌ على هذا القول المنسوب إليه، و قد أشرنا إلى وجه عدم دلالة عبارته هنا على القول المنسوب إليه في الإيضاح المذكور ذيل الهامش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الحال أنّ‌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تدلّ‌ على ذلك، لأنّ‌ فيها تصريحا بتنصيف القيمتين و الشارح لم يتعرّض في مقام تحصيل النسبة بعد جمع القيمتين لتنصيفهما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راجعه يفدك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أكثر المسائل و الموارد تكون النتيجة الحاصلة من إعمال الطريقين متّحدة</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و قد يختلف الطريقان في يسير في بعض الموارد، و قد أوضحناه في الإيضاح المذكور ذيل الهامش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الأوّل، و هو تقويم البيّنة الاولى الصحيح باثني عشر و المعيب بعشرة، و تقويم بيّنة الثانية الصحيح بثمانية و المعيب بخمسة، فبناء على الطريق الأوّل يؤخذ من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اثنا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ربعه و هو عدد الثلاث، و بناء على الطريق الثاني يؤخذ من الثمن ثلاثة و ربع، فيزيد هذا الطريق على الطريق الأوّل بمقدار الربع، و هو المراد من قوله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يختلفان في يسير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البيّنتين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قيمته اثنا عشر صحيحا، و عشرة معيبا، و الاخرى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ثمانية صحيحا، و خمسة معيبا، فالتفاوت بين القيمتين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الصحيحتين و مجموع المعيبتين الربع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فيرجع بربع الثمن،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من اثني عشر لو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و على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يؤخذ تفاوت ما بين القميتين على قول الاولى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السدس، و على قول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مثال لاختلاف الطريقين في يسير، و هو ما لو قالت إحدى البيّنتين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قيمة المبيع اثنا عشرة لو كان صحيحا، و عشرة لو كان معيبا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قالت البيّنة 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قيمة المبيع صحيحا ثمانية، و معيبا خمسة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مجموع القيمتين للمبيع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لكونه خبرا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التفاوت بين مجموع قيمتي الصحيح و بين مجموع قيمتي المعيب هو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و هو ربع العشرين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قيمتا المعيب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قيمتا الصحيح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التفاوت بينهما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و هو ربع العشرين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الربع من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اتّفق أن يكون الثمن في البيع هذا المقدار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على الطريق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قول البيّنة الاولى، فالتفاوت السدس، لأنّ‌ قيمة الصحيح هي اثنا عشر، و قيمة المعيب هي العشرة، فالتفاوت بينهما اثنان، و هو سدس اثني عشر</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على قول البيّنة الثانية، و هو كون قيمة الصحيح ثمانية، و قيمة المعيب خمسة، و التفاوت ثلاثة، و هو ثلاثة أثمان الثمانية، و قد أوضحنا ذلك في الإيضاح المذكور ذيل الهامش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أثمان، و مجموع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الاثني عشر ستّة و نصف، يؤخذ نصفها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و ربع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فظهر التفاوت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فقالت إحداها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صحيحا، و ثمانية معيبا، و الثالثة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صحيحا، و ستّة معيبا، فالصحيحة ثلاثون، و المعيبة أربعة و عشرون، و التفاوت ستّة هي الخمس،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التفاوت على تقويم البيّنة الاولى، و هو السدس، و على تقويم البيّنة الثانية، و هو ثلاثة أثمان الثمانية، فإنّ‌ مجموع التفاوتين من أصل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اثنا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ستّة و نصف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ستّة و نصف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و 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أو بدل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الستّة و النصف إذا نصّفت بقيت ثلاثة و ربع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العائد إلى البيّنة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قالت إحدى البيّنات الثلاث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البيّنة الاولى في المثال الماضي بأن تقول إحدى البيّنات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قيمة الصحيح هي اثنا عشر، و قيمة المعيب هي عشرة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قالت البيّنة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قيمة الصحيح عشرة، و المعيب ثمانية</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قالت البيّنة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قيمة الصحيح ثمانية، و قيمة المعيب ستّة، فيحصل من جمع القيم للمبيع صحيحا ثلاثون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يحصل من جمع القيم للمبيع معيبا أربعة و عشرون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التفاوت بين المجموعين هو الستّة، و هي خمس الثلاثين، هذا مبنيّ‌ على الطريق الأوّل، فيؤخذ من أصل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اثنا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خمسه، و هو اثنان و خمسان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على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يجمع سدس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الثمن و خمسه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يؤخذ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ثلث المجموع،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عن الأوّل بثلث خمس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على الطريق الثاني، و هو القول المنسوب إلى المصنّف رحمه اللّه، و هو بملاحظة النسبة الواقعة بين قيمة كلّ‌ صحيح و معيب ثمّ‌ جمعها ثمّ‌ أخذ النسبة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يجمع سدس الثمن باعتبار النسبة الواقعة بين قيمتي الصحيح و المعيب، و هما اثنا عشر و عشرة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باعتبار نسبة قيمة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قيمة المعيب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البيّنة الثانية، فإنّ‌ النسبة بينهما خمس، لأنّ‌ العدد الفاصل بينهما اثنان، و هو خمس العشرة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باعتبار نسبة قيمة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قيمة المعيب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البيّنة الثالثة، فإنّ‌ التفاوت بين القيمتين هو اثنان، و هو ربع الثمانية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فإذا جمع سدس الثمن و خمسه و ربعه اخذ من المجموع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ثلث المجموع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الطريق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أخذ ثلث مجموع النسب يزيد على المأخوذ بالطريق الأوّل بمقدار ثلث خمس، لأنّ‌ المأخوذ بالطريق الأوّل هو اثنان و خمسان كما أوضحناه في الهامش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اثنان و خمسان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المأخوذ من أصل الثمن بإعمال الطريق الثاني هو اثنان و خمسان و ثلث خمس، إليك بيانه</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سدس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اثنا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خمس الثمن المذكور اثنان و خمسان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25/25/12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ربع الثمن المذكور ثلاثة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فتجمع الأعداد الثلاثة و تحصل سبعة و خمسان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222/537/2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يؤخذ ثلث المجموع، و هو </w:t>
      </w:r>
      <w:r>
        <w:rPr>
          <w:rFonts w:eastAsia="Amiri" w:cs="Amiri" w:ascii="Amiri" w:hAnsi="Amiri"/>
          <w:color w:val="111111"/>
          <w:sz w:val="28"/>
          <w:szCs w:val="28"/>
          <w:lang w:bidi="ar-SA"/>
        </w:rPr>
        <w:t>215/7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اثنان و خمسان و ثلث خمس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لو اتّفقت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الصحيحة كاثني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المعيبة فقالت إحداهما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و 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فطريقه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تنصيف المعيبتين و نسبة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فالتفاوت بين إعمال الطريق الأوّل و الثاني هو ثلث خمس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تسهيل الاستخراج بأنّ‌ المجموع عبارة عن </w:t>
      </w:r>
      <w:r>
        <w:rPr>
          <w:rFonts w:eastAsia="Amiri" w:cs="Amiri" w:ascii="Amiri" w:hAnsi="Amiri"/>
          <w:color w:val="111111"/>
          <w:sz w:val="28"/>
          <w:szCs w:val="28"/>
          <w:lang w:bidi="ar-SA"/>
        </w:rPr>
        <w:t>75/2</w:t>
      </w:r>
      <w:r>
        <w:rPr>
          <w:rFonts w:ascii="Amiri" w:hAnsi="Amiri" w:eastAsia="Amiri" w:cs="Amiri"/>
          <w:color w:val="111111"/>
          <w:sz w:val="28"/>
          <w:sz w:val="28"/>
          <w:szCs w:val="28"/>
          <w:rtl w:val="true"/>
          <w:lang w:bidi="ar-SA"/>
        </w:rPr>
        <w:t xml:space="preserve">، و هي بالتومان الإيرانيّ‌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توامين مع أربعة ريالات، لأنّ‌ كلّ‌ تومان إيرانيّ‌ يساوي عشرة ريالات إيرانيّة، فخمس كلّ‌ تومان ريالان و خمسا كلّ‌ تومان أربع ريالات، و بعد هذا التوضيح يكون ثلث المجموع تومانين و خمسي تومان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ثلث خمس تومان إيرانيّ‌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التسهيل الثاني بأنّ‌ تومانين ثلث ستّة، فيبقى تومان واحد و خمسا تومان من سبعة تومان و خمسين، و المجموع يكون سبعة أخماس، لأنّ‌ كلّ‌ تومان عبارة عن خمسة أخماس تومان، فيسهل لك فهم سبعة أخماس تومان، و ثلث ذلك هو خمسان و ثلث خمس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التسهيل الثالث بأنّ‌ ثلث ستّة أخماس هو خمسان، و ثلث خمس الباقي سبعة أخماس هو ثلث خمس، فتحصل تومانان و خمسا تومان و ثلث خمس تومان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تومان و چهار ريال و يك سوم دو ريال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بصورته الرياضيّة هكذا</w:t>
      </w:r>
      <w:r>
        <w:rPr>
          <w:rFonts w:eastAsia="IRNazanin" w:cs="IRNazanin"/>
          <w:color w:val="111111"/>
          <w:sz w:val="28"/>
          <w:szCs w:val="28"/>
          <w:rtl w:val="true"/>
          <w:lang w:bidi="fa-IR"/>
        </w:rPr>
        <w:t>: (</w:t>
      </w:r>
      <w:r>
        <w:rPr>
          <w:rFonts w:eastAsia="IRNazanin" w:cs="IRNazanin"/>
          <w:color w:val="111111"/>
          <w:sz w:val="28"/>
          <w:szCs w:val="28"/>
          <w:lang w:bidi="fa-IR"/>
        </w:rPr>
        <w:t>215/7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اتّفقتا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أوفق بالعبارات الآتية، و فاعله هو الضمير العائد إلى البيّنتين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قوّمت البيّنتان الصحيح باثني عشر تومانا مثلا، لكن اختلفتا في قيمة المعيب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قوّمت إحدى البيّنتين المعيب بعشرة و الاخرى بستّة</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أخذ 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طريق أخذ الأرش في صورة اختلاف المقوّمين في قيمة المعيب و اتّفاقهما على قيمة الصحيح هو أن تجمع قيمتا المعيب و ينصّف المجموع و تلاحظ‍‌ النسبة بين قيمة الصحيح و قيمة نصف </w:t>
      </w:r>
    </w:p>
    <w:p>
      <w:pPr>
        <w:pStyle w:val="BookText"/>
        <w:rPr/>
      </w:pPr>
      <w:r>
        <w:rPr>
          <w:rFonts w:ascii="Amiri" w:hAnsi="Amiri" w:eastAsia="Amiri" w:cs="Amiri"/>
          <w:color w:val="111111"/>
          <w:sz w:val="28"/>
          <w:sz w:val="28"/>
          <w:szCs w:val="28"/>
          <w:rtl w:val="true"/>
          <w:lang w:bidi="ar-SA"/>
        </w:rPr>
        <w:t xml:space="preserve">النصف إلى الصحيحة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تجمع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المعيبتين مع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مجموع المعيب، فيؤخذ من أصل الثمن بتلك النسبة، إليك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قيمة الصحيح من قبل البيّنتين اثنا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قيمة المعيب من قبل البيّنة الاولى عشرة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قيمة المعيب من قبل البيّنة الاخرى ثمانية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فتجمع قيمتي المعيب و تحصل ثمانية عشر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ينصّف المجموع و تحصل ثمانية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التفاوت بين نصف المجموع و قيمة الصحيح هو أربعة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ثلث قيمة الصحيح، فيؤخذ من أصل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أيضا اثنا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ثلثه، و هو أربعة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إلى قيمة المبيع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الوجه الثاني لأخذ النسبة من الطريق الأوّل الذي اختاره المشهور، و هو ما يفيده مفهوم عبارة المصنّف رحمه اللّه هنا و في الدروس، فإنّ‌ الأخذ بالطريق الأوّل له و 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ما شرحناه، و الثاني هو هذا 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تفصيله هو أن تجمع قيمتي المعيب و تأخذ قيمة الصحيح ضعيفين و تلاحظ‍‌ النسبة الواقعة بين مجموع قيمتي المعيب و ضعف قيمة الصحيح و تأخذ بتلك النسبة من الثمن</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مثاله هو تقويم الصحيح باثني عشر من قبل كلتا البيّنتين مع تقويم المعيب من قبل إحداهما بعشرة و من قبل الاخرى بستّة، فتجمع قيمتي المعيب فتحصل ستّة عشر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تضعّف قيمة الصحيح فتحصل أربعة و عشرون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التفاوت بين مجموع قيمتي المعيب و ضعف قيمة الصحيح هو الثمانية، و هو ثلث أربعة و عشرين، فتأخذ من أصل الثمن ثلاثة، و هو أربعة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تضعيف الصحيحة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نسبة المجموع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يؤخذ من الاولى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السدس، و من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النصف، و يؤخذ نصفه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 تضعيف قيمة الصحيح كما أوضحناه في الهامش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بعد جمع قيمتي المعيب و تضعيف قيمة الصحيح و ملاحظة النسبة الواقعة بينهما يؤخذ من أصل الثمن بهذه النسبة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المضعّف المفهوم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تضعيف الصحيحة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المثل الوارد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نسبة المجموع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الطريق الذي نسب إلى المصنّف رحمه اللّه في مقابل المشهور كما مرّ، و هو ملاحظة النسبة بين قيمة المعيب و الصحيح و أخذ هذه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كما سيوضحه الشارح رحمه اللّه عن قريب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البيّنة الاولى التي قوّمت الصحيح باثني عشر و المعيب بعشر، و التفاوت بينهما اثنان، و هو سدس اثني 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يؤخذ من البيّنة التي قوّمت الصحيح باثني عشر و المعيبة بستّة النصف، لأنّ‌ التفاوت بينهما هو ستّة، و هو نصف اثني 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نصف المجموع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نصف نصف 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نصف نصف المجموع يكون الثلث، إليك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يؤخذ بناء على الطريق الثاني نسبة قيمة الصحيح، و هي اثنا عشر على البيّنة الاولى، و قيمة المعيب، و هي عشرة، و التفاوت بينهما اثنان، و هو سدس، فيؤخذ من أصل الثمن سدسه، و هو اثنان</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أيضا قيمة الصحيح على البيّنة الثانية اثنا عشر، و قيمة المعيب ستّة، و هو نصف </w:t>
      </w:r>
    </w:p>
    <w:p>
      <w:pPr>
        <w:pStyle w:val="BookText"/>
        <w:rPr/>
      </w:pPr>
      <w:r>
        <w:rPr>
          <w:rFonts w:ascii="Amiri" w:hAnsi="Amiri" w:eastAsia="Amiri" w:cs="Amiri"/>
          <w:color w:val="111111"/>
          <w:sz w:val="28"/>
          <w:sz w:val="28"/>
          <w:szCs w:val="28"/>
          <w:rtl w:val="true"/>
          <w:lang w:bidi="ar-SA"/>
        </w:rPr>
        <w:t xml:space="preserve">الثلث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انعكس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اتّفقتا على الستّة معيبا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إحداهما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ثمانية صحيحا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فإن شئت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جمعتهما و أخذت التفاوت،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قيمة الصحيح، فالنسبة بينهما نصف، فيؤخذ من الثمن نصفه، و هو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فيجمع المأخوذان بالنسبتين ثمانية، ثمّ‌ تنصّف الثمانية فتبقى أربعة، و هي ثلث الثمن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الثلث كما يؤخذ بإعمال الطريق الأوّل كذلك يؤخذ بإعمال الطريق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يكون الفرض على عكس الفرض الأوّل، بمعنى اتّفاق البيّنتين على قيمة المعيب مع اختلافهما في قيمة الصحيح كما سيوضحه الشارح رحمه اللّه عن قريب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صورة كون المبيع معيبا تكون قيمته ستّة بتقويم كلتا البيّنتين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قالت إحدى البيّنتين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قيمة المبيع ثمانية لو كان صحيحا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منصوب على الحاليّة للمبيع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قالت البيّنة 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قيمة الصحيح عشرة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إشارة إلى أحد الوجهين من الطريق الأوّل الذي اختاره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قيمتي الصحيح، و هما العشرة و الثمانية، فتحصل ثمانية 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التفاوت بعد جمع قيمتي الصحيح و تضعيف قيمة المعيب هو الثلث، إليك بيانه</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قيمة الصحيح على تقويم البيّنة الاولى هي عشرة، و أيضا قيمته على تقويم البيّنة الثانية هي ثمانية، فإذا جمعت بينهما حصلت ثمانية عشر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أخذت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 الصحيحتين و نسبته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المعيبة، و هو الثلث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قيمة المعيب المتّفق عليها فهي ستّة، فإذا ضعّفتها حصلت اثنا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قيمة المعيب المضعّفة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قيمة الصحيح المجتمعتان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التفاوت بينهما ستّة، و هو ثلث ثمانية عشر، فيؤخذ من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اثنا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ثلثه، و هو 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هو الوجه الثاني من الطريق الأوّل، و قد أشرنا إلى أنّ‌ للفقهاء في مقام إعمال الطريق الأوّل طريقين، و قد أوضحنا الأوّل، و هذا هو الثاني منهما، إليك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قيمة الصحيح بناء على تقويم البيّنة الاولى عشرة، و على تقويم الثانية ثمانية، فتجمع بينهما و تحصل ثمانية عشر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تنصّفها و تحصل تسعة، فتلاحظ‍‌ التفاوت بين القيمة المتّفق عليها للمعيب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نصف مجموع قيمتي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التفاوت ثلاثة، و هي ثلث التسعة، فيؤخذ من أصل الثمن ثلثه، و هو 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نسبة النصف إلى نفس قيمة المعيب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كما كانت النسبة بإعمال الوجه الأوّل من وجهي الطريق الأوّل هي الثلث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الطريق الثاني الذي نسب إلى المصنّف رحمه اللّه في مقابل المشهور، و هو أخذ مقدار النسبة الواقعة بين قيمة الصحيح و المعيب من قبل البيّنتين و جمعها و تنصيفها، إليك بيانه</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التفاوت بين قيمة المعيب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ستّة متّفق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قيمة الصحيح على تقويم البيّنة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و هي خمسا العشرة، لأنّ‌ خمس العشرة اثنان، و خمساه أربعة، فيؤخذ من أصل الثمن خمسان، و هو أربعة توامين و ثمانية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ريالات ايرانيّة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التفاوت بين القيمة المتّفق عليها للمعيب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قيمة الصحيح على تقويم البيّنة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اثنان، و هو ربع الثمانية، فيؤخذ من أصل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اثنا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ربعه، و هو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التسهيل بأنّ‌ الخمسين من عشرة توامين ايرانيّة هو أربعة توامين، و الخمسان من تومانين هما ثمانية ريالات، لأنّ‌ كلّ‌ تومان هو عشرة ريالات، و خمسا تومان واحد هما أربعة ريالات، فخمسا تومانين هما ثمانية ريالات، فمجموع الخمسين من اثني عشر تومانا هو أربعة توامين و ثمانية ريالات إيرانيّة، فيجمع ربع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خمساه، و هو أربعة توامين و ثمانية ريالات، فتحصل سبعة توامين و ثمانية ريالات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3410/8710/8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ينصّف ذلك و تبقى ثلاثة توامين و تسعة ريالات إيرانيّة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التسهيل الآخر هو بأنّ‌ نصف ستّة توامين هو ثلاثة توامين، و نصف تومان واحد هو خمسة ريالات، و نصف ثمانية ريالات هو أربعة ريالات، فالمجموع عبارة عن ثلاثة توامين و تسعة ريالات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كون ذلك ثمنا فلأنّ‌ ثمن الاثني عشر هو واحد و نصف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12/18/12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كونه خمسا فلأنّ‌ خمس الاثني عشر هو اثنان و أربعة أعشار الثمن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210/45/12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فيجمع بين ثمن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واحد و 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خمسه، و هو اثنان و أربعة أعشار الثمن، فتحصل ثلاثة توامين و تسعة ريالات إيرانيّة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210/412/1310/9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يعبّر عن ذلك 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تومان و نه ريال إيرانيّ‌</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التسهيل الآخر في خصوص التسعة هو بأنّ‌ ثمن الثمن واحد و نصف تومان، و خمسه تومانان و أربعة ريالات، و المجموع هو ثلاثة توامين، و المجموع الحاصل من </w:t>
      </w:r>
    </w:p>
    <w:p>
      <w:pPr>
        <w:pStyle w:val="BookText"/>
        <w:rPr/>
      </w:pPr>
      <w:r>
        <w:rPr>
          <w:rFonts w:ascii="Amiri" w:hAnsi="Amiri" w:eastAsia="Amiri" w:cs="Amiri"/>
          <w:color w:val="111111"/>
          <w:sz w:val="28"/>
          <w:sz w:val="28"/>
          <w:szCs w:val="28"/>
          <w:rtl w:val="true"/>
          <w:lang w:bidi="ar-SA"/>
        </w:rPr>
        <w:t xml:space="preserve">يكون التفاوت ربعا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خمسين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فنصفه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ثمن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ينقص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الثلث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بنصف خمس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على هذا القياس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جمع نصف تومان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خمسة ريالات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أربعة ريالات هو تسعة ريالات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فبناء على الطريق الأوّل يؤخذ من الثمن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ثلثه، و هو أربعة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بناء على الطريق الثاني يؤخذ من الثمن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ثمنه </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خمسه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فينقص عن الأوّل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بنصف العشر، لأنّ‌ العشر اثنان، و نصفه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چهار تومان يك ريال كم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أوضحناه في تقويم البيّنة الاولى المعيب بستّة و الصحيح بثمانية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التفاوت بينهما اثنان، و هو ربع الثمانية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مبنيّ‌ على تقويم البيّنة الاخرى المعيب و بستّة و الصحيح بعشرة، فإنّ‌ التفاوت بينهما أربعة، و هي خمسا العشرة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بعد الجمع و التنصيف يكون النصف ما ذكره الشارح رحمه اللّه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ثمن و خمس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ثمن الثمن، و هو واحد و نصف كما أوضحناه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خمس الثمن، و هو تومانان و أربعة ريالات إيرانيّة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النصف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اللام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للعهد الذكريّ‌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من هذا الثلث المراد هو الثلث الحاصل من إعمال الطريق الأوّل، و هو أربعة</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خمس تومان واحد هو ريالان إيرانيّان، و نصف خمسه هو ريال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ينقص الأرش المأخوذ بالطريق الثاني بنصف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ريال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أربعة توامين مأخوذة بالطريق الأوّل، و قد أوضحناه في التوضيحات الماضية</w:t>
      </w:r>
      <w:r>
        <w:rPr>
          <w:rFonts w:eastAsia="Amiri" w:cs="Amiri" w:ascii="Amiri" w:hAnsi="Amiri"/>
          <w:color w:val="111111"/>
          <w:sz w:val="28"/>
          <w:szCs w:val="28"/>
          <w:rtl w:val="true"/>
          <w:lang w:bidi="ar-SA"/>
        </w:rPr>
        <w:t xml:space="preserve">. </w:t>
      </w:r>
      <w:bookmarkStart w:id="384" w:name="pg14813_156674"/>
    </w:p>
    <w:p>
      <w:pPr>
        <w:pStyle w:val="Heading5"/>
        <w:numPr>
          <w:ilvl w:val="4"/>
          <w:numId w:val="1"/>
        </w:numPr>
        <w:rPr/>
      </w:pPr>
      <w:bookmarkStart w:id="385" w:name="__RefHeading___Toc2325007_730472459"/>
      <w:bookmarkStart w:id="386" w:name="_Toc139"/>
      <w:bookmarkEnd w:id="384"/>
      <w:bookmarkEnd w:id="385"/>
      <w:r>
        <w:rPr>
          <w:rtl w:val="true"/>
        </w:rPr>
        <w:t>سقوط‍‌ الردّ بالتصرّف</w:t>
      </w:r>
      <w:bookmarkEnd w:id="3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يسقط‍‌ الردّ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المبيع، سواء كان قبل علمه بالعيب أم بعده، و سواء كان التصرّف ناقلا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للملك أم لا، مغيّرا للعين أم لا، عاد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خروجه عن ملكه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تقدّم في تصرّف الحيوان آت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w:t>
      </w:r>
    </w:p>
    <w:p>
      <w:pPr>
        <w:pStyle w:val="Heading5"/>
        <w:numPr>
          <w:ilvl w:val="4"/>
          <w:numId w:val="1"/>
        </w:numPr>
        <w:rPr/>
      </w:pPr>
      <w:bookmarkStart w:id="387" w:name="__RefHeading___Toc2325009_730472459"/>
      <w:bookmarkStart w:id="388" w:name="_Toc140"/>
      <w:bookmarkEnd w:id="387"/>
      <w:r>
        <w:rPr>
          <w:rtl w:val="true"/>
        </w:rPr>
        <w:t>سقوط‍‌ الردّ بحدوث العيب</w:t>
      </w:r>
      <w:bookmarkEnd w:id="3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حدوث عيب بعد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المشتري، سواء كان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سقوط‍‌ الردّ بالتصرّف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يسقط‍‌ ملك المغبون للردّ بتصرّفه في العين المغبون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يخرج العين المغبون فيه عن ملكه بمثل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عاد المبيع إلى المغبون بعد نقله إيّاه عن ملكه بالشراء أو الفسخ أو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و ما ذكرناه حول عود المبيع إلى ملك الناقل من الاحتمالين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جواز الردّ، نظرا إلى تحقّق العين و تسلّطه عليها و إمكان ردّها، و الثاني احتمال عدم جواز الردّ، لاستصحاب حكم بطلان الردّ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في المقام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سقوط‍‌ الردّ بحدوث العيب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يسقط‍‌ الردّ بالتصرّف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الثاني من أسباب سقوط‍‌ خيار الغبن هو حدوث عيب في المبيع بعد القبض، لكن حدوثه قبله لا يمنع من الردّ، لكون المبيع قبل القبض في ضمان البائع</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بالجرّ، صفة للعيب، و المراد من العيب المضمون على المشتري هو العيب الذي خرج عن عهدة البائع، كما سيوضح الشارح رحمه اللّه العيب الذي يكون على عهدة البائع مثل عروض العيب في زمان خيار الحيوان 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حدوثه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جهته أم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احترزنا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بالمضمون عليه عمّا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حيوانا و حدث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العيب في الثلاثة من غير جهة المشتري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يمنع من الردّ و لا الأرش،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مضمون على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رضي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بردّه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مجبورا بالأرش أو غير مجبور جاز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أوجد المشتري العيب في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حدوثه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العيب،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بقولنا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مضمون على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احترزنا عن العيب الذي هو على عهدة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 هو أنّ‌ العيب الحادث في الحيوان في الأيّام الثلاثة التي فيها للمشتري الخيار يكون على عهدة البائع، و كذلك الحكم في سائر الخيارات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العيب الحادث في الأيّام الثلاثة يكون على عهدة البائع بشرط‍‌ عدم إيجاد المشتري إيّاه في الحيوان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العيب الحادث في الأيّام الثلاثة من غير جهة المشتري لا يمنع من ردّ المشتري و لا من أخذه الأرش، بل خيار الحيوان له باق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العيب الحادث في الحيوان في الأيّام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يخفى عليك أنّ‌ هذا الشرط‍‌ و المشروط‍‌ يرتبطان بعدم جواز ردّ المبيع بحدوث العيب المضمون على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الشارح رحمه اللّه بأنّه لو رضي البائع بردّ المبيع من جانب المشتري مع جبرانه بالأرش أو بلا جبرانه به فلا مانع من الردّ</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المبيع،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مجبورا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مفعول ردّ </w:t>
      </w:r>
    </w:p>
    <w:p>
      <w:pPr>
        <w:pStyle w:val="BookText"/>
        <w:rPr/>
      </w:pPr>
      <w:r>
        <w:rPr>
          <w:rFonts w:ascii="Amiri" w:hAnsi="Amiri" w:eastAsia="Amiri" w:cs="Amiri"/>
          <w:color w:val="111111"/>
          <w:sz w:val="28"/>
          <w:sz w:val="28"/>
          <w:szCs w:val="28"/>
          <w:rtl w:val="true"/>
          <w:lang w:bidi="ar-SA"/>
        </w:rPr>
        <w:t xml:space="preserve">و في حكمه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اشترى صفقة متعدّدا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ظهر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عيب و تلف أحدها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اشترى اثنان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صفقة فامتنع أحدهما من الردّ، فإنّ‌ الآخر يمنع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الأرش و إن أسقطه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الآخر،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المبيع، و هو الضمير الراجع إلى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المشتري يردّ المبيع و الحال أنّه مجبور بأرش العيب الذي يكون على عهدته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العيب الحادث بعد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في حكمه من حيث عدم جواز الردّ ما لو اشترى المشتري متاعين بعقد واحد، فحصل العيب في أحدهما و تلف الآخر، فلا يجوز ردّ المتاع الباقي بحصول العيب الذي هو على عهدة البائع، لأنّ‌ تلف الآخر يمنع من ردّ الموجود المعيب، بل للمشتري أن يأخذ أرشه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اشترى شاتين مثلا بعقد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تلف أحد الأمتعة المتعدّدة، فإنّ‌ تلف البعض يمنع من ردّ البعض الآخر، فلا يجوز إلاّ أخذ الأرش من جهة العيب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اشترى مشتريان صفقة واحدة بعقد واحد، مثل أن يشتري أخوان متاعا بعقد واحد فحدث في المتاع عيب مضمون على عهدة البائع، فأراد أحدهما أن يردّ المبيع إلى البائع و امتنع الآخر، فإنّ‌ امتناعه يمنع من ردّ الآخر، بل له الأرش و إن أسقط‍‌ الآخر حقّه من الأرش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أسقطه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الأرش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امتنع أحدهما من ردّ سهمه من المتاع منع الآخر من الردّ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الآخر إذا منع من الردّ كان له أن يأخذ أرش العيب</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أسقطه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إن أسقط‍‌ الآخر حقّ‌ الأرش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سواء اتّحدت العين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تعدّدت، اقتسماها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أولى بالمنع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التفرّق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واحد،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التعدّد هنا طارئ على العقد، سواء في ذلك خيار العيب 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اشترى شيئين فصاعدا فظهر في أحدهما عيب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الشريك الذي امتنع من الردّ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حكم عدم جواز ردّ الشريكين إذا امتنع الآخر من الردّ لا فرق فيه من حيث كون المبيع عينا واحدة اشتراها مشتريان مثل اشترائهما فرسا واحدا، أم متعدّدة مثل اشترائهما شاتين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أيضا لا فرق في الحكم بعدم الردّ من حيث كون المشتريين مقتسمين للعين المبتاعة أم عدم كونهما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الحكم بعدم جواز الردّ في صورة تفرّق المشتري بكونهما متعدّدين يجري بطريق أولى في الوارث المتعدّد عن المشتري الواحد، بمعنى أن يشتري المبيع مشتر واحد ثمّ‌ يموت و يرثه الوارث المتعدّد، فإذا حكمنا بعدم جواز الردّ في صورة تعدّد المشتري حين العقد حكم به إذا عرض التعدّد بتعدّد الوارث عن المشتري الواحد و أراد الردّ بعض الورّاث و امتنع منه البعض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التعدّد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معنى العبارة هو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الوارث المتعدّد عن المشتري الواحد أولى بالمنع من الردّ إذا أراد بعضهم الردّ و امتنع منه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دليل الأولويّة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التعدّد هنا عارض و في الفرض السابق ليس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كما أنّ‌ امتناع الردّ من أحد المشتريين يوجب المنع من ردّ الآخر بخيار العيب كذلك امتناع الردّ من أحدهما يوجب المنع من الردّ</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و كذا يسقط‍‌ الردّ فيما لو اشترى مشتر متاعين فظهر العيب في أحدهما مثل </w:t>
      </w:r>
    </w:p>
    <w:p>
      <w:pPr>
        <w:pStyle w:val="BookText"/>
        <w:rPr/>
      </w:pPr>
      <w:r>
        <w:rPr>
          <w:rFonts w:ascii="Amiri" w:hAnsi="Amiri" w:eastAsia="Amiri" w:cs="Amiri"/>
          <w:color w:val="111111"/>
          <w:sz w:val="28"/>
          <w:sz w:val="28"/>
          <w:szCs w:val="28"/>
          <w:rtl w:val="true"/>
          <w:lang w:bidi="ar-SA"/>
        </w:rPr>
        <w:t>فليس له ردّه، بل ردّهما أو إمساكهما بأرش المعيب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يسقط‍‌ الردّ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الأرش إذا اشترى من ينعتق عليه، لانعتاقه بنفس الملك، و يمكن ردّه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يسقط‍‌ الردّ بإسقاطه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اختياره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الأرش أو لا 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يسقط‍‌ الردّ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يشتري شاتين بعقد واحد و ظهر في إحداهما، عيب فلا يجوز له أن يردّ المعيب و يمسك الصحيح، بل له أن يأخذ أرش المعيب مع إمساكهما أو أن يفسخ العقد و يردّ كلا المتاعين إلى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مثل الموارد المذكورة في سقوط‍‌ الردّ دون الأرش ما لو اشترى مشتر مملوكا ينعتق عليه مثل أن يشتري أباه، فإنّه ينعتق بمحض وقوع العقد عليه، لأنّ‌ الولد لا يملك أباه، ففي هذه الصورة أيضا لا يجوز ردّ المبيع، لكن يجوز للمشتري أخذ أرش العيب الموجود في المبيع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الانعتاق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يمكن إرجاع صورة الانعتاق إلى صورة التصرّف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التصرّف مثل البيع و العتق عن اختيار يسقط‍‌ الردّ كذلك الانعتاق القهريّ‌ يوجب سقوط‍‌ الردّ لا الأرش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بإسقاطه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من مسقطات الردّ إسقاط‍‌ المشتري حقّه من الردّ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سقوط‍‌ الردّ باسقاط‍‌ المشتري لا فرق فيه بين أن يختار المشتري الأرش و يسقط‍‌ الردّ و بين أن يختار الأرش أصلا</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اختيار الأرش</w:t>
      </w:r>
      <w:r>
        <w:rPr>
          <w:rFonts w:eastAsia="Amiri" w:cs="Amiri" w:ascii="Amiri" w:hAnsi="Amiri"/>
          <w:color w:val="111111"/>
          <w:sz w:val="28"/>
          <w:szCs w:val="28"/>
          <w:rtl w:val="true"/>
          <w:lang w:bidi="ar-SA"/>
        </w:rPr>
        <w:t xml:space="preserve">. </w:t>
      </w:r>
      <w:bookmarkStart w:id="389" w:name="pg14813_156679"/>
    </w:p>
    <w:p>
      <w:pPr>
        <w:pStyle w:val="BookText"/>
        <w:rPr/>
      </w:pPr>
      <w:bookmarkEnd w:id="38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الأرش</w:t>
      </w:r>
      <w:r>
        <w:rPr>
          <w:rFonts w:eastAsia="Amiri" w:cs="Amiri" w:ascii="Amiri" w:hAnsi="Amiri"/>
          <w:color w:val="111111"/>
          <w:sz w:val="28"/>
          <w:szCs w:val="28"/>
          <w:rtl w:val="true"/>
          <w:lang w:bidi="ar-SA"/>
        </w:rPr>
        <w:t>).</w:t>
      </w:r>
    </w:p>
    <w:p>
      <w:pPr>
        <w:pStyle w:val="Heading5"/>
        <w:numPr>
          <w:ilvl w:val="4"/>
          <w:numId w:val="1"/>
        </w:numPr>
        <w:rPr/>
      </w:pPr>
      <w:bookmarkStart w:id="390" w:name="__RefHeading___Toc2325011_730472459"/>
      <w:bookmarkStart w:id="391" w:name="_Toc141"/>
      <w:bookmarkEnd w:id="390"/>
      <w:r>
        <w:rPr>
          <w:rtl w:val="true"/>
        </w:rPr>
        <w:t>سقوط‍‌ الأرش و الردّ معا</w:t>
      </w:r>
      <w:bookmarkEnd w:id="3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يسقطان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الردّ و الأرش 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قدومه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عالما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بالمعيب،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بالرضى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مقيّد بالأرش، و 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إسقاط‍‌ الخيار،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سقوط‍‌ الأرش و الردّ معا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 المصنّف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يسقط‍‌ الردّ بالتصرّف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الصفحة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أنّه في الموارد التي يسقط‍‌ الردّ يبقى الأرش، لكنّ‌ ابن حمزة رحمه اللّه جعل التصرّف بعد العلم مانعا من الأرش أيضا، كما نقله بعض المحشّين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سلطان العلماء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خلافا لابن حمزة، حيث جعل التصرّف بعد العلم مانعا من الأرش كما هو مانع من الردّ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يسقط‍‌ الأرش و الردّ بعلم المشتري بكون المبيع معيبا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 و المجرور يتعلّقان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يسقطان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الباء تكون للسببيّة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العلم بالعيب هو السبب لما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العيب، و المراد من العلم هو علم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إقدام المشتري على العقد،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إقدام المشتري على العقد مع علمه بكون المبيع معيبا هو رضاء بالمبيع و هو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العيب،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كذا يسقط‍‌ الردّ و الأرش في صورة رضى المشتري بعد البيع بكون المبيع معيبا</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و أولى من الحكم بسقوط‍‌ الأرش و الردّ بحصول رضى المشتري هو الحكم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بالبراءة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براءة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العيوب و لو إجمالا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برئت من جميع العيوب، على أصحّ‌ القولين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فرق بين علم البائع و المشتري بالعيوب و جهلهما و التفريق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بسقوطهما بإسقاطه حقّ‌ خياره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الأولويّة أنّ‌ الرضى بالعيب غير صريح في إسقاط‍‌ الأرش، بخلاف إسقاط‍‌ الخيار، لأنّ‌ الخيار أمر يقتضي جواز إرادة كلّ‌ من الردّ و الأرش صريحا، فيكون إسقاطه تصريحا بإسقاطهما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أحمد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أيضا يسقط‍‌ الردّ و الأرش ببراءة البائع من العيوب في العقد بأن يقول حين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العيوب الموجودة في المبيع ليست على عهدتي أو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بريء من العيوب الموجودة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 في التبرّي الإجماليّ‌ من العيوب 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الذي هو الأصحّ‌ عند الشارح رحمه اللّه هو صحّة البيع و التبرّي، لأنّ‌ الإجماليّ‌ يتناول كلّ‌ عيب فيدخل تحته الجزئيّات، و لتبايعهما على شرط‍‌ التبرّي و المؤمنون عند شروطهم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الآخر المحكيّ‌ عن الإسكافيّ‌ و القاضي هو عدم كفاية التبرّي إجمالا، للجهالة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خالف فيه بعض الأصحاب فحكم بأنّه لا يبرأ بإجمال العيوب، لأنّه بيع مجهول، و هو ضعيف، إذ لا جهل مع المشاهدة و اعتبار ما يجب اعتباره في صحّة البيع و الحاصل فيه غير مانع من صحّة البيع</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علم أحدهما بالعيب و جهله الآخر، لكنّ‌ المراد ليس إلاّ جهل المشتري بالعيب، لأنّ‌ المشتري إذا علم بالعيب و أقدم على البيع لم يحتج في السقوط‍‌ إلى التبرّي من البائع</w:t>
      </w:r>
      <w:r>
        <w:rPr>
          <w:rFonts w:eastAsia="Amiri" w:cs="Amiri" w:ascii="Amiri" w:hAnsi="Amiri"/>
          <w:color w:val="111111"/>
          <w:sz w:val="28"/>
          <w:szCs w:val="28"/>
          <w:rtl w:val="true"/>
          <w:lang w:bidi="ar-SA"/>
        </w:rPr>
        <w:t xml:space="preserve">. </w:t>
      </w:r>
      <w:bookmarkStart w:id="392" w:name="pg14813_156681"/>
    </w:p>
    <w:p>
      <w:pPr>
        <w:pStyle w:val="BookText"/>
        <w:rPr/>
      </w:pPr>
      <w:bookmarkEnd w:id="392"/>
      <w:r>
        <w:rPr>
          <w:rFonts w:ascii="Amiri" w:hAnsi="Amiri" w:eastAsia="Amiri" w:cs="Amiri"/>
          <w:color w:val="111111"/>
          <w:sz w:val="28"/>
          <w:sz w:val="28"/>
          <w:szCs w:val="28"/>
          <w:rtl w:val="true"/>
          <w:lang w:bidi="ar-SA"/>
        </w:rPr>
        <w:t xml:space="preserve">لا بين الحيوان و غيره، و لا بين العيوب الباطنة و غيرها، و لا بين الموجودة حالة العقد و المتجدّدة حيث تكون مضمونة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البائع، لأنّ‌ الخيار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ثابت بأصل العقد و إن كان السبب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مضمون</w:t>
      </w:r>
      <w:r>
        <w:rPr>
          <w:rFonts w:eastAsia="Amiri" w:cs="Amiri" w:ascii="Amiri" w:hAnsi="Amiri"/>
          <w:color w:val="111111"/>
          <w:sz w:val="28"/>
          <w:szCs w:val="28"/>
          <w:rtl w:val="true"/>
          <w:lang w:bidi="ar-SA"/>
        </w:rPr>
        <w:t>.</w:t>
      </w:r>
    </w:p>
    <w:p>
      <w:pPr>
        <w:pStyle w:val="Heading5"/>
        <w:numPr>
          <w:ilvl w:val="4"/>
          <w:numId w:val="1"/>
        </w:numPr>
        <w:rPr/>
      </w:pPr>
      <w:bookmarkStart w:id="393" w:name="__RefHeading___Toc2325013_730472459"/>
      <w:bookmarkStart w:id="394" w:name="_Toc142"/>
      <w:bookmarkEnd w:id="393"/>
      <w:r>
        <w:rPr>
          <w:rtl w:val="true"/>
        </w:rPr>
        <w:t>كون الإباق و عدم الحيض عيبا</w:t>
      </w:r>
      <w:bookmarkEnd w:id="3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الإباق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شأنها الحيض بحسب سنّها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يظهر من العبارة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الاكتفاء بوقوع الإباق مرّة قبل العقد،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المراد من العيوب المتجدّدة هي التي تكون على عهدة البائع مثل العيوب الحاصلة في زمن الخيار، فلو تجدّدت و هي غير مضمونة على البائع فلا بحث في كونها على عهدة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جواب عن الإيراد الذي سيشير الشارح رحمه اللّه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إشارة إلى الجواب عن إشكال أنّ‌ السبب الموجب لحصول خيار المشتري من جهة العيوب المتجدّدة لم يوجد عند العقد، فكيف تصحّ‌ البراءة ممّا لا يجب‌؟ فأجاب الشارح عن ذلك بأنّ‌ الخيار الحاصل بسبب العيوب المتجدّدة ثابت بأصل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حين إذ لم تكن العيوب المتجدّدة سببا لحصول خيار المشتري عند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كون الإباق و عدم الحيض عيبا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و ما بعده مبتدئان، خبرهما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كون المبيع عبدا آبقا عند مولاه البائع عيب، كما أنّ‌ عدم حيض الأمة عند مولاها البائع عيب لو كانت في سنّ‌ من تحيض عادة</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المصنّف رحمه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الإباق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اعتياد العبد عيب، فيظهر من العبارة أنّ‌ الإباق و لو مرّة واحدة عيب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صرّح بعضهم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الأقوى اعتبار اعتياده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أقلّ‌ ما يتحقّق بمرّتين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يشترط‍‌ إباقه عند المشتري، بل متى تحقّق ذلك عند البائع جاز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تجدّد عند المشتري في الثلاثة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تصرّف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كما لو وقع عند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يعتبر في ثبوت عيب الحيض مضيّ‌ ستّة أشهر، كما ذكره جماعة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يثبت بمضيّ‌ مدّة تحيض فيها أسنانها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تلك البلاد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بالاكتفاء بإباق العبد و لو مرّة اكتفى بعض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رحمه اللّه في كتاب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المرّة الواحدة في الإباق تكفي في كونه عيبا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اعتياده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المملوك، و هو مشتقّ‌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أقلّ‌ ما يتحقّق به الاعتياد هو العود إلى الإباق مرّة ثانية بعد المرّة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الثلاثة الأيّام التي يكون للمشتري فيها خيار الحيوان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تصرّف المشتري في العبد في الثلاثة الأيّام لم يحقّق خياره بالنسبة إلى الردّ لا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الإباق المتجدّد في الأيّام الثلاثة إذا لم يتصرّف المشتري في العبد فهو مثل تحقّق العيب قبل العقد أو عند البائع و قبل القبض فللمشتري حقّ‌ الفسخ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قال جماعة من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ثبوت كون عدم الحيض عيبا مضيّ‌ ستّة أشهر و هي لا ترى فيها الحيض، و نقل عن العلاّمة رحمه اللّه أنّه ادّعى عدم الخلاف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الأسنان جمع السنّ‌، و هو مقدار العمر،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 السنّ‌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كبير السنّ‌</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هنا هو ذوات أسنانها في بلادها بمعنى أنّ‌ عدم حيض الأمة المبيعة يثبت بمضيّ‌ مدّة تحيض فيها نساء أمثالها في البلد من حيث السنّ‌ و هي لا ترى فيها الحيض</w:t>
      </w:r>
      <w:r>
        <w:rPr>
          <w:rFonts w:eastAsia="Amiri" w:cs="Amiri" w:ascii="Amiri" w:hAnsi="Amiri"/>
          <w:color w:val="111111"/>
          <w:sz w:val="28"/>
          <w:szCs w:val="28"/>
          <w:rtl w:val="true"/>
          <w:lang w:bidi="ar-SA"/>
        </w:rPr>
        <w:t xml:space="preserve">. </w:t>
      </w:r>
      <w:bookmarkStart w:id="395" w:name="pg14813_156683"/>
    </w:p>
    <w:p>
      <w:pPr>
        <w:pStyle w:val="Heading5"/>
        <w:numPr>
          <w:ilvl w:val="4"/>
          <w:numId w:val="1"/>
        </w:numPr>
        <w:rPr/>
      </w:pPr>
      <w:bookmarkStart w:id="396" w:name="__RefHeading___Toc2325015_730472459"/>
      <w:bookmarkStart w:id="397" w:name="_Toc143"/>
      <w:bookmarkEnd w:id="395"/>
      <w:bookmarkEnd w:id="396"/>
      <w:r>
        <w:rPr>
          <w:rtl w:val="true"/>
        </w:rPr>
        <w:t>كون الثفل عيبا</w:t>
      </w:r>
      <w:bookmarkEnd w:id="3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الثفل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المثلّثة، و هو ما استقرّ تحت المائع من كدرة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الزيت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شبهه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المعتاد منه فليس بعيب، لاقتضاء طبيعة الزيت و شبهه كون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البيع مع زيادته عن المعتاد بجهالة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المبيع المقصود بالذات فيجهل مقدار ثمنه،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ذلك غير قادح مع معرفة مقدار الجملة كما تقدّم في نظائره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كون الثفل عيبا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كذا يكون الثفل الغير المعتاد في الزيت عيبا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الكدرة من كدر كدرة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نقيض صفا،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الكدرة في اللون و الكدورة في الماء و العين و الكدر في الكلّ‌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بالنصب، لكونه حالا، و ذو الحال هو الثفل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أنّ‌ طبيعة الزيت و أمثاله مثل الدبس تقتضي كون الثفل فيه غالبا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دفع وهم، و الوهم هو أنّ‌ وجود الثفل الغير المعتاد في الزيت المبيع يوجب جهالة مقدار المبيع، و هي توجب بطلان البيع لا الصحّة مع ثبوت الخيار، كما يستفاد من عبارة المصنّف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إشكال صحّة البيع كذلك إنّما هو بسبب صيرورة المبيع مجهولا فتسري الجهالة إلى مقدار الثمن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جواب عن الوهم المذكور بأنّ‌ الجهالة كذلك لا توجب بطلان البيع، للعلم بمقدار المجموع، و لكون جملة المبيع معلومة قدرا</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قدّمنا في نظائر هذه المسألة أنّ‌ الثمن لا يقسّط‍‌ على أجزاء المبيع و إن قسّط‍‌ عليها في صورة تلف بعضها أو ظهوره مستحقّا للغير</w:t>
      </w:r>
      <w:r>
        <w:rPr>
          <w:rFonts w:eastAsia="Amiri" w:cs="Amiri" w:ascii="Amiri" w:hAnsi="Amiri"/>
          <w:color w:val="111111"/>
          <w:sz w:val="28"/>
          <w:szCs w:val="28"/>
          <w:rtl w:val="true"/>
          <w:lang w:bidi="ar-SA"/>
        </w:rPr>
        <w:t xml:space="preserve">. </w:t>
      </w:r>
      <w:bookmarkStart w:id="398" w:name="pg14813_156684"/>
    </w:p>
    <w:p>
      <w:pPr>
        <w:pStyle w:val="Heading4"/>
        <w:numPr>
          <w:ilvl w:val="3"/>
          <w:numId w:val="1"/>
        </w:numPr>
        <w:rPr/>
      </w:pPr>
      <w:bookmarkStart w:id="399" w:name="__RefHeading___Toc2325017_730472459"/>
      <w:bookmarkStart w:id="400" w:name="_Toc144"/>
      <w:bookmarkEnd w:id="398"/>
      <w:bookmarkEnd w:id="399"/>
      <w:r>
        <w:rPr/>
        <w:t>9</w:t>
      </w:r>
      <w:r>
        <w:rPr>
          <w:rtl w:val="true"/>
        </w:rPr>
        <w:t xml:space="preserve"> - </w:t>
      </w:r>
      <w:r>
        <w:rPr>
          <w:rtl w:val="true"/>
        </w:rPr>
        <w:t>القول في خيار التدليس</w:t>
      </w:r>
      <w:bookmarkEnd w:id="400"/>
    </w:p>
    <w:p>
      <w:pPr>
        <w:pStyle w:val="Heading5"/>
        <w:numPr>
          <w:ilvl w:val="4"/>
          <w:numId w:val="1"/>
        </w:numPr>
        <w:rPr/>
      </w:pPr>
      <w:bookmarkStart w:id="401" w:name="__RefHeading___Toc2325019_730472459"/>
      <w:bookmarkStart w:id="402" w:name="_Toc145"/>
      <w:bookmarkEnd w:id="401"/>
      <w:r>
        <w:rPr>
          <w:rtl w:val="true"/>
        </w:rPr>
        <w:t>اشارة</w:t>
      </w:r>
      <w:bookmarkEnd w:id="4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التدليس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تفعيل من الدلس محرّكا، و هو الظلمة كأنّ‌ المدلّس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يظلم الأمر و يبهمه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يوهم غير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اشتراط‍‌ صفة فتفوت، سواء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البائع أم من المشتري،</w:t>
      </w:r>
    </w:p>
    <w:p>
      <w:pPr>
        <w:pStyle w:val="Heading5"/>
        <w:numPr>
          <w:ilvl w:val="4"/>
          <w:numId w:val="1"/>
        </w:numPr>
        <w:rPr/>
      </w:pPr>
      <w:bookmarkStart w:id="403" w:name="__RefHeading___Toc2325021_730472459"/>
      <w:bookmarkStart w:id="404" w:name="_Toc146"/>
      <w:bookmarkEnd w:id="403"/>
      <w:r>
        <w:rPr>
          <w:rtl w:val="true"/>
        </w:rPr>
        <w:t>لو شرط‍‌ صفة كمال كالبكارة</w:t>
      </w:r>
      <w:bookmarkEnd w:id="4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شرط‍‌ صفة كمال كالبكارة، أو توهّمها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المشتري كمالا ذاتيّا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كتحمير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القول في خيار التدليس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الخيار الحاصل بسبب التدليس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دلّس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كتم عيب ما يبيعه عن المشتري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اسم الفاعل من باب التفعيل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المدلّس يبهم الأمر في خصوص المبيع حتّى يتوهّم المشتري غير ما يكون المبيع عليه في الواقع من أوصاف الكمال كتحمير وجه الأمة و وصل الشعر بتشعيرها بحيث يزعم المشتري أنّ‌ الأوصاف موجودة فيها فيقدم على شرائها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الفرق بين خيار التدليس و خيار الاشتراط‍‌ أي تخلّف الشرط‍‌ أنّ‌ خيار التدليس إنّما هو فيما شرط‍‌ صفة كمال للمبيع فظهر خلافه، و الاشتراط‍‌ إنّما هو فيما شرط‍‌ غير ما هو كمال و لو كان وصفا أو شرط‍‌ ما ليس بوصف أصلا، هذا مع الاشتراط‍‌، و أمّا بدونه فالفرق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من خيار التدليس اشتراط‍‌ صفة كمال في المبيع مثل شرط‍‌ البكارة في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الراجع إلى التدليس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فرق في ثبوت الخيار بسبب التدليس بين كون التدليس من البائع و بين كونه من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توهّم المشتري صفة كمالا في المبيع ذاتا</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مثالان لتوهّم المشتري صفة كمالا في المبيع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فظهر الخلاف تخيّر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الفسخ و الإمضاء بالثمن،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لاختصاصه بالعيب، و الواقع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بعيب، بل فوات أمر 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يشكل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البكارة من حيث إنّها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الطبيعة، و فواتها نقص يحدث على الأمة و يؤثّر في نقصان القيمة تأثيرا بيّنا، فيتخيّر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الردّ و الأرش، بل يحتمل ثبوتهما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يشترط‍‌، لما ذكرناه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في الصغيرة التي ليست محلّ‌ الوط‍‌ء، فإنّ‌ أصل الخلقة و الغالب متطابقان في مثلها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البكارة، فيكون فواتها عيبا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الصغيرة قويّ‌، و في غيرها متّجه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الغالب لمّا كان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يصل البائع شعر إنسان أو حيوان بشعر الأمة التي أراد بيعها، فيتوهّم المشتري أنّ‌ شعرها كثير فيرغب في شرائها فيظهر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الأمر الواقع من الخلاف ليس بعيب، بل الواقع فوات أمر زائد توهّم المشتري تحقّقه بتدليس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يشكل الحكم بعدم ثبوت الأرش في خصوص فوات بكارة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البكارة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البكارة تتحقّق في الأمة بمقتضى الطبيعة، و عدمها نقص، و النقصان عن الخلقة الطبيعيّة هو عيب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فليحكم بتخيّر المشتري بين الردّ و أخذ الأرش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الأرش و الردّ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تحقّق البكارة بمقتضى الطبيعة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أصل الخلقة و الأغلب يقتضيان تحقّق البكارة في مثل الأمة الصغيرة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ثبوت الأرش في الأمة الصغيرة قويّ‌، و في غيرها متّجه</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استدراك الشارح رحمه اللّه عمّا أفاده بالنسبة إلى ظهور الأمة المشتراة غير بكر </w:t>
      </w:r>
    </w:p>
    <w:p>
      <w:pPr>
        <w:pStyle w:val="BookText"/>
        <w:rPr/>
      </w:pPr>
      <w:r>
        <w:rPr>
          <w:rFonts w:ascii="Amiri" w:hAnsi="Amiri" w:eastAsia="Amiri" w:cs="Amiri"/>
          <w:color w:val="111111"/>
          <w:sz w:val="28"/>
          <w:sz w:val="28"/>
          <w:szCs w:val="28"/>
          <w:rtl w:val="true"/>
          <w:lang w:bidi="ar-SA"/>
        </w:rPr>
        <w:t>على خلافه في الإماء كانت الثيبوبة فيهنّ‌ بمنزلة الخلقة الأصليّة و إن كانت 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يثبت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العلم بسبق الثيبوبة على البيع بالبيّنة، أو إقرار البائع، أو قرب زمان الاختيار إلى زمان البيع بحيث لا يمكن تجدّد الثيبوبة فيه عادة،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خيار، لأنّها قد تذهب بالعلّة و النزوة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تجدّدت في زمن خيار الحيوان أو خيار الشرط‍‌ ترتّب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انعكس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الفرض بأن يشترط‍‌ الثيبوبة فظهرت بكرا فالأقوى تخيّره أيضا بين الردّ و الإمساك بغير أرش، لجواز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تعلّق غرضه بذلك، فلا يقدح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البكر أتمّ‌ غالبا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بأنّ‌ الأغلب في خصوص الأمة كونها ثيّبا، فعدم البكارة فيها بخلاف اقتضاء الخلقة الأصليّة ليس بعيب يوجب الأرش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الحكم بثبوت الخيار أو الحكم بالتخيّر بين الأرش و الردّ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لم يعلم ثبوت الثيبوبة قبل العقد أو لم يقرّ البائع به أو قلّ‌ زمان الاختبار السابق على العقد فلا 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النزوة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الوثبة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العلّة و النزوة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زوال البكارة بغيرهما هو مثل زوالها بسبب الحرقوص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شرط‍‌ المشتري كون الأمة التي أراد شراءها ثيّبا فظهرت بكرا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تعليل لثبوت التخيّر بين الردّ و الإمساك باحتمال تعلّق غرض المشتري بكون الأمة ثيّبا</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الحكم بخيار المشتري بين الردّ و الإمساك</w:t>
      </w:r>
      <w:r>
        <w:rPr>
          <w:rFonts w:eastAsia="Amiri" w:cs="Amiri" w:ascii="Amiri" w:hAnsi="Amiri"/>
          <w:color w:val="111111"/>
          <w:sz w:val="28"/>
          <w:szCs w:val="28"/>
          <w:rtl w:val="true"/>
          <w:lang w:bidi="ar-SA"/>
        </w:rPr>
        <w:t xml:space="preserve">. </w:t>
      </w:r>
      <w:bookmarkStart w:id="405" w:name="pg14813_156687"/>
    </w:p>
    <w:p>
      <w:pPr>
        <w:pStyle w:val="Heading5"/>
        <w:numPr>
          <w:ilvl w:val="4"/>
          <w:numId w:val="1"/>
        </w:numPr>
        <w:rPr/>
      </w:pPr>
      <w:bookmarkStart w:id="406" w:name="__RefHeading___Toc2325023_730472459"/>
      <w:bookmarkStart w:id="407" w:name="_Toc147"/>
      <w:bookmarkEnd w:id="405"/>
      <w:bookmarkEnd w:id="406"/>
      <w:r>
        <w:rPr>
          <w:rtl w:val="true"/>
        </w:rPr>
        <w:t>دخول التصرية في التدليس</w:t>
      </w:r>
      <w:bookmarkEnd w:id="4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جمع لبن الشاة و ما في حكمها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ضرعها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بتركها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حلب و لا رضاع، فيظنّ‌ الجاهل بحالها كثرة ما يحلبه فيرغب في شرائها بزيادة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تدليس محرّم، و حكمه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دخول التصرية في التدليس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التصرية أيضا مثل شرط‍‌ صفة الكمال أو توهّم صفة كمالا من حيث ثبوت خيار التدليس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التصرية من باب التفعيل مصدر من صرّى تصرية الشاة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يحلبها حتّى يمتلئ ضرعها لبنا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التصرية مصدر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جمعت من الصّرى و هو الجمع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صرّى الماء في الحوض و نحوه أي جمعه و صرّيت الشاة إذا لم يحلبها أيّاما حتّى اجتمع في ضرعها و الشاة مصرّاة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هنا أن يربط‍‌ أحلاف الشاة و نحوها و لا يحلبها يومين أو أكثر فيجتمع اللبن بضرعها و يظنّ‌ الجاهل بحالها كثرة ما يحلبه كلّ‌ يوم فيرغب في شرائها بزيادة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ما في حكم الشاة مثل البقر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الجارّ و المجرور يتعلّقان بالجمع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بترك الشاة من دون حلبها و رضاع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جمع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جمع اللبن في الشاة التي يبيعها بقصد التدليس 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التدليس المحرّم</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من هذا الحكم هو خيار التدليس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إجماعا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البقرة و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فإن ثبت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الحجّة، و إلاّ فالمنصوص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الشاة، و إلحاق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قياس إلاّ أن يعلّل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بالتدليس العامّ‌ فيلحقان بها،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الأصحاب الحكم في سائر الحيوانات حتّى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حكم ثبوت خيار التدليس بتصرية الشاة إجماعيّ‌، و في خصوص البقرة و الناقة 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الحكم في خصوص البقرة و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قال بعض بانعقاد الإجماع عليه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الراجع إلى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ثبت الإجماع لثبوت الخيار بتصرية البقرة و الناقة حصلت الحجّة، و إلاّ فالحكم بثبوت الخيار بالتصرية مختصّ‌ بالشاة، للنصّ‌ الوارد في خصوصها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منقول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بإسناده عن الحلبيّ‌ عن أبي عبد اللّه عليه السّلام في رجل اشترى شاة فأمسكها ثلاثة أيّام ثمّ‌ ردّها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في تلك الثلاثة الأيّام يشرب لبنها ردّ معها ثلاثة أمداد، و إن لم يكن لها لبن فليس عليه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الخيار من كتاب التجارة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الشاة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المجهول، و نائب الفاعل هو الضمير الراجع إلى الإلحاق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إلاّ أن تلحق الناقة و البقرة بالشاة من حيث الحكم المبحوث عنه بدليل عموم التدليس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التعليل</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عمّم الحكم بالخيار الناشي من التصرية بعض الأصحاب، و المراد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الجنيد رحمه اللّه</w:t>
      </w:r>
      <w:r>
        <w:rPr>
          <w:rFonts w:eastAsia="Amiri" w:cs="Amiri" w:ascii="Amiri" w:hAnsi="Amiri"/>
          <w:color w:val="111111"/>
          <w:sz w:val="28"/>
          <w:szCs w:val="28"/>
          <w:rtl w:val="true"/>
          <w:lang w:bidi="ar-SA"/>
        </w:rPr>
        <w:t xml:space="preserve">. </w:t>
      </w:r>
      <w:bookmarkStart w:id="408" w:name="pg14813_156689"/>
    </w:p>
    <w:p>
      <w:pPr>
        <w:pStyle w:val="BookText"/>
        <w:rPr/>
      </w:pPr>
      <w:bookmarkEnd w:id="408"/>
      <w:r>
        <w:rPr>
          <w:rFonts w:ascii="Amiri" w:hAnsi="Amiri" w:eastAsia="Amiri" w:cs="Amiri"/>
          <w:color w:val="111111"/>
          <w:sz w:val="28"/>
          <w:sz w:val="28"/>
          <w:szCs w:val="28"/>
          <w:rtl w:val="true"/>
          <w:lang w:bidi="ar-SA"/>
        </w:rPr>
        <w:t xml:space="preserve">الآدميّين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الدروس أنّه ليس بذلك البعيد للتدليس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409" w:name="__RefHeading___Toc2325025_730472459"/>
      <w:bookmarkStart w:id="410" w:name="_Toc148"/>
      <w:bookmarkEnd w:id="409"/>
      <w:r>
        <w:rPr>
          <w:rtl w:val="true"/>
        </w:rPr>
        <w:t>ثبوت التصرية بالاختبار</w:t>
      </w:r>
      <w:bookmarkEnd w:id="410"/>
    </w:p>
    <w:p>
      <w:pPr>
        <w:pStyle w:val="BookText"/>
        <w:rPr/>
      </w:pPr>
      <w:r>
        <w:rPr>
          <w:rFonts w:ascii="Amiri" w:hAnsi="Amiri" w:eastAsia="Amiri" w:cs="Amiri"/>
          <w:color w:val="111111"/>
          <w:sz w:val="28"/>
          <w:sz w:val="28"/>
          <w:szCs w:val="28"/>
          <w:rtl w:val="true"/>
          <w:lang w:bidi="ar-SA"/>
        </w:rPr>
        <w:t xml:space="preserve">و تثبت التصرية إن لم يعترف بها البائع و لم تقم بها بيّنة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اختبارها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اتّفقت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الحلبات عادة أو زادت اللاحقة فليست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مصرّاة، و إن اختلفت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الثلاثة فكان بعضها ناقصا عن الاولى نقصانا خارجا عن العادة، و إن زاد بعدها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الثلاثة يثبت الخيار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حبس اللبن في ضرع أمته ليرغب المشتري فيها لكثرة اللبن فيها فهو تدليس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استدلّ‌ الشهيد رحمه اللّه في الدروس على صحّة ذلك التعميم بكون التصرية في الآدميّ‌ أيضا تدليسا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ثبوت التصرية بالاختبار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بعد امتحان الدابّة ثلاثة أيّام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فلو تساوت الحلبات في الثلاثة الأيّام عادة أو كانت الحلبة اللاحقة أزيد من السابقة لم تثبت التصرية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الراجع إلى الدابّة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الراجع إلى الحلبات، و كذلك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صورة اختلاف الحلبات بكون الحلبة اللاحقة أنقص من السابقة تثبت التصرية، لكن لو كانت اللاحقة أزيد من السابقة لم تثبت</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الحلبة الناقصة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ثبتت التصرية باختلاف الحلبات فلها حكمها و إن صارت الحلبات المتلاحقة في الثلاثة الأيّام زائدة بعد ما كانت ناقصة</w:t>
      </w:r>
      <w:r>
        <w:rPr>
          <w:rFonts w:eastAsia="Amiri" w:cs="Amiri" w:ascii="Amiri" w:hAnsi="Amiri"/>
          <w:color w:val="111111"/>
          <w:sz w:val="28"/>
          <w:szCs w:val="28"/>
          <w:rtl w:val="true"/>
          <w:lang w:bidi="ar-SA"/>
        </w:rPr>
        <w:t xml:space="preserve">. </w:t>
      </w:r>
      <w:bookmarkStart w:id="411" w:name="pg14813_156690"/>
    </w:p>
    <w:p>
      <w:pPr>
        <w:pStyle w:val="BookText"/>
        <w:rPr/>
      </w:pPr>
      <w:bookmarkEnd w:id="411"/>
      <w:r>
        <w:rPr>
          <w:rFonts w:ascii="Amiri" w:hAnsi="Amiri" w:eastAsia="Amiri" w:cs="Amiri"/>
          <w:color w:val="111111"/>
          <w:sz w:val="28"/>
          <w:sz w:val="28"/>
          <w:szCs w:val="28"/>
          <w:rtl w:val="true"/>
          <w:lang w:bidi="ar-SA"/>
        </w:rPr>
        <w:t xml:space="preserve">بعد الثلاثة بلا فصل على الفور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ثبتت بالإقرار أو البيّنة جاز الفسخ من حين الثبوت مدّة الثلاثة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يتصرّف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الاختبار بشرط‍‌ النقصان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تساوت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زادت هبة من اللّه تعالى فالأقوى زواله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لم يعلم بالعيب حتّى زال</w:t>
      </w:r>
      <w:r>
        <w:rPr>
          <w:rFonts w:eastAsia="Amiri" w:cs="Amiri" w:ascii="Amiri" w:hAnsi="Amiri"/>
          <w:color w:val="111111"/>
          <w:sz w:val="28"/>
          <w:szCs w:val="28"/>
          <w:rtl w:val="true"/>
          <w:lang w:bidi="ar-SA"/>
        </w:rPr>
        <w:t>.</w:t>
      </w:r>
    </w:p>
    <w:p>
      <w:pPr>
        <w:pStyle w:val="Heading5"/>
        <w:numPr>
          <w:ilvl w:val="4"/>
          <w:numId w:val="1"/>
        </w:numPr>
        <w:rPr/>
      </w:pPr>
      <w:bookmarkStart w:id="412" w:name="__RefHeading___Toc2325027_730472459"/>
      <w:bookmarkStart w:id="413" w:name="_Toc149"/>
      <w:bookmarkEnd w:id="412"/>
      <w:r>
        <w:rPr>
          <w:rtl w:val="true"/>
        </w:rPr>
        <w:t>ردّ اللبن مع ردّ الشاة المصرّاة</w:t>
      </w:r>
      <w:bookmarkEnd w:id="4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يردّ معها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اختار ردّها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حلبه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القول بكون الخيار فوريّا، فلو قيل بعدمه لم يجب كون الخيار بلا فصل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أنّ‌ التصرية إذا ثبتت بإقرار البائع أو بالبيّنة فللمشتري الخيار في مدّة الثلاثة الأيّام بعد الثبوت بشرطين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عدم تصرّف المشتري في الدابّة بغير الاختبار، و الثاني نقصان الحلبات بعدا فبعد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الشرط‍‌ الأوّل لجواز الفسخ بعد ثبوت التصرية بإقرار البائع أو البيّنة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الشرط‍‌ الثاني لجواز الفسخ المبحوث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المستتران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الحلبات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زوال الخيار في صورة تساوي الحلبات أو زيادتها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تساوي الحلبات و زيادتها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مثل الفرض المذكور من حيث سقوط‍‌ خيار التدليس هو فرض عدم العلم بالعيب حتّى 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ردّ اللبن مع ردّ الشاة المصرّاة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المصرّاة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اللبن الذي حلبه المشتري من الشاة المصرّاة</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يردّ اللبن الموجود في الضرع و المتجدّد بعد العقد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المتجدّد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بعد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ردّ الموجود فظاهر،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من المبيع، و أمّا المتجدّد فلإطلاق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بالردّ الشامل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نماء المبيع الذي هو ملكه، و العقد إنّما ينفسخ من حينه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ردّه، و استشكل في الدروس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لم يتلف اللبن لكن تغيّر في ذاته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صفته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عطف على قوله المرفوع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أو يردّ مثل اللبن في صورة تلفه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لردّ اللبن الموجود في ضرع الشاة حين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لردّ اللبن المتجدّد بعد العقد، فإنّ‌ النصّ‌ الدالّ‌ على ردّ اللبن مطلق يشمل الموجود حين العقد و المتجدّد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النصّ‌ المشار إليه هو ما نقلناه في الهامش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المتجدّد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يشكل الحكم بردّ اللبن المتجدّد بأنّه نماء المبيع، و النماء ملك للمشتري، و العقد ينفسخ من حين الفسخ لا من أصله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الفسخ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رأي الشارح رحمه اللّه في خصوص ردّ اللبن المتجدّد، فإنّه ذهب إلى أنّ‌ اللبن المبحوث عنه لا يجب ردّه إلى البائع، و المصنّف رحمه اللّه أيضا استشكل عنده في الدروس الحكم بردّ اللبن المتجدّد</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التغيير في الذات إنّما يتحقّق بدخوله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اللبن المبحوث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جنس آخر بحيث لا يسمّى لبنا، بل يصير جبنا أو أقطا أو سمنا، و التغيير في الصفة إنّما يكون بتغيير الصفة كالحلاوة و الطراوة و نحوهما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أحمد رحمه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بأن عمل جبنا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مخيضا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نحوهما ففي ردّه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بالأرش إن نقص أو مجّانا أو الانتقال إلى بدله أوجه، أجودها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الظاهر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اختبارها ثلاثة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الخيار المستند إلى الاختبار بعد الثلاثة، كما ذكرناه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الفرق بين مدّة التصرية و خيار الحيوان، فإنّ‌ الخيار في ثلاثة الحيوان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ثلاثة التصرية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ثبت التصرية بعد البيع بالإقرار أو البيّنة فالخيار 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فوريّة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الأقوى،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الجبن و الجبن و الجبنّ‌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جمد من اللبن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مخض مخضا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استخرج زبده، فهو لبن مخيض و ممخوض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و ما بعده خبران مقدّمان لقوله الآتي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اللبن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أجود الأوجه الثلاثة هو الوجه الأوّل، و المراد منه هو ردّ اللبن مع الأرش إن وجد فيه نقص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 المصنّف في الصفحة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 التصرية بعد اختبارها ثلاثة أيّام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في قولنا في الصفحة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الخيار بعد الثلاثة بلا فصل على الفور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بالحكم بثبوت الخيار بالتصرية بعد الثلاثة يظهر الفرق بين هذا الخيار و خيار الحيوان، فإنّ‌ الخيار في الحيوان في مدّة الثلاثة، لكنّه في التصرية بعد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الأيّام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التصرية إذا ثبتت بالإقرار أو البيّنة توجب الخيار من حين الثبوت إلى ثلاثة أيّام</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بمعنى أنّ‌ خيار التدليس الثابت بالتصرية في مدّة الثلاثة لا يكون فوريّا، بل </w:t>
      </w:r>
    </w:p>
    <w:p>
      <w:pPr>
        <w:pStyle w:val="BookText"/>
        <w:rPr/>
      </w:pP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اختياره في الدروس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يشكل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بل ربّما قيل بانتفاء فائدة خيار التصرية حينئذ، لجواز الفسخ في الثلاثة بدونها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يندفع بجواز تعدّد الأسباب، و تظهر الفائدة فيما لو أسقط‍‌ 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يظهر من الدروس تقييد خيار التصرية بالثلاثة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عن الشيخ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لمكان خيار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بإطلاق توقّفه على الاختبار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الفوريّة تتأخّر إلى ما بعد الثلاثة، كما أشرنا إليه في الهامش من 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الحكم بعدم فوريّة الخيار في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الحكم بعدم الفوريّة في الثلاثة هو مختار المصنّف رحمه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ففي هذه الصورة يشكل الفرق بين خيار التصرية و خيار الحيوان، لوجودهما في الثلاثة، بل ذهب بعض الفقهاء إلى عدم الفائدة، للقول بوجود خيار التدليس بالتصرية، لأنّ‌ خيار الحيوان مغن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هو الخيار الثابت بالتصرية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قلنا بجواز تعدّد أسباب الخيار ظهرت الفائدة عند إسقاط‍‌ واحد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يظهر من كلام المصنّف رحمه اللّه في الدروس كون خيار التصرية مثل خيار الحيوان في مدّة الثلاثة لا بعدها بلا فرق بين ثبوته بالإقرار أو بالبيّنة أو بالاختبار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نقل عن شيخ الطائفة رحمه اللّه أنّ‌ خيار التصرية داخل في خيار الحيوان</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يشكل كلام الشيخ بأنّ‌ خيار التصرية يتوقّف على الاختبار ثلاثة أيّام، فما لم تثبت التصرية باختبارها ثلاثة أيّام لم يحصل الخيار، فحصوله إنّما يكون بعد الثلاثة لا فيها</w:t>
      </w:r>
      <w:r>
        <w:rPr>
          <w:rFonts w:eastAsia="Amiri" w:cs="Amiri" w:ascii="Amiri" w:hAnsi="Amiri"/>
          <w:color w:val="111111"/>
          <w:sz w:val="28"/>
          <w:szCs w:val="28"/>
          <w:rtl w:val="true"/>
          <w:lang w:bidi="ar-SA"/>
        </w:rPr>
        <w:t xml:space="preserve">. </w:t>
      </w:r>
      <w:bookmarkStart w:id="414" w:name="pg14813_156694"/>
    </w:p>
    <w:p>
      <w:pPr>
        <w:pStyle w:val="BookText"/>
        <w:rPr/>
      </w:pPr>
      <w:bookmarkEnd w:id="414"/>
      <w:r>
        <w:rPr>
          <w:rFonts w:ascii="Amiri" w:hAnsi="Amiri" w:eastAsia="Amiri" w:cs="Amiri"/>
          <w:color w:val="111111"/>
          <w:sz w:val="28"/>
          <w:sz w:val="28"/>
          <w:szCs w:val="28"/>
          <w:rtl w:val="true"/>
          <w:lang w:bidi="ar-SA"/>
        </w:rPr>
        <w:t xml:space="preserve">فلا يجامعها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تثبت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بدونه، و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يتخيّر في آخر جزء منها يوجب المجاز في الثلاثة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415" w:name="__RefHeading___Toc2325029_730472459"/>
      <w:bookmarkStart w:id="416" w:name="_Toc150"/>
      <w:bookmarkEnd w:id="415"/>
      <w:r>
        <w:rPr/>
        <w:t>10</w:t>
      </w:r>
      <w:r>
        <w:rPr>
          <w:rtl w:val="true"/>
        </w:rPr>
        <w:t xml:space="preserve"> - </w:t>
      </w:r>
      <w:r>
        <w:rPr>
          <w:rtl w:val="true"/>
        </w:rPr>
        <w:t>القول في خيار الاشتراط‍‌</w:t>
      </w:r>
      <w:bookmarkEnd w:id="416"/>
    </w:p>
    <w:p>
      <w:pPr>
        <w:pStyle w:val="Heading5"/>
        <w:numPr>
          <w:ilvl w:val="4"/>
          <w:numId w:val="1"/>
        </w:numPr>
        <w:rPr/>
      </w:pPr>
      <w:bookmarkStart w:id="417" w:name="__RefHeading___Toc2325031_730472459"/>
      <w:bookmarkStart w:id="418" w:name="_Toc151"/>
      <w:bookmarkEnd w:id="417"/>
      <w:r>
        <w:rPr>
          <w:rtl w:val="true"/>
        </w:rPr>
        <w:t>اشارة</w:t>
      </w:r>
      <w:bookmarkEnd w:id="4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الاشتراط‍‌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يسلم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فلا يجامع خيار الحيوان التصرية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فالضمير المستتر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يجامعها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خيار الحيوان، و الضمير الملفوظ‍‌ يرجع إلى التصرية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فلا يجتمع خيار الحيوان مع التصرية حين عدم ثبوت التصرية بدون الاختبار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ردّ على توجيه كلام الشيخ رحمه اللّه بأنّ‌ آخر زمان خيار الحيوان هو أوّل زمان خيار التصرية، فلا مانع من اجتماعهما في هذا القدر من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 الشارح رحمه اللّه عنه بأنّ‌ التوجيه و الحكم كذلك يوجب المجاز في الثلاثة الأيّام، لأنّ‌ ظاهر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تحقّق الخيار في مجموعها لا في جزء أخير منها، فالحكم كذلك يوجب الحكم على خلاف ما يدلّ‌ عليه ظاهر الكلام، و ذلك مجاز غير مجاز إلاّ بدلالة 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المشتري، 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الخيار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لفظ‍‌ الثلاثة، فإنّ‌ هذا اللفظ‍‌ يدلّ‌ على حصول الخيار في مجموعها لا في آخر جزء من أجزائها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القول في خيار الاشتراط‍‌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خيار تخلّف الشرط‍‌ الذي جعله البائع و المشتري شرطا في العقد من أوصاف المبيع أو كيفيّة أدائه أو غير ذلك، كما ستأتي الإشارة إليه</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يبقى الشرط‍‌ سالما للمشروط‍‌ له</w:t>
      </w:r>
      <w:r>
        <w:rPr>
          <w:rFonts w:eastAsia="Amiri" w:cs="Amiri" w:ascii="Amiri" w:hAnsi="Amiri"/>
          <w:color w:val="111111"/>
          <w:sz w:val="28"/>
          <w:szCs w:val="28"/>
          <w:rtl w:val="true"/>
          <w:lang w:bidi="ar-SA"/>
        </w:rPr>
        <w:t xml:space="preserve">. </w:t>
      </w:r>
      <w:bookmarkStart w:id="419" w:name="pg14813_156695"/>
    </w:p>
    <w:p>
      <w:pPr>
        <w:pStyle w:val="BookText"/>
        <w:rPr/>
      </w:pPr>
      <w:bookmarkEnd w:id="419"/>
      <w:r>
        <w:rPr>
          <w:rFonts w:ascii="Amiri" w:hAnsi="Amiri" w:eastAsia="Amiri" w:cs="Amiri"/>
          <w:color w:val="111111"/>
          <w:sz w:val="28"/>
          <w:sz w:val="28"/>
          <w:szCs w:val="28"/>
          <w:rtl w:val="true"/>
          <w:lang w:bidi="ar-SA"/>
        </w:rPr>
        <w:t xml:space="preserve">لمشترطه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بائعا و مشتريا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420" w:name="__RefHeading___Toc2325033_730472459"/>
      <w:bookmarkStart w:id="421" w:name="_Toc152"/>
      <w:bookmarkEnd w:id="420"/>
      <w:r>
        <w:rPr>
          <w:rtl w:val="true"/>
        </w:rPr>
        <w:t>اشتراط‍‌ الشرط‍‌ السائغ</w:t>
      </w:r>
      <w:bookmarkEnd w:id="4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يصحّ‌ اشتراط‍‌ سائغ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العقد إذا لم يؤدّ إلى جهالة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أحد العوضين أو يمنع منه الكتاب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جعل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شرطا بعد قيد السائغ تكلّف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من المشترط‍‌ هو المشروط‍‌ له لا من تلفّظ‍‌ بالشرط‍‌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خيار الاشتراط‍‌ لا يختصّ‌ بأحد المتبايعين، بل المشروط‍‌ له إمّا هو البائع أو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الفرق بين خياري الشرط‍‌ و الاشتراط‍‌ هو أنّ‌ الأوّل عبارة عن شرط‍‌ نفس الخيار في العقد، لكنّ‌ الثاني عبارة عن شرط‍‌ ما يكون تخلّفه سبب الخيار، مثال الأوّل هو أن يشترط‍‌ أحدهما أو كلاهما الخيار لفسخ العقد إلى عشرة أيّام مثلا بعد العقد، و مثال الثاني هو أن يشترطا الخيار إن لم يتحقّق الوصف الكذائيّ‌ في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اشتراط‍‌ الشرط‍‌ السائغ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لموصوف مقدّر هو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يصحّ‌ اشتراط‍‌ كلّ‌ أمر جائز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إذا لم ينجرّ اشتراط‍‌ الأمر السائغ إلى جهالة المبيع مثل اشتراط‍‌ تأخير إقباض المبيع أو الثمن إلى أيّ‌ زمان أراده البائع أو المشتري من دون تعيين له، فإنّ‌ ذلك ينتهي إلى جهالة العوض، لأنّ‌ الزمان له قسط‍‌ من العوض، فالجهالة بمدّة الإقباض تسري إلى العوض أيضا</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عدم التأدية إلى الجهالة أو عدم منع الكتاب و السنّة، فإنّ‌ جعل ما ذكر شرطا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يصحّ‌ اشتراط‍‌ سائغ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تطويل بلا فائدة</w:t>
      </w:r>
      <w:r>
        <w:rPr>
          <w:rFonts w:eastAsia="Amiri" w:cs="Amiri" w:ascii="Amiri" w:hAnsi="Amiri"/>
          <w:color w:val="111111"/>
          <w:sz w:val="28"/>
          <w:szCs w:val="28"/>
          <w:rtl w:val="true"/>
          <w:lang w:bidi="ar-SA"/>
        </w:rPr>
        <w:t xml:space="preserve">. </w:t>
      </w:r>
      <w:bookmarkStart w:id="422" w:name="pg14813_156696"/>
    </w:p>
    <w:p>
      <w:pPr>
        <w:pStyle w:val="BookText"/>
        <w:rPr/>
      </w:pPr>
      <w:bookmarkEnd w:id="42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شرط‍‌ تأخير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يد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يد المشتري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واحد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مثال ما يؤدّي إلى جهالة في أحدهما، فإنّ‌ الأجل له قسط‍‌ من الثمن، فإذا كان مجهولا يجهل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القول في جانب المعوّض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وط‍‌ء الأمة،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وط‍‌ء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البائع إيّاها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البيع مرّة أو أزيد أو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أمثلة ما يمنع منه الكتاب و السنّة</w:t>
      </w:r>
      <w:r>
        <w:rPr>
          <w:rFonts w:eastAsia="Amiri" w:cs="Amiri" w:ascii="Amiri" w:hAnsi="Amiri"/>
          <w:color w:val="111111"/>
          <w:sz w:val="28"/>
          <w:szCs w:val="28"/>
          <w:rtl w:val="true"/>
          <w:lang w:bidi="ar-SA"/>
        </w:rPr>
        <w:t>.</w:t>
      </w:r>
    </w:p>
    <w:p>
      <w:pPr>
        <w:pStyle w:val="Heading5"/>
        <w:numPr>
          <w:ilvl w:val="4"/>
          <w:numId w:val="1"/>
        </w:numPr>
        <w:rPr/>
      </w:pPr>
      <w:bookmarkStart w:id="423" w:name="__RefHeading___Toc2325035_730472459"/>
      <w:bookmarkStart w:id="424" w:name="_Toc153"/>
      <w:bookmarkEnd w:id="423"/>
      <w:r>
        <w:rPr>
          <w:rtl w:val="true"/>
        </w:rPr>
        <w:t>اشتراط‍‌ غير المقدور</w:t>
      </w:r>
      <w:bookmarkEnd w:id="4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باشتراط‍‌ غير المقدور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للمشروط‍‌ عليه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مثال لسراية جهالة الشرط‍‌ إلى جهالة المبيع أو الثمن، فإنّ‌ عدم العلم بمقدار مدّة يؤدّى فيها العوض يوجب عدم العلم بمقدار العوض، لأنّ‌ الأجل له قسط‍‌ من العوض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بالنصب،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تأخير المبيع أو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كما لو شرط‍‌ عدم وطي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بالنصب،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تأخير المبيع أو الثمن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بمعنى أن يشترط‍‌ البائع و طي الأمة بعد بيعها من المشتري مرّة أو مرّات أو بلا تعيين عدد الوطي، فإنّ‌ الشرط‍‌ كذلك باطل و فاسد، لمنع الكتاب و السنّة مثل ذلك</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اشتراط‍‌ غير المقدور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جواز اشتراط‍‌ ما يمنع منه الكتاب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مثله في البطلان هو اشتراط‍‌ أمر غير مقدور للمشروط‍‌ عليه، كما سيشير إليه المصنّف رحمه اللّه بالإتيان بمثالين</w:t>
      </w:r>
      <w:r>
        <w:rPr>
          <w:rFonts w:eastAsia="Amiri" w:cs="Amiri" w:ascii="Amiri" w:hAnsi="Amiri"/>
          <w:color w:val="111111"/>
          <w:sz w:val="28"/>
          <w:szCs w:val="28"/>
          <w:rtl w:val="true"/>
          <w:lang w:bidi="ar-SA"/>
        </w:rPr>
        <w:t xml:space="preserve">. </w:t>
      </w:r>
      <w:bookmarkStart w:id="425" w:name="pg14813_156697"/>
    </w:p>
    <w:p>
      <w:pPr>
        <w:pStyle w:val="BookText"/>
        <w:rPr/>
      </w:pPr>
      <w:bookmarkEnd w:id="42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كاشتراطه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الدابّة فيما بعد أو أنّ‌ الزرع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يبلغ السنبل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أن يبلغ ذلك بفعله أم بفعل اللّه تعالى، لاشتراكهما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المقدوريّة</w:t>
      </w:r>
      <w:r>
        <w:rPr>
          <w:rFonts w:eastAsia="Amiri" w:cs="Amiri" w:ascii="Amiri" w:hAnsi="Amiri"/>
          <w:color w:val="111111"/>
          <w:sz w:val="28"/>
          <w:szCs w:val="28"/>
          <w:rtl w:val="true"/>
          <w:lang w:bidi="ar-SA"/>
        </w:rPr>
        <w:t>.</w:t>
      </w:r>
    </w:p>
    <w:p>
      <w:pPr>
        <w:pStyle w:val="Heading5"/>
        <w:numPr>
          <w:ilvl w:val="4"/>
          <w:numId w:val="1"/>
        </w:numPr>
        <w:rPr/>
      </w:pPr>
      <w:bookmarkStart w:id="426" w:name="__RefHeading___Toc2325037_730472459"/>
      <w:bookmarkStart w:id="427" w:name="_Toc154"/>
      <w:bookmarkEnd w:id="426"/>
      <w:r>
        <w:rPr>
          <w:rtl w:val="true"/>
        </w:rPr>
        <w:t>شرط‍‌ تبقية الزرع</w:t>
      </w:r>
      <w:bookmarkEnd w:id="4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شرط‍‌ تبقية الزرع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الأرض إذا بيع 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أوان السنبل 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ذلك مقدور له، و لا يعتبر تعيين مدّة البقاء، بل يحمل على المتعارف من البلوغ،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منضبط‍‌</w:t>
      </w:r>
      <w:r>
        <w:rPr>
          <w:rFonts w:eastAsia="Amiri" w:cs="Amiri" w:ascii="Amiri" w:hAnsi="Amiri"/>
          <w:color w:val="111111"/>
          <w:sz w:val="28"/>
          <w:szCs w:val="28"/>
          <w:rtl w:val="true"/>
          <w:lang w:bidi="ar-SA"/>
        </w:rPr>
        <w:t>.</w:t>
      </w:r>
    </w:p>
    <w:p>
      <w:pPr>
        <w:pStyle w:val="Heading5"/>
        <w:numPr>
          <w:ilvl w:val="4"/>
          <w:numId w:val="1"/>
        </w:numPr>
        <w:rPr/>
      </w:pPr>
      <w:bookmarkStart w:id="428" w:name="__RefHeading___Toc2325039_730472459"/>
      <w:bookmarkStart w:id="429" w:name="_Toc155"/>
      <w:bookmarkEnd w:id="428"/>
      <w:r>
        <w:rPr>
          <w:rtl w:val="true"/>
        </w:rPr>
        <w:t>اشتراط‍‌ غير السائغ</w:t>
      </w:r>
      <w:bookmarkEnd w:id="4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شرط‍‌ غير السائغ 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أبطل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كاشتراطه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المشروط‍‌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مثل أن يشترط‍‌ المشروط‍‌ له كون الدابّة حاملا في زمان بعد العقد، لكن لو اشترط‍‌ كون الدابّة حاملا قبل العقد فلا مانع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مثال ثان لاشتراط‍‌ أمر غير مقدور للمشروط‍‌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السنبل من الزرع كالبرّ و الشعير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في أعالي سوقه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المستتر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المشروط‍‌ له،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المشروط‍‌ عليه، بائعا كان أو مشتريا،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يرجع إلى المشروط‍‌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شرط‍‌ بلوغ الزرع بفعل نفس المشروط‍‌ عليه أو بفعل اللّه كلاهما شرطان غير مقدورين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شرط‍‌ تبقية الزرع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الأرض و الزرع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بيع أحدهما جاز اشتراط‍‌ بقاء الزرع في أرضه إلى أوان السنبل</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البلوغ إلى أوان السنبل أمر و شرط‍‌ مضبوط‍‌ و متعيّن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القولين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لامتناع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بقائه بدونه، لأنّه غير مقصود بانفراده، و ما هو مقصود لم يسلم، و لأنّ‌ للشرط‍‌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قسطا من الثمن، فإذا بطل يجهل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يبطل الشرط‍‌ خاصّة،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الممتنع شرعا دون البيع، و لتعلّق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التراضي بكلّ‌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يضعّف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قصده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منفردا،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اشتراط‍‌ غير السائغ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القول الغير الأصحّ‌ هو بطلان الشرط‍‌ خاصّة من دون سراية بطلانه إلى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استدلّ‌ على القول الأصحّ‌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بطلان العقد ببطلان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بدليلين، أحدهما امتناع بقاء العقد بدون بقاء الشرط‍‌، لأنّ‌ المشروط‍‌ عدم عند عدم الشرط‍‌، و العقد لم يقصد منفردا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ثان لبطلان العقد عند بطلان الشرط‍‌، و هو أنّ‌ الشرط‍‌ إذا جهل جهل المشروط‍‌ أيضا، لأنّ‌ الشرط‍‌ له قسط‍‌ من الثمن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القول هو قول الشيخ رحمه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عن الفاضل الآبي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الرموز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زهرة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الدليل الأوّل لبطلان الشرط‍‌ لا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الشرط‍‌ غير مقدور شرعا لا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ثان لبطلان الشرط‍‌ خاصة، و هو تعدّد المطلوب، فإنّ‌ واحدا من المطلوبين إذا بطل لم يستلزم بطلان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العقد و الشرط‍‌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نائب الفاعل هو القول ببطلان الشرط‍‌ لا العقد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العقد لم يقصد منفردا و خاليا </w:t>
      </w:r>
      <w:bookmarkStart w:id="430" w:name="pg14813_156699"/>
    </w:p>
    <w:p>
      <w:pPr>
        <w:pStyle w:val="BookText"/>
        <w:rPr/>
      </w:pPr>
      <w:bookmarkEnd w:id="430"/>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عتق المملوك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باعه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شرط‍‌ سائغ بل راجح، سواء شرط‍‌ عتقه عن المشتري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أطلق</w:t>
      </w:r>
      <w:r>
        <w:rPr>
          <w:rFonts w:eastAsia="Amiri" w:cs="Amiri" w:ascii="Amiri" w:hAnsi="Amiri"/>
          <w:color w:val="111111"/>
          <w:sz w:val="28"/>
          <w:szCs w:val="28"/>
          <w:rtl w:val="true"/>
          <w:lang w:bidi="ar-SA"/>
        </w:rPr>
        <w:t>.</w:t>
      </w:r>
    </w:p>
    <w:p>
      <w:pPr>
        <w:pStyle w:val="Heading5"/>
        <w:numPr>
          <w:ilvl w:val="4"/>
          <w:numId w:val="1"/>
        </w:numPr>
        <w:rPr/>
      </w:pPr>
      <w:bookmarkStart w:id="431" w:name="__RefHeading___Toc2325041_730472459"/>
      <w:bookmarkStart w:id="432" w:name="_Toc156"/>
      <w:bookmarkEnd w:id="431"/>
      <w:r>
        <w:rPr>
          <w:rtl w:val="true"/>
        </w:rPr>
        <w:t>شرط‍‌ عتق المملوك</w:t>
      </w:r>
      <w:bookmarkEnd w:id="432"/>
    </w:p>
    <w:p>
      <w:pPr>
        <w:pStyle w:val="BookText"/>
        <w:rPr/>
      </w:pPr>
      <w:r>
        <w:rPr>
          <w:rFonts w:ascii="Amiri" w:hAnsi="Amiri" w:eastAsia="Amiri" w:cs="Amiri"/>
          <w:color w:val="111111"/>
          <w:sz w:val="28"/>
          <w:sz w:val="28"/>
          <w:szCs w:val="28"/>
          <w:rtl w:val="true"/>
          <w:lang w:bidi="ar-SA"/>
        </w:rPr>
        <w:t xml:space="preserve">و لو شرط‍‌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صحّته قولان، أجودهما المنع، إذ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عتق إلاّ في 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أعتقه فذاك،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تخيّر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فسخ البيع و إمضائه، فإن فسخ استردّه و إن انتقل قبله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ملك المشتري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الشرط‍‌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شرط‍‌ صحّة العقد هو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شرط‍‌ عتق المملوك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يشترط‍‌ البائع على المشتري أن يعتق المملوك الذي اشتراه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باع البائع من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شرط‍‌ البائع عتق المملوك عن المشتري أو أطلق و أحال الأمر إلى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شرط‍‌ البائع أن يعتق المشتري المملوك المبيع عن البائع، ففي صحّة هذا الشرط‍‌ قولان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لعدم صحّة ذلك الشرط‍‌، لأنّ‌ العتق لا يصحّ‌ إلاّ في ملك و البائع إذا باع المملوك لم يملكه، فكيف يصحّ‌ شرطه عتق المملوك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إن لم يعتق المشتري المملوك المشروط‍‌ عتقه كان للبائع خيار بين الفسخ و الإمضاء</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للبائع المشروط‍‌ له الاسترداد و </w:t>
      </w:r>
      <w:bookmarkStart w:id="433" w:name="pg14813_156700"/>
    </w:p>
    <w:p>
      <w:pPr>
        <w:pStyle w:val="BookText"/>
        <w:rPr/>
      </w:pPr>
      <w:bookmarkEnd w:id="433"/>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يتخيّر لو مات قبل العتق، فإن فسخ رجع بقيمته يوم التلف،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الانتقال إلى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انعتق قهرا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كلّ‌ شرط‍‌ لم يسلم لمشترطه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يفيد تخيّره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فسخ العقد المشروط‍‌ فيه و إمضائه</w:t>
      </w:r>
      <w:r>
        <w:rPr>
          <w:rFonts w:eastAsia="Amiri" w:cs="Amiri" w:ascii="Amiri" w:hAnsi="Amiri"/>
          <w:color w:val="111111"/>
          <w:sz w:val="28"/>
          <w:szCs w:val="28"/>
          <w:rtl w:val="true"/>
          <w:lang w:bidi="ar-SA"/>
        </w:rPr>
        <w:t>.</w:t>
      </w:r>
    </w:p>
    <w:p>
      <w:pPr>
        <w:pStyle w:val="Heading5"/>
        <w:numPr>
          <w:ilvl w:val="4"/>
          <w:numId w:val="1"/>
        </w:numPr>
        <w:rPr/>
      </w:pPr>
      <w:bookmarkStart w:id="434" w:name="__RefHeading___Toc2325043_730472459"/>
      <w:bookmarkStart w:id="435" w:name="_Toc157"/>
      <w:bookmarkEnd w:id="434"/>
      <w:r>
        <w:rPr>
          <w:rtl w:val="true"/>
        </w:rPr>
        <w:t>عدم وجوب الوفاء بالشرط‍‌</w:t>
      </w:r>
      <w:bookmarkEnd w:id="4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يجب على المشترط‍‌ عليه فعله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لأصالة العدم،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إنّما فائدته جعل البيع عرضة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عدم سلامة الشرط‍‌، و لزومه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انتقل المملوك قبل فسخ البائع عن ملك المشتري، كما إذا باعه المشتري من 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كذا يكون للبائع خيار الفسخ لو مات المملوك قبل الفسخ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يوم التلف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مثل التلف الموجب لحصول الخيار للبائع ما لو انعتق المملوك على المشتري قهرا بأن يكون أبا له فيفسخ البائع و يرجع إلى قيمة المملوك، لأنّ‌ ما شرطه البائع كان العتق، و ما حصل هو الانعتاق قهرا، فإنّ‌ ما قصد هو الفعل الاختياريّ‌، و ما وقع هو الفعل القهريّ‌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لم يسلم للمشروط‍‌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عدم وجوب الوفاء بالشرط‍‌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أنّ‌ العمل بالشرط‍‌ من قبل المشروط‍‌ عليه لا يجب وجوبا تكليفيّا، بل فائدة الشرط‍‌ هي تسلّط‍‌ المشروط‍‌ له على الفسخ لو لم يعمل بالشرط‍‌</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جعل البيع في معرض الزوال بسبب حصول الخيار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أي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الإتيان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الوفاء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بالشرط‍‌، و لا يتسلّط‍‌ المشروط‍‌ له على الفسخ إلاّ مع تعذّر وصوله إلى شرطه، لعموم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بالوفاء بالعقد الدالّ‌ على الوجوب، و 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عند شروطهم إلاّ من عصى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هذا لو امتنع المشروط‍‌ عليه من الوفاء بالشرط‍‌ و لم يمكن إجباره رفع أمره إلى الحاكم ليجبره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إن كان مذهبه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فإن تعذّر فسخ حينئذ إن شاء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لزوم العقد عند الإتيان بالشرط‍‌ من قبل المشروط‍‌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قال بعض الفقهاء بوجوب العمل بالشرط‍‌ وجوبا تكليفيّا بحيث لو لم يعمل المشروط‍‌ عليه بالشرط‍‌ كان عاصيا أيضا، فلا يتسلّط‍‌ المشروط‍‌ له على الفسخ إلاّ بعد تعذّر تحصيل الشرط‍‌ و لو بالمرافعة إلى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أوّل لكون العمل بالشرط‍‌ واجبا تكليفيّا، و هو مدلول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أَوْفُوا بِالْعُقُودِ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ثان لكون الوجوب تكليفيّا، و هو مدلول 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المستتر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ليجبره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الحاكم، و الضمير الملفوظ‍‌ يرجع إلى المشتري،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الشرط‍‌</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إن كان رأي الحاكم هو إجباره على العمل بالشرط‍‌، و إلاّ فليس له إجبار المشروط‍‌ عليه على العمل به</w:t>
      </w:r>
      <w:r>
        <w:rPr>
          <w:rFonts w:eastAsia="Amiri" w:cs="Amiri" w:ascii="Amiri" w:hAnsi="Amiri"/>
          <w:color w:val="111111"/>
          <w:sz w:val="28"/>
          <w:szCs w:val="28"/>
          <w:rtl w:val="true"/>
          <w:lang w:bidi="ar-SA"/>
        </w:rPr>
        <w:t xml:space="preserve">. </w:t>
      </w:r>
      <w:bookmarkStart w:id="436" w:name="pg14813_156702"/>
    </w:p>
    <w:p>
      <w:pPr>
        <w:pStyle w:val="Heading5"/>
        <w:numPr>
          <w:ilvl w:val="4"/>
          <w:numId w:val="1"/>
        </w:numPr>
        <w:rPr/>
      </w:pPr>
      <w:bookmarkStart w:id="437" w:name="__RefHeading___Toc2325045_730472459"/>
      <w:bookmarkStart w:id="438" w:name="_Toc158"/>
      <w:bookmarkEnd w:id="436"/>
      <w:bookmarkEnd w:id="437"/>
      <w:r>
        <w:rPr>
          <w:rtl w:val="true"/>
        </w:rPr>
        <w:t>تحقيق المصنّف رحمه اللّه</w:t>
      </w:r>
      <w:bookmarkEnd w:id="438"/>
    </w:p>
    <w:p>
      <w:pPr>
        <w:pStyle w:val="BookText"/>
        <w:rPr/>
      </w:pPr>
      <w:r>
        <w:rPr>
          <w:rFonts w:ascii="Amiri" w:hAnsi="Amiri" w:eastAsia="Amiri" w:cs="Amiri"/>
          <w:color w:val="111111"/>
          <w:sz w:val="28"/>
          <w:sz w:val="28"/>
          <w:szCs w:val="28"/>
          <w:rtl w:val="true"/>
          <w:lang w:bidi="ar-SA"/>
        </w:rPr>
        <w:t xml:space="preserve">و للمصنّف رحمه اللّه في بعض تحقيقاته تفصيل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الشرط‍‌ الواقع في العقد اللازم إن كان العقد كافيا في تحقّقه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يحتاج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صيغة فهو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لا يجوز الإخلال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كشرط‍‌ الوكالة في العقد، و 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تحقيق المصنّف رحمه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المصنّف رحمه اللّه في بعض تحقيقاته بالتفصيل بين الشروط‍‌، بمعنى أنّ‌ الشرط‍‌ إذا كان نتيجة العقد مثل أن يبيع البائع و يشترط‍‌ على المشتري كونه وكيلا من قبل المشتري في تزويج بنته مثلا أو إجراء العقد عليها فيقبل المشتري ذلك الشرط‍‌ في ضمن العقد، فحصول ذلك الشرط‍‌ إنّما هو بوقوع نفس العقد المشروط‍‌ فيه، و لا يحتاج إلى إنشاء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الشرط‍‌ فعلا من أفعال المشتري بحيث يلتزم بالعمل بذلك الفعل بعد وقوع العقد مثل أن يعتق المملوك أو يعمل عملا خاصّا فذلك الشرط‍‌ لا يجب العمل به من قبل المشتري، بل إنّما فائدته جعل العقد اللازم جائزا و محلاّ للفسخ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التفصيل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تحقّق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إن كان نفس العقد كافيا في تحقّق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يحتاج الشرط‍‌ بعد العقد إلى صيغة اخرى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كان نفس العقد كافيا في تحقّق الشرط‍‌ و لم يكن تحقّقه محتاجا إلى صيغة اخرى فإذا يكفي وقوع العقد في تحقّق الشرط‍‌ الذي ذكر في ضمن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وقع العقد كان العمل بالشرط‍‌ المذكور في ضمنه لازما، و لا يجوز الإخلال به مثل شرط‍‌ الوكالة في عقد البيع</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العقد كافيا في تحقّقه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إن لم يكن العقد كافيا في تحقّق الشرط‍‌، بل احتاج تحقّقه إلى فعل آخر من المشتري فليس الشرط‍‌ بلازم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احتاج بعده إلى أمر آخر وراء ذكره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العقد كشرط‍‌ العتق فليس بلازم، بل يقلب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اللازم جائزا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 فيه أنّ‌ اشتراط‍‌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العقد كاف في تحقّقه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الإيجاب و القبول، فهو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تابع لهما في اللزوم و الجواز، و اشتراط‍‌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سيوجد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منفصل عن العقد، و قد علّق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و المعلّق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الممكن ممكن،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قلب اللازم جائزا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أمر آخر علاوة على أنّ‌ الشرط‍‌ ذكر في العقد، فيحتاج تحقّق الشرط‍‌ إلى صيغة اخرى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المستتر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الاشتراط‍‌، بمعنى أنّ‌ الاشتراط‍‌ يجعل العقد اللازم متزلزلا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المصنّف رحمه اللّه،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التفصيل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خبر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اشتراط‍‌ أمر في العقد يكفي في وقوعه نفس العقد مثل جزء من أجزاء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الشرط‍‌،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الإيجاب و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الشرط‍‌ تابع للإيجاب و القبول من حيث اللزوم و الجواز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بالنصب،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اشتراط‍‌ ما العقد 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كان الشرط‍‌ ممّا لا يكفي في تحقّقه وقوع العقد، بل كان ممّا سيوجد و هو أمر منفصل عن العقد فهذا الشرط‍‌ لا يتحقّق بوقوع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الأمر المنفصل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المعلّق على أمر ممكن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العقد المعلّق على شرط‍‌ من الشروط‍‌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الأمر المنفصل</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تعليق العقد على الشرط‍‌ الممكن و صيرورته ممكنا بهذا التعليق هو معنى </w:t>
      </w:r>
      <w:bookmarkStart w:id="439" w:name="pg14813_156704"/>
    </w:p>
    <w:p>
      <w:pPr>
        <w:pStyle w:val="BookText"/>
        <w:rPr/>
      </w:pPr>
      <w:bookmarkEnd w:id="439"/>
      <w:r>
        <w:rPr>
          <w:rFonts w:ascii="Amiri" w:hAnsi="Amiri" w:eastAsia="Amiri" w:cs="Amiri"/>
          <w:color w:val="111111"/>
          <w:sz w:val="28"/>
          <w:sz w:val="28"/>
          <w:szCs w:val="28"/>
          <w:rtl w:val="true"/>
          <w:lang w:bidi="ar-SA"/>
        </w:rPr>
        <w:t xml:space="preserve">و الأقوى اللزوم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و إن كان تفصيله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أجود ممّا اختاره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440" w:name="__RefHeading___Toc2325047_730472459"/>
      <w:bookmarkStart w:id="441" w:name="_Toc159"/>
      <w:bookmarkEnd w:id="440"/>
      <w:r>
        <w:rPr/>
        <w:t>11</w:t>
      </w:r>
      <w:r>
        <w:rPr>
          <w:rtl w:val="true"/>
        </w:rPr>
        <w:t xml:space="preserve"> - </w:t>
      </w:r>
      <w:r>
        <w:rPr>
          <w:rtl w:val="true"/>
        </w:rPr>
        <w:t>القول في خيار الشركة</w:t>
      </w:r>
      <w:bookmarkEnd w:id="441"/>
    </w:p>
    <w:p>
      <w:pPr>
        <w:pStyle w:val="Heading5"/>
        <w:numPr>
          <w:ilvl w:val="4"/>
          <w:numId w:val="1"/>
        </w:numPr>
        <w:rPr/>
      </w:pPr>
      <w:bookmarkStart w:id="442" w:name="__RefHeading___Toc2325049_730472459"/>
      <w:bookmarkStart w:id="443" w:name="_Toc160"/>
      <w:bookmarkEnd w:id="442"/>
      <w:r>
        <w:rPr>
          <w:rtl w:val="true"/>
        </w:rPr>
        <w:t>اشارة</w:t>
      </w:r>
      <w:bookmarkEnd w:id="4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الشركة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Heading5"/>
        <w:numPr>
          <w:ilvl w:val="4"/>
          <w:numId w:val="1"/>
        </w:numPr>
        <w:rPr/>
      </w:pPr>
      <w:bookmarkStart w:id="444" w:name="__RefHeading___Toc2325051_730472459"/>
      <w:bookmarkStart w:id="445" w:name="_Toc161"/>
      <w:bookmarkEnd w:id="444"/>
      <w:r>
        <w:rPr>
          <w:rtl w:val="true"/>
        </w:rPr>
        <w:t>سواء قارنت العقد، أو تأخّرت</w:t>
      </w:r>
      <w:bookmarkEnd w:id="4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سواء قارنت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كما لو اشترى شيئا فظهر بعضه مستحقّا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تأخّرت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قبل القبض كما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امتزج المبيع بغيره بحيث لا يتميّز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المشتري يتخيّر بين الفسخ لعيب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صرف العقد اللازم جائزا، فإنّ‌ عقد البيع لازم، لكن ذكر الشرط‍‌ في ضمنه يجعله جائزا، و حيث لا يجب العمل بالشرط‍‌ الكذائيّ‌ وجوبا تكليفيّا كان العقد في معرض الزوال، و هذا هو معنى جواز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لزوم العمل بالشرط‍‌ مطلقا بلا فرق بين شرط‍‌ النتيجة و شرط‍‌ الفعل، بخلاف ما فصّله المصنّف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المصنّف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اختاره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الوجوب التكليفيّ‌ بالنسبة إلى الشرط‍‌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القول في خيار الشركة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هنا هو خيار الذي موجبه ظهور الشركة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الراجع إلى الشركة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مستحقّا للغير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تأخّرت الشركة بعد العقد و قبل القبض، فلو حصلت الشركة بعد القبض فلا 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مثال لحصول الشركة بعد العقد مثل أن يشتري مقدارا من الحنطة فامتزجت بالشعير و لا يمكن أن يتمايزا</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الإضافة بيانيّة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للعيب الذي هو الشركة</w:t>
      </w:r>
      <w:r>
        <w:rPr>
          <w:rFonts w:eastAsia="Amiri" w:cs="Amiri" w:ascii="Amiri" w:hAnsi="Amiri"/>
          <w:color w:val="111111"/>
          <w:sz w:val="28"/>
          <w:szCs w:val="28"/>
          <w:rtl w:val="true"/>
          <w:lang w:bidi="ar-SA"/>
        </w:rPr>
        <w:t xml:space="preserve">. </w:t>
      </w:r>
      <w:bookmarkStart w:id="446" w:name="pg14813_156705"/>
    </w:p>
    <w:p>
      <w:pPr>
        <w:pStyle w:val="BookText"/>
        <w:rPr/>
      </w:pPr>
      <w:bookmarkEnd w:id="446"/>
      <w:r>
        <w:rPr>
          <w:rFonts w:ascii="Amiri" w:hAnsi="Amiri" w:eastAsia="Amiri" w:cs="Amiri"/>
          <w:color w:val="111111"/>
          <w:sz w:val="28"/>
          <w:sz w:val="28"/>
          <w:szCs w:val="28"/>
          <w:rtl w:val="true"/>
          <w:lang w:bidi="ar-SA"/>
        </w:rPr>
        <w:t xml:space="preserve">الشركة و البقاء فيصير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شريكا بالنسبة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يطلق على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تبعّض الصفقة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5"/>
        <w:numPr>
          <w:ilvl w:val="4"/>
          <w:numId w:val="1"/>
        </w:numPr>
        <w:rPr/>
      </w:pPr>
      <w:bookmarkStart w:id="447" w:name="__RefHeading___Toc2325053_730472459"/>
      <w:bookmarkStart w:id="448" w:name="_Toc162"/>
      <w:bookmarkEnd w:id="447"/>
      <w:r>
        <w:rPr>
          <w:rtl w:val="true"/>
        </w:rPr>
        <w:t>إطلاق العيب عليه مجازا</w:t>
      </w:r>
      <w:bookmarkEnd w:id="4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يسمّى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عيبا مجازا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لمناسبته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للعيب في نقص المبيع بسبب الشركة، لاشتراكهما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نقص وصف فيه، و هو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المشتري من التصرّف في المبيع كيف شاء، بل يتوقّف على إذن الشريك،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الراجع إلى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يكون المشتري شريكا مع البائع بالنسبة إلى مقدار حقّه، فلو ظهر نصفه مستحقّا للغير اشترك بالمناصفة، و لو ظهر ثلثه كذلك اشترك بالتثليث، و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ظهور بعض المبيع مستحقّا للغير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يسمّى القسم الأوّل بخيار تبعّض الصفقة، و معنى التبعّض هو التجزّي، و معنى الصفقة هو المتاع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كما يطلق على ذلك الخيار خيار الشركة يطلق عليه خيار تبعّض الصفقة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إطلاق العيب مجازا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ظهور بعض المبيع مستحقّا للغير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عيب مجازا لا حقيقة، لأنّ‌ العيب حقيقة هو ما زاد أو نقص عن الخلقة الأصليّة و الشركة بظهور المبيع مستحقّا للغير ليست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لمناسبته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ظهور بعض المبيع مستحقّا للغير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لاشتراك العيب و الشركة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المبيع</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البحث عن الشركة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النقص الحاصل في صورة الشركة هو منع المشتري من التصرّف في المبيع كيف شاء، لأنّ‌ تصرّفه يتوقّف على رضى شريكه</w:t>
      </w:r>
      <w:r>
        <w:rPr>
          <w:rFonts w:eastAsia="Amiri" w:cs="Amiri" w:ascii="Amiri" w:hAnsi="Amiri"/>
          <w:color w:val="111111"/>
          <w:sz w:val="28"/>
          <w:szCs w:val="28"/>
          <w:rtl w:val="true"/>
          <w:lang w:bidi="ar-SA"/>
        </w:rPr>
        <w:t xml:space="preserve">. </w:t>
      </w:r>
      <w:bookmarkStart w:id="449" w:name="pg14813_156706"/>
    </w:p>
    <w:p>
      <w:pPr>
        <w:pStyle w:val="BookText"/>
        <w:rPr/>
      </w:pPr>
      <w:bookmarkEnd w:id="449"/>
      <w:r>
        <w:rPr>
          <w:rFonts w:ascii="Amiri" w:hAnsi="Amiri" w:eastAsia="Amiri" w:cs="Amiri"/>
          <w:color w:val="111111"/>
          <w:sz w:val="28"/>
          <w:sz w:val="28"/>
          <w:szCs w:val="28"/>
          <w:rtl w:val="true"/>
          <w:lang w:bidi="ar-SA"/>
        </w:rPr>
        <w:t xml:space="preserve">فالتسلّط‍‌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ليس بتامّ‌، فكان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كالعيب بفوات وصف فينجبر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كان إطلاق العيب في مثل ذلك على وجه المجاز، لعدم خروجه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عن خلقته الأصليّة، لأنّه قابل بحسب ذاته للتملّك منفردا و مشتركا، فلا نقص في خلقته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في صفته على ذلك الوجه</w:t>
      </w:r>
      <w:r>
        <w:rPr>
          <w:rFonts w:eastAsia="Amiri" w:cs="Amiri" w:ascii="Amiri" w:hAnsi="Amiri"/>
          <w:color w:val="111111"/>
          <w:sz w:val="28"/>
          <w:szCs w:val="28"/>
          <w:rtl w:val="true"/>
          <w:lang w:bidi="ar-SA"/>
        </w:rPr>
        <w:t>.</w:t>
      </w:r>
    </w:p>
    <w:p>
      <w:pPr>
        <w:pStyle w:val="Heading4"/>
        <w:numPr>
          <w:ilvl w:val="3"/>
          <w:numId w:val="1"/>
        </w:numPr>
        <w:rPr/>
      </w:pPr>
      <w:bookmarkStart w:id="450" w:name="__RefHeading___Toc2325055_730472459"/>
      <w:bookmarkStart w:id="451" w:name="_Toc163"/>
      <w:bookmarkEnd w:id="450"/>
      <w:r>
        <w:rPr/>
        <w:t>12</w:t>
      </w:r>
      <w:r>
        <w:rPr>
          <w:rtl w:val="true"/>
        </w:rPr>
        <w:t xml:space="preserve"> - </w:t>
      </w:r>
      <w:r>
        <w:rPr>
          <w:rtl w:val="true"/>
        </w:rPr>
        <w:t>القول في خيار تعذّر التسليم</w:t>
      </w:r>
      <w:bookmarkEnd w:id="4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تعذّر التسليم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اشترى شيئا ظنّا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إمكان تسليمه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طائرا يعتاد عوده أو عبدا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دابّة مرسلة،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تصرّف المشتري في المبيع ليس بتامّ‌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الراجع إلى ظهور بعض المبيع مستحقّا للغير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فينجبر العيب الحاصل بظهور الشركة بحصول الخيار للمشتري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المبيع،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ظهور الشركة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فلا يوجد نقص في الخلقة الأصليّة للمبيع، بل النقص إنّما حصل في صفته بحيث لا يستقلّ‌ المشتري بالتصرّف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القول في خيار تعذّر التسليم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الخيار الذي موجبه تعذّر تسليم المبيع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حال يظنّ‌ البائع أنّه قادر على تسليم المبيع للمشتري، فلو لم يتحقّق الظنّ‌ كذلك بل قطع بعدم تمكّن البائع من التسليم بطل العقد من حينه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الراجع إلى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بأن كان المبيع طائرا يطير في الهواء، لكن عادته العود إلى سلطة البائع</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اسم المفعول، و المراد منه هو إرسال العبد إلى حاجة يعود بعد قضائها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عجز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شردت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يعد الطائر و نحو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تخيّر المشتري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المبيع قبل القبض مضمون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ينزّل ذلك منزلة التلف، لإمكان الانتفاع به على بعض الوجوه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 بالتخيير، فإن اختار التزام البيع 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بشيء يحتمله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فوات القبض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 حدث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البائع،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أبق و أبق إباقا و أبقا و أبقا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من سيّده، فهو آبق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الدابّة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شرد شردا و شرودا و شرادا و شرادا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عن طاعته، فهو شارد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المبيع قبل القبض يكون دركه على عهدة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 عن سؤال مقدّر هو أنّ‌ المبيع إذا تلف قبل القبض حكم ببطلان العقد لا بصحّته مع الخيار، فلم لا يكون التعذّر مثل التلف في الحكم بالبطلان‌؟ فأجاب الشارح رحمه اللّه عنه بأنّ‌ التعذّر غير التلف، لإمكان الانتفاع بالمبيع في بعض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عتق العبد الآبق لجهة الكفّارة أو بيع الشارد مع الضميمة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هل للمشتري أن يرجع إلى البائع بشيء من باب أخذ أرش النقص الحاصل في المبيع أم 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يحتمل أن يرجع المشتري إلى البائع بأخذ شيء من حيث الأرش</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عدم القدرة على قبض المبيع نقص حصل فيه، فبحكم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المبيع قبل القبض مضمون على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بجواز أخذ الأرش</w:t>
      </w:r>
      <w:r>
        <w:rPr>
          <w:rFonts w:eastAsia="Amiri" w:cs="Amiri" w:ascii="Amiri" w:hAnsi="Amiri"/>
          <w:color w:val="111111"/>
          <w:sz w:val="28"/>
          <w:szCs w:val="28"/>
          <w:rtl w:val="true"/>
          <w:lang w:bidi="ar-SA"/>
        </w:rPr>
        <w:t xml:space="preserve">. </w:t>
      </w:r>
      <w:bookmarkStart w:id="452" w:name="pg14813_156708"/>
    </w:p>
    <w:p>
      <w:pPr>
        <w:pStyle w:val="BookText"/>
        <w:rPr/>
      </w:pPr>
      <w:bookmarkEnd w:id="452"/>
      <w:r>
        <w:rPr>
          <w:rFonts w:ascii="Amiri" w:hAnsi="Amiri" w:eastAsia="Amiri" w:cs="Amiri"/>
          <w:color w:val="111111"/>
          <w:sz w:val="28"/>
          <w:sz w:val="28"/>
          <w:szCs w:val="28"/>
          <w:rtl w:val="true"/>
          <w:lang w:bidi="ar-SA"/>
        </w:rPr>
        <w:t>على المبيع قبل القبض، فيكون مضمونا على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يضعّف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الأرش ليس في مقابلة مطلق النقص، لأصالة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البراءة، و عملا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العقد، 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مقابلة العيب المتحقّق بنقص الخلقة أو زيادتها كما ذكر، و هو هنا منفيّ‌</w:t>
      </w:r>
      <w:r>
        <w:rPr>
          <w:rFonts w:eastAsia="Amiri" w:cs="Amiri" w:ascii="Amiri" w:hAnsi="Amiri"/>
          <w:color w:val="111111"/>
          <w:sz w:val="28"/>
          <w:szCs w:val="28"/>
          <w:rtl w:val="true"/>
          <w:lang w:bidi="ar-SA"/>
        </w:rPr>
        <w:t>.</w:t>
      </w:r>
    </w:p>
    <w:p>
      <w:pPr>
        <w:pStyle w:val="Heading4"/>
        <w:numPr>
          <w:ilvl w:val="3"/>
          <w:numId w:val="1"/>
        </w:numPr>
        <w:rPr/>
      </w:pPr>
      <w:bookmarkStart w:id="453" w:name="__RefHeading___Toc2325057_730472459"/>
      <w:bookmarkStart w:id="454" w:name="_Toc164"/>
      <w:bookmarkEnd w:id="453"/>
      <w:r>
        <w:rPr/>
        <w:t>13</w:t>
      </w:r>
      <w:r>
        <w:rPr>
          <w:rtl w:val="true"/>
        </w:rPr>
        <w:t xml:space="preserve"> - </w:t>
      </w:r>
      <w:r>
        <w:rPr>
          <w:rtl w:val="true"/>
        </w:rPr>
        <w:t>القول في خيار تبعّض الصفقة</w:t>
      </w:r>
      <w:bookmarkEnd w:id="4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تبعّض الصفقة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يضعّف احتمال جواز أخذ الأرش بأنّ‌ الأرش إنّما هو في مقابل العيب حقيقة، و هو ما زاد أو نقص عن الخلقة الأصليّة، و الأمر في المقام ليس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شكّ‌ في وجوب الأرش على البائع جرى أصل البراءة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آخر لعدم جواز أخذ الأرش، و هو التزام العقد الذي التزمه المتعاقدان و تعلّق بنفس الثمن المسمّى، فلا يجوز أخذ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الأرش ليس في مقابلة النقص مطلقا، بل إنّما هو في مقابلة العيب، و هو ما زاد أو نقص عن الخلقة الأصليّة و الأمر في المقام ليس كذلك، كما قدّمناه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القول في خيار تبعّض الصفقة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الخيار الذي موجبه تبعّض الصفقة، و هذا غير خيار الشركة، لأنّ‌ الموجب للخيار هنا هو عدم حصول تمام المتاع للمشتري، بل يحصل له جزء من المتاع، فيتجزّى و يتبعّض، بخلاف خيار الشركة، فإنّ‌ المتاع الذي يشتريه المشتري هناك يحصل له بلا نقص، لكن مع الشركة، لاختلاطه بمتاع الغير</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لكن في صورة خروج جزء من المبيع مستحقّا للغير يتداخل الخياران أعني خيار الشركة و خيار تبعّض الصفقة، كما أشار إليه الشارح رحمه اللّه في الصفحة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 xml:space="preserve">كما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اشترى سلعتين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فيستحقّ‌ إحداهما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يتخيّر بين التزام الاخرى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بقسطها من الثمن و الفسخ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فرق في الصفقة المتبعّضة بين كونها متاعا واحدا فظهر استحقاق بعضه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أمتعة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مثّل هنا، لأنّ‌ 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الصفقة البيع الواحد، سمّي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يطلق على الأوّل تبعّض الصفقة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اليد على اليد في البيع، عقد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منها هنا هو المتاع الذي يباع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بعض المحشّين ناظرا إلى المثال الذي ذكره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جعل التمثيل للتخصيص فبين خيار تبعّض الصفقة و خيار الشركة تباين كلّيّ‌ عند المصنّف، و إن جعل التمثيل بالفرد الواضح فبينهما عموم من وجه عند المصنّف أيضا كما عند الشارح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المتاع و ما يتاجر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تخرج إحدى السلعتين مستحقّة للغير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المشتري يتخيّر بين أن يلتزم البيع بالنسبة إلى السلعة التي هي للبائع و بين أن يفسخ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صفة لموصوف مقدّر هو السلعة، و الباء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بقسطها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للمقابلة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يتخيّر المشتري بين أن يلتزم السلعة الاخرى في مقابلة قسطها من الثمن و بين أن يفسخ العقد في خصوصها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يشتري دابّة واحدة فيظهر نصفها مستحقّا للغير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يشتري دابّتين بعقد واحد فتظهر إحداهما مستحقّة للغير</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هو المعنى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الصفقة في اللغة البيع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البيع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لأنّهم كانوا يتصافقون بأيديهم إذا تبايعوا، يجعلونه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على الرضى به، و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النبيّ‌ صلّى اللّه عليه و آله لعروة البارقيّ‌ لمّا اشترى الشاة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بارك اللّه لك في صفقة يمينك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خصّ‌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تبعّض الصفقة هنا بالسلعتين، لإدخاله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الواحدة في خيار الشركة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جعل موضوع تبعّض الصفقة أعمّ‌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سمّي البيع بالصفقة، لأنّ‌ المتبايعين من الناس كانوا يتصافقون بأيديهم عند البيع، فكأنّ‌ الصفقة كانت عندهم عقدا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يجعلونه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التصافق،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من أمثلة تسمية البيع بالصفقة قول النبيّ‌ صلّى اللّه عليه و آله لعروة البارقيّ‌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أعطاك اللّه تعالى بركة في المبيع الذي حصل لك بصفقة يدك اليمنى، لأنّ‌ المعاملة كانت تنعقد بينهم بتصافقهم بأيديهم اليمنى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النبيّ‌ صلّى اللّه عليه و آله أعطى عروة البارقيّ‌ دينارا ليشتري له صلّى اللّه عليه و آله شاة، فاشترى بالدينار شاتين و باع إحداهما بدينار و جاء النبيّ‌ صلّى اللّه عليه و آله بالدينار و الشاة، فقال 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بارك اللّه لك في صفقة يمينك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أحمد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الراجع إلى المصنّف رحمه اللّه، فإنّه خصّ‌ خيار تبعّض الصفقة بكون المبيع سلعتين و الحال أنّه يعمّ‌ صورة كون المبيع سلعة واحدة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لتخصيص المصنّف الخيار بالسلعتين، و هو أنّه أدخل تبعّض السلعة الواحدة في خيار الشركة</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أعمّ‌ من كون المبيع سلعتين أو سلعة واحدة</w:t>
      </w:r>
      <w:r>
        <w:rPr>
          <w:rFonts w:eastAsia="Amiri" w:cs="Amiri" w:ascii="Amiri" w:hAnsi="Amiri"/>
          <w:color w:val="111111"/>
          <w:sz w:val="28"/>
          <w:szCs w:val="28"/>
          <w:rtl w:val="true"/>
          <w:lang w:bidi="ar-SA"/>
        </w:rPr>
        <w:t xml:space="preserve">. </w:t>
      </w:r>
      <w:bookmarkStart w:id="455" w:name="pg14813_156711"/>
    </w:p>
    <w:p>
      <w:pPr>
        <w:pStyle w:val="BookText"/>
        <w:rPr/>
      </w:pPr>
      <w:bookmarkEnd w:id="45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أجود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اجتمع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السلعة الواحدة خياران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بالشركة و تبعّض الصفقة، فقد تجتمع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أنواع الخيار أجمع في مبيع واحد، لعدم التنافي</w:t>
      </w:r>
      <w:r>
        <w:rPr>
          <w:rFonts w:eastAsia="Amiri" w:cs="Amiri" w:ascii="Amiri" w:hAnsi="Amiri"/>
          <w:color w:val="111111"/>
          <w:sz w:val="28"/>
          <w:szCs w:val="28"/>
          <w:rtl w:val="true"/>
          <w:lang w:bidi="ar-SA"/>
        </w:rPr>
        <w:t>.</w:t>
      </w:r>
    </w:p>
    <w:p>
      <w:pPr>
        <w:pStyle w:val="Heading4"/>
        <w:numPr>
          <w:ilvl w:val="3"/>
          <w:numId w:val="1"/>
        </w:numPr>
        <w:rPr/>
      </w:pPr>
      <w:bookmarkStart w:id="456" w:name="__RefHeading___Toc2325059_730472459"/>
      <w:bookmarkStart w:id="457" w:name="_Toc165"/>
      <w:bookmarkEnd w:id="456"/>
      <w:r>
        <w:rPr/>
        <w:t>14</w:t>
      </w:r>
      <w:r>
        <w:rPr>
          <w:rtl w:val="true"/>
        </w:rPr>
        <w:t xml:space="preserve"> - </w:t>
      </w:r>
      <w:r>
        <w:rPr>
          <w:rtl w:val="true"/>
        </w:rPr>
        <w:t>القول في خيار التفليس</w:t>
      </w:r>
      <w:bookmarkEnd w:id="4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التفليس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وجد غريم المفلّس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متاعه، فإنّه يتخيّر بين أخذه مقدّما على الغرماء و بين الضرب بالثمن معهم،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سيأتي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كما أنّ‌ موضوع خيار تبعّض الصفقة يكون أعمّ‌ في الواقع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جواب شرط‍‌، و الشرط‍‌ 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جعل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حين إذ جعل موضوع خيار تبعّض الصفقة أعمّ‌ من السلعتين و السلعة الواحدة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فاعل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جعل المصنّف رحمه اللّه موضوع خيار التبعّض أعمّ‌ اجتمع في سلعة واحدة خيار الشركة و خيار تبعّض الصفقة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هذا جواب عن إشكال اجتماع الخيارين و صاعدا في مبيع واحد، فإنّ‌ تعدّد الأسباب يوجب تعدّد المسبّبات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القول في خيار التفليس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الخيار الذي سببه التفليس، و هو من فلّس القاضي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بإفلاسه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مفعول من باب التفعيل، و المفلّس هو الذي حكم القاضي بإفلاسه</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من الغريم هو الذي يطلب من المفلّس مالا، فإذا كان الشخص مديونا و لم يبق له مال زائد على ديونه راجع غرماؤه إلى الحاكم، فيحكم بإفلاس المديون، فيأخذ كلّ‌ منهم بمقدار طلبه أو أقلّ‌ لو لم يبق له مال بمقدار طلبهم، فإذا وجد البائع ماله الذي باعه منه بين أمواله كان له الخيار بين فسخ البيع و أخذ المبيع و بين إمضاء البيع و ضرب طلبه مع غيره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غريم الميّت مع وفاء التركة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بالدين، و قيل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المناسب جعله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قسما آخر، حيث تحرّى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الاستقصاء هنا لأقسام الخيار بما لم يذكره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مثل غريم المفلّس في الحكم هو غريم الميّت إذا وجد المبيع بين أمواله، فهو أيضا يفسخ البيع و يأخذ المبيع أو يمضيه و يطالب الورّاث بالثمن إذا و في ما تركه الميّت بالديون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قال بعض الفقهاء بجواز فسخ البيع و لو لم تف التركة بديون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كان المناسب أن يجعل المصنّف رحمه اللّه خيار غريم الميّت منفردا و قسما آخر برأسه</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تعليل لمناسبة جعل خيار غريم الميّت خيارا منفردا، فإنّ‌ استقصاء أقسام الخيارات يناسب ذلك</w:t>
      </w:r>
      <w:r>
        <w:rPr>
          <w:rFonts w:eastAsia="Amiri" w:cs="Amiri" w:ascii="Amiri" w:hAnsi="Amiri"/>
          <w:color w:val="111111"/>
          <w:sz w:val="28"/>
          <w:szCs w:val="28"/>
          <w:rtl w:val="true"/>
          <w:lang w:bidi="ar-SA"/>
        </w:rPr>
        <w:t xml:space="preserve">.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8" w:name="pg14813_156714"/>
      <w:bookmarkStart w:id="459" w:name="pg14813_156714"/>
      <w:bookmarkEnd w:id="459"/>
    </w:p>
    <w:p>
      <w:pPr>
        <w:pStyle w:val="Heading3"/>
        <w:numPr>
          <w:ilvl w:val="2"/>
          <w:numId w:val="1"/>
        </w:numPr>
        <w:rPr/>
      </w:pPr>
      <w:bookmarkStart w:id="460" w:name="pg14813_156714"/>
      <w:bookmarkStart w:id="461" w:name="__RefHeading___Toc2325061_730472459"/>
      <w:bookmarkStart w:id="462" w:name="_Toc166"/>
      <w:bookmarkEnd w:id="460"/>
      <w:bookmarkEnd w:id="461"/>
      <w:r>
        <w:rPr>
          <w:rtl w:val="true"/>
        </w:rPr>
        <w:t>الفصل العاشر في الأحكام و هي خمسة</w:t>
      </w:r>
      <w:bookmarkEnd w:id="462"/>
    </w:p>
    <w:p>
      <w:pPr>
        <w:pStyle w:val="Heading4"/>
        <w:numPr>
          <w:ilvl w:val="3"/>
          <w:numId w:val="1"/>
        </w:numPr>
        <w:rPr/>
      </w:pPr>
      <w:bookmarkStart w:id="463" w:name="__RefHeading___Toc2325063_730472459"/>
      <w:bookmarkStart w:id="464" w:name="_Toc167"/>
      <w:bookmarkEnd w:id="463"/>
      <w:r>
        <w:rPr>
          <w:rtl w:val="true"/>
        </w:rPr>
        <w:t>اشارة</w:t>
      </w:r>
      <w:bookmarkEnd w:id="4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العاشر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الأحكام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w:t>
      </w:r>
      <w:r>
        <w:rPr>
          <w:rFonts w:eastAsia="Amiri" w:cs="Amiri" w:ascii="Amiri" w:hAnsi="Amiri"/>
          <w:color w:val="111111"/>
          <w:sz w:val="28"/>
          <w:szCs w:val="28"/>
          <w:rtl w:val="true"/>
          <w:lang w:bidi="ar-SA"/>
        </w:rPr>
        <w:t>:)</w:t>
      </w:r>
    </w:p>
    <w:p>
      <w:pPr>
        <w:pStyle w:val="Heading4"/>
        <w:numPr>
          <w:ilvl w:val="3"/>
          <w:numId w:val="1"/>
        </w:numPr>
        <w:rPr/>
      </w:pPr>
      <w:bookmarkStart w:id="465" w:name="__RefHeading___Toc2325065_730472459"/>
      <w:bookmarkStart w:id="466" w:name="_Toc168"/>
      <w:bookmarkEnd w:id="465"/>
      <w:r>
        <w:rPr/>
        <w:t>1</w:t>
      </w:r>
      <w:r>
        <w:rPr>
          <w:rtl w:val="true"/>
        </w:rPr>
        <w:t xml:space="preserve"> - </w:t>
      </w:r>
      <w:r>
        <w:rPr>
          <w:rtl w:val="true"/>
        </w:rPr>
        <w:t>القول في النقد و النسيئة</w:t>
      </w:r>
      <w:bookmarkEnd w:id="466"/>
    </w:p>
    <w:p>
      <w:pPr>
        <w:pStyle w:val="Heading5"/>
        <w:numPr>
          <w:ilvl w:val="4"/>
          <w:numId w:val="1"/>
        </w:numPr>
        <w:rPr/>
      </w:pPr>
      <w:bookmarkStart w:id="467" w:name="__RefHeading___Toc2325067_730472459"/>
      <w:bookmarkStart w:id="468" w:name="_Toc169"/>
      <w:bookmarkEnd w:id="467"/>
      <w:r>
        <w:rPr>
          <w:rtl w:val="true"/>
        </w:rPr>
        <w:t>اشارة</w:t>
      </w:r>
      <w:bookmarkEnd w:id="4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النقد و النسيئة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البيع الحالّ‌ و المؤجّل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سمّي الأوّل نقدا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كون ثمنه منقودا و لو بالقوّة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الثاني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الأحكام الخمسة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الفصل العاشر من الفصول الموعودة في أوّل كتاب المتاجر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فصول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أحكام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القول في النقد و النسيئة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لموصوف مقدّر هو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الحكم الأوّل من الأحكام الخمسة هو النقد و النسيئة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ما يعطى من الثمن معجّلا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كون الثمن نقدا و لو بالتسامح من حيث التعجيل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مأخوذ من النسيء، و هو تأخير الشيء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أنسأت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إنساء، إذا أخّرته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النسيئة اسم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موضع 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 البيع بالنسبة إلى تعجيل الثمن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المثمن و تأخيرهما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التفريق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أقسام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بيع الكالئ بالكالئ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بالهمز اسم فاعل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المتكلّم وحدة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الخطاب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النسيئة اسم مصدر يستعمل في موضع المصدر أعني الإنساء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أقسام البيع الأربعة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يكون الثمن و المثمن كلاهما معجّلا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يكون الثمن و المثمن كلاهما مؤجّلا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يكون أحدهما معجّلا و الآخر مؤجّلا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الأقسام الأربعة هي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كون الثمن و المثمن كليهما معجّلا، الثاني كون كليهما مؤجّلا، الثالث كون المثمن مؤجّلا، و الرابع كون الثمن مؤجّلا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كليهما معجّلا، فهذا يسمّى بيعا نقدا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كون الثمن و المثمن كليهما مؤجّلا، و هو يسمّى بيع الكالئ بالكالئ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الكالئ و الكالي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كلأ بصره في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ردّده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المعنى اللغويّ‌ أخذ في معناه الفقهيّ‌، لأنّ‌ كلاّ من البائع و المشتري يراقب صاحبه و يراعيه و يسهر لياليه ليطّلع على حالاته في تحصيل حقّه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مفعول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المراقبة، لمراقبة كلّ‌ واحد من الغريمين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صاحبه لأجل دينه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 حلول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المثمن و تأجيل الثمن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بالعكس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كلّها صحيحة عدا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ورد النهي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انعقد الإجماع على فساده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الكالئ معناه معنى اسم المفعول، و هو المكلوء بمعنى المراقب كما في عِيشَةٍ‌ راضِيَةٍ‌ </w:t>
      </w:r>
      <w:r>
        <w:rPr>
          <w:rStyle w:val="FootnoteAnchor"/>
          <w:rtl w:val="true"/>
        </w:rPr>
        <w:footnoteReference w:id="19"/>
      </w:r>
      <w:r>
        <w:rPr>
          <w:rFonts w:ascii="Amiri" w:hAnsi="Amiri" w:eastAsia="Amiri" w:cs="Amiri"/>
          <w:color w:val="111111"/>
          <w:sz w:val="28"/>
          <w:sz w:val="28"/>
          <w:szCs w:val="28"/>
          <w:rtl w:val="true"/>
          <w:lang w:bidi="ar-SA"/>
        </w:rPr>
        <w:t>أي مرضيّة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البائع و المشتري، فإنّ‌ كلاّ منهما يطالب صاحبه بمال له في ذمّة الآخر، فيراقبه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يراقب كلّ‌ منهما صاحبه المشارك له في المعاملة، لتحصيل دينه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البيع مع كون المثمن حالاّ و نقدا و الثمن مؤجّلا و مؤخّرا يسمّى نسيئة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كون الثمن نقدا و معجّلا مع كون المثمن مؤجّلا، فهذا يسمّى بيعا سلفا و سلما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بيع الكالي بالكالي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عن بيع الكالي بالكالي هو النهي الوارد في الخبر الذي نقل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بإسناده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الرجل يكون له على الرجل طعام أو بقر أو غنم 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المطلوب الطالب ليبتاع منه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يبيعه نسيّا، فأمّا نقدا فليبعه بما 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أحكام العقود من كتاب التجارة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فساد بيع الكالي بالكالي</w:t>
      </w:r>
      <w:r>
        <w:rPr>
          <w:rFonts w:eastAsia="Amiri" w:cs="Amiri" w:ascii="Amiri" w:hAnsi="Amiri"/>
          <w:color w:val="111111"/>
          <w:sz w:val="28"/>
          <w:szCs w:val="28"/>
          <w:rtl w:val="true"/>
          <w:lang w:bidi="ar-SA"/>
        </w:rPr>
        <w:t xml:space="preserve">. </w:t>
      </w:r>
      <w:bookmarkStart w:id="469" w:name="pg14813_156717"/>
    </w:p>
    <w:p>
      <w:pPr>
        <w:pStyle w:val="Heading5"/>
        <w:numPr>
          <w:ilvl w:val="4"/>
          <w:numId w:val="1"/>
        </w:numPr>
        <w:rPr/>
      </w:pPr>
      <w:bookmarkStart w:id="470" w:name="__RefHeading___Toc2325069_730472459"/>
      <w:bookmarkStart w:id="471" w:name="_Toc170"/>
      <w:bookmarkEnd w:id="469"/>
      <w:bookmarkEnd w:id="470"/>
      <w:r>
        <w:rPr>
          <w:rtl w:val="true"/>
        </w:rPr>
        <w:t>إطلاق البيع يقتضي كون الثمن حالاّ</w:t>
      </w:r>
      <w:bookmarkEnd w:id="4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يقتضي كون الثمن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حالاّ، و إن شرط‍‌ تعجيله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متن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لحصوله بدون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وقّت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شرط‍‌ تعجيله في هذا اليوم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لم يعيّن له زمانا لم يفد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التأكيد في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قيل بثبوته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الإطلاق أيضا لو أخلّ‌ به عن أوّل وقته كان حسنا، للإخلال بالشرط‍‌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اقتضاء إطلاق 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جملة مستأنفة في مقام بيان حكم إطلاق البيع، فإنّه يقتضي كون الثمن و المثمن حالّين حتّى لو صرّح بكونهما حالّين أكّد في الحقيقة مقتضاه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المثمن، فإنّ‌ الإطلاق يقتضي كون العوضين كليهما حالّين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تعجيل الثمن، و 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التعجيل، و كذلك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لحصوله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صرّح بكون الثمن معجّلا مثل كونه في يوم أو يومين و لم يقدم المشتري على أداء الثمن في الزمان المعيّن تخيّر البائع في الفسخ و الإمضاء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فائدة في شرط‍‌ التعجيل إلاّ التأكيد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قيل بثبوت الخيار في صورة الإطلاق إذا أخّر عن أوّل وقت يمكن أداؤه فيه عرفا كان حسنا</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الشرط‍‌ الضمنيّ‌ المفهوم عرفا</w:t>
      </w:r>
      <w:r>
        <w:rPr>
          <w:rFonts w:eastAsia="Amiri" w:cs="Amiri" w:ascii="Amiri" w:hAnsi="Amiri"/>
          <w:color w:val="111111"/>
          <w:sz w:val="28"/>
          <w:szCs w:val="28"/>
          <w:rtl w:val="true"/>
          <w:lang w:bidi="ar-SA"/>
        </w:rPr>
        <w:t xml:space="preserve">. </w:t>
      </w:r>
      <w:bookmarkStart w:id="472" w:name="pg14813_156718"/>
    </w:p>
    <w:p>
      <w:pPr>
        <w:pStyle w:val="Heading5"/>
        <w:numPr>
          <w:ilvl w:val="4"/>
          <w:numId w:val="1"/>
        </w:numPr>
        <w:rPr/>
      </w:pPr>
      <w:bookmarkStart w:id="473" w:name="__RefHeading___Toc2325071_730472459"/>
      <w:bookmarkStart w:id="474" w:name="_Toc171"/>
      <w:bookmarkEnd w:id="472"/>
      <w:bookmarkEnd w:id="473"/>
      <w:r>
        <w:rPr>
          <w:rtl w:val="true"/>
        </w:rPr>
        <w:t>إن شرط‍‌ التأجيل اعتبر ضبط‍‌ الأجل</w:t>
      </w:r>
      <w:bookmarkEnd w:id="4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التأجيل اعتبر ضبط‍‌ الأجل، فلا يناط‍‌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 يحتمل الزيادة و النقصان كمقدم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إدراك الغلّة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أمرين أو امور حيث لا مخصّص لأحدهما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كنفرهم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مشترك بين أمرين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ضبط‍‌ الأجل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 شرط‍‌ البائع تأجيل المثمن أو شرط‍‌ المشتري تأجيل الثمن اعتبر كون الأجل منضبطا بحيث لا يحتمل فيه الزيادة و لا النقصان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القدوم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الدخل من كراء دار و فائدة أرض و نحو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إدراك الغلّة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زمان حصول الغلّة، فإنّ‌ زمان الحصول أمر يحتمل فيه الزيادة و النقصان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لا يناط‍‌ الأجل بما يشترك بين الأمرين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نفر الحجّاج من منى إلى مكّة مشترك بين اليوم الثاني عشر و الثالث عشر من شهر ذي الحجّة، لأنّ‌ خروج الحجّاج في اليوم الثاني عشر يشترط‍‌ فيه شرطان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ارتكاب الصيد و مباشرة النساء في طول مدّة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خروجهم من منى قبل غروب الليلة الثالثة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لم يحصل الشرطان وجب بقاؤهم في منى في الليلة الثالثة عشر و الخروج في اليوم الثالث عشر، فعلى هذا يشترك خروج الحاجّ‌ من منى بين اليوم الثاني عشر و الثالث 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النفر</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الخروج يوم الثاني عشر و الثالث عشر كما أوضحناه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شهر 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المشترك بين شهرين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فيبطل العقد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التأجيل إلى يوم معيّن من الأسبوع كالخميس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يحمل على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الجميع، لتعليقه الأجل على اسم معيّن،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يتحقّق بالأوّل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يعتبر علمهما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قبل العقد، ليتوجّه قصدهما إلى أجل مضبوط‍‌، فلا يكفي ثبوت ذلك شرعا مع جهلهما أو أحدهما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 القصد لا إشكال في 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 الإطلاق محمولا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الاكتفاء في الصحّة بما يقتضيه الشرع في ذلك، قصداه أم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الربيع مشترك بين الربيع الأوّل و الربيع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تعليق العقد على ما يحتمل الزيادة و النقصان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مثل التعليق في بطلان البيع هو تأجيل الثمن أو المثمن إلى يوم معيّن من الاسبوع كالخميس مع عدم تعيين الاسبوع و أنّه هو هذا الاسبوع أم القادم أم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يحمل التعليق في الأمثلة المذكورة على الأوّل منها، مثلا إذا علّق على زمان نفر الحجّاج من منى حمل على نفرهم الأوّل، و هو النفر في اليوم الثاني عشر من ذي الحجّة، و كذلك الربيع و الخميس يحملان على الأوّل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الاسم يتحقّق بالأوّل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يعتبر علم البائع و المشتري بذلك الحمل قبل العقد ليقصداه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جهل كلاهما أو أحدهما هذا الانصراف لم يكف في صحّة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إذا قصدا الأوّل في الأمثلة المذكورة فلا إشكال في الصحّة و لو لم يحمل الإطلاق على الأوّل</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احتمال آخر في المسألة، و هو الاكتفاء بما يقتضيه الشرع، قصداه أم لا</w:t>
      </w:r>
      <w:r>
        <w:rPr>
          <w:rFonts w:eastAsia="Amiri" w:cs="Amiri" w:ascii="Amiri" w:hAnsi="Amiri"/>
          <w:color w:val="111111"/>
          <w:sz w:val="28"/>
          <w:szCs w:val="28"/>
          <w:rtl w:val="true"/>
          <w:lang w:bidi="ar-SA"/>
        </w:rPr>
        <w:t xml:space="preserve">. </w:t>
      </w:r>
      <w:bookmarkStart w:id="475" w:name="pg14813_156720"/>
    </w:p>
    <w:p>
      <w:pPr>
        <w:pStyle w:val="BookText"/>
        <w:rPr/>
      </w:pPr>
      <w:bookmarkEnd w:id="475"/>
      <w:r>
        <w:rPr>
          <w:rFonts w:ascii="Amiri" w:hAnsi="Amiri" w:eastAsia="Amiri" w:cs="Amiri"/>
          <w:color w:val="111111"/>
          <w:sz w:val="28"/>
          <w:sz w:val="28"/>
          <w:szCs w:val="28"/>
          <w:rtl w:val="true"/>
          <w:lang w:bidi="ar-SA"/>
        </w:rPr>
        <w:t xml:space="preserve">لا، نظرا إلى كون الأجل الذي عيّناه مضبوطا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نفسه شرعا، و إطلاق اللفظ‍‌ منزّل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الحقيقة الشرعيّة</w:t>
      </w:r>
      <w:r>
        <w:rPr>
          <w:rFonts w:eastAsia="Amiri" w:cs="Amiri" w:ascii="Amiri" w:hAnsi="Amiri"/>
          <w:color w:val="111111"/>
          <w:sz w:val="28"/>
          <w:szCs w:val="28"/>
          <w:rtl w:val="true"/>
          <w:lang w:bidi="ar-SA"/>
        </w:rPr>
        <w:t>.</w:t>
      </w:r>
    </w:p>
    <w:p>
      <w:pPr>
        <w:pStyle w:val="Heading5"/>
        <w:numPr>
          <w:ilvl w:val="4"/>
          <w:numId w:val="1"/>
        </w:numPr>
        <w:rPr/>
      </w:pPr>
      <w:bookmarkStart w:id="476" w:name="__RefHeading___Toc2325073_730472459"/>
      <w:bookmarkStart w:id="477" w:name="_Toc172"/>
      <w:bookmarkEnd w:id="476"/>
      <w:r>
        <w:rPr>
          <w:rtl w:val="true"/>
        </w:rPr>
        <w:t>لو جعل لحالّ‌ ثمنا و لمؤجّل أزيد منه</w:t>
      </w:r>
      <w:bookmarkEnd w:id="4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جعل لحالّ‌ ثمنا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لمؤجّل أزيد منه، أو فاوت بين أجلين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الثمن، 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حالاّ بمائة، و مؤجّلا إلى شهرين بمائتين، أو مؤجّلا إلى شهر بمائة، و إلى شهرين بمائتين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لجهالة الثمن بتردّده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المسألة قول ضعيف بلزوم أقلّ‌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الثمنين إلى أبعد الأجلين، استنادا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رواية ضعيفة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الأجل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الأجل، و كذلك الضمير الملفوظ‍‌ الثاني في قوله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إذا أطلق اللفظ‍‌ حمل على معناه الشرعيّ‌، لكن في ذلك الاحتمال نظر، لأنّ‌ العقد تابع للقصد، فإذا لم يحصل القصد لم يصحّ‌ العقد و لو كان في الشرع معيّنا و مضبوطا إلاّ أن يقصدا ما عيّنه الشرع و لو لم يعلما به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بطلان البيع بتردّد الثمن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ثمن المبيع نقدا عشرة و نسيئة عشرون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ثمن المبيع مؤجّلا إلى شهر عشرة و مؤجّلا إلى شهرين عشرون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الراجع إلى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بتردّد الثمن بين القليل و الكثير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هذا القول مبنيّ‌ على أصالة براءة ذمّة المشتري من الاشتغال بالأكثر أو على أصالة عدم استحقاق البائع لمطالبة الأكثر</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 لهذا القول رواية ضعيفة نقلها صاحب الوسائل</w:t>
      </w:r>
      <w:r>
        <w:rPr>
          <w:rFonts w:eastAsia="Amiri" w:cs="Amiri" w:ascii="Amiri" w:hAnsi="Amiri"/>
          <w:color w:val="111111"/>
          <w:sz w:val="28"/>
          <w:szCs w:val="28"/>
          <w:rtl w:val="true"/>
          <w:lang w:bidi="ar-SA"/>
        </w:rPr>
        <w:t xml:space="preserve">: </w:t>
      </w:r>
      <w:bookmarkStart w:id="478" w:name="pg14813_156721"/>
    </w:p>
    <w:p>
      <w:pPr>
        <w:pStyle w:val="Heading5"/>
        <w:numPr>
          <w:ilvl w:val="4"/>
          <w:numId w:val="1"/>
        </w:numPr>
        <w:rPr/>
      </w:pPr>
      <w:bookmarkStart w:id="479" w:name="__RefHeading___Toc2325075_730472459"/>
      <w:bookmarkStart w:id="480" w:name="_Toc173"/>
      <w:bookmarkEnd w:id="478"/>
      <w:bookmarkEnd w:id="479"/>
      <w:r>
        <w:rPr>
          <w:rtl w:val="true"/>
        </w:rPr>
        <w:t>لو أجّل البعض المعيّن</w:t>
      </w:r>
      <w:bookmarkEnd w:id="4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أجّل البعض المعيّن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الثمن و أطلق الباقي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جعله حالاّ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للانضباط‍‌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باعه سلعتين في عقد ثمن إحداهما نقد و الاخرى نسيئة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جعله أو بعضه نجوما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يعقوب بإسناده عن النوفليّ‌ عن السكونيّ‌ عن جعفر عن أبيه عن آبائه عليهم السّلام أنّ‌ عليّا قضى في رجل باع بيعا و اشترط‍‌ شرطين، بالنقد كذا و بالنسيّة كذا، فأخذ المتاع على ذلك الشرط‍‌،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بأقلّ‌ الثمنين و أبعد الأجلين،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له إلاّ أقلّ‌ النقدين إلى الأجل الذي أجّله بنسيّة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أحكام العقود من كتاب التجارة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ضعف الرواية بوجود النوفليّ‌ و السكونيّ‌ في سندها، فإنّهما متّهمان بكونهما عامّيّين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تأجيل البعض المعيّن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نصف الثمن المعيّن مؤجّل و النصف الآخر معجّل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العقد، لانضباط‍‌ الثمن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أجّل مقدارا معيّنا من الثمن و أطلق الباقي صحّ‌ أيضا، لانصراف إطلاق الباقي إلى النقد كما قدّمناه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مثل الفرض السابق في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كذا يصحّ‌ البيع لو جعل الثمن كلّه أو بعضه أقساطا معيّنة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النجوم جمع، مفرده 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الوقت الذي يحلّ‌ فيه أداء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منها هنا الأوقات و الآجال المحدودة</w:t>
      </w:r>
      <w:r>
        <w:rPr>
          <w:rFonts w:eastAsia="Amiri" w:cs="Amiri" w:ascii="Amiri" w:hAnsi="Amiri"/>
          <w:color w:val="111111"/>
          <w:sz w:val="28"/>
          <w:szCs w:val="28"/>
          <w:rtl w:val="true"/>
          <w:lang w:bidi="ar-SA"/>
        </w:rPr>
        <w:t xml:space="preserve">. </w:t>
      </w:r>
      <w:bookmarkStart w:id="481" w:name="pg14813_156722"/>
    </w:p>
    <w:p>
      <w:pPr>
        <w:pStyle w:val="Heading5"/>
        <w:numPr>
          <w:ilvl w:val="4"/>
          <w:numId w:val="1"/>
        </w:numPr>
        <w:rPr/>
      </w:pPr>
      <w:bookmarkStart w:id="482" w:name="__RefHeading___Toc2325077_730472459"/>
      <w:bookmarkStart w:id="483" w:name="_Toc174"/>
      <w:bookmarkEnd w:id="481"/>
      <w:bookmarkEnd w:id="482"/>
      <w:r>
        <w:rPr>
          <w:rtl w:val="true"/>
        </w:rPr>
        <w:t>ما لو اشترى البائع ما باعه</w:t>
      </w:r>
      <w:bookmarkEnd w:id="4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اشتراه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حالة كون بيعه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نسيئة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الأجل، و بعده بجنس الثمن و غيره بزيادة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الثمن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لانتفاء المانع ذلك كلّه، مع عموم الأدلّة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بيعه بعد حلوله بزيادة عن ثمنه الأوّل، أو نقصان عنه مع اتّفاقهما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استنادا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رواية قاصرة السند و الدلالة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لو اشترى البائع ما باعه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بالنصب، و التقدير هو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اشترى البائع المبيع الذي باعه من المشتري بيعا نسيئة قبل حلول الأجل أو بعده بأيّ‌ ثمن كان صحّ‌ اشتراؤه في ضمن البيع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باع المبيع بمائة أوّلا و اشتراه منه بخمسين ثانيا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عموم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عموم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Style w:val="FootnoteAnchor"/>
          <w:rtl w:val="true"/>
        </w:rPr>
        <w:footnoteReference w:id="20"/>
      </w:r>
      <w:r>
        <w:rPr>
          <w:rFonts w:ascii="IRNazanin" w:hAnsi="IRNazanin" w:eastAsia="IRNazanin"/>
          <w:color w:val="111111"/>
          <w:sz w:val="28"/>
          <w:sz w:val="28"/>
          <w:szCs w:val="28"/>
          <w:rtl w:val="true"/>
          <w:lang w:bidi="fa-IR"/>
        </w:rPr>
        <w:t>و 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أَحَلَّ‌ اللّهُ‌ الْبَيْعَ‌ </w:t>
      </w:r>
      <w:r>
        <w:rPr>
          <w:rStyle w:val="FootnoteAnchor"/>
          <w:rtl w:val="true"/>
        </w:rPr>
        <w:footnoteReference w:id="21"/>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الشراء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اتّفاقهما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ثمن البيع الأوّل و ثمن البيع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كان الثمن في البيع الأوّل مائة منّ‌ حنطة و في البيع الثاني تسعين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القائل بعدم جواز البيع المذكور هو شيخ الطائفة رحمه اللّه، استنادا إلى روايتين يقصر سندهما و دلالتهما</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الرواية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ما نقلها الشيخ رحمه اللّه في كتاب 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يحيى عن يعقوب بن يزيد عن خالد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رجل بعته طعاما بتأخير إلى أجل مسمّى، فلمّا جاء الأجل أخذته بدراهمي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عندي دراهم و لكن عندي طعام فاشتره منّي،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تشتر منه، فإنّه لا خير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bookmarkStart w:id="484" w:name="pg14813_156723"/>
    </w:p>
    <w:p>
      <w:pPr>
        <w:pStyle w:val="Heading5"/>
        <w:numPr>
          <w:ilvl w:val="4"/>
          <w:numId w:val="1"/>
        </w:numPr>
        <w:rPr/>
      </w:pPr>
      <w:bookmarkStart w:id="485" w:name="__RefHeading___Toc2325079_730472459"/>
      <w:bookmarkStart w:id="486" w:name="_Toc175"/>
      <w:bookmarkEnd w:id="484"/>
      <w:bookmarkEnd w:id="485"/>
      <w:r>
        <w:rPr>
          <w:rtl w:val="true"/>
        </w:rPr>
        <w:t>بطلان اشتراط‍‌ بيع ما باعه أوّلا</w:t>
      </w:r>
      <w:bookmarkEnd w:id="4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يشترط‍‌ في 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بيعه من البائع،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الأوّل، سواء كان حالاّ أم مؤجّلا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سواء 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بيعه من البائع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الرواية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ما نقلها الشيخ رحمه اللّه أيضا في كتاب 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بن سعيد عن قاسم بن محمّد عن عبد الصمد بن بشير سأله محمّد بن القاسم الحنّاط‍‌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أبيع الطعام من الرجل إلى أجل فأجيء و قد تغيّر الطعام من سعره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عندي دراهم،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منه بسعر يومه،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أفهم أصلحك اللّه أنّه طعامي الذي اشتراه 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تأخذ منه حتّى يبيعه و يعطيك،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أرغم اللّه أنفي رخّص لي فرددت عليه فشدّد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ضعف سند الرواية الاولى فبوجود خالد بن الحجّاج، و ضعف سند الثانية فلكونها مضمرة من دون تسمية المسئول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ضعف دلالة الاولى فلأنّ‌ النهي مطلق شامل حتّى لصورة كون الثمنين مساويين، و لعلّ‌ النهي إنّما هو لكون الطرف الآخر المتعامل في البيع الثاني مضطرّا، فيحمل على كراهة الشراء منه و قد قال الفقهاء بكراهة المعاملة في صورة الاضطرار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ضعف دلالة الثانية فبأنّها تختصّ‌ بصورة كون الثمن و المثمن طعاما و الحال أنّ‌ البحث عمّا هو 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بطلان اشتراط‍‌ بيع ما باعه أوّلا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استثناء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يصحّ‌ البيع المبحوث عنه في صورة شرط‍‌ البائع على المشتري في البيع الأوّل أن يبيعه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البائع إذا شرط‍‌ على المشتري أن يبيع المبيع منه ثانيا كان البيع الأوّل باطلا بلا فرق بين أن يكون البيع الأوّل حالاّ أم مؤجّلا</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الراجع إلى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لا فرق في الحكم ببطلان البيع الأوّل </w:t>
      </w:r>
    </w:p>
    <w:p>
      <w:pPr>
        <w:pStyle w:val="BookText"/>
        <w:rPr/>
      </w:pPr>
      <w:r>
        <w:rPr>
          <w:rFonts w:ascii="IRNazanin" w:hAnsi="IRNazanin" w:eastAsia="IRNazanin"/>
          <w:color w:val="111111"/>
          <w:sz w:val="28"/>
          <w:sz w:val="28"/>
          <w:szCs w:val="28"/>
          <w:rtl w:val="true"/>
          <w:lang w:bidi="fa-IR"/>
        </w:rPr>
        <w:t xml:space="preserve">بعد الأجل أم قبله على المشهور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مستنده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واضح، فقد علّل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باستلزامه الدور،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يتوقّف على ملكيّته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المتوقّفة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المتوقّف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بالشرط‍‌ المذكور في شرطه البيع بعد الأجل أم قبله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الحكم بالبطلان في الفروع المذكورة هو المشهور بين الفقهاء، لكنّ‌ المستند لهم غير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الكلام في مستند ذلك البطلان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البطلان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بصيغة المجهول، و نائب الفاعل هو الضمير الراجع إلى البطلان،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باستلزامه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شرط‍‌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 هو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علّل بطلان شرط‍‌ البيع باستلزام هذا الشرط‍‌ الدور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بيان للزوم الدور كما أفاده العلاّمة الحلّي رحمه اللّه، فإنّه هو القائل بلزوم الدور، إليك إيضاحه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بيع المشتري المبيع من البائع يتوقّف على كونه مالكا للمبيع، و كونه مالكا له يتوقّف على البيع الأوّل، فالبيع الأوّل يتوقّف على البيع الثاني، و هو يتوقّف على البيع الأوّل، فالبيع يتوقّف على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المشتري،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المشتري،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لكونها صفة للملكيّة،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المشتري</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يشكل التعليل بالدور بأنّ‌ المتوقّف على البيع الثاني هو لزوم البيع الأوّل لا </w:t>
      </w:r>
    </w:p>
    <w:p>
      <w:pPr>
        <w:pStyle w:val="BookText"/>
        <w:rPr/>
      </w:pPr>
      <w:r>
        <w:rPr>
          <w:rFonts w:ascii="Amiri" w:hAnsi="Amiri" w:eastAsia="Amiri" w:cs="Amiri"/>
          <w:color w:val="111111"/>
          <w:sz w:val="28"/>
          <w:sz w:val="28"/>
          <w:szCs w:val="28"/>
          <w:rtl w:val="true"/>
          <w:lang w:bidi="ar-SA"/>
        </w:rPr>
        <w:t xml:space="preserve">على حصول الشرط‍‌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لزوم 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انتقاله إلى ملكه، كيف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اشتراط‍‌ نقله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ملك البائع من المشتري مستلزم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لانتقاله إليه، غايته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تملّك البائع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موقوف على تملّك المشتري، و أمّا أنّ‌ تملّك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الانتقال الحاصل بالبيع الأوّل، ففي البيع الأوّل يكون المشتري مالكا ملكا متزلزلا، فيصحّ‌ بيعه ثانيا من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البيع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البيع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لزوم البيع الأوّل يتوقّف على البيع الثاني لا الانتقال الحاصل منه، بمعنى أنّ‌ الملكيّة المتزلزلة للمشتري تحصل بالبيع الأوّل، و لا تتوقّف هي على البيع الثاني، فالمتوقّف على البيع الثاني هو اللزوم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استدلال على حصول الانتقال إلى المشتري بالبيع الأوّل و هو بأنّه كيف يتصوّر توقّف أصل الملكيّة للمشتري على حصول البيع الثاني و الحال أنّ‌ البائع حين يشترط‍‌ أن يبيعه المشتري منه يكون مقرّا و معترفا بحصول الانتقال إلى المشتري بالعقد الأوّل، فغاية ما يتصوّر في المقام هو أنّ‌ الحاصل ملكيّة متزلزلة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محصّل الكلام هو أنّ‌ المتوقّف على البيع الثاني هو لزوم البيع الأوّل لا أصل وجوده، فلا يحصل الدور الذي هو عبارة عن توقّف البيع الأوّل على الثاني، و توقّف البيع الثاني على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اشتراط‍‌ نقله إلى ملك البائع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المبيع،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اشتراط‍‌ النقل</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تملّك البائع ثانيا بعد نقله المبيع عن ملكه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المشتري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موقوف على تملّك البائع فلا، و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وارد في باقي الشروط‍‌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شرط‍‌ بيعه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للغير مع صحّته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و أوضح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تملّك المشتري مطلقا لا يتوقّف على تملّك البائع، لأنّه يملك المبيع ملكا متزلزلا، فلو لم يعمل بالشرط‍‌ فللبائع فسخ البيع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الدور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أنّه لو شرط‍‌ البائع في العقد أن يعتق المشتري المبيع المملوك في سبيل اللّه تعالى لزم فيه أيضا الدور الذي زعمه العلاّمة رحمه اللّه في المسألة المبحوث عنها، لأنّ‌ البيع موقوف على العمل بالشرط‍‌، و هو موقوف على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العتق الذي شرطه البائع هو شرط‍‌ للزوم البيع لا للانتقال إلى ملك المشتري، فإنّ‌ المشتري يكون مالكا للمملوك ملكا متزلزلا، فيصحّ‌ عتقه، و لا ينافي هذا العتق ما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عتق إلاّ في 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شرط‍‌ البائع بيع المشتري من الغير، فإنّ‌ الدور المتوهّم يأتي هنا أيضا، لتوقّف البيع الأوّل على الثاني 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أوضحناه كرارا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البيع الثاني يتوقّف عليه لزوم البيع الأوّل لا أصله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شرط‍‌ البيع من 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أوضح بيان لكون المشتري مالكا للمبيع هو شرط‍‌ البائع على المشتري أن يبيعه منه بعد الأجل</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المشتري لا يمكنه أن يعمل بالشرط‍‌ إلاّ بعد مضيّ‌ المدّة المعيّنة، فلو توقّفت ملكيّته على البيع بعد المدّة المذكورة فمن المالك للمبيع في طول المدّة، و لا يتصوّر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مالك، لأنّ‌ المبيع خرج عن ملك البائع، و الفرض أنّه لم يدخل في ملك المشتري، فيتّضح بذلك ملكيّة المشتري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لملك المشتري ما لو جعل الشرط‍‌ بيعه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البائع بعد الأجل، لتخلّل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المشتري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علّل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حصول القصد إلى نقله عن البائع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يضعّف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الغرض حصول القصد إلى ملك المشتري، و إنّما رتّب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نقله ثانيا، بل شرط‍‌ النقل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يستلزم القصد إلى النقل الأوّل، لتوقّفه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جعل الشرط‍‌ بيع المشتري من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أوضحيّة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بدّ في المقام من التزام كون المشتري مالكا للمبيع في طول المدّة كما بيّنّاه، و إلاّ بقي الملك بلا 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ثان لبطلان البيع في صورة شرط‍‌ البائع بيعه منه، و هو أنّ‌ قصد انتقال البيع لم يحصل للبائع، فكأنّه عند شرطه نقله إليه لا يقصد خروجه عن ملكه، بل يريد بقاءه في ملكه و الحال أنّه ليس البيع إلاّ بعد قصد نقل المبيع عن الملك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يضعّف التعليل الثاني بأنّ‌ غرض البائع كون المشتري مالكا و من آثار ملكه أن ينتقل ما ملكه إلى البائع ثانيا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رتّب البائع على ملك المشتري انتقال المبيع إليه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ملك المشتري،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شرط‍‌ البائع انتقال المبيع إلى ملكه من جانب المشتري يستلزم أن يقصد البائع نقل المبيع إلى المشتري أوّلا، فيشترط‍‌ على المشتري إخراجه عن ملكه ثانيا إلى ملك البائع</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لتوقّف النقل الثاني على النقل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توقّفه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النقل الثاني،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النقل الأوّل</w:t>
      </w:r>
      <w:r>
        <w:rPr>
          <w:rFonts w:eastAsia="Amiri" w:cs="Amiri" w:ascii="Amiri" w:hAnsi="Amiri"/>
          <w:color w:val="111111"/>
          <w:sz w:val="28"/>
          <w:szCs w:val="28"/>
          <w:rtl w:val="true"/>
          <w:lang w:bidi="ar-SA"/>
        </w:rPr>
        <w:t xml:space="preserve">. </w:t>
      </w:r>
      <w:bookmarkStart w:id="487" w:name="pg14813_156728"/>
    </w:p>
    <w:p>
      <w:pPr>
        <w:pStyle w:val="BookText"/>
        <w:rPr/>
      </w:pPr>
      <w:bookmarkEnd w:id="487"/>
      <w:r>
        <w:rPr>
          <w:rFonts w:ascii="Amiri" w:hAnsi="Amiri" w:eastAsia="Amiri" w:cs="Amiri"/>
          <w:color w:val="111111"/>
          <w:sz w:val="28"/>
          <w:sz w:val="28"/>
          <w:szCs w:val="28"/>
          <w:rtl w:val="true"/>
          <w:lang w:bidi="ar-SA"/>
        </w:rPr>
        <w:t xml:space="preserve">و لاتّفاقهم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أنّهما لو لم يشترطا ذلك في العقد صحّ‌ و إن كان من قصدهما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ردّه، مع أنّ‌ العقد يتبع القصد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المصحّح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ذكرناه من أنّ‌ قصد ردّه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ملك المشتري له غير مناف لقصد 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بوجه، و إنّما المانع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القصد إلى نقل الملك إلى المشتري أصلا بحيث لا يترتّب عليه حكم الملك</w:t>
      </w:r>
      <w:r>
        <w:rPr>
          <w:rFonts w:eastAsia="Amiri" w:cs="Amiri" w:ascii="Amiri" w:hAnsi="Amiri"/>
          <w:color w:val="111111"/>
          <w:sz w:val="28"/>
          <w:szCs w:val="28"/>
          <w:rtl w:val="true"/>
          <w:lang w:bidi="ar-SA"/>
        </w:rPr>
        <w:t>.</w:t>
      </w:r>
    </w:p>
    <w:p>
      <w:pPr>
        <w:pStyle w:val="Heading5"/>
        <w:numPr>
          <w:ilvl w:val="4"/>
          <w:numId w:val="1"/>
        </w:numPr>
        <w:rPr/>
      </w:pPr>
      <w:bookmarkStart w:id="488" w:name="__RefHeading___Toc2325081_730472459"/>
      <w:bookmarkStart w:id="489" w:name="_Toc176"/>
      <w:bookmarkEnd w:id="488"/>
      <w:r>
        <w:rPr>
          <w:rtl w:val="true"/>
        </w:rPr>
        <w:t>يجب قبض الثمن لو دفعه إلى البائع</w:t>
      </w:r>
      <w:bookmarkEnd w:id="4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الثمن لو دفعه إلى البائع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تعليل آخر لتضعيف التعليل بعدم حصول القصد بأنّ‌ الفقهاء اتّفقوا على أنّ‌ البائع و المشتري لو لم يشترطا في العقد بيع المشتري، لكن كان من قصدهما ردّه إلى ملك البائع ثانيا صحّ‌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المتبايعين قصدا ردّ المبيع إلى ملك البائع ثانيا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كان قصد النقل ثانيا موجبا لعدم قصد البيع و الانتقال فاللازم بطلان هذا البيع أيضا و الحال أنّ‌ الفقهاء اتّفقوا على صحّة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المصحّح لذلك البيع الذي قصدا فيه نقل المبيع ثانيا إلى ملك البائع هو ما ذكرناه سابقا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قصد نقل المبيع من ملك المشتري إلى ملك البائع ثانيا يؤكّد قصدهما لانتقال المبيع إلى ملك المشتري أوّلا كما قدّمناه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فالقصد الذي يمنع من صحّة البيع هو قصد عدم خروج المبيع عن ملك البائع إلى ملك المشتري أصلا</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وجوب قبض الثمن على البائع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يجب على البائع أن يقبض الثمن إذا دفعه المشتري إليه</w:t>
      </w:r>
      <w:r>
        <w:rPr>
          <w:rFonts w:eastAsia="Amiri" w:cs="Amiri" w:ascii="Amiri" w:hAnsi="Amiri"/>
          <w:color w:val="111111"/>
          <w:sz w:val="28"/>
          <w:szCs w:val="28"/>
          <w:rtl w:val="true"/>
          <w:lang w:bidi="ar-SA"/>
        </w:rPr>
        <w:t xml:space="preserve">. </w:t>
      </w:r>
      <w:bookmarkStart w:id="490" w:name="pg14813_156729"/>
    </w:p>
    <w:p>
      <w:pPr>
        <w:pStyle w:val="BookText"/>
        <w:rPr/>
      </w:pPr>
      <w:bookmarkEnd w:id="490"/>
      <w:r>
        <w:rPr>
          <w:rFonts w:ascii="Amiri" w:hAnsi="Amiri" w:eastAsia="Amiri" w:cs="Amiri"/>
          <w:color w:val="111111"/>
          <w:sz w:val="28"/>
          <w:sz w:val="28"/>
          <w:szCs w:val="28"/>
          <w:rtl w:val="true"/>
          <w:lang w:bidi="ar-SA"/>
        </w:rPr>
        <w:t xml:space="preserve">مع الحلول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مستحقّ‌ حينئذ، و جاز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غرض البائع بتأخير القبض إلى الأجل، فإنّ‌ الأغراض لا تنضبط‍‌</w:t>
      </w:r>
      <w:r>
        <w:rPr>
          <w:rFonts w:eastAsia="Amiri" w:cs="Amiri" w:ascii="Amiri" w:hAnsi="Amiri"/>
          <w:color w:val="111111"/>
          <w:sz w:val="28"/>
          <w:szCs w:val="28"/>
          <w:rtl w:val="true"/>
          <w:lang w:bidi="ar-SA"/>
        </w:rPr>
        <w:t>.</w:t>
      </w:r>
    </w:p>
    <w:p>
      <w:pPr>
        <w:pStyle w:val="Heading5"/>
        <w:numPr>
          <w:ilvl w:val="4"/>
          <w:numId w:val="1"/>
        </w:numPr>
        <w:rPr/>
      </w:pPr>
      <w:bookmarkStart w:id="491" w:name="__RefHeading___Toc2325083_730472459"/>
      <w:bookmarkStart w:id="492" w:name="_Toc177"/>
      <w:bookmarkEnd w:id="491"/>
      <w:r>
        <w:rPr>
          <w:rtl w:val="true"/>
        </w:rPr>
        <w:t>امتناع البائع من القبض</w:t>
      </w:r>
      <w:bookmarkEnd w:id="4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امتنع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من قبضه حيث يجب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 الحاكم و لو بالمشقّة البالغة في الوصول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امتناعه من القبض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أمانة في يد المشتري لا يضمنه لو تلف بغير تفريط‍‌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كلّ‌ من امتنع من قبض حقّه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 كون البيع حالاّ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البائع في أيّ‌ زمان أقبض المشتري الثمن لا يجوز له الامتناع من القبض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بعد الأجل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قبل حلول الأجل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لعدم وجوب القبض على البائع، و هو أنّه يحتمل أن يتعلّق غرض البائع بتأخير قبض الثمن إلى المدّة المعيّنة، لعدم كون الأغراض منضبطة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امتناع البائع من القبض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امتناعه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الوصول إلى الحاكم مستلزما للمشقّة الكثيرة أو يمتنع الحاكم من أخذ الثمن من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الثمن يكون أمانة في يد المشتري بحيث لو تلف بلا تفريط‍‌ و لا إفراط‍‌ لم يضمنه مثل سائر الأمانات التالفة في يد الودعيّ‌</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مثل البائع الممتنع من قبض حقّه غيره من صاحبي الحقوق</w:t>
      </w:r>
      <w:r>
        <w:rPr>
          <w:rFonts w:eastAsia="Amiri" w:cs="Amiri" w:ascii="Amiri" w:hAnsi="Amiri"/>
          <w:color w:val="111111"/>
          <w:sz w:val="28"/>
          <w:szCs w:val="28"/>
          <w:rtl w:val="true"/>
          <w:lang w:bidi="ar-SA"/>
        </w:rPr>
        <w:t xml:space="preserve">. </w:t>
      </w:r>
      <w:bookmarkStart w:id="493" w:name="pg14813_156730"/>
    </w:p>
    <w:p>
      <w:pPr>
        <w:pStyle w:val="BookText"/>
        <w:rPr/>
      </w:pPr>
      <w:bookmarkEnd w:id="493"/>
      <w:r>
        <w:rPr>
          <w:rFonts w:ascii="Amiri" w:hAnsi="Amiri" w:eastAsia="Amiri" w:cs="Amiri"/>
          <w:color w:val="111111"/>
          <w:sz w:val="28"/>
          <w:sz w:val="28"/>
          <w:szCs w:val="28"/>
          <w:rtl w:val="true"/>
          <w:lang w:bidi="ar-SA"/>
        </w:rPr>
        <w:t xml:space="preserve">و مقتضى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العبارة أنّ‌ المشتري يبقيه بيده مميّزا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الأمانة، و ينبغي مع ذلك أن لا يجوز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التصرّف فيه، و أن يكون نماؤه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للبائع، تحقيقا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لتعيّنه له، و ربّما قيل ببقائه على ملك المشتري و إن كان تلفه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الدروس أنّ‌ للمشتري التصرّف فيه فيبقى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ذمّته</w:t>
      </w:r>
      <w:r>
        <w:rPr>
          <w:rFonts w:eastAsia="Amiri" w:cs="Amiri" w:ascii="Amiri" w:hAnsi="Amiri"/>
          <w:color w:val="111111"/>
          <w:sz w:val="28"/>
          <w:szCs w:val="28"/>
          <w:rtl w:val="true"/>
          <w:lang w:bidi="ar-SA"/>
        </w:rPr>
        <w:t>.</w:t>
      </w:r>
    </w:p>
    <w:p>
      <w:pPr>
        <w:pStyle w:val="Heading5"/>
        <w:numPr>
          <w:ilvl w:val="4"/>
          <w:numId w:val="1"/>
        </w:numPr>
        <w:rPr/>
      </w:pPr>
      <w:bookmarkStart w:id="494" w:name="__RefHeading___Toc2325085_730472459"/>
      <w:bookmarkStart w:id="495" w:name="_Toc178"/>
      <w:bookmarkEnd w:id="494"/>
      <w:r>
        <w:rPr>
          <w:rtl w:val="true"/>
        </w:rPr>
        <w:t>عدم المنع من زيادة الثمن و نقصانه</w:t>
      </w:r>
      <w:bookmarkEnd w:id="4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حجر في زيادة الثمن و نقصانه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البائع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مقتضى عبارة المصنّف رحمه اللّه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أمانة في يد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اسم المفعول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يجوز للمشتري التصرّف في الثمن، لكونه أمانة في 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ينبغي مع ذلك أن يكون نماء الثمن مختصّا بالبائع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بالنصب، مفعول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لتحقيق تعيّن الثمن للبائع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الثمن،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التنافي بين بقاء المبيع في ملك المشتري مع كون التلف من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الثمن،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المشتري</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عدم المنع من زيادة الثمن و نقصانه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 و المجرور يتعلّقان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منع على البائع من أن يأخذ ثمنا زائدا أو ناقصا، و كذلك لا منع على المشتري من أن يشتري كذلك بشرط‍‌ أن يعرف المشتري القيمة السوقيّة و كذلك البائع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المشتري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يعرف، لجواز بيع الغبن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نفي الحجر على وجه لا يترتّب عليه خيار، فيجوز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المتاع بدون قيمته و أضعافها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 يؤدّي إلى السفه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البائع أو المشتري فيبطل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يرتفع السفه بتعلّق غرض صحيح بالزيادة و النقصان إمّا لقلّتهما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كذا لا مانع من الصحّة في صورة عدم المعرفة، لأنّ‌ البيع الشامل للغبن جائز و صحيح و غايته دفع الغبن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بإعمال خيار الغبن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عدم ذكر الشارح رحمه اللّه البائع هنا و قد ذكره قبلا اكتفاء منه بما ذكره قبلا، فإنّ‌ الحكم يعمّ‌ المشتري و البائع كليهما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اعتذار الشارح عن المصنّف، لعدم تعرّضه لصورة عدم معرفة المشتري قيمة المبيع بأنّ‌ المصنّف شرط‍‌ في الحكم معرفة القيمة في البيع الذي لا خيار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المصنّف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مبنيّ‌ على جواز بيع الغبن، لأنّه يجوز بيع المتاع بأقلّ‌ من قيمته السوقيّة و بأضعافها، فلو علم المشتري بقيمته السوقيّة فلا خيار له، و لو لم يعلم بها فله خيار الغبن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أضعافها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أن يبيع الدار التي قيمتها آلاف بعشرة أو يشتري ما قيمته عشرة بآلاف، فهذا يعدّ سفها إلاّ أن يترتّب على الإقدام على أمثاله غرض صحيح عقلانيّ‌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لقلّتهما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الزيادة و النقصان</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يحتمل رجوع الضمير المذكور إلى الثمن و المثمن، فإذا كان المتاع قليلا و نادر الوجود فبذل الزائد عن قيمته السوقيّة لا يعدّ سفها، و كذلك إذا كان الثمن نادرا و كان المتاع الموجود كثيرا فبيع المتاع إذا بأقلّ‌ من قيمته السوقيّة لا يعدّ سفها</w:t>
      </w:r>
      <w:r>
        <w:rPr>
          <w:rFonts w:eastAsia="Amiri" w:cs="Amiri" w:ascii="Amiri" w:hAnsi="Amiri"/>
          <w:color w:val="111111"/>
          <w:sz w:val="28"/>
          <w:szCs w:val="28"/>
          <w:rtl w:val="true"/>
          <w:lang w:bidi="ar-SA"/>
        </w:rPr>
        <w:t xml:space="preserve">. </w:t>
      </w:r>
      <w:bookmarkStart w:id="496" w:name="pg14813_156732"/>
    </w:p>
    <w:p>
      <w:pPr>
        <w:pStyle w:val="BookText"/>
        <w:rPr/>
      </w:pPr>
      <w:bookmarkEnd w:id="496"/>
      <w:r>
        <w:rPr>
          <w:rFonts w:ascii="Amiri" w:hAnsi="Amiri" w:eastAsia="Amiri" w:cs="Amiri"/>
          <w:color w:val="111111"/>
          <w:sz w:val="28"/>
          <w:sz w:val="28"/>
          <w:szCs w:val="28"/>
          <w:rtl w:val="true"/>
          <w:lang w:bidi="ar-SA"/>
        </w:rPr>
        <w:t xml:space="preserve">لترتّب غرض آخر يقابله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بدين حالّ‌ و نحوه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497" w:name="__RefHeading___Toc2325087_730472459"/>
      <w:bookmarkStart w:id="498" w:name="_Toc179"/>
      <w:bookmarkEnd w:id="497"/>
      <w:r>
        <w:rPr>
          <w:rtl w:val="true"/>
        </w:rPr>
        <w:t>تأجيل الحالّ‌ بزيادة في الثمن</w:t>
      </w:r>
      <w:bookmarkEnd w:id="4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يجوز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تأجيل الحالّ‌ بزيادة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بدونها إلاّ أن يشترط‍‌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كلّ‌ واحد من الزيادة و النقصان، و الضمير المستتر يرجع إلى الغرض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مثال لوجود الغرض الآخر للإقدام على المعاملة بثمن يزيد عن القيمة السوقيّة و لا يعدّ سفها، و هو ما إذا اشترى المشتري متاعا من البائع و هو يطالبه بدين حالّ‌ فيستلزم الشراء كذلك أن يصبر البائع و لا يطالبه بدينه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نحو ذلك الغرض، مثل أن يوجب الإقدام على تلك المعاملة رغبته في سائر المعاملات، كما أنّ‌ جمعا من التجّار يبيعون متاعا بأقلّ‌ من قيمته ليرغب المشتري في اشتراء أمتعة كثيرة منه، فلا يعدّ هذا سفها، بل يعدّ ذلك من فنون التجارة في الأسواق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تأجيل الحالّ‌ بزيادة في الثمن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يلزم العمل بما إذا اجّل الثمن الحالّ‌ بزيادة فيه أو بغير زيادة فيه، مثل أن يوقعا البيع نقدا فيقول البائع للمشتري بعد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أخّرت الثمن إلى شهر فزد فيه عشرة فيقبل المشتري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لا يلزم العمل بهذا التعهّد، فليس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عدم المشروعيّة، بل المراد هو عدم اللزوم بقرينة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يشترط‍‌ الأجل في عقد لازم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الثمن،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الزيادة</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يجب العمل بشرط‍‌ التأجيل للثمن الحالّ‌ إلاّ أن يشترط‍‌ ذلك في ضمن عقد لازم</w:t>
      </w:r>
      <w:r>
        <w:rPr>
          <w:rFonts w:eastAsia="Amiri" w:cs="Amiri" w:ascii="Amiri" w:hAnsi="Amiri"/>
          <w:color w:val="111111"/>
          <w:sz w:val="28"/>
          <w:szCs w:val="28"/>
          <w:rtl w:val="true"/>
          <w:lang w:bidi="ar-SA"/>
        </w:rPr>
        <w:t xml:space="preserve">. </w:t>
      </w:r>
      <w:bookmarkStart w:id="499" w:name="pg14813_156733"/>
    </w:p>
    <w:p>
      <w:pPr>
        <w:pStyle w:val="BookText"/>
        <w:rPr/>
      </w:pPr>
      <w:bookmarkEnd w:id="499"/>
      <w:r>
        <w:rPr>
          <w:rFonts w:ascii="Amiri" w:hAnsi="Amiri" w:eastAsia="Amiri" w:cs="Amiri"/>
          <w:color w:val="111111"/>
          <w:sz w:val="28"/>
          <w:sz w:val="28"/>
          <w:szCs w:val="28"/>
          <w:rtl w:val="true"/>
          <w:lang w:bidi="ar-SA"/>
        </w:rPr>
        <w:t xml:space="preserve">الأجل في عقد لازم، فيلزم الوفاء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500" w:name="__RefHeading___Toc2325089_730472459"/>
      <w:bookmarkStart w:id="501" w:name="_Toc180"/>
      <w:bookmarkEnd w:id="500"/>
      <w:r>
        <w:rPr>
          <w:rtl w:val="true"/>
        </w:rPr>
        <w:t>بيع المشتري ما اشتراه مؤجّلا</w:t>
      </w:r>
      <w:bookmarkEnd w:id="501"/>
    </w:p>
    <w:p>
      <w:pPr>
        <w:pStyle w:val="BookText"/>
        <w:rPr/>
      </w:pPr>
      <w:r>
        <w:rPr>
          <w:rFonts w:ascii="Amiri" w:hAnsi="Amiri" w:eastAsia="Amiri" w:cs="Amiri"/>
          <w:color w:val="111111"/>
          <w:sz w:val="28"/>
          <w:sz w:val="28"/>
          <w:szCs w:val="28"/>
          <w:rtl w:val="true"/>
          <w:lang w:bidi="ar-SA"/>
        </w:rPr>
        <w:t xml:space="preserve">و يجوز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تعجيله بنقصان منه بإبراء أو صلح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المشتري إذا باع ما اشتراه مؤجّلا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الأجل في غير المساومة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فيتخيّر المشتري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بدون ذكره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الفسخ و الرضى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للتدليس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التأجيل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شرطا المتعاقدان ذلك التأجيل في ضمن عقد لزم الوفاء بما تعاهدا عليه، مثل أن يقول البائع للمشتري في ضمن ذلك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هذا المتاع بمائة تومان بشرط‍‌ أن تؤدّي الثمن نقدا، فلو أخّرته إلى شهر فعليك تأدية مأتين، فيقبل المشتري ذلك، ففي هذه الصورة يجب العمل بما شرطاه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عكس الصورة المتقدّمة، و هو أن يكون الثمن مؤجّلا إلى شهر فيقول المشتري للبائع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أبرئني أو صالحني على نقصان من الثمن فيصالحه أو يبرئه من مقدار من الثمن و يؤدّي المشتري الباقي نقدا، فيجوز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تعجيله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بيع المشتري ما اشتراه مؤجّلا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المساومة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المرابحة و المواضعة و التولية، فيجب في كلّ‌ واحدة منها أن يصرّح البائع باشتراء المتاع بثمن مؤجّل بأيّ‌ أجل كان، و إن لم يذكر الأجل فباع بعنوان واحدة من البيوع المذكورة فعلم المشتري بعد العقد بكون الثمن المبتاع به مؤجّلا كان له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يرضى المشتري بالبيع بالثمن المذكور فيه حالاّ</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سبب حصول الخيار للمشتري هو التدليس</w:t>
      </w:r>
      <w:r>
        <w:rPr>
          <w:rFonts w:eastAsia="Amiri" w:cs="Amiri" w:ascii="Amiri" w:hAnsi="Amiri"/>
          <w:color w:val="111111"/>
          <w:sz w:val="28"/>
          <w:szCs w:val="28"/>
          <w:rtl w:val="true"/>
          <w:lang w:bidi="ar-SA"/>
        </w:rPr>
        <w:t xml:space="preserve">. </w:t>
      </w:r>
      <w:bookmarkStart w:id="502" w:name="pg14813_156734"/>
    </w:p>
    <w:p>
      <w:pPr>
        <w:pStyle w:val="BookText"/>
        <w:rPr/>
      </w:pPr>
      <w:bookmarkEnd w:id="502"/>
      <w:r>
        <w:rPr>
          <w:rFonts w:ascii="Amiri" w:hAnsi="Amiri" w:eastAsia="Amiri" w:cs="Amiri"/>
          <w:color w:val="111111"/>
          <w:sz w:val="28"/>
          <w:sz w:val="28"/>
          <w:szCs w:val="28"/>
          <w:rtl w:val="true"/>
          <w:lang w:bidi="ar-SA"/>
        </w:rPr>
        <w:t xml:space="preserve">و روي أنّ‌ للمشتري من الأجل 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503" w:name="__RefHeading___Toc2325091_730472459"/>
      <w:bookmarkStart w:id="504" w:name="_Toc181"/>
      <w:bookmarkEnd w:id="503"/>
      <w:r>
        <w:rPr/>
        <w:t>2</w:t>
      </w:r>
      <w:r>
        <w:rPr>
          <w:rtl w:val="true"/>
        </w:rPr>
        <w:t xml:space="preserve"> - </w:t>
      </w:r>
      <w:r>
        <w:rPr>
          <w:rtl w:val="true"/>
        </w:rPr>
        <w:t>القول في القبض</w:t>
      </w:r>
      <w:bookmarkEnd w:id="504"/>
    </w:p>
    <w:p>
      <w:pPr>
        <w:pStyle w:val="Heading5"/>
        <w:numPr>
          <w:ilvl w:val="4"/>
          <w:numId w:val="1"/>
        </w:numPr>
        <w:rPr/>
      </w:pPr>
      <w:bookmarkStart w:id="505" w:name="__RefHeading___Toc2325093_730472459"/>
      <w:bookmarkStart w:id="506" w:name="_Toc182"/>
      <w:bookmarkEnd w:id="505"/>
      <w:r>
        <w:rPr>
          <w:rtl w:val="true"/>
        </w:rPr>
        <w:t>اشارة</w:t>
      </w:r>
      <w:bookmarkEnd w:id="5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القبض،</w:t>
      </w:r>
      <w:r>
        <w:rPr>
          <w:rFonts w:eastAsia="Amiri" w:cs="Amiri" w:ascii="Amiri" w:hAnsi="Amiri"/>
          <w:color w:val="111111"/>
          <w:sz w:val="28"/>
          <w:szCs w:val="28"/>
          <w:rtl w:val="true"/>
          <w:lang w:bidi="ar-SA"/>
        </w:rPr>
        <w:t>)</w:t>
      </w:r>
    </w:p>
    <w:p>
      <w:pPr>
        <w:pStyle w:val="Heading5"/>
        <w:numPr>
          <w:ilvl w:val="4"/>
          <w:numId w:val="1"/>
        </w:numPr>
        <w:rPr/>
      </w:pPr>
      <w:bookmarkStart w:id="507" w:name="__RefHeading___Toc2325095_730472459"/>
      <w:bookmarkStart w:id="508" w:name="_Toc183"/>
      <w:bookmarkEnd w:id="507"/>
      <w:r>
        <w:rPr>
          <w:rtl w:val="true"/>
        </w:rPr>
        <w:t>إطلاق العقد يقتضي قبض العوضين</w:t>
      </w:r>
      <w:bookmarkEnd w:id="5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إطلاق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بتجريده عن شرط‍‌ تأخير أحد العوضين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تأخيرهما إذا كانا عينين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يقتضي قبض العوضين فيتقابضان معا لو تمانعا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سواء كان الثمن عينا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دينا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لم يكن أحدهما أولى بالتقديم، لتساوي الحقّين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المرويّ‌ هو أنّ‌ المشتري يؤدّي الثمن مؤجّلا كما أدّاه البائع كذلك، و الرواية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بإسناده عن هشام بن الحكم عن أبي عبد اللّه عليه السّلام في الرجل يشتري المتاع إلى أجل،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أن يبيعه مرابحة إلاّ إلى الأجل الذي اشتراه، و إن باعه مرابحة و لم يخبره كان للذي اشتراه من الأجل مثل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أحكام العقود من كتاب التجارة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القول في القبض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الحكم الثاني من الأحكام الخمسة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لم يشترط‍‌ المتبايعان تأخير قبض أحد العوضين أو كليهما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يكون كلّ‌ واحد من الثمن و المثمن عينا لا دينا، فلو كان كلاهما دينين بطل العقد، لكونه بيع الكالي بالكالي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مثال كون الثمن عينا هو أن يبيع كتابا بثوب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مثال كون الثمن دينا هو أن يكون المثمن كتابا و الثمن عشرين كلّيّا في ذمّة المشتري</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هما حقّ‌ البائع و حقّ‌ المشتري، فعلى كلّ‌ منهما يجب أداء حقّ‌ صاحبه، و لا تقدّم </w:t>
      </w:r>
      <w:bookmarkStart w:id="509" w:name="pg14813_156735"/>
    </w:p>
    <w:p>
      <w:pPr>
        <w:pStyle w:val="BookText"/>
        <w:rPr/>
      </w:pPr>
      <w:bookmarkEnd w:id="509"/>
      <w:r>
        <w:rPr>
          <w:rFonts w:ascii="Amiri" w:hAnsi="Amiri" w:eastAsia="Amiri" w:cs="Amiri"/>
          <w:color w:val="111111"/>
          <w:sz w:val="28"/>
          <w:sz w:val="28"/>
          <w:szCs w:val="28"/>
          <w:rtl w:val="true"/>
          <w:lang w:bidi="ar-SA"/>
        </w:rPr>
        <w:t>تسليم كلّ‌ منهما إلى مالكه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يجبر البائع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الإقباض أوّلا، لأنّ‌ الثمن تابع للمبيع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يضعّف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باستواء العقد في إفادة الملك لكلّ‌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امتنعا أجبرهما الحاكم معا مع إمكانه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يجبر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الممتنع من قبض ماله، فإن تعذّر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فكالدين إذا بذله المديون فامتنع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قبوله</w:t>
      </w:r>
      <w:r>
        <w:rPr>
          <w:rFonts w:eastAsia="Amiri" w:cs="Amiri" w:ascii="Amiri" w:hAnsi="Amiri"/>
          <w:color w:val="111111"/>
          <w:sz w:val="28"/>
          <w:szCs w:val="28"/>
          <w:rtl w:val="true"/>
          <w:lang w:bidi="ar-SA"/>
        </w:rPr>
        <w:t>.</w:t>
      </w:r>
    </w:p>
    <w:p>
      <w:pPr>
        <w:pStyle w:val="Heading5"/>
        <w:numPr>
          <w:ilvl w:val="4"/>
          <w:numId w:val="1"/>
        </w:numPr>
        <w:rPr/>
      </w:pPr>
      <w:bookmarkStart w:id="510" w:name="__RefHeading___Toc2325097_730472459"/>
      <w:bookmarkStart w:id="511" w:name="_Toc184"/>
      <w:bookmarkEnd w:id="510"/>
      <w:r>
        <w:rPr>
          <w:rtl w:val="true"/>
        </w:rPr>
        <w:t>يجوز اشتراط‍‌ تأخير إقباض المبيع مدّة معيّنة</w:t>
      </w:r>
      <w:bookmarkEnd w:id="5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يجوز اشتراط‍‌ تأخير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إقباض المبيع مدّة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يجوز اشتراط‍‌ تأخير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الانتفاع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منفعة معيّنة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لحقّ‌ أحد منهما على الآخر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ترافعا إلى الحاكم أجبر الحاكم البائع على الإقباض أوّلا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نائب الفاعل هو القول بإجبار البائع، و الباء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باستواء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للسببيّة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البائع و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 إمكان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كما يجبر كلّ‌ ممتنع من قبض ماله على قبضه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فإن تعذّر الحاكم و لم يمكن إجبار صاحب الحقّ‌ على أخذ حقّه كان الأمر مثل فرض الدين الذي يبذله المديون و لا يقبله الدائن فيكون أمانة في 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الراجع إلى صاحب الدين،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اشتراط‍‌ تأخير إقباض المبيع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يشترط‍‌ البائع تحقّق إقباض المبيع بعد مضيّ‌ مدّة معيّنة من العقد أو يشترط‍‌ المشتري تأخير الثمن كذلك</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تأخير إقباض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يجوز أن يشترط‍‌ كلّ‌ واحد </w:t>
      </w:r>
      <w:bookmarkStart w:id="512" w:name="pg14813_156736"/>
    </w:p>
    <w:p>
      <w:pPr>
        <w:pStyle w:val="BookText"/>
        <w:rPr/>
      </w:pPr>
      <w:bookmarkEnd w:id="512"/>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سائغ، فيدخل تحت العموم</w:t>
      </w:r>
      <w:r>
        <w:rPr>
          <w:rFonts w:eastAsia="Amiri" w:cs="Amiri" w:ascii="Amiri" w:hAnsi="Amiri"/>
          <w:color w:val="111111"/>
          <w:sz w:val="28"/>
          <w:szCs w:val="28"/>
          <w:rtl w:val="true"/>
          <w:lang w:bidi="ar-SA"/>
        </w:rPr>
        <w:t>.</w:t>
      </w:r>
    </w:p>
    <w:p>
      <w:pPr>
        <w:pStyle w:val="Heading5"/>
        <w:numPr>
          <w:ilvl w:val="4"/>
          <w:numId w:val="1"/>
        </w:numPr>
        <w:rPr/>
      </w:pPr>
      <w:bookmarkStart w:id="513" w:name="__RefHeading___Toc2325099_730472459"/>
      <w:bookmarkStart w:id="514" w:name="_Toc185"/>
      <w:bookmarkEnd w:id="513"/>
      <w:r>
        <w:rPr>
          <w:rtl w:val="true"/>
        </w:rPr>
        <w:t>القبض في المنقول نقله</w:t>
      </w:r>
      <w:bookmarkEnd w:id="5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القبض في المنقول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كالحيوان و الأقمشة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المكيل و الموزون و المعدود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بينه بعد رفع اليد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كان القبض مختلفا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الشارع لم يحدّه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فيرجع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البائع و المشتري على صاحبه أن ينتفع بالمبيع أو الثمن منفعة معيّنة، مثل أن يبيع أرضا و يشترط‍‌ على المشتري أن يبني فيها دارا و لا يبني فيها حانوتا و كذلك المشتري، فله أن يشترط‍‌ على البائع أن يجعل الثوب الذي هو الثمن عباء لا قباء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شرط‍‌ الانتفاع بالعوض بمنفعة معيّنة شرط‍‌ جائز، فيشمله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القبض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جمع القماش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على وجه الأرض من الفتات، قماش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أمتعته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القبض في غير المنقول مثل الدار و الحديقة التخلية و رفع المانع بين المبيع و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يرجع إلى المبيع، و في الثاني يرجع إلى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رفع المانع بين المبيع و المشتري يتحقّق بعد رفع يد البائع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القبض في المنقول النقل و في غيره التخلية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علّة اختلاف معنى القبض</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الشارع لم يبيّن حدود القبض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فيه إلى العرف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 على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المسألة أقوال اخر هذا أجودها، فمنها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اختاره في الدروس من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المنقول التخلية و في الحيوان نقله، و في المعتبر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كيله أو وزنه أو عدّه أو نقله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الثوب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وضعه في اليد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إذا لم يحدّ الشارع القبض رجع في تبيين معناه إلى العرف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اختلاف القبض إذا كان المقبوض منقولا و غير منقول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أقوال اخر في القبض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و من الأقوال ما اختاره المصنّف رحمه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ففصّل القبض بهذا التفصيل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القبض في غير المنقول مثل الدار التخلية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الحيوان نقله بأن ينقله إلى المشتري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الأشياء التي يعتبر فيها الكيل مثل الحنطة أو الوزن مثل الذهب و الفضّة أو العدّ مثل الجوز و البيض إذا احتاجوا إليها هو الكيل و الوزن و العدّ، و لو كانت الأشياء المذكورة مقدّرة بأحد الأوزان فالقبض فيها هو النقل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القبض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معنى العبارة هو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النقل في الأشياء التي يعتبر فيها الكيل كيله أو الوزن وزنه أو العدّ 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القبض في المعتبر بالوزن أو الكيل أو العدّ إذا تعيّن قدره بواحد منها و علم مقداره هو نقله</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القبض في الثوب هو وضعه في يد المشتري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استند في اعتبار الكيل أو الوزن في المعتبر بهما إلى صحيحة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بن وهب عن الصادق عليه السّلام، و في دلالتها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نظر، و إلحاق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المعدود بهما قياس، و الفرق بين الحيوان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الاكتفاء بالتخلية مطلقا، و نفى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البأس في الدروس بالنسبة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نقل الضمان لا زوال التحريم و الكراهة عن المبيع قبل القبض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من الصحيحة هو الخبر المنقول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بإسناده 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الرجل يبيع البيع قبل أن يقبضه،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يكن كيل أو وزن فلا تبعه حتّى تكيله أو تزنه إلاّ أن تولّيه الذي قام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أحكام العقود من كتاب التجارة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الصحيحة،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اعتبار الكيل و الوزن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النظر هو دلالة الرواية على لزوم كيل المكيل و وزن الموزون، لكن دلالتها على كفاية الكيل و الوزن عن القبض غير مستفادة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دلالة في الرواية الماضية آنفا على كفاية العدّ في القبض، فلا سبيل لإلحاق المعدود بالمكيل و الموزون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الفرق بين الحيوان 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المصنّف رحمه اللّه به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من الأقوال القول بكفاية التخلية في تحقّق القبض في المنقول و غير المنقول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الراجع إلى المصنّف،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الاكتفاء</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 و المجرور يتعلّقان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قال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بالاكتفاء بالتخلية </w:t>
      </w:r>
    </w:p>
    <w:p>
      <w:pPr>
        <w:pStyle w:val="BookText"/>
        <w:rPr/>
      </w:pPr>
      <w:r>
        <w:rPr>
          <w:rFonts w:ascii="Amiri" w:hAnsi="Amiri" w:eastAsia="Amiri" w:cs="Amiri"/>
          <w:color w:val="111111"/>
          <w:sz w:val="28"/>
          <w:sz w:val="28"/>
          <w:szCs w:val="28"/>
          <w:rtl w:val="true"/>
          <w:lang w:bidi="ar-SA"/>
        </w:rPr>
        <w:t xml:space="preserve">و العرف يأباه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حيث يكتفى بالتخلية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فالمراد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المانع للمشتري من القبض بالإذن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رفع يده و 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عنه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يشترط‍‌ مضيّ‌ زمان يمكن وصول المشتري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يكون في غير بلده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بالنسبة إلى انتقال الضمان إلى عهدة المشتري لا سائر الأحكام المتعلّقة بالقبض من حرمة البيع قبل القبض على قول، و من كراهة البيع كذلك على قول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 هو أنّ‌ المصنّف فصّل بين أحكام القبض في صورة التخلية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الملفوظان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الاكتفاء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عرفت من دلالة الأخبار على أنّ‌ القبض هو الكيل أو الوزن في المكيل و الموزون، و لا دلالة فيها على كفاية التخلية في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التخلية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الحال في غير المنقول على مختار المصنّف رحمه اللّه هنا، و مطلقا على القول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يرفع البائع المانع الواقع بين المبيع و المشتري حتّى يقبضه و أن يأذن للمشتري في القبض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القبض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قوله المجرور بالإضافة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رفع يد الغير أيضا لو وضع يده على المبيع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تامّة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و فاعله هو الضمير العائد إلى يد 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المبيع، و كذلك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غير بلد المشتري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بحيث يدلّ‌ العرف على عدم القبض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أنّ‌ اشتغاله بملك البائع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مانع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وجب على البائع التفريغ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مشتركا ففي توقّفه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إذن الشريك قولان، أجودهما العدم، لعدم استلزامه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التصرّف في مال الشريك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منقولا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توقّف على إذنه، لافتقار قبضه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التصرّف بالنقل، فإن امتنع من الإذن نصب الحاكم من يقبضه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بعضه أمانة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رفع اليد من قبل البائع و غيره و مضيّ‌ زمان يمكن فيه الوصول إلى المبيع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الظاهر من الأدلّة و فتوى الفقهاء هو أنّ‌ اشتغال المبيع بما هو ملك للبائع لا يكون مانعا من القبض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القبض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يفرّغ المبيع من الاشتغال بما هو ملكه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الراجع إلى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كان المبيع مشتركا بين البائع و غيره ففي توقّف القبض على إذن الشريك قولان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توقّف القبض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استلزامه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القبض لا يلازم التصرّف في المبيع فيما إذا كان القبض هو التخلية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القبض في المنقول إنّما هو بالنقل، و هو يستلزم التصرّف، فيحتاج إلى إذن الشريك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قبض المنقول، و الباء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للسببيّة</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في صورة امتناع الشريك من الإذن ينصب الحاكم شخصا يقبض المبيع جميعا و الحال أنّ‌ مقدارا منه بعنوان الأمانة و مقدارا بعنوان المبيع</w:t>
      </w:r>
      <w:r>
        <w:rPr>
          <w:rFonts w:eastAsia="Amiri" w:cs="Amiri" w:ascii="Amiri" w:hAnsi="Amiri"/>
          <w:color w:val="111111"/>
          <w:sz w:val="28"/>
          <w:szCs w:val="28"/>
          <w:rtl w:val="true"/>
          <w:lang w:bidi="ar-SA"/>
        </w:rPr>
        <w:t xml:space="preserve">. </w:t>
      </w:r>
      <w:bookmarkStart w:id="515" w:name="pg14813_156741"/>
    </w:p>
    <w:p>
      <w:pPr>
        <w:pStyle w:val="BookText"/>
        <w:rPr/>
      </w:pPr>
      <w:bookmarkEnd w:id="515"/>
      <w:r>
        <w:rPr>
          <w:rFonts w:ascii="Amiri" w:hAnsi="Amiri" w:eastAsia="Amiri" w:cs="Amiri"/>
          <w:color w:val="111111"/>
          <w:sz w:val="28"/>
          <w:sz w:val="28"/>
          <w:szCs w:val="28"/>
          <w:rtl w:val="true"/>
          <w:lang w:bidi="ar-SA"/>
        </w:rPr>
        <w:t>بعضه لأجل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حينئذ التخلية و إن لم يكتف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w:t>
      </w:r>
    </w:p>
    <w:p>
      <w:pPr>
        <w:pStyle w:val="Heading5"/>
        <w:numPr>
          <w:ilvl w:val="4"/>
          <w:numId w:val="1"/>
        </w:numPr>
        <w:rPr/>
      </w:pPr>
      <w:bookmarkStart w:id="516" w:name="__RefHeading___Toc2325101_730472459"/>
      <w:bookmarkStart w:id="517" w:name="_Toc186"/>
      <w:bookmarkEnd w:id="516"/>
      <w:r>
        <w:rPr>
          <w:rtl w:val="true"/>
        </w:rPr>
        <w:t>بالقبض ينتقل الضمان إلى المشتري</w:t>
      </w:r>
      <w:bookmarkEnd w:id="5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بالقبض كيف فرض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ينتقل الضمان إلى المشتري إذا لم يكن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 به، أو مشترك بينه و بين أجنبيّ‌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كان الخيار لهما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فتلفه بعد القبض زمنه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التخلية،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الامتناع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يكتفى في صورة الامتناع بالتخلية و لو لم تكن التخلية كافية في القبض قبل الامتناع، لكونه بالنسبة إلى المنقول الذي لا يتحقّق القبض فيه إلاّ بالنقل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انتقال الضمان بالقبض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إذا تحقّق القبض بأيّ‌ نحو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القبض في غير المنقول هو التخلية و في المنقول هو 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الضمان عن البائع و انتقل إلى المشتري إذا لم يكن له خيار مختصّ‌ به أو مشترك بينه و بين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المشتري، و كذلك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كان الخيار مشتركا بين المشتري و الأجنبيّ‌ فتلف المبيع بعد تحقّق القبض كان الضمان على عهدة البائع، لأنّ‌ تلف المبيع في زمن الخيار ممّن لا خيار له، و هو هنا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البائع و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كان الخيار مشتركا بين البائع و المشتري فتلف المبيع بعد القبض فيكون على عهدة المشتري، لأنّ‌ البائع أيضا ذو خيار في الفرض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الخيار،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المشتري</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كما أنّ‌ التلف يكون من المشتري عند فرض عدم خيار له كذلك الضمان </w:t>
      </w:r>
      <w:bookmarkStart w:id="518" w:name="pg14813_156742"/>
    </w:p>
    <w:p>
      <w:pPr>
        <w:pStyle w:val="BookText"/>
        <w:rPr/>
      </w:pPr>
      <w:bookmarkEnd w:id="518"/>
      <w:r>
        <w:rPr>
          <w:rFonts w:ascii="Amiri" w:hAnsi="Amiri" w:eastAsia="Amiri" w:cs="Amiri"/>
          <w:color w:val="111111"/>
          <w:sz w:val="28"/>
          <w:sz w:val="28"/>
          <w:szCs w:val="28"/>
          <w:rtl w:val="true"/>
          <w:lang w:bidi="ar-SA"/>
        </w:rPr>
        <w:t>و إذا كان انتقال الضمان مشروطا بالقبض</w:t>
      </w:r>
    </w:p>
    <w:p>
      <w:pPr>
        <w:pStyle w:val="Heading5"/>
        <w:numPr>
          <w:ilvl w:val="4"/>
          <w:numId w:val="1"/>
        </w:numPr>
        <w:rPr/>
      </w:pPr>
      <w:bookmarkStart w:id="519" w:name="__RefHeading___Toc2325103_730472459"/>
      <w:bookmarkStart w:id="520" w:name="_Toc187"/>
      <w:bookmarkEnd w:id="519"/>
      <w:r>
        <w:rPr>
          <w:rtl w:val="true"/>
        </w:rPr>
        <w:t>لو تلف قبل القبض فمن البائع</w:t>
      </w:r>
      <w:bookmarkEnd w:id="5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تلف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قبله فمن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أنّ‌ النماء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المنفصل المتجدّد بين العقد و التلف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للمشتري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بعد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التلف لا يبطل البيع من أصله، بل يفسخه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حينه كما لو انفسخ بخيار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إذا كان تلفه من اللّه تعالى، أمّا لو كان من أجنبيّ‌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البائع تخيّر المشتري بين الرجوع بالثمن كما لو تلف من اللّه تعالى و بين مطالبة المتلف بالمثل أو القيمة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يكون على عهدته عند اشتراك الخيار بينه و بين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التلف قبل القبض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الراجع إلى المبيع،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القبض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 كان للمشتري خيار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تلف المبيع قبل القبض يكون على عهدة البائع، مضافا إلى أنّ‌ النماء الحاصل المتجدّد بين العقد و التلف يكون للمشتري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يستبعد كون التلف من البائع و النماء للمشتري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لعدم الاستبعاد بين الحكمين بأنّ‌ التلف لا يبطل العقد من أصله، بل التلف في حكم الفسخ من حين التلف، فكما إذا فسخ العقد كان النماء المتخلّل بين العقد و الفسخ للمشتري فكذلك فيما نحن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يفسخه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البيع،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التلف</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أتلف المبيع أجنبيّ‌ أو البائع، فيجوز للمشتري إذا أن يرجع إليهما بقيمة المبيع أو بمثله</w:t>
      </w:r>
      <w:r>
        <w:rPr>
          <w:rFonts w:eastAsia="Amiri" w:cs="Amiri" w:ascii="Amiri" w:hAnsi="Amiri"/>
          <w:color w:val="111111"/>
          <w:sz w:val="28"/>
          <w:szCs w:val="28"/>
          <w:rtl w:val="true"/>
          <w:lang w:bidi="ar-SA"/>
        </w:rPr>
        <w:t xml:space="preserve">. </w:t>
      </w:r>
      <w:bookmarkStart w:id="521" w:name="pg14813_156743"/>
    </w:p>
    <w:p>
      <w:pPr>
        <w:pStyle w:val="BookText"/>
        <w:rPr/>
      </w:pPr>
      <w:bookmarkEnd w:id="521"/>
      <w:r>
        <w:rPr>
          <w:rFonts w:ascii="Amiri" w:hAnsi="Amiri" w:eastAsia="Amiri" w:cs="Amiri"/>
          <w:color w:val="111111"/>
          <w:sz w:val="28"/>
          <w:sz w:val="28"/>
          <w:szCs w:val="28"/>
          <w:rtl w:val="true"/>
          <w:lang w:bidi="ar-SA"/>
        </w:rPr>
        <w:t xml:space="preserve">و لو كان التلف من المشتري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بمنزلة القبض</w:t>
      </w:r>
      <w:r>
        <w:rPr>
          <w:rFonts w:eastAsia="Amiri" w:cs="Amiri" w:ascii="Amiri" w:hAnsi="Amiri"/>
          <w:color w:val="111111"/>
          <w:sz w:val="28"/>
          <w:szCs w:val="28"/>
          <w:rtl w:val="true"/>
          <w:lang w:bidi="ar-SA"/>
        </w:rPr>
        <w:t>.</w:t>
      </w:r>
    </w:p>
    <w:p>
      <w:pPr>
        <w:pStyle w:val="Heading5"/>
        <w:numPr>
          <w:ilvl w:val="4"/>
          <w:numId w:val="1"/>
        </w:numPr>
        <w:rPr/>
      </w:pPr>
      <w:bookmarkStart w:id="522" w:name="__RefHeading___Toc2325105_730472459"/>
      <w:bookmarkStart w:id="523" w:name="_Toc188"/>
      <w:bookmarkEnd w:id="522"/>
      <w:r>
        <w:rPr>
          <w:rtl w:val="true"/>
        </w:rPr>
        <w:t>إن تلف بعضه أو تعيّب</w:t>
      </w:r>
      <w:bookmarkEnd w:id="5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تلف بعضه أو تعيّب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تعالى أو قبل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تخيّر المشتري في الإمساك مع الأرش و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 العيب من قبل أجنبيّ‌ فالأرش عليه للمشتري إن التزم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للبائع إن فسخ</w:t>
      </w:r>
      <w:r>
        <w:rPr>
          <w:rFonts w:eastAsia="Amiri" w:cs="Amiri" w:ascii="Amiri" w:hAnsi="Amiri"/>
          <w:color w:val="111111"/>
          <w:sz w:val="28"/>
          <w:szCs w:val="28"/>
          <w:rtl w:val="true"/>
          <w:lang w:bidi="ar-SA"/>
        </w:rPr>
        <w:t>.</w:t>
      </w:r>
    </w:p>
    <w:p>
      <w:pPr>
        <w:pStyle w:val="Heading5"/>
        <w:numPr>
          <w:ilvl w:val="4"/>
          <w:numId w:val="1"/>
        </w:numPr>
        <w:rPr/>
      </w:pPr>
      <w:bookmarkStart w:id="524" w:name="__RefHeading___Toc2325107_730472459"/>
      <w:bookmarkStart w:id="525" w:name="_Toc189"/>
      <w:bookmarkEnd w:id="524"/>
      <w:r>
        <w:rPr>
          <w:rtl w:val="true"/>
        </w:rPr>
        <w:t>لو غصب من يد البائع</w:t>
      </w:r>
      <w:bookmarkEnd w:id="5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غصب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يد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إقباضه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أسرع عوده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لم يفت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منافعه ما يعتدّ به عرفا،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للمشتري،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أتلف المشتري المبيع قبل القبض، فهو في حكم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تلف البعض أو التعيّب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القاف و فتح الباء بمعنى الجانب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تلف بعض المبيع أو تعيّب قبل القبض من جانب اللّه تعالى أو البائع تخيّر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 التزم المشتري بالبيع، و إن لم يلتزم به و فسخ فالأرش يختصّ‌ بالبائع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غصب المبيع من يد البائع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بصيغة المجهول، و نائب الفاعل هو الضمير الراجع إلى المبيع، و كذلك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بضمّ‌ الفاء من فات يفوت، و 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في قوله الآتي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يعتدّ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المبيع المغصوب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أخذه البائع من يد الغاصب بسرعة</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إلى كون عدم فوت منافع المبيع المعتدّ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لعدم موجبه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تحصيله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تخيّر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الفسخ و الرجوع على البائع بالثمن إن كان دفعه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الالتزام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بالمبيع و ارتقاب حصوله، فينتفع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بما لا يتوقّف على القبض كعتق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تلف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يد الغاصب فهو ممّا تلف قبل قبضه، فيبطل البيع و 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قد رضي بالصبر، مع احتمال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اسم الفاعل، و الضمير فيه يرجع إلى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إذا لم يمكن تحصيل المبيع و أخذه من يد الغاصب بسرعة ففاتت منافعه المعتدّ بها كان للمتشري إذا خيار الفسخ و الإمضاء، فلو فسخ رجع على البائع بالثمن الذي أعطاه إيّاه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الثمن، و فاعله هو الضمير العائد إلى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قوله المجرور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تخيّر المشتري بين الفسخ و الرجوع و الالتزام بالبيع و انتظار حصول المبيع و أخذه من يد الغاصب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الراجع إلى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ينتفع المشتري من المبيع بعد حصوله بما لا يتوقّف على أخذه و قبضه مثل كون المبيع مملوكا فيعتقه عن الكفّارة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تلف المبيع في يد الغاصب، فهو مثل التلف قبل القبض، و الضمان يكون على البائع، لما قالوا من أنّ‌ تلف المبيع قبل القبض فهو من مال بائعه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يحكم بالبطلان حتّى مع رضى المشتري بأن يصبر حتّى يخرج المبيع من يد الغاصب، لأنّ‌ تلف المبيع قبل القبض يوجب بطلان العقد</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رضى المشتري بالصبر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يحتمل كون رضى المشتري بالصبر في حكم القبض، و تلف المبيع بعد القبض يكون على عهدة المشتري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كذا لو رضي بكونه في يد البائع، و 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بتحقّق القبض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أجرة على البائع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تلك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كانت في يد الغاصب و إن كانت العين مضمونة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الاجرة بمنزلة النماء المتجدّد،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مضمون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لأنّها بمنزلة النقص الداخل قبل القبض، و كالنماء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الأقوى اختصاص الغاصب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فسّر بعض المحشّين وجه الأولويّة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الأولويّة أنّ‌ الرضى بكونه في يد الغاصب إذا كان قبضا مع كونه يد عدوان فلأن كان الرضى بكونه في يد البائع قبضا كان أولى، لأنّ‌ يده يد استيمان حينئذ، و المقبوض مقبوض بإذنه، فكأنّه أخذه و أعطاه أمانة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أحمد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عدم الاجرة على البائع زمن الغصب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يجوز للمشتري أن يطالب البائع باجرة المبيع في المدّة التي هو فيها في يد الغاصب، لأنّ‌ الاجرة مثل النماء المتجدّد، و هو ليس على عهدة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النماء لا يكون على عهدة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الاجرة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قال بعض بكون الاجرة في مدّة الغصب على عهدة البائع،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الاجرة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اجرة المبيع في مدّة الغصب مثل النماء المتّصل الذي يكون على عهدة البائع</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اجرة زمان الغصب تكون على عهدة الغصب، و لا يضمنها البائع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 يكون المنع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فيكون غاصبا إذا كان المنع بغير حقّ‌، فلو حبسه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ليتقابضا أو ليقبض الثمن حيث شرط‍‌ تقدّم قبضه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اجرة عليه، للإذن في إمساكه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حيث يكون المنع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سائغا فالنفقة على المشتري،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ملكه، فإن امتنع من الإنفاق رفع البائع أمره إلى الحاكم ليجبره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فإن تعذّر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أنفق بنيّة الرجوع و رجع كنظائره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منع البائع من قبض المبيع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يمنع البائع المشتري من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المستتر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البائع، و الضمير الملفوظ‍‌ يرجع إلى المبيع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الثمن،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حبس البائع المبيع ليأخذ الثمن مع شرط‍‌ تقدّم أخذه فلا يجب عليه أن يؤدّي اجرة زمان الحبس، لإذن الشارع في حبسه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صورة جواز منع المشتري من المبيع تكون نفقته في زمان الحبس و المنع على عهدة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المبيع،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ليجبر الحاكم المشتري على الإنفاق</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تعذّر الحاكم، فلا يمكن الترافع إليه، أنفق البائع على المبيع بقصد الرجوع إلى المشتري، فإذا تمكّن من الرجوع إليه أخذ ما أنفقه عليه من المشتري</w:t>
      </w:r>
      <w:r>
        <w:rPr>
          <w:rFonts w:eastAsia="Amiri" w:cs="Amiri" w:ascii="Amiri" w:hAnsi="Amiri"/>
          <w:color w:val="111111"/>
          <w:sz w:val="28"/>
          <w:szCs w:val="28"/>
          <w:rtl w:val="true"/>
          <w:lang w:bidi="ar-SA"/>
        </w:rPr>
        <w:t xml:space="preserve">. </w:t>
      </w:r>
      <w:bookmarkStart w:id="526" w:name="pg14813_156747"/>
    </w:p>
    <w:p>
      <w:pPr>
        <w:pStyle w:val="Heading5"/>
        <w:numPr>
          <w:ilvl w:val="4"/>
          <w:numId w:val="1"/>
        </w:numPr>
        <w:rPr/>
      </w:pPr>
      <w:bookmarkStart w:id="527" w:name="__RefHeading___Toc2325109_730472459"/>
      <w:bookmarkStart w:id="528" w:name="_Toc190"/>
      <w:bookmarkEnd w:id="526"/>
      <w:bookmarkEnd w:id="527"/>
      <w:r>
        <w:rPr>
          <w:rtl w:val="true"/>
        </w:rPr>
        <w:t>لا بد أن يكون المبيع عند إقباضه مفرّغا</w:t>
      </w:r>
      <w:bookmarkEnd w:id="5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إقباضه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أمتعة البائع و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لم يدخل في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 مشغولا بزرع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يبلغ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الصبر إلى أوانه إن اختاره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يخرج إلاّ بهدم وجب أرشه على البائع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تفريغ المبيع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اللام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للطلب و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يجب شرعا كون المبيع عند إقباضه للمشتري بلا إشغال بأمتعة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الأمتعة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لو كان المبيع مشغولا بزرع للبائع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كونه أرضا مشتغلة بالزرع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على المشتري الصبر إلى أوان حصاده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الراجع إلى الزرع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هو اشتغال المبيع بزرع لم يبلغ أوان الحصاد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بقاء الزرع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اختار البائع بقاء الزرع في الأرض المبيعة وجب على المشتري الصبر، و إن حصد البائع الزرع قبل أوانه فلا مانع منه، لأنّ‌ البائع أحقّ‌ بالزرع، لأنّه ملكه</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لو كان في المبيع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للبائع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صندوق 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إخراجه إلاّ بهدم باب الدار مثلا جاز إخراجه للبائع بالهدم، لكن يجب على عهدته أرش هدم الباب</w:t>
      </w:r>
      <w:r>
        <w:rPr>
          <w:rFonts w:eastAsia="Amiri" w:cs="Amiri" w:ascii="Amiri" w:hAnsi="Amiri"/>
          <w:color w:val="111111"/>
          <w:sz w:val="28"/>
          <w:szCs w:val="28"/>
          <w:rtl w:val="true"/>
          <w:lang w:bidi="ar-SA"/>
        </w:rPr>
        <w:t xml:space="preserve">. </w:t>
      </w:r>
      <w:bookmarkStart w:id="529" w:name="pg14813_156748"/>
    </w:p>
    <w:p>
      <w:pPr>
        <w:pStyle w:val="BookText"/>
        <w:rPr/>
      </w:pPr>
      <w:bookmarkEnd w:id="529"/>
      <w:r>
        <w:rPr>
          <w:rFonts w:ascii="Amiri" w:hAnsi="Amiri" w:eastAsia="Amiri" w:cs="Amiri"/>
          <w:color w:val="111111"/>
          <w:sz w:val="28"/>
          <w:sz w:val="28"/>
          <w:szCs w:val="28"/>
          <w:rtl w:val="true"/>
          <w:lang w:bidi="ar-SA"/>
        </w:rPr>
        <w:t xml:space="preserve">و التفريغ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واجبا إلاّ 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القبض لا يتوقّف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رضي المشتري بتسلّمه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مشغولا تمّ‌ القبض، و يجب التفريغ بعده</w:t>
      </w:r>
      <w:r>
        <w:rPr>
          <w:rFonts w:eastAsia="Amiri" w:cs="Amiri" w:ascii="Amiri" w:hAnsi="Amiri"/>
          <w:color w:val="111111"/>
          <w:sz w:val="28"/>
          <w:szCs w:val="28"/>
          <w:rtl w:val="true"/>
          <w:lang w:bidi="ar-SA"/>
        </w:rPr>
        <w:t>.</w:t>
      </w:r>
    </w:p>
    <w:p>
      <w:pPr>
        <w:pStyle w:val="Heading5"/>
        <w:numPr>
          <w:ilvl w:val="4"/>
          <w:numId w:val="1"/>
        </w:numPr>
        <w:rPr/>
      </w:pPr>
      <w:bookmarkStart w:id="530" w:name="__RefHeading___Toc2325111_730472459"/>
      <w:bookmarkStart w:id="531" w:name="_Toc191"/>
      <w:bookmarkEnd w:id="530"/>
      <w:r>
        <w:rPr>
          <w:rtl w:val="true"/>
        </w:rPr>
        <w:t>يكره بيع المكيل و الموزون قبل قبضه</w:t>
      </w:r>
      <w:bookmarkEnd w:id="5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يكره بيع المكيل و الموزون قبل قبضه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للنهي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المحمول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جواب عن سؤال 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السؤال فهو أنّ‌ تفريغ المبيع و تخليته من كلّ‌ ما يشتغل به إذا كان واجبا و لم يمكن هذا التفريغ إلاّ بهدم باب الدار أو جدارها وجب الهدم من باب المقدّمة، لأنّ‌ مقدّمة الواجب واجب، و ليس ذلك إلاّ لتحصيل منفعة المشتري، فكيف يحكم بوجوب الأرش على البائع للمشتري‌؟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هو أنّ‌ الإقباض يجب على البائع بحيث يكون المبيع فارغا عن كلّ‌ ما يشتغل به من الأمتعة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الإقباض تكليف واقع على عهدة البائع و لا يمكن أداؤه إلاّ بالتفريغ الموقوف على هدم الباب أو الجدار، فلا جرم أنّ‌ أرش الهدم و التخريب يجب على عهدة البائع، لأنّ‌ عليه أن يقبض المبيع سالما عن كلّ‌ نقص، و القبض لا يتوقّف على التفريغ حتّى يكون الهدم لمصلحة المشتري، فلذلك لو قبض المشتري المبيع مشتغلا بما فيه تمّ‌ القبض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الجواب عن السؤال المقدّر، و قد أشرنا إلى كليهما في الهامش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التفريغ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أنّ‌ المشتري لو رضي بأن يتقبّل المبيع في حال كونه مشتغلا بما فيه تمّ‌ القبض، فالقبض لا يتوقّف على التفريغ، بل الإقباض يتوقّف عليه، و هو على عهدة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بيع المكيل و الموزون قبل القبض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أنّ‌ المشتري إذا اشترى مكيلا أو موزونا لم يجز له بيعهما من الغير قبل القبض، لورود النهي عن بيعهما قبل القبض، و هو محمول على الكراهة</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النهي الوارد في رواية منقولة في كتاب الوسائل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الكراهة، جمعا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إن كان طعاما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بل يحرم بيع مطلق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المكيل و الموزون، لصحّة الأخبار الدالّة على النهي، و عدم مقاومة المعارض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عليّ‌ بن الحسين بإسناده عن منصور بن حازم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اشتريت متاعا فيه كيل أو وزن فلا تبعه حتّى تقبضه إلاّ أن تولّيه، فإذا لم يكن فيه كيل و لا وزن فبعه، يعني أنّه يوكّل المشتري بقبضه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أحكام العقود من كتاب التجارة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الرواية تدلّ‌ على عدم جواز بيع المكيل و الموزون قبل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الرواية الدالّة على الجواز الموجب لحمل الرواية المذكورة على الكراهة هي التي ذكرها صاحب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بإسناده عن جميل بن درّاج عن أبي عبد اللّه عليه السّلام في الرجل يشتري الطعام ثمّ‌ يبيعه قبل أن يقبضه،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 يوكّل الرجل المشتري منه بقبضه و كيله،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حمل النهي على الكراهة، للجمع بين الروايتين الدالّة إحداهما على المنع و الاخرى على الجواز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القائل به هو الشيخ الطوسيّ‌ رحمه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القول بحرمة بيع الطعام قبل القبض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بل يحرم بيع مطلق المكيل و الموزون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طعاما كان أو غير 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ذلك صحّة الأخبار الدالّة على النهي عنه، و النهي يدلّ‌ على الحرمة</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المعارض للأخبار الصحيحة لا يقاومها و لا يعارضها حتّى يوجب التعارض حمل النهي الوارد فيها على الكراهة</w:t>
      </w:r>
      <w:r>
        <w:rPr>
          <w:rFonts w:eastAsia="Amiri" w:cs="Amiri" w:ascii="Amiri" w:hAnsi="Amiri"/>
          <w:color w:val="111111"/>
          <w:sz w:val="28"/>
          <w:szCs w:val="28"/>
          <w:rtl w:val="true"/>
          <w:lang w:bidi="ar-SA"/>
        </w:rPr>
        <w:t xml:space="preserve">. </w:t>
      </w:r>
      <w:bookmarkStart w:id="532" w:name="pg14813_156750"/>
    </w:p>
    <w:p>
      <w:pPr>
        <w:pStyle w:val="BookText"/>
        <w:rPr/>
      </w:pPr>
      <w:bookmarkEnd w:id="532"/>
      <w:r>
        <w:rPr>
          <w:rFonts w:ascii="Amiri" w:hAnsi="Amiri" w:eastAsia="Amiri" w:cs="Amiri"/>
          <w:color w:val="111111"/>
          <w:sz w:val="28"/>
          <w:sz w:val="28"/>
          <w:szCs w:val="28"/>
          <w:rtl w:val="true"/>
          <w:lang w:bidi="ar-SA"/>
        </w:rPr>
        <w:t xml:space="preserve">يوجب حمله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خلاف ظاهره، و قد 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533" w:name="__RefHeading___Toc2325113_730472459"/>
      <w:bookmarkStart w:id="534" w:name="_Toc192"/>
      <w:bookmarkEnd w:id="533"/>
      <w:r>
        <w:rPr>
          <w:rtl w:val="true"/>
        </w:rPr>
        <w:t>لو ادّعى المشتري نقصان المبيع بعد قبضه</w:t>
      </w:r>
      <w:bookmarkEnd w:id="5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ادّعى المشتري نقصان المبيع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قبضه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حلف إن لم يكن حضر الاعتبار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لأصالة عدم وصول حقّه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 كذلك بأن حضر الاعتبار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احلف البائع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عملا بالظاهر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صاحب الحقّ‌ إذا حضر اعتباره يحتاط‍‌ لنفسه و يعتبر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مقدار حقّه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النهي، و كذلك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قد تقدّم البحث عن الحرمة أو الكراهة في خصوص بيع ما لم يقبض في السلم و السلف و في آداب التجارة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ادّعاء المشتري نقصان المبيع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أنّ‌ المشتري لو ادّعى نقصان المبيع عن المقدار الذي أخذه مبنيّا عليه و لم يكن حاضرا عند كيله أو وزنه و أنكره البائع حلف المشتري و كان القول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بالنصب، لكونه مفعولا به، و 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المستتر الراجع إلى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العبارة هو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المشتري نقصان المبيع حلف، لصدق دعواه إن لم يحضر الكيل أو الوزن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الأصل هو عدم وصول حقّ‌ المشتري إليه و اليمين على المنكر، و هو من يطابق قوله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للظاهر، فإنّ‌ صاحب الحقّ‌ إذا حضر عند كيل المبيع أو وزنه احتاط‍‌ و لم يأخذ ناقصا، ففي هذا الفرض الثاني لا يقبل قول المشتري و لو مع الحلف</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المعلوم، و فاعله هو الضمير الراجع إلى صاحب الحقّ‌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يمكن موافقة الأصل للظاهر باعتبار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أنّ‌ المشتري لمّا قبض حقّه كان في قوّة المعترف بوصول حقّه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كملا، فإذا ادّعى بعد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نقصانه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مدّعيا لما يخالف 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يلزم 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الصورة الاولى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إذا لم يحضر لا يكون معترفا بوصول حقّه، لعدم اطّلاعه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 البائع يطابق الظاهر و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الأصل فلأنّ‌ المشتري إذا أخذ حقّه فكأنّه اعترف بأخذ حقّه كاملا و بلا نقص، فادّعاؤه نقصانه بعد القبض يخالف الأصل، و إنكار البائع نقصان المبيع يوافق الأصل، و أمّا الظاهر فلأنّ‌ حضور المشتري عند الكيل أو الوزن ظاهر في أخذ حقّه بلا نقص، فقول البائع يوافق الأصل و الظاهر كليهما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يرجعان إلى المشتري،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كاملا،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أعطيته المال كملا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تامّا كاملا، و هو سواء في الجمع و الوحدان و ليس بمصدر و لا نعت و إنّما هو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أعطيته المال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القبض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الراجع إلى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فادّعاء المشتري كون المبيع ناقصا يكون مخالفا للأصل، كما أنّ‌ ذلك يخالف الظاهر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الحكم السابق في الفرض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صورة عدم حضور المشتري الكيل أو الوزن</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المشتري،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لم يحضر المشتري الكيل أو الوزن لم يطّلع على وصول حقّه إليه حتّى يتحقّق منه اعتراف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حتّى لو فرض اعترافه فهو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الظاهر، بخلاف الحاضر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حوّل المشتري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يقبل 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إقباض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تعرّض لحضور الاعتبار و عدمه أو 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لأصالة عدم وصول حقّه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لم يكن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بالدعوى 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تسمع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لتناقض كلاميه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الحيل التي يترتّب عليها الحكم الشرعيّ‌ كدعوى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براءة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الاعتراف الحاصل من المشتري إنّما هو مبنيّ‌ على الظاهر لو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ادّعاء المشتري عدم إقباض الجميع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في صورة حضور المشتري الكيل أو الوزن إذا علم عدم قبول قوله في النقص إن ادّعاه يحوّل كلامه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ما أخذت جميع حقّي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تعرّض لحضوره الكيل أو الوزن و لا لعدمه، و يحلف و يصدّق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 و المجرور يتعلّقان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بلا تعرّض للحضور أو و لو مع التعرّض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تعرّض الحضور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العائد إلى تحويل الكلام من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 هو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 المشتري على دعواه و قبل قوله بشرط‍‌ عدم كون تحويل قوله مسبوقا بالدعوى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سبق تحويل كلامه بدعواه الاولى لم يسمع قوله، لحصول التناقض بين دعواه الاولى و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الدعوى التي يحوّل المشتري كلامه إليها</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هذه الدعوى من الحيل الشرعيّة مثل دعوى من أدّى دين صاحبه بلا شاهد </w:t>
      </w:r>
      <w:bookmarkStart w:id="535" w:name="pg14813_156753"/>
    </w:p>
    <w:p>
      <w:pPr>
        <w:pStyle w:val="BookText"/>
        <w:rPr/>
      </w:pPr>
      <w:bookmarkEnd w:id="535"/>
      <w:r>
        <w:rPr>
          <w:rFonts w:ascii="Amiri" w:hAnsi="Amiri" w:eastAsia="Amiri" w:cs="Amiri"/>
          <w:color w:val="111111"/>
          <w:sz w:val="28"/>
          <w:sz w:val="28"/>
          <w:szCs w:val="28"/>
          <w:rtl w:val="true"/>
          <w:lang w:bidi="ar-SA"/>
        </w:rPr>
        <w:t>الذمّة من حقّ‌ المدّعي لو كان قد دفعه إليه بغير بيّنة، فإنّه لو أقرّ بالواقع لزمه</w:t>
      </w:r>
      <w:r>
        <w:rPr>
          <w:rFonts w:eastAsia="Amiri" w:cs="Amiri" w:ascii="Amiri" w:hAnsi="Amiri"/>
          <w:color w:val="111111"/>
          <w:sz w:val="28"/>
          <w:szCs w:val="28"/>
          <w:rtl w:val="true"/>
          <w:lang w:bidi="ar-SA"/>
        </w:rPr>
        <w:t>.</w:t>
      </w:r>
    </w:p>
    <w:p>
      <w:pPr>
        <w:pStyle w:val="Heading4"/>
        <w:numPr>
          <w:ilvl w:val="3"/>
          <w:numId w:val="1"/>
        </w:numPr>
        <w:rPr/>
      </w:pPr>
      <w:bookmarkStart w:id="536" w:name="__RefHeading___Toc2325115_730472459"/>
      <w:bookmarkStart w:id="537" w:name="_Toc193"/>
      <w:bookmarkEnd w:id="536"/>
      <w:r>
        <w:rPr/>
        <w:t>3</w:t>
      </w:r>
      <w:r>
        <w:rPr>
          <w:rtl w:val="true"/>
        </w:rPr>
        <w:t xml:space="preserve"> - </w:t>
      </w:r>
      <w:r>
        <w:rPr>
          <w:rtl w:val="true"/>
        </w:rPr>
        <w:t>القول فيما يدخل في المبيع عند إطلاق لفظه</w:t>
      </w:r>
      <w:bookmarkEnd w:id="537"/>
    </w:p>
    <w:p>
      <w:pPr>
        <w:pStyle w:val="Heading5"/>
        <w:numPr>
          <w:ilvl w:val="4"/>
          <w:numId w:val="1"/>
        </w:numPr>
        <w:rPr/>
      </w:pPr>
      <w:bookmarkStart w:id="538" w:name="__RefHeading___Toc2325117_730472459"/>
      <w:bookmarkStart w:id="539" w:name="_Toc194"/>
      <w:bookmarkEnd w:id="538"/>
      <w:r>
        <w:rPr>
          <w:rtl w:val="true"/>
        </w:rPr>
        <w:t>اشارة</w:t>
      </w:r>
      <w:bookmarkEnd w:id="5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يدخل في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إطلاق لفظه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540" w:name="__RefHeading___Toc2325119_730472459"/>
      <w:bookmarkStart w:id="541" w:name="_Toc195"/>
      <w:bookmarkEnd w:id="540"/>
      <w:r>
        <w:rPr>
          <w:rtl w:val="true"/>
        </w:rPr>
        <w:t>الضابط‍‌ أنّه يراعى فيه اللغة و العرف</w:t>
      </w:r>
      <w:bookmarkEnd w:id="5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الضابط‍‌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يراعى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 و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 أو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يراعى الشرع بطريق أولى، بل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 عليهما، و لعلّه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أدرجه في العرف لأنّه عرف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اتّفقت، و إلاّ قدّم الشرعيّ‌ ثمّ‌ العرفيّ‌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اللغويّ‌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فأنكره الدائن فادّعى المديون عدم كونه مديونا أصلا، لأنّه لو أقرّ ببراءة ذمّته من الدين الزم بإثباتها و لا يمكنه الإثبات، فيدّعي من الأوّل عدم اشتغال ذمّته بدين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القول فيما يدخل في المبيع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الحكم الثالث من الأحكام الخمسة يتعلّق بما يدخل في المبيع عند إطلاق لفظ‍‌ المبيع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يراعى فيما يدخل في المبيع اللغة و العرف، بمعنى أنّه كلّ‌ ما يدخل في معناه اللغويّ‌ أو العرفيّ‌ يحكم بدخوله، و إلاّ فلا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دخول ما يدخل في المبيع بمقتضى الشرع أولى منه بمقتضى اللغة و العرف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لعلّ‌ المصنّف رحمه اللّه أدخل الشرع في العرف، لأنّ‌ الشرع عرف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المصنّف، و 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الشرع</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دلالة العرف العامّ‌ مقدّم على المعنى اللغويّ‌ في صورة الاختلاف</w:t>
      </w:r>
      <w:r>
        <w:rPr>
          <w:rFonts w:eastAsia="Amiri" w:cs="Amiri" w:ascii="Amiri" w:hAnsi="Amiri"/>
          <w:color w:val="111111"/>
          <w:sz w:val="28"/>
          <w:szCs w:val="28"/>
          <w:rtl w:val="true"/>
          <w:lang w:bidi="ar-SA"/>
        </w:rPr>
        <w:t xml:space="preserve">. </w:t>
      </w:r>
      <w:bookmarkStart w:id="542" w:name="pg14813_156754"/>
    </w:p>
    <w:p>
      <w:pPr>
        <w:pStyle w:val="Heading5"/>
        <w:numPr>
          <w:ilvl w:val="4"/>
          <w:numId w:val="1"/>
        </w:numPr>
        <w:rPr/>
      </w:pPr>
      <w:bookmarkStart w:id="543" w:name="__RefHeading___Toc2325121_730472459"/>
      <w:bookmarkStart w:id="544" w:name="_Toc196"/>
      <w:bookmarkEnd w:id="542"/>
      <w:bookmarkEnd w:id="543"/>
      <w:r>
        <w:rPr>
          <w:rtl w:val="true"/>
        </w:rPr>
        <w:t>في بيع البستان تدخل الأرض و الشجر قطعا و البناء و الطريق و الشرب</w:t>
      </w:r>
      <w:bookmarkEnd w:id="5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ففي بيع البستان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تدخل الأرض و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كالجدار و ما أشبهه من الركائز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المثبتة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داخله لحفظ‍‌ التراب عن الانتقال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البناء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المعدّ للسكنى و نحوه ففي دخوله و جهان، أجودهما اتّباع العادة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الطريق و الشرب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للعرف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لو باعه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يدخل في البستان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ادير عليها جدار و فيها شجر و زرع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يقول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هذا البستان بكذا فيقبل المشتري، فإذا تدخل في المبيع الأرض و الشجر و كلّ‌ ما نبت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الركائز جمع الركيزة، و المراد منها الموانع التي تدفن في أرض البستان لحفظ‍‌ تراب البستان من النقل و الانتقال مثل الأوتاد و الأخشاب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بصيغة اسم المفعول،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البستان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أن يبني البائع في البستان بناء مسقّفا للسكنى أو لحفظ‍‌ بعض الأشياء، ففي دخول ذلك في البستان المبيع و جهان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عادة الناس في الحكم بدخوله أو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يدخل في بيع البستان طريقه و كذا مجرى مائة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هو مجرى الماء</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المستتر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البائع، و الضمير الملفوظ‍‌ يرجع إلى المبيع</w:t>
      </w:r>
      <w:r>
        <w:rPr>
          <w:rFonts w:eastAsia="Amiri" w:cs="Amiri" w:ascii="Amiri" w:hAnsi="Amiri"/>
          <w:color w:val="111111"/>
          <w:sz w:val="28"/>
          <w:szCs w:val="28"/>
          <w:rtl w:val="true"/>
          <w:lang w:bidi="ar-SA"/>
        </w:rPr>
        <w:t xml:space="preserve">. </w:t>
      </w:r>
      <w:bookmarkStart w:id="545" w:name="pg14813_156755"/>
    </w:p>
    <w:p>
      <w:pPr>
        <w:pStyle w:val="BookText"/>
        <w:rPr/>
      </w:pPr>
      <w:bookmarkEnd w:id="545"/>
      <w:r>
        <w:rPr>
          <w:rFonts w:ascii="Amiri" w:hAnsi="Amiri" w:eastAsia="Amiri" w:cs="Amiri"/>
          <w:color w:val="111111"/>
          <w:sz w:val="28"/>
          <w:sz w:val="28"/>
          <w:szCs w:val="28"/>
          <w:rtl w:val="true"/>
          <w:lang w:bidi="ar-SA"/>
        </w:rPr>
        <w:t xml:space="preserve">بلفظ‍‌ الكرم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تناول شجر العنب،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مدلوله لغة، و أمّا الأرض و العريش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البناء و الطريق و الشرب فيرجع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ما اشتمل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من الأشجار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شكّ‌ في تناول اللفظ‍‌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لا يدخل</w:t>
      </w:r>
      <w:r>
        <w:rPr>
          <w:rFonts w:eastAsia="Amiri" w:cs="Amiri" w:ascii="Amiri" w:hAnsi="Amiri"/>
          <w:color w:val="111111"/>
          <w:sz w:val="28"/>
          <w:szCs w:val="28"/>
          <w:rtl w:val="true"/>
          <w:lang w:bidi="ar-SA"/>
        </w:rPr>
        <w:t>.</w:t>
      </w:r>
    </w:p>
    <w:p>
      <w:pPr>
        <w:pStyle w:val="Heading5"/>
        <w:numPr>
          <w:ilvl w:val="4"/>
          <w:numId w:val="1"/>
        </w:numPr>
        <w:rPr/>
      </w:pPr>
      <w:bookmarkStart w:id="546" w:name="__RefHeading___Toc2325123_730472459"/>
      <w:bookmarkStart w:id="547" w:name="_Toc197"/>
      <w:bookmarkEnd w:id="546"/>
      <w:r>
        <w:rPr>
          <w:rtl w:val="true"/>
        </w:rPr>
        <w:t>يدخل في الدار الأرض و البناء</w:t>
      </w:r>
      <w:bookmarkEnd w:id="5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في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الأرض و البناء أعلاه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أسفله إلاّ أن ينفرد الأعلى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يدخل إلاّ بالشرط‍‌ أو القرينة،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يحوط‍‌ بها حائط‍‌ و فيها أشجار ملتّفة، العنب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منه هنا هو البستان الذي فيه أشجار العنب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شجر العنب،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مدلوله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لفظ‍‌ الكرم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عرّش للكرم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العريش هنا ما يصنع من الخشب للعنب لإلقاء أغصانه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تعليقة السيّد كلانتر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المذكورات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يرجع في دخول المذكورات في بيع الكرم إلى العرف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المستتر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الكرم،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الأشياء التي يشكّ‌ في دخولها في لفظ‍‌ الكرم يحكم عليها بعدم دخولها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يدخل في الدار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أسفله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البناء</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بعض الأبنية التي تبنى في عصرنا و لها طبقات عديدة تعامل كلّ‌ واحدة منها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الأبواب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المنفصلة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كألواح الدكاكين و جهان، أجودهما الدخول للعرف، و انفصالها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للارتفاق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فتكون كالجزء و إن انفصلت، و إطلاق العبارة يتناولها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الدروس قيّدها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بالمثبتة فتخرج،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الأغلاق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المنصوبة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المنفصلة كالأقفال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حدة، فلا تدخل في المبيع بلفظ‍‌ الدار إلاّ مع الشرط‍‌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بالرفع، عطف على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في دخول الأبواب المنفصلة مثل ألواح بعض الدكاكين و جهان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جواب عن إشكال هو أنّ‌ الأبواب المنفصلة إذا كانت منفصلة فكيف يحكم بدخولها في المبيع‌؟ فأجاب الشارح عنه بأنّ‌ انفصالها يكون للسهولة لا لأنّها ليست من أجزاء الدار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الارتفاق بمعنى الانتفاع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المنجد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يتناولها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الأبواب المنفصلة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إطلاق عبارة المصنّف رحمه اللّه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الأبواب المنفصلة أيضا كما يشمل الأبواب المثبتة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المستتر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المصنّف، و الضمير الملفوظ‍‌ يرجع إلى الأبواب المنفصلة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قال المصنّف في كتاب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تدخل في بيع الدار أبوابه بشرط‍‌ كونها مثبتة 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بالرفع، عطف على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الأغلاق جمع، مفرده الغلق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يغلق به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مثال للأغلاق المنفصلة</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الأقفال جمع، مفرده القفل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الحديد الذي يغلق به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الأخشاب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كالمتّخذة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لوضع الأمتعة و غيرها دون المنفصلة و إن انتفع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الدار، لأنّها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كالآلات الموضوعة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البناء، لأنّه حينئذ بمنزلة الدرجة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بخلاف غير المثبت، لأنّه كالآلة، و كذا الرفّ‌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حكمها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الخوابي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المثبتة في الأرض</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الأخشاب جمع، مفرده الخشب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غلظ‍‌ من العيدان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المثبتة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بصيغة اسم المفعول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للأخشاب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مثال للأخشاب المثبتة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من هذه الأخشاب ما يجعل في محلّ‌ من الجدار لوضع الأمتعة و غير الأمتعة من الأشياء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يدخل في بيع الدار الأخشاب المنفصلة و إن انتفع بها في الدار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الأخشاب المنفصلة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الدار، و الباء تكون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يدخل في بيع الدار السلّم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المرقاة، و هو ما يرتقى عليه، سواء كان من خشب أو حجر أو مدر، يذكّر و يؤنّث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السلّم حين كونه مثبتا في الدار يكون بمنزلة الدرجة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المرقاة، درج 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يتخطّى عليه من الأدنى إلى الأعلى في الصعود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خشبة أو نحوها تشدّ إلى الحائط‍‌ فتوضع عليها طرائف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المذكورات من الرفّ‌ و السلّم و الأخشاب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الخوابي جمع، مفرده الخابئة و الخابية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الجرّة الضخمة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هنا الخمرة الكبيرة المثبتة في أرض الدار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الحيطان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المفتاح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منقولا، لأنّه بمنزلة الجزء من الأغلاق المحكوم بدخولها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مفتاح القفل، لأنّه تابع لغلقه، و لو شهدت القرينة بعدم دخوله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يدخل الحوض و البئر و الحمّام المعروف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الأوتاد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الرحى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كانت مثبتة، لأنّها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تعدّ منها،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الحيطان جمع، مفرده الحائط‍‌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يفتح به الأغلاق، و هو اسم آلة، فهو داخل أيضا في بيع الدار، لأنّه كالجزء من الدار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الداخل في المبيع هو غير مفتاح القفل المنفصل، فإنّه لا يدخل في المبيع كما أنّ‌ القفل المنفصل أيضا لا يدخل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أن يجعل البائع لداره مفتاحا من الذهب، فالقرينة دالّة على عدم دخوله في المبيع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الحمّام الذي يعرف أنّه صنع لانتفاع من سكن في الدار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الدار، و الباء تكون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يدخل في بيع الدار الأوتاد المثبتة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الأوتاد جمع، مفرده الوتد و الوتد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رزّ في الحائط‍‌ أو الأرض من خشب و 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يعني أنّ‌ الرحى لا تدلّ‌ في بيع الدار و إن كانت مثبتة، لأنّ‌ الرحى ليست جزء من الدار</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الرحى،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الدار، و كلاهما مؤنّث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إثباتها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لسهولة الارتفاق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يدخل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الكائن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مع الشرط‍‌، أو يقول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أغلق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بابها أو ما دار عليه حائطها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شهادة القرائن بدخوله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كالمساومة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بذل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ثمن لا يصلح إلاّ لهما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وضع الرحى ثابتة في الدار إنّما هو لتسهيل الانتفاع بها، و ليست جزء من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عدم دخول الشجر في الدار المبيعة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الدار، و الباء تكون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يقول البائع للمشتري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هذه الدار مع ما أغلق عليه باب الدار أو مع ما دار عليه حائط‍‌ الدار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الدار، و كذلك حال الضميرين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حائطها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شهدت القرائن بدخول الشجر في بيع الدار كأن يبيع الدار مساومة بثمن كمائة و خمسين يدلّ‌ على دخول الشجر في بيع الدار مثل أن تكون قيمة الدار مائة عند العرف و الحال أنّ‌ فيها أشجار كثيرة توجب كون قيمة المبيع مائة و خمسين مساومة، فهذه القرينة تدلّ‌ على دخول الأشجار في بيع الدار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مدخول كاف التشبيه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كالمساومة</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الدار و الشجر</w:t>
      </w:r>
      <w:r>
        <w:rPr>
          <w:rFonts w:eastAsia="Amiri" w:cs="Amiri" w:ascii="Amiri" w:hAnsi="Amiri"/>
          <w:color w:val="111111"/>
          <w:sz w:val="28"/>
          <w:szCs w:val="28"/>
          <w:rtl w:val="true"/>
          <w:lang w:bidi="ar-SA"/>
        </w:rPr>
        <w:t xml:space="preserve">. </w:t>
      </w:r>
      <w:bookmarkStart w:id="548" w:name="pg14813_156760"/>
    </w:p>
    <w:p>
      <w:pPr>
        <w:pStyle w:val="Heading5"/>
        <w:numPr>
          <w:ilvl w:val="4"/>
          <w:numId w:val="1"/>
        </w:numPr>
        <w:rPr/>
      </w:pPr>
      <w:bookmarkStart w:id="549" w:name="__RefHeading___Toc2325125_730472459"/>
      <w:bookmarkStart w:id="550" w:name="_Toc198"/>
      <w:bookmarkEnd w:id="548"/>
      <w:bookmarkEnd w:id="549"/>
      <w:r>
        <w:rPr>
          <w:rtl w:val="true"/>
        </w:rPr>
        <w:t>يدخل في النخل الطلع إذا لم يؤبّر</w:t>
      </w:r>
      <w:bookmarkEnd w:id="5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يدخل في النخل الطلع إذا لم يؤبّر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بتشقيق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طلع الإناث، و 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طلع الذكور فيه ليجيء ثمرته أصلح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أبّر فالثمرة للبائع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أبّر البعض فلكلّ‌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الحكم مختصّ‌ بالبيع، فلو انتقل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النخل بغيره لم يدخل الطلع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ظهر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كالثمرة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يدخل في النخل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 و المجرور يتعلّقان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يؤبّر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مرّ تفسير التأبير في بيع الثمار، فإنّه عبارة عن تشقيق طلع إناث شجرة النخل و ذرّ طلع الذكور فيه اصطلاحا لثمرة الإناث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باع إناث النخل دخل في المبيع طلعها إذا لم يؤبّرها، فلو أبّرها لم يدخل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ذرّ ذرّا الملح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نثره و رشّه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أنّ‌ كلّ‌ شجرة أبّرها لم يدخل طلعها في البيع، و كلّ‌ شجرة لم يؤبّرها دخل طلعها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في صورة انتقال النخل بغير البيع من العقود كالهبة و الصلح و الصداق لم يدخل الطلع في البيع إلاّ بذكره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 أبّر الشجرة أم لم يؤبّرها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الراجع إلى الطلع</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استشهاد لعدم دخول الطلع في بيع الشجرة، لأنّ‌ الثمرة أيضا لا تدخل في بيع الأشجار بعد الظهور</w:t>
      </w:r>
      <w:r>
        <w:rPr>
          <w:rFonts w:eastAsia="Amiri" w:cs="Amiri" w:ascii="Amiri" w:hAnsi="Amiri"/>
          <w:color w:val="111111"/>
          <w:sz w:val="28"/>
          <w:szCs w:val="28"/>
          <w:rtl w:val="true"/>
          <w:lang w:bidi="ar-SA"/>
        </w:rPr>
        <w:t xml:space="preserve">. </w:t>
      </w:r>
      <w:bookmarkStart w:id="551" w:name="pg14813_156761"/>
    </w:p>
    <w:p>
      <w:pPr>
        <w:pStyle w:val="BookText"/>
        <w:rPr/>
      </w:pPr>
      <w:bookmarkEnd w:id="55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يدخل في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تجب تبقيتها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أوان أخذها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بحسب تلك الشجرة، فإن اضطرب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العرف فالأغلب، و مع التساوي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الحمل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الأقلّ‌ أو الأكثر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اعتبار التعيين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بدونه يبطل أوجه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5"/>
        <w:numPr>
          <w:ilvl w:val="4"/>
          <w:numId w:val="1"/>
        </w:numPr>
        <w:rPr/>
      </w:pPr>
      <w:bookmarkStart w:id="552" w:name="__RefHeading___Toc2325127_730472459"/>
      <w:bookmarkStart w:id="553" w:name="_Toc199"/>
      <w:bookmarkEnd w:id="552"/>
      <w:r>
        <w:rPr>
          <w:rtl w:val="true"/>
        </w:rPr>
        <w:t>طلع الفحل للبائع</w:t>
      </w:r>
      <w:bookmarkEnd w:id="5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طلع الفحل للبائع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باقي الثمار مع الظهور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انعقادها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حكم الثمار إذا لم تدخل في 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تبقيتها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الثمرة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فإن اختلف العرف في أخذ الثمرة من الأشجار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يأخذها جمع عشرين يوما قبل أن يأخذها الآخرون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فيحكم ببقائها إلى أخذ أغلب العرف إيّاها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مع تساوي العرفين المختلفين في أخذ الثمرة، لعدم كون أحدهما أغلب من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أنّه في صورة تساوي العرفين المختلفين في أخذ ثمرة الشجرة هل يحمل الحكم بالبقاء على الأقلّ‌ زمانا أو على الأكثر أو يجب التعيين عند البيع بحيث لو لم يعيّنا المدّة عند العقد كان باطلا؟ فيها ثلاثة أوجه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الوجه الثاني في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الوجه الثالث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لو لم يعيّنا مدّة بقاء الثمرة على الشجرة حكم ببطلان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مبتدأ مؤخّر، خبره المقدّم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الحمل على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طلع الفحل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كذا باقي الثمرات تكون للبائع إذا ظهرت عند البيع بلا تفصيل فيها</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انعقادها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الثمرة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سواء كانت بارزة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مستترة في كمام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يكون المقصود منه الورد أو الورق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 وجوده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التعاقب فالظاهر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البيع للبائع، و المتجدّد للمشتري، و مع الامتزاج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الصلح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يجوز لكلّ‌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البائع الذي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بقيت له الثمرة و المشتري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لم تكن الثمرة في غلاف كما هو شأن بعض الثمار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غطاء الزهر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قوله المجرور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سواء كانت الثمرة مستترة في وردها، و ذلك في مثل الرمّان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كما قلنا بعدم دخول الثمرة في بيع الشجرة بعد الظهور كذلك نقول بعدم دخول ما يقصد من الشجرة مثل ورد الأشجار التي لا يراد منها إلاّ وردها أو ورقها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الأوّل أشجار الورد، و مثال الثاني شجرة التوت، فإذا ظهر الورد و الورق حين العقد لم يدخلا في المبيع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كلّ‌ واحد من الورد و الورق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لو كان وجود كلّ‌ واحد من الورد و الورق متعاقبا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يؤخذ و يوجد شيئا فشيئا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الظاهر عند العقد للبائع و المتجدّد بعده للمشتري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الظاهر من الورد أو الورق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يختلط‍‌ الظاهر عند العقد بالمتجدّد بعده فيرجع إذا إلى المصالحة بينهما</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جواز السقي للبائع و المشتري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البائع الذي باع الشجرة و بقيت الثمرة له على الشجرة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مراعاة لملكه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 يستضرّا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 فيمنعان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تقابلا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الضرر و النفع رجّحنا مصلحة المشتري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البائع هو الذي أدخل الضرر على نفسه ببيع الأصل و تسليط‍‌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المشتري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يلزمه جواز سقيه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توقّف في الدروس، حيث جعل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احتمالا، و نسبه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الفاضل، و احتمل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صاحب الثمرة لسبق حقّه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يحصل لكلّ‌ منهما من السقي، لكونه مضرّا بمال الشجرة و ثمرتها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و لو تعارض البائع و المشتري في النفع و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السقي مضرا بأحدهما و نافعا للآخر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الترجيح لمصلحة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البائع أدخل على نفسه الضرر بتسليطه المشتري على المبيع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المبيع،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صلتها صفة للتسليط‍‌،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التسليط‍‌،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ترجيح مصلحة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العلاّمة الحلّي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الراجع إلى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المصنّف احتمل في كتاب الدروس تقديم قول صاحب الثمرة، و هو في الفرض البائع الذي باع الأصل و الحال أنّها لم تدخل الثمرة في المبيع، و استدلّ‌ على ذلك بسبق حقّ‌ البائع، لأنّ‌ حقّه استقرّ قبل تعلّق حقّ‌ المشتري بالمبيع</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صاحب الثمرة</w:t>
      </w:r>
      <w:r>
        <w:rPr>
          <w:rFonts w:eastAsia="Amiri" w:cs="Amiri" w:ascii="Amiri" w:hAnsi="Amiri"/>
          <w:color w:val="111111"/>
          <w:sz w:val="28"/>
          <w:szCs w:val="28"/>
          <w:rtl w:val="true"/>
          <w:lang w:bidi="ar-SA"/>
        </w:rPr>
        <w:t xml:space="preserve">. </w:t>
      </w:r>
      <w:bookmarkStart w:id="554" w:name="pg14813_156764"/>
    </w:p>
    <w:p>
      <w:pPr>
        <w:pStyle w:val="BookText"/>
        <w:rPr/>
      </w:pPr>
      <w:bookmarkEnd w:id="554"/>
      <w:r>
        <w:rPr>
          <w:rFonts w:ascii="Amiri" w:hAnsi="Amiri" w:eastAsia="Amiri" w:cs="Amiri"/>
          <w:color w:val="111111"/>
          <w:sz w:val="28"/>
          <w:sz w:val="28"/>
          <w:szCs w:val="28"/>
          <w:rtl w:val="true"/>
          <w:lang w:bidi="ar-SA"/>
        </w:rPr>
        <w:t xml:space="preserve">و يشكل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المشتري حيث يوجب نقصا في الأصل يحيط‍‌ بقيمة الثمرة و زيادة، فينبغي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مصلحة البائع مع ضمانه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لقيمة الثمرة، جمعا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الحقّين</w:t>
      </w:r>
      <w:r>
        <w:rPr>
          <w:rFonts w:eastAsia="Amiri" w:cs="Amiri" w:ascii="Amiri" w:hAnsi="Amiri"/>
          <w:color w:val="111111"/>
          <w:sz w:val="28"/>
          <w:szCs w:val="28"/>
          <w:rtl w:val="true"/>
          <w:lang w:bidi="ar-SA"/>
        </w:rPr>
        <w:t>.</w:t>
      </w:r>
    </w:p>
    <w:p>
      <w:pPr>
        <w:pStyle w:val="Heading5"/>
        <w:numPr>
          <w:ilvl w:val="4"/>
          <w:numId w:val="1"/>
        </w:numPr>
        <w:rPr/>
      </w:pPr>
      <w:bookmarkStart w:id="555" w:name="__RefHeading___Toc2325129_730472459"/>
      <w:bookmarkStart w:id="556" w:name="_Toc200"/>
      <w:bookmarkEnd w:id="555"/>
      <w:r>
        <w:rPr>
          <w:rtl w:val="true"/>
        </w:rPr>
        <w:t>يدخل في القرية البناء</w:t>
      </w:r>
      <w:bookmarkEnd w:id="5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القرية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المشتمل على الدور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ردّ الشارح رحمه اللّه على تقديم حقّ‌ المشتري كما هو قول المصنّف رحمه اللّه في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تحقّق المنافرة بين هذه العبارة و بين ما هو الفرض المبحوث عنه، فإنّ‌ الفرض إلى هنا هو شراء المشتري الأصل مع بقاء الثمرة في ملك البائع، لكن حوّل الشارح الفرض هنا إلى كون المشتري هو مالك الثمرة و البائع هو مالك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أيضا توجّه الإشكال إلى ما قاله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رجّحنا مصلحة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ببيان أنّه لو رجّح حقّ‌ المشتري على حقّ‌ البائع لزم الإشكال في صورة شراء المشتري ثمرة الشجرة و بقاء الأصل في ملك البائع مع كون السقي مصلحة للمشتري و مفسدة و ضررا كثيرا على البائع بحيث يزيد عن قيمة الثمرة، فيشكل تقديم حقّ‌ المشتري في هذا الفرض على حقّ‌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ففي الفرض المذكور ينبغي أن يقال بتقديم مصلحة البائع على المشتري بشرط‍‌ ضمان البائع قيمة الثمرة لو تضرّر المشتري بعدم السقي المضرّ بالأصل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 له، تعليل لتقديم حقّ‌ البائع مع ضمانه قيمة الثمرة للمشتري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حقّ‌ البائع و حقّ‌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يدخل في القرية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القرية و القرية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بيعت القرية دخل في المبيع كلّ‌ دار بنيت فيها</w:t>
      </w:r>
      <w:r>
        <w:rPr>
          <w:rFonts w:eastAsia="Amiri" w:cs="Amiri" w:ascii="Amiri" w:hAnsi="Amiri"/>
          <w:color w:val="111111"/>
          <w:sz w:val="28"/>
          <w:szCs w:val="28"/>
          <w:rtl w:val="true"/>
          <w:lang w:bidi="ar-SA"/>
        </w:rPr>
        <w:t xml:space="preserve">. </w:t>
      </w:r>
      <w:bookmarkStart w:id="557" w:name="pg14813_156765"/>
    </w:p>
    <w:p>
      <w:pPr>
        <w:pStyle w:val="BookText"/>
        <w:rPr/>
      </w:pPr>
      <w:bookmarkEnd w:id="55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كالطرق و الساحات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الأشجار و المزارع إلاّ مع الشرط‍‌ أو العرف كما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الغالب الآن أو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حكمها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الضيعة في عرف الشام</w:t>
      </w:r>
      <w:r>
        <w:rPr>
          <w:rFonts w:eastAsia="Amiri" w:cs="Amiri" w:ascii="Amiri" w:hAnsi="Amiri"/>
          <w:color w:val="111111"/>
          <w:sz w:val="28"/>
          <w:szCs w:val="28"/>
          <w:rtl w:val="true"/>
          <w:lang w:bidi="ar-SA"/>
        </w:rPr>
        <w:t>.</w:t>
      </w:r>
    </w:p>
    <w:p>
      <w:pPr>
        <w:pStyle w:val="Heading5"/>
        <w:numPr>
          <w:ilvl w:val="4"/>
          <w:numId w:val="1"/>
        </w:numPr>
        <w:rPr/>
      </w:pPr>
      <w:bookmarkStart w:id="558" w:name="__RefHeading___Toc2325131_730472459"/>
      <w:bookmarkStart w:id="559" w:name="_Toc201"/>
      <w:bookmarkEnd w:id="558"/>
      <w:r>
        <w:rPr>
          <w:rtl w:val="true"/>
        </w:rPr>
        <w:t>يدخل في العبد ثيابه الساترة للعورة</w:t>
      </w:r>
      <w:bookmarkEnd w:id="5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ثيابه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الساترة للعورة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غيرها، اقتصارا على المتيقّن دخوله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لعدم دخولها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مفهوم العبد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الأقوى دخول ما دلّ‌ العرف عليه من ثوب و ثوبين و زيادة، و ما يتناوله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بخصوصه من غير الثياب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المرافق جمع، مفرده المرفق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انتفعت به، و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مرافق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منافعها كمصابّ‌ المياه و البئر و نحوها،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مرافق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ينتفع به السكّان عموما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الميادين و الأمكنة التي يستفيد منها العموم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كما أنّ‌ العرف الغالب في زماننا هذا يدلّ‌ على دخول الأشجار و المزارع في بيع القرية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في حكم القرية الضيعة من حيث دخول ما يدخل في بيع القرية و عدم دخول ما لا يدخل فيه عند أهل الشام، فإنّهم يعبّرون بالضيعة عن القرية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يدخل في العبد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الثياب جمع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يدخل في بيع المملوك ثيابه الساترة لعورته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لكونه نائب فاعل لصيغة اسم المفعول، أعني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في حكم فعل المجهول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لفظ‍‌ العبد لا يدلّ‌ على الثوب في اللغة</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المستتر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يتناوله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كلّ‌ من العبد و الأمة، و الضمير </w:t>
      </w:r>
      <w:bookmarkStart w:id="560" w:name="pg14813_156766"/>
    </w:p>
    <w:p>
      <w:pPr>
        <w:pStyle w:val="BookText"/>
        <w:rPr/>
      </w:pPr>
      <w:bookmarkEnd w:id="560"/>
      <w:r>
        <w:rPr>
          <w:rFonts w:ascii="Amiri" w:hAnsi="Amiri" w:eastAsia="Amiri" w:cs="Amiri"/>
          <w:color w:val="111111"/>
          <w:sz w:val="28"/>
          <w:sz w:val="28"/>
          <w:szCs w:val="28"/>
          <w:rtl w:val="true"/>
          <w:lang w:bidi="ar-SA"/>
        </w:rPr>
        <w:t xml:space="preserve">كالحزام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القلنسوة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اختلف العرف بالحرّ و البرد دخل ما دلّ‌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البيع دون غيره، و ما شكّ‌ في دخوله لا يدخل، للأصل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الدابّة فيدخل فيها النعل دون آلاتها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مع الشرط‍‌ أو العرف</w:t>
      </w:r>
      <w:r>
        <w:rPr>
          <w:rFonts w:eastAsia="Amiri" w:cs="Amiri" w:ascii="Amiri" w:hAnsi="Amiri"/>
          <w:color w:val="111111"/>
          <w:sz w:val="28"/>
          <w:szCs w:val="28"/>
          <w:rtl w:val="true"/>
          <w:lang w:bidi="ar-SA"/>
        </w:rPr>
        <w:t>.</w:t>
      </w:r>
    </w:p>
    <w:p>
      <w:pPr>
        <w:pStyle w:val="Heading4"/>
        <w:numPr>
          <w:ilvl w:val="3"/>
          <w:numId w:val="1"/>
        </w:numPr>
        <w:rPr/>
      </w:pPr>
      <w:bookmarkStart w:id="561" w:name="__RefHeading___Toc2325133_730472459"/>
      <w:bookmarkStart w:id="562" w:name="_Toc202"/>
      <w:bookmarkEnd w:id="561"/>
      <w:r>
        <w:rPr/>
        <w:t>4</w:t>
      </w:r>
      <w:r>
        <w:rPr>
          <w:rtl w:val="true"/>
        </w:rPr>
        <w:t xml:space="preserve"> - </w:t>
      </w:r>
      <w:r>
        <w:rPr>
          <w:rtl w:val="true"/>
        </w:rPr>
        <w:t>القول في اختلاف المتبايعين</w:t>
      </w:r>
      <w:bookmarkEnd w:id="562"/>
    </w:p>
    <w:p>
      <w:pPr>
        <w:pStyle w:val="Heading5"/>
        <w:numPr>
          <w:ilvl w:val="4"/>
          <w:numId w:val="1"/>
        </w:numPr>
        <w:rPr/>
      </w:pPr>
      <w:bookmarkStart w:id="563" w:name="__RefHeading___Toc2325135_730472459"/>
      <w:bookmarkStart w:id="564" w:name="_Toc203"/>
      <w:bookmarkEnd w:id="563"/>
      <w:r>
        <w:rPr>
          <w:rtl w:val="true"/>
        </w:rPr>
        <w:t>اشارة</w:t>
      </w:r>
      <w:bookmarkEnd w:id="5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اختلافهما،</w:t>
      </w:r>
      <w:r>
        <w:rPr>
          <w:rFonts w:eastAsia="Amiri" w:cs="Amiri" w:ascii="Amiri" w:hAnsi="Amiri"/>
          <w:color w:val="111111"/>
          <w:sz w:val="28"/>
          <w:szCs w:val="28"/>
          <w:rtl w:val="true"/>
          <w:lang w:bidi="ar-SA"/>
        </w:rPr>
        <w:t>)</w:t>
      </w:r>
    </w:p>
    <w:p>
      <w:pPr>
        <w:pStyle w:val="Heading5"/>
        <w:numPr>
          <w:ilvl w:val="4"/>
          <w:numId w:val="1"/>
        </w:numPr>
        <w:rPr/>
      </w:pPr>
      <w:bookmarkStart w:id="565" w:name="__RefHeading___Toc2325137_730472459"/>
      <w:bookmarkStart w:id="566" w:name="_Toc204"/>
      <w:bookmarkEnd w:id="565"/>
      <w:r>
        <w:rPr>
          <w:rtl w:val="true"/>
        </w:rPr>
        <w:t>في قدر الثمن يحلف البائع</w:t>
      </w:r>
      <w:bookmarkEnd w:id="5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قدر الثمن يحلف البائع مع قيام العين، 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الملفوظ‍‌ 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حكم الأشياء التي ليست من جنس الثياب لكنّ‌ المماليك يستفيدون منها هو حكم ما ذكر من الثياب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يشدّ به وسط‍‌ الدابّة، المشدّ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هنا ما يشدّ به وسط‍‌ المملوك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القلنسوة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 من ملابس الرأس، و هو على هيئات متعدّدة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يلبس بالرجل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دخل الأشياء التي يدلّ‌ العرف على دخولها في بيع المملوك حال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الأصل عدم دخول ما يشكّ‌ في دخوله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مثل العبد الدابّة بعض الأشياء فيها عند بيعه مثل النعل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يدخل في بيع الدابّة الآلتها التي يستفاد منها معها مثل السرج و الزمام إلاّ بشهادة العرف على دخوله أو بانعقاد الشرط‍‌ عليه</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القول في اختلاف المتبايعين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الحكم الرابع من الأحكام الخمسة يكون في اختلاف البائع و المشتري، فلو اختلفا في مقدار الثمن بأن قال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عشرة و قال المشتري خمسة حلف البائع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المشتري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 و مستنده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مرسلة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يقدّم قول المشتري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ينفي الزائد، و الأصل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براءة ذمّته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قوّة إن لم يثبت الإجماع على خلافه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بشرط‍‌ بقاء العين المبيعة، فيقدّم قوله، و لو تلفت العين المبيعة و اختلفا في مقدار ثمنها حلف المشتري، فيقدّم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يحلف المشتري مع تلف العين على المشهور، و قال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بحلف المشتري عند تلف العين إجماعيّ‌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القول بوجود الإجماع في المسألة بعيد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مستند هذا القول رواية مرسلة نقلت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بإسناده عن أحمد بن محمّد بن أبي نصر عن بعض أصحابه عن أبي عبد اللّه عليه السّلام في الرجل يبيع الشيء فيقول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بكذا و كذا بأقلّ‌ ممّا قال البائع،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قول البائع مع يمينه إذا كان الشيء قائما بعينه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أحكام العقود من كتاب التجارة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 بقاء العين المبيعة و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تقدّم قول المشتري إنّما هو لنفيه الزائد، فيطابق قوله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الزائد،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في تقديم قول المشتري قوّة، لكنّه يخالف الإجماع</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القول بتقدّم قول المشتري على قول البائع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خيرة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يتحالفان و يبطل البيع، لأنّ‌ كلاّ منهما مدّع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منكر، لتشخّص العقد بكلّ‌ واحد من الثمنين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خيرة المصنّف في قواعده، و شيخه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الدين في شرحه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الدروس نسب القولين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المشهور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العين قائمة لكنّها قد انتقلت عن المشتري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القول بتقدّم قول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القول به هو مختار العلاّمة رحمه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البائع يدّعي كون الثمن أكثر و ينكر كونه أقلّ‌ و المشتري يدّعي و ينكر عكس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التحالف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القول بالتحالف هو مختار المصنّف رحمه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القول بالتحالف هو مختار شيخ المصنّف أيضا، و هو فخر الدين رحمه اللّه في شرحه على كتاب القواعد للعلاّمة الحلّيّ‌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كتاب القواعد الذي شرحه فخر الدين، و فيه استخدام، لأنّ‌ القواعد الذي ذكر في عبارة الشارح رحمه اللّه هنا هو كتاب للشهيد الأوّل و هذا الضمير يرجع إلى قواعد العلاّمة لا القواعد الذي ألّفه المصنّف الشهيد، و رجوع الضمير إلى لفظ‍‌ باعتبار معناه الآخر يسمّى باستخدام الضمير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القول بالتحالف و القول بتقديم قول المشتري مطلقا، فذهب المصنّف رحمه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هذين القولين نادران</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و على القول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تقديم قول البائع مع بقاء المبيع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انتقل المبيع </w:t>
      </w:r>
    </w:p>
    <w:p>
      <w:pPr>
        <w:pStyle w:val="BookText"/>
        <w:rPr/>
      </w:pPr>
      <w:r>
        <w:rPr>
          <w:rFonts w:ascii="Amiri" w:hAnsi="Amiri" w:eastAsia="Amiri" w:cs="Amiri"/>
          <w:color w:val="111111"/>
          <w:sz w:val="28"/>
          <w:sz w:val="28"/>
          <w:szCs w:val="28"/>
          <w:rtl w:val="true"/>
          <w:lang w:bidi="ar-SA"/>
        </w:rPr>
        <w:t xml:space="preserve">انتقالا لازما كالبيع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العتق ففي تنزيله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منزلة التلف قولان، أجودهما العدم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لصدق القيام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البقاء، و منع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مساواته للتلف في العلّة الموجبة للحكم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تلف بعضه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تنزيله منزلة تلف الجميع أو بقاء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الجميع أو إلحاق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جزء بأصله أوجه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ملك المشتري و لم يتلف فهل ينزّل هذا الانتقال منزلة التلف و يقدّم قول المشتري أم لا؟ فيه قولان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أن يبيع المشتري المبيع الذي اشتراه أو يعتقه لو كان مملوكا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الانتقال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ففي تنزيل الانتقال منزلة التلف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يقال بتقدّم قول المشتري على قول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عدمه قولان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عدم تنزيل الانتقال منزلة التلف، لأنّ‌ المبيع يصدق عليه البقاء و عدم التلف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العين،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قوله المجرور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لمنع مساواة الانتقال للتلف في كونه علّة لتقدّم قول المشتري على قول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تقديم قول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ففي تنزيل تلف بعض المبيع منزلة تلف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يقال بتقدّم قول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أوجه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الوجه الثاني في المسألة، و هو التنزيل منزلة بقاء الجميع و الحكم بتقدّم قول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الوجه الثالث، فيقال على هذا الوجه بتقدّم قول المشتري في ثمن البعض التالف و تقدّم قول البائع في ثمن البعض الباقي</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مبتدأ مؤخّر، خبره المقدّم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تنزيله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bookmarkStart w:id="567" w:name="pg14813_156770"/>
    </w:p>
    <w:p>
      <w:pPr>
        <w:pStyle w:val="BookText"/>
        <w:rPr/>
      </w:pPr>
      <w:bookmarkEnd w:id="567"/>
      <w:r>
        <w:rPr>
          <w:rFonts w:ascii="Amiri" w:hAnsi="Amiri" w:eastAsia="Amiri" w:cs="Amiri"/>
          <w:color w:val="111111"/>
          <w:sz w:val="28"/>
          <w:sz w:val="28"/>
          <w:szCs w:val="28"/>
          <w:rtl w:val="true"/>
          <w:lang w:bidi="ar-SA"/>
        </w:rPr>
        <w:t xml:space="preserve">أوجهها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لصدق عدم قيامها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مناط‍‌ تقديم قول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امتزج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بغيره فإن بقي التمييز و إن عسر التخليص فالعين قائمة،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فوجهان، و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أوجه، لعدم صدق القيام عرفا، فإنّ‌ ظاهره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أخصّ‌ من الوجود</w:t>
      </w:r>
      <w:r>
        <w:rPr>
          <w:rFonts w:eastAsia="Amiri" w:cs="Amiri" w:ascii="Amiri" w:hAnsi="Amiri"/>
          <w:color w:val="111111"/>
          <w:sz w:val="28"/>
          <w:szCs w:val="28"/>
          <w:rtl w:val="true"/>
          <w:lang w:bidi="ar-SA"/>
        </w:rPr>
        <w:t>.</w:t>
      </w:r>
    </w:p>
    <w:p>
      <w:pPr>
        <w:pStyle w:val="Heading5"/>
        <w:numPr>
          <w:ilvl w:val="4"/>
          <w:numId w:val="1"/>
        </w:numPr>
        <w:rPr/>
      </w:pPr>
      <w:bookmarkStart w:id="568" w:name="__RefHeading___Toc2325139_730472459"/>
      <w:bookmarkStart w:id="569" w:name="_Toc205"/>
      <w:bookmarkEnd w:id="568"/>
      <w:r>
        <w:rPr>
          <w:rtl w:val="true"/>
        </w:rPr>
        <w:t>لو اختلفا في تعجيل الثمن و قدر الأجل</w:t>
      </w:r>
      <w:bookmarkEnd w:id="5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اختلفا في تعجيله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الوجه الأوّل هو تنزيل تلف البعض منزلة تلف الجميع و الحكم بتقدّم قول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لصدق عدم قيام العين و بقائها عند تلف البعض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يكون المبيع حنطة فتمتزج بحنطة اخرى، فإن أمكن حينئذ التمييز و لو بالعسر فالعين باقية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و إن لم يمكن التمييز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يكون المبيع دهنا مائعا فيمتزج بالدبس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و جهان، و هما تنزيل الامتزاج الكذائيّ‌ منزلة التلف و عدم التنزيل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عدم الحكم بالبقاء أوجه الوجهين، لأنّ‌ المبيع في هذا الفرض لا يكون قائما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العرف،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ظاهر العرف هو أنّ‌ القيام أخصّ‌ من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يمكن أن يكون المبيع موجودا في الخارج مع أنّ‌ العرف يحكم عليه بعدم قيامه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الاختلاف في التعجيل و الأجل و الرهن و الضمين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مسألة اخرى من المسائل الاختلافيّة بين البائع و المشتري، و هي ما لو اختلف المتبايعان في كون الثمن نقدا و غير نقد</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يختلف المتبايعان في مقدار المدّة بعد اتّفاقهما على كون الثمن مؤجّلا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اتّفاقهما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رهن أو ضمين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البائع يحلف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لأصالة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الغالب من أنّ‌ البائع يدّعي التعجيل و تقليل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اتّفق البائع و المشتري في كون الثمن مؤجّلا إجمالا، لكن اختلفا في مقدار المدّة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تعجيله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لو اختلف المتبايعان في شرط‍‌ 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في صورة كون البيع 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شرطنا أن تجعل في مقابل المبيع المؤجّل رهنا و وثيقة و قال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نشترط‍‌ الرهن للمبيع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مسألة اخرى، و هي أن يقول المشتري للبائع 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شرطنا أن تجعل في خصوص المبيع المؤجّل ضامنا فينكره المشتري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نشترط‍‌ ذلك في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حكم المسائل الأربع المذكورة معا، و هي اختلافهما في تعجيل الثمن في مقدار الثمن و في شرط‍‌ الرهن في خصوص المبيع في بيع السلم و في الضامن للمبيع لو كان بيعا سلما، ففي جميع هذه المسائل الأربع يقدّم قول البائع مع الحلف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تعليل لتقدّم قول البائع، فإنّه منكر، لأنّه هو الذي يطابق قوله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المسائل الأربع التي فصّلناها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يحلف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أنّ‌ الغالب هو ادّعاء البائع تعجيل الثمن و ادّعاء المشتري كونه مؤجّلا و هكذا الغالب هو ادّعاء البائع قلّة المدّة و ادّعاء المشتري كثرتها، فلو كان الأمر بالعكس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ادّعى البائع كون الثمن مؤجّلا و ادّعى المشتري كون الثمن نقدا و كذا في قلّة المدّة و كثرتها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قول المشتري، لاعتضاد ادّعائه بالأصل، كما أنّ‌ الفرض السابق كان قول البائع فيه معتضدا بالأصل</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بالنصب، عطف على قوله المنصوب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التعجيل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لادّعاء المشتري قلّة الأجل</w:t>
      </w:r>
      <w:r>
        <w:rPr>
          <w:rFonts w:eastAsia="Amiri" w:cs="Amiri" w:ascii="Amiri" w:hAnsi="Amiri"/>
          <w:color w:val="111111"/>
          <w:sz w:val="28"/>
          <w:szCs w:val="28"/>
          <w:rtl w:val="true"/>
          <w:lang w:bidi="ar-SA"/>
        </w:rPr>
        <w:t xml:space="preserve">. </w:t>
      </w:r>
      <w:bookmarkStart w:id="570" w:name="pg14813_156772"/>
    </w:p>
    <w:p>
      <w:pPr>
        <w:pStyle w:val="BookText"/>
        <w:rPr/>
      </w:pPr>
      <w:bookmarkEnd w:id="570"/>
      <w:r>
        <w:rPr>
          <w:rFonts w:ascii="Amiri" w:hAnsi="Amiri" w:eastAsia="Amiri" w:cs="Amiri"/>
          <w:color w:val="111111"/>
          <w:sz w:val="28"/>
          <w:sz w:val="28"/>
          <w:szCs w:val="28"/>
          <w:rtl w:val="true"/>
          <w:lang w:bidi="ar-SA"/>
        </w:rPr>
        <w:t>الأجل حيث يتّفقان على أصل التأجيل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اتّفق خلافه فادّعى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الأجل أو طوله لغرض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تعلّق بتأخير القبض قدّم قول المشتري، للأصل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571" w:name="__RefHeading___Toc2325141_730472459"/>
      <w:bookmarkStart w:id="572" w:name="_Toc206"/>
      <w:bookmarkEnd w:id="571"/>
      <w:r>
        <w:rPr>
          <w:rtl w:val="true"/>
        </w:rPr>
        <w:t>لو اختلفا في قدر المبيع</w:t>
      </w:r>
      <w:bookmarkEnd w:id="5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يقدّم قول البائع لو اختلفا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قدر المبيع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كان ينبغي 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قدر الثمن بالنسبة إلى المشتري لو لا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فرق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كونه مطلقا أو معيّنا كهذا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الثوب فيقول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صورة ادّعاء البائع الأجل أو طوله يقدّم قول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إشارة إلى ردّ استبعاد ادّعاء البائع الأجل أو طوله، فإنّ‌ الأغراض مختلفة و لعلّ‌ غرضا خاصّا يوجب أن يطلب البائع كون الثمن مؤجّلا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أوضحنا المراد من هذا الأصل في الهامش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الصفحة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الحكم في الاختلاف في مقدار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قد كان هذا الحكم مناسبا لاختلافهما في مقدار الثمن بالنسبة إلى المشتري بأن يقدّم قول المشتري كما قدّم قول البائع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قدّمنا الرواية الموجبة لتقديم قول البائع في الهامش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مرسلة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و لا فرق في تقديم قول البائع حين اختلافهما في مقدار المبيع بين كون المبيع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يقول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مائة رطل حنطة فيقول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كونه معيّنا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مثال لكون المبيع معيّنا</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المشتري</w:t>
      </w:r>
      <w:r>
        <w:rPr>
          <w:rFonts w:eastAsia="Amiri" w:cs="Amiri" w:ascii="Amiri" w:hAnsi="Amiri"/>
          <w:color w:val="111111"/>
          <w:sz w:val="28"/>
          <w:szCs w:val="28"/>
          <w:rtl w:val="true"/>
          <w:lang w:bidi="ar-SA"/>
        </w:rPr>
        <w:t xml:space="preserve">. </w:t>
      </w:r>
      <w:bookmarkStart w:id="573" w:name="pg14813_156773"/>
    </w:p>
    <w:p>
      <w:pPr>
        <w:pStyle w:val="BookText"/>
        <w:rPr/>
      </w:pPr>
      <w:bookmarkEnd w:id="573"/>
      <w:r>
        <w:rPr>
          <w:rFonts w:ascii="IRNazanin" w:hAnsi="IRNazanin" w:eastAsia="IRNazanin"/>
          <w:color w:val="111111"/>
          <w:sz w:val="28"/>
          <w:sz w:val="28"/>
          <w:szCs w:val="28"/>
          <w:rtl w:val="true"/>
          <w:lang w:bidi="fa-IR"/>
        </w:rPr>
        <w:t>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يتضمّن الاختلاف في الثمن كبعتك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الثوب بألف،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و الآخر بألفين،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قوي التحالف، إذ لا مشترك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الأخذ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5"/>
        <w:numPr>
          <w:ilvl w:val="4"/>
          <w:numId w:val="1"/>
        </w:numPr>
        <w:rPr/>
      </w:pPr>
      <w:bookmarkStart w:id="574" w:name="__RefHeading___Toc2325143_730472459"/>
      <w:bookmarkStart w:id="575" w:name="_Toc207"/>
      <w:bookmarkEnd w:id="574"/>
      <w:r>
        <w:rPr>
          <w:rtl w:val="true"/>
        </w:rPr>
        <w:t>لو اختلفا في تعيين المبيع</w:t>
      </w:r>
      <w:bookmarkEnd w:id="5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تعيين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هذا الثوب،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يتحالفان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لادّعاء كلّ‌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ينفيه الآخر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الحكم بتقديم قول البائع في مقدار المبيع إنّما هو في صورة عدم انتهاء اختلافهما إلى الاختلاف في الثمن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مثال لتضمّن الاختلاف في مقدار المبيع الاختلاف في الثمن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إن تضمّن الاختلاف في مقدار المبيع الاختلاف في مقدار الثمن أيضا قوي في المقام الحكم بالتحالف، بمعنى أن يحلف كلّ‌ واحد من البائع و المشتري على ما يدّعيه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في صورة اختلاف المتبايعين في المثمن المنتهي إلى الاختلاف في الثمن أيضا لا يوجد قدر مشترك يؤخذ به و ينفي الزائد بالأصل، بخلاف ادّعاء أحدهما مقدارا و الآخر مقدارا أزيد منه ففيه يؤخذ بالمقدار المشترك و يحكم بنفي الزائد بحكم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المشترك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الاختلاف في تعيين المبيع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لو اختلف المتبايعان في تعيين المبيع تحالفا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البائع،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المشتري</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البائع و المشتري يدّعي كلّ‌ منهما ما ينكره 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بحيث لم يتّفقا على 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يختلفا فيما زاد،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ضابط‍‌ التحالف، فيحلف كلّ‌ منهما يمينا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نفي ما يدّعيه الآخر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إثبات ما يدّعيه و لا جامعة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حلفا انفسخ العقد، و رجع كلّ‌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عين ماله أو بدلها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البادي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باليمين من ادّعي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أوّلا، فإن حلف الأوّل و نكل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قضينا بالنكول يثبت ما يدّعيه الحالف،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على أمر مشترك بينهما، بمعنى أنّ‌ البائع و المشتري لم يحصل اتّفاقهما على أمر و اختلافهما في أمر آخر حتّى يؤخذ المتيقّن من ادّعائهما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عدم 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عدم الاتّفاق على أمر و عدم الاختلاف في أمر آخر يوجب الحكم بالتحالف، و في المقام يكون الأمر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يحتاج إلى يمين اخرى لإثبات المدّعى، بل اليمين الواحدة لنفي ما يدّعيه الآخر تكفي في الحكم ببطلان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أنّه لا يحلف على إثبات مدّعاه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يحلف يمينا جامعة بين إثبات مدّعاه و نفي ما يدّعيه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إذا تحقّق التحالف حكم ببطلان عقدهما، فكلّ‌ منهما يأخذ عين ماله من الثمن أو المثمن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تلفت العين يرجع كلّ‌ من المتبايعين إلى بدلها مثلا أو قيمة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يبدأ باليمين أوّلا من ادّعى الآخر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كلّ‌ من ادّعى عليه يبدأ باليمين، فإذا كان البائع ساكتا فجاء المشتري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بعتني هذا الثوب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الآخر حلف البائع أوّلا</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إذا حلف أحدهما و استحلف الآخر فنكل و امتنع من الحلف و حكمنا عليه بامتناعه من الحلف ثبت ما يدّعيه الحالف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يمينا ثانية على إثبات ما يدّعيه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إذا حلف البائع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نفي ما يدّعيه المشتري بقي على ملكه، فإن كان الثوب في 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انتزعه من يد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حلف المشتري على نفي ما يدّعيه البائع و كان الثوب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للبائع مطالبته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فإن لم نحكم عليه بنكوله عن اليمين احتاج الحالف إلى يمين اخرى لإثبات مدّعاه، بمعنى أنّه يحلف أوّلا على نفي ما يدّعيه الآخر، و يحلف ثانيا على إثبات ما يدّعيه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الحالف، و كذلك الضمير المستتر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في صورة التحالف إذا حلف البائع على نفي ما يدّعيه المشتري بقي ما يدّعيه المشتري على ملك البائع، مثلا إذا قال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المبيع هو العباء و قال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الرداء فحلف البائع على نفي ادّعاء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كون المبيع هو الرداء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الرداء في ملك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فإن كان الرداء في المثال المذكور في الهامش السابق في يد البائع فبها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لم يكن الرداء مثلا في يد البائع و قبضه المشتري استردّه البائع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فرض حلف المشتري في صورة التحالف بأن يحلف المشتري على أنّ‌ المبيع هو الرداء في المثال المتقدّم لا العباء فينفي كون المبيع هو العباء كما يدّعيه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يدّعي البائع كونه مبيعا، و هو العباء في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كان العباء في يد المشتري لم يجز للبائع مطالبته بالعباء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المشتري</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المشتري، كما أنّ‌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w:t>
      </w:r>
    </w:p>
    <w:p>
      <w:pPr>
        <w:pStyle w:val="BookText"/>
        <w:rPr/>
      </w:pP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يدّعيه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يد البائع لم يكن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التصرّف فيه، لاعترافه بكونه للمشتري، و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ثمنه في ذمّته، فإن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قبض الثمن ردّه على المشتري، و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الثوب قصاصا،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إلى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يجوز للبائع أن يطالب المشتري بالثوب، و هو العباء في مثالنا، لأنّ‌ البائع يعتقد كونه مبيعا و ملكا للمشتري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البائع، و 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لأنّ‌ البائع لا يدّعي الثوب، بل المشتري يدّعي كون المبيع ثوبا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الراجع إلى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 إن كان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العباء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المثال في يد البائع لم يجز له التصرّف فيه، لاعتقاده أنّه ملك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البائع،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الثوب،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لاعترافه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المشتري، كما أنّ‌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الثوب،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للمشتري ثمن الثوب في ذمّة البائع، بناء على اعتقاد البائع أنّ‌ المبيع هو الثوب الذي وقع تحت تصرّفه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العائد إلى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فإن كان البائع قد قبض ثمن الثوب الذي تحت يده يجب عليه ردّه إلى المشتري، لأنّه حبس الثمن و لم يؤته المشتري، فلا يجوز الجمع بين الثمن و المثمن</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المشتري، و إرجاعه إلى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فعله بعض المحشّين المعاصرين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يجوز للمشتري أن يقبض الثوب الذي يعتقد البائع كونه مبيعا من باب التقاصّ‌ عن الثمن الذي أعطاه للبائع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إن لم يكن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قبض الثمن أخذ الثوب قصاصا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زادت قيمته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فهو مال لا يدّعيه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بعض النسخ 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الشيخ و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يحلف البائع كالاختلاف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في بعض النسخ المقروءة على المصنّف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يتحالفان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يبطل العقد من حينه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حين التحالف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العائد إلى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فإن لم يكن البائع أخذ الثمن من المشتري حبس الثوب من باب التقاصّ‌ عن ثمنه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أنّ‌ البائع يأخذ الثوب قصاصا عن ثمنه الذي لم يأخذه من المشتري، كما مرّ في الهامش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الصفحة السابقة أخذ المشتري الثوب قصاصا عن الثمن الذي أعطاه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يرجعان إلى الثمن،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الزائد، و كذلك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صورة زيادة قيمة الثوب عن الثمن الذي وقع عليه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إذا كان الثمن عشرة و كانت قيمة الثوب 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الزائد مالا لا يدّعيه أحد، فهو مجهول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في بعض نسخ أصل اللمعة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كما أنّه لو اختلف المتبايعان في مقدار الثمن حلف البائع كذلك الحال في صورة اختلافهما في تعيين المبيع، فيحلف البائع و لا يحكم بالتحالف</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ضرب خطّ‍‌ المحو على هذه العبارة في بعض النسخ التي قرئت على الشهيد رحمه اللّه، فلا يعتمد على النسخة التي هذه فيها</w:t>
      </w:r>
      <w:r>
        <w:rPr>
          <w:rFonts w:eastAsia="Amiri" w:cs="Amiri" w:ascii="Amiri" w:hAnsi="Amiri"/>
          <w:color w:val="111111"/>
          <w:sz w:val="28"/>
          <w:szCs w:val="28"/>
          <w:rtl w:val="true"/>
          <w:lang w:bidi="ar-SA"/>
        </w:rPr>
        <w:t xml:space="preserve">. </w:t>
      </w:r>
      <w:bookmarkStart w:id="576" w:name="pg14813_156778"/>
    </w:p>
    <w:p>
      <w:pPr>
        <w:pStyle w:val="BookText"/>
        <w:rPr/>
      </w:pPr>
      <w:bookmarkEnd w:id="57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فنماء الثمن المنفصل المتخلّل بين العقد و التحالف للبائع، و أمّا المبيع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فيشكل حيث لم يتعيّن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قيل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مسألة الاختلاف في قدر الثمن توجّه حكم نماء المبيع</w:t>
      </w:r>
      <w:r>
        <w:rPr>
          <w:rFonts w:eastAsia="Amiri" w:cs="Amiri" w:ascii="Amiri" w:hAnsi="Amiri"/>
          <w:color w:val="111111"/>
          <w:sz w:val="28"/>
          <w:szCs w:val="28"/>
          <w:rtl w:val="true"/>
          <w:lang w:bidi="ar-SA"/>
        </w:rPr>
        <w:t>.</w:t>
      </w:r>
    </w:p>
    <w:p>
      <w:pPr>
        <w:pStyle w:val="Heading5"/>
        <w:numPr>
          <w:ilvl w:val="4"/>
          <w:numId w:val="1"/>
        </w:numPr>
        <w:rPr/>
      </w:pPr>
      <w:bookmarkStart w:id="577" w:name="__RefHeading___Toc2325145_730472459"/>
      <w:bookmarkStart w:id="578" w:name="_Toc208"/>
      <w:bookmarkEnd w:id="577"/>
      <w:r>
        <w:rPr>
          <w:rtl w:val="true"/>
        </w:rPr>
        <w:t>في اختلافهما في شرط‍‌ مفسد يقدّم مدّعي الصحّة</w:t>
      </w:r>
      <w:bookmarkEnd w:id="5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شرط‍‌ مفسد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 مدّعي الصحّة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لأنّها الأصل في تصرّفات المسلم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بطلان العقد بالتحالف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يبطل العقد كأنّه لم يوجد أصلا، بل يقع العقد و يترتّب أثره إلى زمان التحالف، فنماء المبيع يكون من مال المشتري من زمان العقد إلى زمان التحالف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أمّا نماء المبيع فيشكل أن يحكم عليه بأنّه يكون للمشتري في صورة اختلافهما في تعيين المبيع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لو قيل بالتحالف في صورة اختلافهما في مقدار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قول بعض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حكم نماء المبيع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النماء المنفصل المتخلّل بين العقد و التحالف يكون للمشتري، كما أنّ‌ نماء الثمن المتخلّل كذلك يكون للبائع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اختلفا في شرط‍‌ مفسد يوجب فساد العقد قدّم قول من يدّعي الصحّة</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الأصل في تصرّفات المسلم هو الصحّة</w:t>
      </w:r>
      <w:r>
        <w:rPr>
          <w:rFonts w:eastAsia="Amiri" w:cs="Amiri" w:ascii="Amiri" w:hAnsi="Amiri"/>
          <w:color w:val="111111"/>
          <w:sz w:val="28"/>
          <w:szCs w:val="28"/>
          <w:rtl w:val="true"/>
          <w:lang w:bidi="ar-SA"/>
        </w:rPr>
        <w:t xml:space="preserve">. </w:t>
      </w:r>
      <w:bookmarkStart w:id="579" w:name="pg14813_156779"/>
    </w:p>
    <w:p>
      <w:pPr>
        <w:pStyle w:val="Heading5"/>
        <w:numPr>
          <w:ilvl w:val="4"/>
          <w:numId w:val="1"/>
        </w:numPr>
        <w:rPr/>
      </w:pPr>
      <w:bookmarkStart w:id="580" w:name="__RefHeading___Toc2325147_730472459"/>
      <w:bookmarkStart w:id="581" w:name="_Toc209"/>
      <w:bookmarkEnd w:id="579"/>
      <w:bookmarkEnd w:id="580"/>
      <w:r>
        <w:rPr>
          <w:rtl w:val="true"/>
        </w:rPr>
        <w:t>لو اختلف الورثة نزّل كلّ‌ وارث منزلة مورّثه</w:t>
      </w:r>
      <w:bookmarkEnd w:id="5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اختلف الورثة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كلّ‌ وارث منزلة مورّثه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فتحلف ورثة البائع لو كان الاختلاف في قدر المبيع و الأجل و أصله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قدر الثمن مع قيام العين و ورثة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المشتري مع تلفها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يقدّم قول ورثة المشتري في 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الثمن مطلقا،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و إنّما خرج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مورّثهم بالنصّ‌،</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اختلاف الورثة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البائع و المشتري لو اختلفوا فيما مرّ من المسائل نزّلت ورثة كلّ‌ منهما منزلة المورّث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أصل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كما يقدّم قول البائع في اختلاف المتبايعين في قدر المبيع و قدر الأجل و أصل الأجل و مقدار الثمن مع وجود العين كذلك يقدّم قول ورثة البائع في هذه كلّها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ورثه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تحلف ورثة المشتري لو تلفت العين، كما أنّ‌ المشتري كان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قال بعض الفقهاء بتقدّم قول ورثة المشتري لو اختلفا في مقدار الثمن مطلقا، سواء كانت العين قائمة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تقديم قول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الأصل هو تقدّم قول المشتري عند اختلاف البائع و المشتري، لأنّ‌ البائع يدّعي الأزيد و المشتري ينكره، و الأصل هو عدم الزائد عمّا اتّفقا عليه، و الخروج من هذا الأصل في اختلاف المشتري نفسه مع البائع إنّما هو لوجود النصّ‌، فيقتصر على مورده إذا كان على خلاف الأصل</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الأصل،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الورثة</w:t>
      </w:r>
      <w:r>
        <w:rPr>
          <w:rFonts w:eastAsia="Amiri" w:cs="Amiri" w:ascii="Amiri" w:hAnsi="Amiri"/>
          <w:color w:val="111111"/>
          <w:sz w:val="28"/>
          <w:szCs w:val="28"/>
          <w:rtl w:val="true"/>
          <w:lang w:bidi="ar-SA"/>
        </w:rPr>
        <w:t xml:space="preserve">. </w:t>
      </w:r>
      <w:bookmarkStart w:id="582" w:name="pg14813_156780"/>
    </w:p>
    <w:p>
      <w:pPr>
        <w:pStyle w:val="BookText"/>
        <w:rPr/>
      </w:pPr>
      <w:bookmarkEnd w:id="582"/>
      <w:r>
        <w:rPr>
          <w:rFonts w:ascii="Amiri" w:hAnsi="Amiri" w:eastAsia="Amiri" w:cs="Amiri"/>
          <w:color w:val="111111"/>
          <w:sz w:val="28"/>
          <w:sz w:val="28"/>
          <w:szCs w:val="28"/>
          <w:rtl w:val="true"/>
          <w:lang w:bidi="ar-SA"/>
        </w:rPr>
        <w:t xml:space="preserve">فيقتصر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مورده المخالف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قيام الوارث مقام مورّثه مطلقا أجود،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قلنا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بالتحالف ثبت بين الورثة قطعا</w:t>
      </w:r>
      <w:r>
        <w:rPr>
          <w:rFonts w:eastAsia="Amiri" w:cs="Amiri" w:ascii="Amiri" w:hAnsi="Amiri"/>
          <w:color w:val="111111"/>
          <w:sz w:val="28"/>
          <w:szCs w:val="28"/>
          <w:rtl w:val="true"/>
          <w:lang w:bidi="ar-SA"/>
        </w:rPr>
        <w:t>.</w:t>
      </w:r>
    </w:p>
    <w:p>
      <w:pPr>
        <w:pStyle w:val="Heading4"/>
        <w:numPr>
          <w:ilvl w:val="3"/>
          <w:numId w:val="1"/>
        </w:numPr>
        <w:rPr/>
      </w:pPr>
      <w:bookmarkStart w:id="583" w:name="__RefHeading___Toc2325149_730472459"/>
      <w:bookmarkStart w:id="584" w:name="_Toc210"/>
      <w:bookmarkEnd w:id="583"/>
      <w:r>
        <w:rPr/>
        <w:t>5</w:t>
      </w:r>
      <w:r>
        <w:rPr>
          <w:rtl w:val="true"/>
        </w:rPr>
        <w:t xml:space="preserve"> - </w:t>
      </w:r>
      <w:r>
        <w:rPr>
          <w:rtl w:val="true"/>
        </w:rPr>
        <w:t>القول في الكيل و الوزن</w:t>
      </w:r>
      <w:bookmarkEnd w:id="584"/>
    </w:p>
    <w:p>
      <w:pPr>
        <w:pStyle w:val="Heading5"/>
        <w:numPr>
          <w:ilvl w:val="4"/>
          <w:numId w:val="1"/>
        </w:numPr>
        <w:rPr/>
      </w:pPr>
      <w:bookmarkStart w:id="585" w:name="__RefHeading___Toc2325151_730472459"/>
      <w:bookmarkStart w:id="586" w:name="_Toc211"/>
      <w:bookmarkEnd w:id="585"/>
      <w:r>
        <w:rPr>
          <w:rtl w:val="true"/>
        </w:rPr>
        <w:t>اشارة</w:t>
      </w:r>
      <w:bookmarkEnd w:id="5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5"/>
        <w:numPr>
          <w:ilvl w:val="4"/>
          <w:numId w:val="1"/>
        </w:numPr>
        <w:rPr/>
      </w:pPr>
      <w:bookmarkStart w:id="587" w:name="__RefHeading___Toc2325153_730472459"/>
      <w:bookmarkStart w:id="588" w:name="_Toc212"/>
      <w:bookmarkEnd w:id="587"/>
      <w:r>
        <w:rPr>
          <w:rtl w:val="true"/>
        </w:rPr>
        <w:t>إطلاق الكيل و الوزن و النقد ينصرف إلى المعتاد</w:t>
      </w:r>
      <w:bookmarkEnd w:id="5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إطلاق الكيل و الوزن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ينصرف إلى المعتاد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الخروج،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النصّ‌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للمورد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القول بتقدّم قول ورثة المشتري عند اختلاف ورثة المشتري و ورثة البائع في مقدار الثمن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بمعنى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للقول المذكور وجها إلاّ أنّ‌ قيام الورثة مقام المورّث مطلقا أجود، و الإشارة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الورثة يقومون مقام المورّث مطلقا أجود، و الإشارة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الورثة يقومون مقام المورّث في جميع أحكام المسائل الخلافيّة أعمّ‌ من اختلافهما في مقدار الثمن و في غيره ممّا 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الوارث،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بمنزلته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المورّث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عند القول بالتحالف في صورة اختلافهما في قدر الثمن يثبت ذلك الحكم في الورثة أيضا بلا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القول في الكيل و الوزن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الحكم الخامس من الأحكام الخمسة التي قال عنها المصنّف رحمه اللّه في الصفحة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العاشر في الأحكام، و هي خمسة</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لو أطلق الكيل و الوزن في البيع انصرف كلّ‌ منهما إلى المتعارف في بلد العقد </w:t>
      </w:r>
    </w:p>
    <w:p>
      <w:pPr>
        <w:pStyle w:val="BookText"/>
        <w:rPr/>
      </w:pPr>
      <w:r>
        <w:rPr>
          <w:rFonts w:ascii="Amiri" w:hAnsi="Amiri" w:eastAsia="Amiri" w:cs="Amiri"/>
          <w:color w:val="111111"/>
          <w:sz w:val="28"/>
          <w:sz w:val="28"/>
          <w:szCs w:val="28"/>
          <w:rtl w:val="true"/>
          <w:lang w:bidi="ar-SA"/>
        </w:rPr>
        <w:t xml:space="preserve">في بلد العقد لذلك المبيع إن اتّحد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تعدّد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استعمالا و إطلاقا، فإن اختلفا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ففي ترجيح أيّهما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و يمكن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التعيين كما لو لم يغلب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تساوت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الاستعمال في المبيع الخاصّ‌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 التعيين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لاستحالة الترجيح بدونه، و اختلاف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الأغراض،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لم يعيّن بطل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لذلك المبيع، مثلا لو قال البائع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مائة كيل حنطة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على الكيل المتعارف في بلد العقد للحنطة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المعتاد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فإن تعدّد المعتاد في بلد العقد يحمل على المتعارف الذي هو الأغلب استعمالا و إطلاقا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الراجع إلى الاستعمال و الإطلاق، و 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الكيل و الوزن و النقد، هذا هو الأنسب، و احتمل بعض المحشّين رجوع ضمير التثنية إلى الكيل و الوزن، و الإشارة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الاستعمال و 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ففي ترجيح أيّ‌ من الكيل و الوزن نظر و احتمال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يمكن في صورة الاختلاف استعمالا و إطلاقا الحكم بوجوب التعيين، و إلاّ بطل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كما يجب تعيين الكيل و الوزن لو يغلب واحد منهما بل تساويا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أفراد المعتاد من الكيل و الوزن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تساوت أفراد الكيل و الوزن في المتعارف بين الناس وجب التعيين عند العقد، و إلاّ بطل</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آخر لوجوب التعيين، و هو أنّ‌ الأغراض مختلفة، فلو حمل على واحد من الأفراد أمكن عدم كونه مقصودا</w:t>
      </w:r>
      <w:r>
        <w:rPr>
          <w:rFonts w:eastAsia="Amiri" w:cs="Amiri" w:ascii="Amiri" w:hAnsi="Amiri"/>
          <w:color w:val="111111"/>
          <w:sz w:val="28"/>
          <w:szCs w:val="28"/>
          <w:rtl w:val="true"/>
          <w:lang w:bidi="ar-SA"/>
        </w:rPr>
        <w:t xml:space="preserve">. </w:t>
      </w:r>
      <w:bookmarkStart w:id="589" w:name="pg14813_156782"/>
    </w:p>
    <w:p>
      <w:pPr>
        <w:pStyle w:val="BookText"/>
        <w:rPr/>
      </w:pPr>
      <w:bookmarkEnd w:id="58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لما 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590" w:name="__RefHeading___Toc2325155_730472459"/>
      <w:bookmarkStart w:id="591" w:name="_Toc213"/>
      <w:bookmarkEnd w:id="590"/>
      <w:r>
        <w:rPr>
          <w:rtl w:val="true"/>
        </w:rPr>
        <w:t>أجرة اعتبار المبيع على البائع</w:t>
      </w:r>
      <w:bookmarkEnd w:id="5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أجرة اعتبار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بالكيل أو الوزن أو النقد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البائع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لمصلحته،</w:t>
      </w:r>
    </w:p>
    <w:p>
      <w:pPr>
        <w:pStyle w:val="Heading5"/>
        <w:numPr>
          <w:ilvl w:val="4"/>
          <w:numId w:val="1"/>
        </w:numPr>
        <w:rPr/>
      </w:pPr>
      <w:bookmarkStart w:id="592" w:name="__RefHeading___Toc2325157_730472459"/>
      <w:bookmarkStart w:id="593" w:name="_Toc214"/>
      <w:bookmarkEnd w:id="592"/>
      <w:r>
        <w:rPr>
          <w:rtl w:val="true"/>
        </w:rPr>
        <w:t>اعتبار الثمن على المشتري و اجرة الدلاّل على الآمر</w:t>
      </w:r>
      <w:bookmarkEnd w:id="5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اعتبار الثمن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المشتري، و اجرة الدلاّل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الآمر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أمراه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فالسابق إن كان مراد كلّ‌ منهما المماكسة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استحالة الترجيح بلا مرجّح و اختلاف الأغراض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عليه الاجرة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اجرة تقدير المبيع بالكيل أو الوزن و كذا اجرة نقد المبيع تكون على عهدة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تمييز جيّد الدراهم من رديّها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الاعتبار،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لمصلحته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أنّ‌ الاعتبار يكون لمصلحة البائع، فاجرته تكون على عهدته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احتاج الثمن إلى الكيل أو الوزن فاجرة اعتباره تكون على عهدة المشتري، كما أنّ‌ اجرة اعتبار المبيع كانت على عهدة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يدلّ‌ البائع و المشتري على المعاملة، فاجرة الدلاّل تكون على عهدة من أمره بالإقدام على الدلالة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الأوّل الراجع إلى البائع و المشتري، و الضمير الثاني يرجع إلى الدلاّل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أمر كلّ‌ من البائع و المشتري بالدلالة لا بإجراء العقد فاجرة الدلاّل تكون على عهدة السابق منهما، و لو كان مرادهما تولّي طرفي العقد فعليهما اجرة واحدة، و إذا لا فرق بين السابق و اللاحق</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ماكس و مماكسة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استحطّه الثمن و استنقصه إيّاه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چانه زدن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أمراه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بتولّي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الإيجاب و القبول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فعليهما اجرة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بالتنصيف، سواء اقترنا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تلاحقا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منعنا من تولّي الطرفين من الواحد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امتنع اجرتين، لكن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يعني لو كان مراد كلّ‌ من المتبايعين أن يستحطّ‍‌ الدلاّل و يستنقص له كانت اجرة الدلاّل على عهدة السابق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حكم اقتران أمرهما الدلاّل بالدلالة عند كون مرادهما المماكسة فيظهر بالمقام، فإنّ‌ الاجرة حينئذ تكون على عهدة كليهما، لعدم الترجيح في هذا الفرض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أمر البائع و المشتري الدلاّل بإجراء العقد خاصّة وجب عليهما اجرة واحدة بالتنصيف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فرق في الحكم بتنصيف الاجرة الواحدة بينهما بين صورة اقتران أمرهما و بين صورة كون أمر أحدهما أسبق من أمر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لو قلنا بعدم جواز تولّي طرفي العقد من شخص واحد و قلنا بوجوب كون الإيجاب من شخص و القبول من آخر فإذا أجرى أحد طرفي العقد شخص و الآخر آخر لم تجب الاجرتين لعقد واحد، بل العمل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إجراء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اجرة واحدة، لكن لو أقدم واحد على إجراء طرف واحد من العقد كان إجراؤه للطرف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لغوا، فلا يجوز لشخص واحد أخذ اجرتين لعقد واحد</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بيان عدم جواز أخذ الاجرتين لعقد واحد يقول الشارح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يتّجه حمل كلام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أنّه لا يجمع بينهما 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البيان، لأنّ‌ الذي عبّر بهذا هو ممّن يجوّزون تولّي طرفي العقد من شخص واحد و أن يوقع الإيجاب من جانب البائع و القبول من جانب المشتري، فمرادهم من هذه 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يجمع بينهما 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يجمع بين الأجرتين لعقد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يتّجه حمل كلام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يجمع بينهما لواحد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قد عبّر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يرى جوازه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المراد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يجمع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لعمل واحد و إن أمره البائع بالبيع و المشتري بالشراء، بل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اجرة واحدة عليهما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أحدهما كما فصّلناه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كلام الأصحاب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المنع المفهوم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منعنا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يحسن أن يحمل كلام الأصحاب على منع إجراء طرفي العقد من شخص واحد، لأنّ‌ هذا الكلام صدر من الذين يجوّزون إجراء طرفي العقد من شخص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الكلام،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تولّي طرفي العقد من شخص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يرى 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يفتي بجواز إجراء طرفي العقد من شخص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من يتولّي طرفي العقد إيجابا و قبولا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اجرتين،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متولّي طرفي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بل يكون لمجري العقد إيجابا و قبولا اجرة واحدة، لكونه فاعلا لعمل واحد</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الآمر بالإيجاب و الآمر بالقبول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اجرة واحدة تكون على البائع و المشتري أو تكون اجرة واحدة على من أمره المتولّي سابقا بالتفصيل الذي مرّ سابقا</w:t>
      </w:r>
      <w:r>
        <w:rPr>
          <w:rFonts w:eastAsia="Amiri" w:cs="Amiri" w:ascii="Amiri" w:hAnsi="Amiri"/>
          <w:color w:val="111111"/>
          <w:sz w:val="28"/>
          <w:szCs w:val="28"/>
          <w:rtl w:val="true"/>
          <w:lang w:bidi="ar-SA"/>
        </w:rPr>
        <w:t xml:space="preserve">. </w:t>
      </w:r>
      <w:bookmarkStart w:id="594" w:name="pg14813_156785"/>
    </w:p>
    <w:p>
      <w:pPr>
        <w:pStyle w:val="Heading5"/>
        <w:numPr>
          <w:ilvl w:val="4"/>
          <w:numId w:val="1"/>
        </w:numPr>
        <w:rPr/>
      </w:pPr>
      <w:bookmarkStart w:id="595" w:name="__RefHeading___Toc2325159_730472459"/>
      <w:bookmarkStart w:id="596" w:name="_Toc215"/>
      <w:bookmarkEnd w:id="594"/>
      <w:bookmarkEnd w:id="595"/>
      <w:r>
        <w:rPr>
          <w:rtl w:val="true"/>
        </w:rPr>
        <w:t>لا يضمن الدلاّل ما يتلف بيده</w:t>
      </w:r>
      <w:bookmarkEnd w:id="5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يضمن الدلاّل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يتلف بيده من الأمتعة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بتفريط‍‌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يشمل التعدّي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اشتراكا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ضمان الدلاّل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تلف شيء من الثمن أو المثمن في يد الدلاّل المأمور بالبيع أو الشراء لم يضمن إلاّ مع التفريط‍‌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فرط‍‌ في الأمر يفرط‍‌ فرطا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قصّر فيه و ضيّعه حتّى فات، و كذلك التفريط‍‌،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أفرط‍‌ 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جاوز فيه الحدّ، و غرض الشارح دفع ما يرد على المصنّف، حيث حصر ضمان الدلاّل في التفريط‍‌ مع أنّه غير صحيح، لأنّ‌ الإفراط‍‌ و التعدّي من أسباب الضمان أيضا و ليس الضمان منحصرا في التقصير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الدفع أنّ‌ لفظ‍‌ التفريط‍‌ كما يستعمل في التقصير كذلك ستعمل في التعدّي و التجاوز عن الحدّ إمّا مجازا أو على سبيل الاشتراك اللفظيّ‌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أحمد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التفريط‍‌، و معنى التعدّي هو الإفراط‍‌، فالمراد من لفظ‍‌ التفريط‍‌ في المتن هو المعنى الشامل للإفراط‍‌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قالوا في معنى التفريط‍‌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ترك ما لا يجوز تركه مثل أن يمنع من سقي الدابّة فتلفت و كذا منع علفها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الإفراط‍‌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فعل ما لا يجوز فعله مثل أن يحمل على الدابّة حملا ثقيلا لا تتحمّل عادة فتموت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الإفراط‍‌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المجاز استعمال اللفظ‍‌ في غير ما وضع له</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التفريط‍‌ مشترك لفظا بين فعل ما لا يجوز و ترك ما لا يجوز</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فيحلف على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التفريط‍‌،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أمين، فيقبل قوله في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التفريط‍‌ في حقّه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ضمن القيمة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حلف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القيمة لو حالفه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أكثر ممّا اعترف به، لأصالة البراءة من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ينافيه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التفريط‍‌ و إن أوجب الإثم، كما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 قول الغاصب فيها على أصحّ‌ القولين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ادّعى البائع أو المشتري تفريط‍‌ الدلاّل حلف على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الدلاّل أمين، فيقبل حلفه فيما يدّعيه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ثبت التفريط‍‌ في حقّ‌ الدلاّل و حكم بضمانه القيمة و حصل الاختلاف في مقدار القيمة حلف الدلاّل على مقدار القيمة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الدلاّل، أي استحلفه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الراجع إلى البائع،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القيمة،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ينافيه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تقديم قول الدلاّل بالحلف، و 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الراجع إلى التفريط‍‌</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استشهاد على عدم منع الإثم من تقدّم قول الدلاّل بالحلف، فإنّ‌ الغاصب مع كونه فاسقا بالغصب يقدّم قوله فيما إذا حصل الاختلاف في مقدار القيمة، و هذا التقديم هو مقتضى أصحّ‌ القولين</w:t>
      </w:r>
      <w:r>
        <w:rPr>
          <w:rFonts w:eastAsia="Amiri" w:cs="Amiri" w:ascii="Amiri" w:hAnsi="Amiri"/>
          <w:color w:val="111111"/>
          <w:sz w:val="28"/>
          <w:szCs w:val="28"/>
          <w:rtl w:val="true"/>
          <w:lang w:bidi="ar-SA"/>
        </w:rPr>
        <w:t xml:space="preserve">. </w:t>
      </w:r>
      <w:bookmarkStart w:id="597" w:name="pg14813_156787"/>
    </w:p>
    <w:p>
      <w:pPr>
        <w:pStyle w:val="Heading4"/>
        <w:numPr>
          <w:ilvl w:val="3"/>
          <w:numId w:val="1"/>
        </w:numPr>
        <w:rPr/>
      </w:pPr>
      <w:bookmarkStart w:id="598" w:name="__RefHeading___Toc2325161_730472459"/>
      <w:bookmarkStart w:id="599" w:name="_Toc216"/>
      <w:bookmarkEnd w:id="597"/>
      <w:bookmarkEnd w:id="598"/>
      <w:r>
        <w:rPr>
          <w:rtl w:val="true"/>
        </w:rPr>
        <w:t>خاتمة</w:t>
      </w:r>
      <w:bookmarkEnd w:id="599"/>
    </w:p>
    <w:p>
      <w:pPr>
        <w:pStyle w:val="Heading5"/>
        <w:numPr>
          <w:ilvl w:val="4"/>
          <w:numId w:val="1"/>
        </w:numPr>
        <w:rPr/>
      </w:pPr>
      <w:bookmarkStart w:id="600" w:name="__RefHeading___Toc2325163_730472459"/>
      <w:bookmarkStart w:id="601" w:name="_Toc217"/>
      <w:bookmarkEnd w:id="600"/>
      <w:r>
        <w:rPr>
          <w:rtl w:val="true"/>
        </w:rPr>
        <w:t>اشارة</w:t>
      </w:r>
      <w:bookmarkEnd w:id="6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خاتمة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602" w:name="__RefHeading___Toc2325165_730472459"/>
      <w:bookmarkStart w:id="603" w:name="_Toc218"/>
      <w:bookmarkEnd w:id="602"/>
      <w:r>
        <w:rPr>
          <w:rtl w:val="true"/>
        </w:rPr>
        <w:t>الإقالة فسخ لا بيع</w:t>
      </w:r>
      <w:bookmarkEnd w:id="6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الإقالة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فسخ لا 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وقعت بلفظ‍‌ الفسخ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الإقالة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حقّ‌ المتعاقدين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الشفيع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الشريك، إذ لا شفعة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خاتمة القول في الإقالة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مؤنّث الخاتم، أقصى الشيء و آخرته و عاقبته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الإقالة أجوف يائيّ‌ من أقال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الإقالة إنّما هي فسخ البيع الواقع بين البائع و المشتري، و ليس بيعا عند فقهاء الشيعة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فسخت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 و المجرور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حقّ‌ المتعاقدين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يتعلّقان بقول المصنّف رحمه اللّه في المتن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الإقالة فسخ في حقّ‌ الشفيع أيضا، كما أنّها فسخ في حقّ‌ المتعاقدين، بمعنى أنّ‌ حكم البيع لا يجري فيها لا بالنسبة إلى المتعاقدين و لا بالنسبة إلى الشريك</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 أنّ‌ الشفعة حقّ‌ للشريك الذي باع صاحبه الملك المشترك بينهما مشاعا بلا اطّلاع منه، فإذا علم الشريك بالبيع كان له أن يأخذ الجزء المبيع بالثمن الواقع بين الشريك و المشتري المتعاقدان بشرائطها المذكورة في باب الشفعة، لكن إذا باع الشريك في المقام حصّته المشاعة ففسخ قبل اطّلاع صاحبه و أخذه بالشفعة فذلك الفسخ ليس بيعا جديدا حتّى يحصل للشريك حقّ‌ الشفعة و يأخذه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أخذت بالشفعة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لو اطّلع قبل الفسخ و بعد وقوع العقد بين الشريك و المشتري فله حقّ‌ الأخذ بحقّ‌ الشفعة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بسبب الإقالة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حيث كانت فسخا لا بيعا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تثبت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للشريك، لاختصاصها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حقّ‌ المتعاقدين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خلاف بعض العامّة، حيث جعلها بيعا في حقّهما، و بقوله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الشفيع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خلاف آخرين، حيث جعلوها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بيعا في حقّه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دونهما، فيثبت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بها الشفعة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عدم ثبوت الشفعة بالإقالة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الإقالة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فلا يثبت بالإقالة حقّ‌ الشفعة للشريك، لاختصاص الشفعة ببيع الشريك حصّته، كما فصّلناه في الهامش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لاختصاصها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الشفعة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نبّه المصنّف رحمه اللّه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حقّ‌ المتعاقدين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خلاف بعض العامّة القائل بأنّ‌ الإقالة بيع في حقّ‌ المتعاقدين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و نبّه أيضا المصنّف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الشفيع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خلاف البعض الآخر من العامّة، لأنّهم قائلون بكون الإقالة بيعا بالنسبة إلى حقّ‌ الشفعة من الشفيع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الأوّل العائد إلى الآخرين من العامّة، و الضمير الثاني يرجع إلى الإقالة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الشفيع،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المتعاقدين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فيثبت للشفيع بسبب الإقالة حقّ‌ الشفعة</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الشفيع،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الإقالة</w:t>
      </w:r>
      <w:r>
        <w:rPr>
          <w:rFonts w:eastAsia="Amiri" w:cs="Amiri" w:ascii="Amiri" w:hAnsi="Amiri"/>
          <w:color w:val="111111"/>
          <w:sz w:val="28"/>
          <w:szCs w:val="28"/>
          <w:rtl w:val="true"/>
          <w:lang w:bidi="ar-SA"/>
        </w:rPr>
        <w:t xml:space="preserve">. </w:t>
      </w:r>
      <w:bookmarkStart w:id="604" w:name="pg14813_156789"/>
    </w:p>
    <w:p>
      <w:pPr>
        <w:pStyle w:val="Heading5"/>
        <w:numPr>
          <w:ilvl w:val="4"/>
          <w:numId w:val="1"/>
        </w:numPr>
        <w:rPr/>
      </w:pPr>
      <w:bookmarkStart w:id="605" w:name="__RefHeading___Toc2325167_730472459"/>
      <w:bookmarkStart w:id="606" w:name="_Toc219"/>
      <w:bookmarkEnd w:id="604"/>
      <w:bookmarkEnd w:id="605"/>
      <w:r>
        <w:rPr>
          <w:rtl w:val="true"/>
        </w:rPr>
        <w:t>لا تسقط‍‌ اجرة الدلاّل</w:t>
      </w:r>
      <w:bookmarkEnd w:id="6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تسقط‍‌ اجرة الدلاّل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استحقّها بالبيع السابق، فلا يبطله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الفسخ اللاحق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اجرة الوزّان و الكيّال و الناقد بعد صدور هذه الأفعال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لوجود سبب الاستحقاق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في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وقع عليه البيع سابقا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عدم سقوط‍‌ الاجرة بالإقالة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الإقالة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تسقط‍‌ اجرة الدلاّل على البيع بسبب الإقالة، لأنّ‌ الدلاّل استحقّ‌ حقّ‌ الدلالة بوقوع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الدلاّل، و 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الاجرة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فلا يبطل الفسخ اللاحق الاستحقاق الحاصل بالبيع السابق على الإقالة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اجرة الدلاّل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تسقط‍‌ اجرة الوزّان و الكيّال و الناقد كما لم تسقط‍‌ اجرة الدلاّل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الكيل و الوزن و النقد، و علّة عدم سقوط‍‌ اجرة هذه الأفعال إنّما هي وقوعها قبل أن تقع الإقالة</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عدم صحّة الإقالة بزيادة أو نقيصة في الثمن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تصحّ‌ الإقالة في مقابل الزيادة من قبل المشتري أو النقيصة من قبل البائع بأن يقيل المشتري المعاملة في مقابل الزائد من الثمن الذي أعطاه البائع، مثل أن يعطيه عشرة عند البيع فيطالبه بخمسة عشر للإقالة، و هكذا البائع، فإنّه لا يجوز له أن يعطي المشتري أقلّ‌ من العشرة للإقالة</w:t>
      </w:r>
      <w:r>
        <w:rPr>
          <w:rFonts w:eastAsia="Amiri" w:cs="Amiri" w:ascii="Amiri" w:hAnsi="Amiri"/>
          <w:color w:val="111111"/>
          <w:sz w:val="28"/>
          <w:szCs w:val="28"/>
          <w:rtl w:val="true"/>
          <w:lang w:bidi="ar-SA"/>
        </w:rPr>
        <w:t xml:space="preserve">. </w:t>
      </w:r>
      <w:bookmarkStart w:id="607" w:name="pg14813_156790"/>
    </w:p>
    <w:p>
      <w:pPr>
        <w:pStyle w:val="BookText"/>
        <w:rPr/>
      </w:pPr>
      <w:bookmarkEnd w:id="60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بنقيصة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فسخ، و معناه رجوع كلّ‌ عوض إلى مالكه، فإذا شرط‍‌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يخالف مقتضاها فسد الشرط‍‌، و فسدت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فرق بين الزيادة العينيّة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الحكميّة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كالانتظار بالثمن</w:t>
      </w:r>
      <w:r>
        <w:rPr>
          <w:rFonts w:eastAsia="Amiri" w:cs="Amiri" w:ascii="Amiri" w:hAnsi="Amiri"/>
          <w:color w:val="111111"/>
          <w:sz w:val="28"/>
          <w:szCs w:val="28"/>
          <w:rtl w:val="true"/>
          <w:lang w:bidi="ar-SA"/>
        </w:rPr>
        <w:t>.</w:t>
      </w:r>
    </w:p>
    <w:p>
      <w:pPr>
        <w:pStyle w:val="Heading5"/>
        <w:numPr>
          <w:ilvl w:val="4"/>
          <w:numId w:val="1"/>
        </w:numPr>
        <w:rPr/>
      </w:pPr>
      <w:bookmarkStart w:id="608" w:name="__RefHeading___Toc2325169_730472459"/>
      <w:bookmarkStart w:id="609" w:name="_Toc220"/>
      <w:bookmarkEnd w:id="608"/>
      <w:r>
        <w:rPr>
          <w:rtl w:val="true"/>
        </w:rPr>
        <w:t>يرجع بالإقالة كلّ‌ عوض إلى مالكه</w:t>
      </w:r>
      <w:bookmarkEnd w:id="6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بالإقالة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عوض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باقيا، و نماؤه المتّصل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تابع له، و أمّا المنفصل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رجوع به و إن كان حملا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لأنّ‌ الإقالة فسخ للبيع الواقع، و معناه رجوع كلّ‌ عوض إلى مالكه كما كان، أي بلا زيادة و لا نقيصة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مقتضاها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الإقالة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شرط‍‌ في الإقالة شرط‍‌ مخالف لمقتضى الإقالة فسد الشرط‍‌ و أفسد الإقالة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الضمير الراجع إلى الإقالة،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بفساده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الزيادة العينيّة مثل أن يأخذ بدل العشرة خمسة 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الزيادة الحكميّة مثل أن يطالب تعليم كتابة أو صنعة من جهة إقالة البيع أو يشترط‍‌ تأجيل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رجوع كلّ‌ عوض إلى مالكه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كلّ‌ واحد من الثمن و المثمن يرجع إلى مالكه إن كانا باقيين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النماء المتّصل مثل الزيادة المتّصلة كأن تسمن الدابّة أو تنمو الشجرة، فإنّ‌ النماء المتّصل تابع للعوض و يكون ملحقا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النماء المنفصل مثل لبن الدابّة و ولدها، فإنّ‌ مثل هذين يختصّ‌ بالبائع إذا كان في الثمن، و بالمشتري إذا كان في المثمن</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يكون النماء المنفصل ولدا موجودا في رحم الدابّة لم ينفصل بعد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 ينفصل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تالفا فمثله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مثليّا،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قيمته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التلف إن كان قيميّا، أو تعذّر المثل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وجده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معيبا رجع بأرشه، لأنّ‌ الجزء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الوصف الفائت بمنزلة التالف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ألفاظها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تفاسخنا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تقايلنا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الراجع إلى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إن كان كلّ‌ واحد من العوض و المعوّض تالفا رجع إلى قيمته لو كان قيميّا مثل الحيوان، و إن كان مثليّا رجع إلى مثله مثل الحبوبات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يرجع إلى قيمة العوض لو كان قيميّا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يرجع إلى قيمة العوض في صورتين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قيميّا، و الثانية عند تعذّر المثل و إن كان العوض مثليّا، مثلا إذا تعذّرت الحبوبات انتقل الضمان إلى قيمتها يوم الإعواذ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وجد العوض صاحبه معيبا رجع به مع أخذه الأرش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لأخذ 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الجزء أو الوصف إذا فاتا كانا بمنزلة فوت نفس العوض، فيضمن المتلف بأرشه</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ألفاظ‍‌ الإقالة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ألفاظ‍‌ الإقالة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تفاسخنا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تقايلنا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فإنّهما من باب التفاعل، و هو يقتضي </w:t>
      </w:r>
    </w:p>
    <w:p>
      <w:pPr>
        <w:pStyle w:val="BookText"/>
        <w:rPr/>
      </w:pPr>
      <w:r>
        <w:rPr>
          <w:rFonts w:ascii="Amiri" w:hAnsi="Amiri" w:eastAsia="Amiri" w:cs="Amiri"/>
          <w:color w:val="111111"/>
          <w:sz w:val="28"/>
          <w:sz w:val="28"/>
          <w:szCs w:val="28"/>
          <w:rtl w:val="true"/>
          <w:lang w:bidi="ar-SA"/>
        </w:rPr>
        <w:t xml:space="preserve">معا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متلاحقين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فصل يعتدّ به، أو يقول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أقلتك فيقبل الآخر و إن لم يسبق التماس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احتمل المصنّف رحمه اللّه في الدروس الاكتفاء بالقبول الفعليّ‌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وقوع الفعل بين الاثنين، كما أنّ‌ باب المفاعلة أيضا يقتضي وقوع الفعل بين الاثنين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أنّ‌ الأوّل يحتاج إلى فاعلين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تضارب زيد و عمرو، لكنّ‌ الثاني يحتاج إلى فاعل و مفعول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ضارب زيد عمروا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يقول المتبايعان اللفظين المذكورين 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يقول الثاني بعد قول الأوّل بلا فصل يعتدّ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قسم آخر من صيغ الإقالة بأن يقول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أقلتك فيقول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إن لم يكن القابل التمس الإقالة من المقيل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يردّ القابل العوض إلى مالكه المقيل بلا صدور كلام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تمّ‌ الجزء السابع من كتاب</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 الفخريّة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يليه إن شاء اللّه تعالى الجزء الثامن منه و أوّله كتاب الدين و الحمد للّه أوّلا و آخرا و ظاهرا و باطنا</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29</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29</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29</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32</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164</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275</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275</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image" Target="media/image2.jpeg"/><Relationship Id="rId402" Type="http://schemas.openxmlformats.org/officeDocument/2006/relationships/image" Target="media/image2.jpeg"/><Relationship Id="rId403" Type="http://schemas.openxmlformats.org/officeDocument/2006/relationships/footer" Target="footer396.xml"/><Relationship Id="rId404" Type="http://schemas.openxmlformats.org/officeDocument/2006/relationships/footnotes" Target="footnotes.xml"/><Relationship Id="rId405" Type="http://schemas.openxmlformats.org/officeDocument/2006/relationships/numbering" Target="numbering.xml"/><Relationship Id="rId406" Type="http://schemas.openxmlformats.org/officeDocument/2006/relationships/fontTable" Target="fontTable.xml"/><Relationship Id="rId407" Type="http://schemas.openxmlformats.org/officeDocument/2006/relationships/settings" Target="settings.xml"/><Relationship Id="rId40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403</Pages>
  <Words>92915</Words>
  <Characters>383396</Characters>
  <CharactersWithSpaces>467251</CharactersWithSpaces>
  <Paragraphs>5370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2026-08-24T17:38:16Z</dcterms:created>
  <dc:creator>ghaemiyeh.com</dc:creator>
  <dc:description/>
  <dc:language>en-US</dc:language>
  <cp:lastModifiedBy/>
  <dcterms:modified xsi:type="dcterms:W3CDTF">2026-08-24T21:08:27Z</dcterms:modified>
  <cp:revision>1</cp:revision>
  <dc:subject/>
  <dc:title>الجواهر الفخریه فی شرح الروضه البهیه جلد 7</dc:title>
</cp:coreProperties>
</file>

<file path=docProps/custom.xml><?xml version="1.0" encoding="utf-8"?>
<Properties xmlns="http://schemas.openxmlformats.org/officeDocument/2006/custom-properties" xmlns:vt="http://schemas.openxmlformats.org/officeDocument/2006/docPropsVTypes"/>
</file>