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13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115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117_3830689328">
            <w:r>
              <w:rPr>
                <w:webHidden/>
                <w:rStyle w:val="IndexLink"/>
                <w:rtl w:val="true"/>
              </w:rPr>
              <w:t>تتمة القسم الرابع فی الأحکام</w:t>
            </w:r>
            <w:r>
              <w:rPr>
                <w:rStyle w:val="IndexLink"/>
                <w:rtl w:val="true"/>
              </w:rPr>
              <w:tab/>
            </w:r>
            <w:r>
              <w:rPr>
                <w:rStyle w:val="IndexLink"/>
              </w:rPr>
              <w:t>12</w:t>
            </w:r>
          </w:hyperlink>
        </w:p>
        <w:p>
          <w:pPr>
            <w:pStyle w:val="Contents3"/>
            <w:tabs>
              <w:tab w:val="clear" w:pos="8459"/>
              <w:tab w:val="right" w:pos="9026" w:leader="dot"/>
            </w:tabs>
            <w:rPr/>
          </w:pPr>
          <w:hyperlink w:anchor="__RefHeading___Toc29119_3830689328">
            <w:r>
              <w:rPr>
                <w:webHidden/>
                <w:rStyle w:val="IndexLink"/>
                <w:rtl w:val="true"/>
              </w:rPr>
              <w:t>کتاب الأطعمة و الأشربة</w:t>
            </w:r>
            <w:r>
              <w:rPr>
                <w:rStyle w:val="IndexLink"/>
                <w:rtl w:val="true"/>
              </w:rPr>
              <w:t>(</w:t>
            </w:r>
            <w:r>
              <w:rPr>
                <w:rStyle w:val="IndexLink"/>
              </w:rPr>
              <w:t>1</w:t>
            </w:r>
            <w:r>
              <w:rPr>
                <w:rStyle w:val="IndexLink"/>
                <w:rtl w:val="true"/>
              </w:rPr>
              <w:t>)</w:t>
              <w:tab/>
            </w:r>
            <w:r>
              <w:rPr>
                <w:rStyle w:val="IndexLink"/>
              </w:rPr>
              <w:t>12</w:t>
            </w:r>
          </w:hyperlink>
        </w:p>
        <w:p>
          <w:pPr>
            <w:pStyle w:val="Contents4"/>
            <w:tabs>
              <w:tab w:val="clear" w:pos="8176"/>
              <w:tab w:val="right" w:pos="9026" w:leader="dot"/>
            </w:tabs>
            <w:rPr/>
          </w:pPr>
          <w:hyperlink w:anchor="__RefHeading___Toc29121_3830689328">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9123_3830689328">
            <w:r>
              <w:rPr>
                <w:webHidden/>
                <w:rStyle w:val="IndexLink"/>
                <w:rtl w:val="true"/>
              </w:rPr>
              <w:t>و النظر فیه یستدعی بیان أقسام ستّة</w:t>
            </w:r>
            <w:r>
              <w:rPr>
                <w:rStyle w:val="IndexLink"/>
                <w:rtl w:val="true"/>
              </w:rPr>
              <w:tab/>
            </w:r>
            <w:r>
              <w:rPr>
                <w:rStyle w:val="IndexLink"/>
              </w:rPr>
              <w:t>17</w:t>
            </w:r>
          </w:hyperlink>
        </w:p>
        <w:p>
          <w:pPr>
            <w:pStyle w:val="Contents5"/>
            <w:tabs>
              <w:tab w:val="clear" w:pos="7892"/>
              <w:tab w:val="right" w:pos="9026" w:leader="dot"/>
            </w:tabs>
            <w:rPr/>
          </w:pPr>
          <w:hyperlink w:anchor="__RefHeading___Toc29125_3830689328">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29127_3830689328">
            <w:r>
              <w:rPr>
                <w:webHidden/>
                <w:rStyle w:val="IndexLink"/>
                <w:rtl w:val="true"/>
              </w:rPr>
              <w:t>الأول</w:t>
            </w:r>
            <w:r>
              <w:rPr>
                <w:rStyle w:val="IndexLink"/>
                <w:rtl w:val="true"/>
              </w:rPr>
              <w:t>:</w:t>
            </w:r>
            <w:r>
              <w:rPr>
                <w:rStyle w:val="IndexLink"/>
                <w:rtl w:val="true"/>
              </w:rPr>
              <w:t>فی حیوان البحر</w:t>
            </w:r>
            <w:r>
              <w:rPr>
                <w:rStyle w:val="IndexLink"/>
                <w:rtl w:val="true"/>
              </w:rPr>
              <w:tab/>
            </w:r>
            <w:r>
              <w:rPr>
                <w:rStyle w:val="IndexLink"/>
              </w:rPr>
              <w:t>17</w:t>
            </w:r>
          </w:hyperlink>
        </w:p>
        <w:p>
          <w:pPr>
            <w:pStyle w:val="Contents5"/>
            <w:tabs>
              <w:tab w:val="clear" w:pos="7892"/>
              <w:tab w:val="right" w:pos="9026" w:leader="dot"/>
            </w:tabs>
            <w:rPr/>
          </w:pPr>
          <w:hyperlink w:anchor="__RefHeading___Toc29129_3830689328">
            <w:r>
              <w:rPr>
                <w:webHidden/>
                <w:rStyle w:val="IndexLink"/>
                <w:rtl w:val="true"/>
              </w:rPr>
              <w:t>القسم الثانی</w:t>
            </w:r>
            <w:r>
              <w:rPr>
                <w:rStyle w:val="IndexLink"/>
                <w:rtl w:val="true"/>
              </w:rPr>
              <w:t>:</w:t>
            </w:r>
            <w:r>
              <w:rPr>
                <w:rStyle w:val="IndexLink"/>
                <w:rtl w:val="true"/>
              </w:rPr>
              <w:t>فی البهائم</w:t>
            </w:r>
            <w:r>
              <w:rPr>
                <w:rStyle w:val="IndexLink"/>
                <w:rtl w:val="true"/>
              </w:rPr>
              <w:tab/>
            </w:r>
            <w:r>
              <w:rPr>
                <w:rStyle w:val="IndexLink"/>
              </w:rPr>
              <w:t>29</w:t>
            </w:r>
          </w:hyperlink>
        </w:p>
        <w:p>
          <w:pPr>
            <w:pStyle w:val="Contents6"/>
            <w:tabs>
              <w:tab w:val="clear" w:pos="7609"/>
              <w:tab w:val="right" w:pos="9026" w:leader="dot"/>
            </w:tabs>
            <w:rPr/>
          </w:pPr>
          <w:hyperlink w:anchor="__RefHeading___Toc29131_3830689328">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29133_3830689328">
            <w:r>
              <w:rPr>
                <w:webHidden/>
                <w:rStyle w:val="IndexLink"/>
                <w:rtl w:val="true"/>
              </w:rPr>
              <w:t>و قد یعرض التحریم</w:t>
            </w:r>
            <w:r>
              <w:rPr>
                <w:rStyle w:val="IndexLink"/>
                <w:rtl w:val="true"/>
              </w:rPr>
              <w:t>(</w:t>
            </w:r>
            <w:r>
              <w:rPr>
                <w:rStyle w:val="IndexLink"/>
              </w:rPr>
              <w:t>1</w:t>
            </w:r>
            <w:r>
              <w:rPr>
                <w:rStyle w:val="IndexLink"/>
                <w:rtl w:val="true"/>
              </w:rPr>
              <w:t>)</w:t>
            </w:r>
            <w:r>
              <w:rPr>
                <w:rStyle w:val="IndexLink"/>
                <w:rtl w:val="true"/>
              </w:rPr>
              <w:t>للمحلّل من وجوه</w:t>
            </w:r>
            <w:r>
              <w:rPr>
                <w:rStyle w:val="IndexLink"/>
                <w:rtl w:val="true"/>
              </w:rPr>
              <w:tab/>
            </w:r>
            <w:r>
              <w:rPr>
                <w:rStyle w:val="IndexLink"/>
              </w:rPr>
              <w:t>32</w:t>
            </w:r>
          </w:hyperlink>
        </w:p>
        <w:p>
          <w:pPr>
            <w:pStyle w:val="Contents6"/>
            <w:tabs>
              <w:tab w:val="clear" w:pos="7609"/>
              <w:tab w:val="right" w:pos="9026" w:leader="dot"/>
            </w:tabs>
            <w:rPr/>
          </w:pPr>
          <w:hyperlink w:anchor="__RefHeading___Toc29135_3830689328">
            <w:r>
              <w:rPr>
                <w:webHidden/>
                <w:rStyle w:val="IndexLink"/>
                <w:rtl w:val="true"/>
              </w:rPr>
              <w:t>أحدها</w:t>
            </w:r>
            <w:r>
              <w:rPr>
                <w:rStyle w:val="IndexLink"/>
                <w:rtl w:val="true"/>
              </w:rPr>
              <w:t>:</w:t>
            </w:r>
            <w:r>
              <w:rPr>
                <w:rStyle w:val="IndexLink"/>
                <w:rtl w:val="true"/>
              </w:rPr>
              <w:t>الجلل</w:t>
            </w:r>
            <w:r>
              <w:rPr>
                <w:rStyle w:val="IndexLink"/>
                <w:rtl w:val="true"/>
              </w:rPr>
              <w:tab/>
            </w:r>
            <w:r>
              <w:rPr>
                <w:rStyle w:val="IndexLink"/>
              </w:rPr>
              <w:t>32</w:t>
            </w:r>
          </w:hyperlink>
        </w:p>
        <w:p>
          <w:pPr>
            <w:pStyle w:val="Contents6"/>
            <w:tabs>
              <w:tab w:val="clear" w:pos="7609"/>
              <w:tab w:val="right" w:pos="9026" w:leader="dot"/>
            </w:tabs>
            <w:rPr/>
          </w:pPr>
          <w:hyperlink w:anchor="__RefHeading___Toc29137_3830689328">
            <w:r>
              <w:rPr>
                <w:webHidden/>
                <w:rStyle w:val="IndexLink"/>
                <w:rtl w:val="true"/>
              </w:rPr>
              <w:t>الثانی</w:t>
            </w:r>
            <w:r>
              <w:rPr>
                <w:rStyle w:val="IndexLink"/>
                <w:rtl w:val="true"/>
              </w:rPr>
              <w:t>:</w:t>
            </w:r>
            <w:r>
              <w:rPr>
                <w:rStyle w:val="IndexLink"/>
                <w:rtl w:val="true"/>
              </w:rPr>
              <w:t>أن یشرب لبن خنزیرة</w:t>
            </w:r>
            <w:r>
              <w:rPr>
                <w:rStyle w:val="IndexLink"/>
                <w:rtl w:val="true"/>
              </w:rPr>
              <w:tab/>
            </w:r>
            <w:r>
              <w:rPr>
                <w:rStyle w:val="IndexLink"/>
              </w:rPr>
              <w:t>37</w:t>
            </w:r>
          </w:hyperlink>
        </w:p>
        <w:p>
          <w:pPr>
            <w:pStyle w:val="Contents6"/>
            <w:tabs>
              <w:tab w:val="clear" w:pos="7609"/>
              <w:tab w:val="right" w:pos="9026" w:leader="dot"/>
            </w:tabs>
            <w:rPr/>
          </w:pPr>
          <w:hyperlink w:anchor="__RefHeading___Toc29139_3830689328">
            <w:r>
              <w:rPr>
                <w:webHidden/>
                <w:rStyle w:val="IndexLink"/>
                <w:rtl w:val="true"/>
              </w:rPr>
              <w:t>الثالث</w:t>
            </w:r>
            <w:r>
              <w:rPr>
                <w:rStyle w:val="IndexLink"/>
                <w:rtl w:val="true"/>
              </w:rPr>
              <w:t>:</w:t>
            </w:r>
            <w:r>
              <w:rPr>
                <w:rStyle w:val="IndexLink"/>
                <w:rtl w:val="true"/>
              </w:rPr>
              <w:t>إذا وطئ الإنسان</w:t>
            </w:r>
            <w:r>
              <w:rPr>
                <w:rStyle w:val="IndexLink"/>
                <w:rtl w:val="true"/>
              </w:rPr>
              <w:t>(</w:t>
            </w:r>
            <w:r>
              <w:rPr>
                <w:rStyle w:val="IndexLink"/>
              </w:rPr>
              <w:t>2</w:t>
            </w:r>
            <w:r>
              <w:rPr>
                <w:rStyle w:val="IndexLink"/>
                <w:rtl w:val="true"/>
              </w:rPr>
              <w:t>)</w:t>
            </w:r>
            <w:r>
              <w:rPr>
                <w:rStyle w:val="IndexLink"/>
                <w:rtl w:val="true"/>
              </w:rPr>
              <w:t>حیوانا مأکولا</w:t>
            </w:r>
            <w:r>
              <w:rPr>
                <w:rStyle w:val="IndexLink"/>
                <w:rtl w:val="true"/>
              </w:rPr>
              <w:tab/>
            </w:r>
            <w:r>
              <w:rPr>
                <w:rStyle w:val="IndexLink"/>
              </w:rPr>
              <w:t>37</w:t>
            </w:r>
          </w:hyperlink>
        </w:p>
        <w:p>
          <w:pPr>
            <w:pStyle w:val="Contents5"/>
            <w:tabs>
              <w:tab w:val="clear" w:pos="7892"/>
              <w:tab w:val="right" w:pos="9026" w:leader="dot"/>
            </w:tabs>
            <w:rPr/>
          </w:pPr>
          <w:hyperlink w:anchor="__RefHeading___Toc29141_3830689328">
            <w:r>
              <w:rPr>
                <w:webHidden/>
                <w:rStyle w:val="IndexLink"/>
                <w:rtl w:val="true"/>
              </w:rPr>
              <w:t>القسم الثالث</w:t>
            </w:r>
            <w:r>
              <w:rPr>
                <w:rStyle w:val="IndexLink"/>
                <w:rtl w:val="true"/>
              </w:rPr>
              <w:t>:</w:t>
            </w:r>
            <w:r>
              <w:rPr>
                <w:rStyle w:val="IndexLink"/>
                <w:rtl w:val="true"/>
              </w:rPr>
              <w:t>فی الطیر</w:t>
            </w:r>
            <w:r>
              <w:rPr>
                <w:rStyle w:val="IndexLink"/>
                <w:rtl w:val="true"/>
              </w:rPr>
              <w:tab/>
            </w:r>
            <w:r>
              <w:rPr>
                <w:rStyle w:val="IndexLink"/>
              </w:rPr>
              <w:t>44</w:t>
            </w:r>
          </w:hyperlink>
        </w:p>
        <w:p>
          <w:pPr>
            <w:pStyle w:val="Contents6"/>
            <w:tabs>
              <w:tab w:val="clear" w:pos="7609"/>
              <w:tab w:val="right" w:pos="9026" w:leader="dot"/>
            </w:tabs>
            <w:rPr/>
          </w:pPr>
          <w:hyperlink w:anchor="__RefHeading___Toc29143_3830689328">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9145_3830689328">
            <w:r>
              <w:rPr>
                <w:webHidden/>
                <w:rStyle w:val="IndexLink"/>
                <w:rtl w:val="true"/>
              </w:rPr>
              <w:t>و الحرام منه أصناف</w:t>
            </w:r>
            <w:r>
              <w:rPr>
                <w:rStyle w:val="IndexLink"/>
                <w:rtl w:val="true"/>
              </w:rPr>
              <w:tab/>
            </w:r>
            <w:r>
              <w:rPr>
                <w:rStyle w:val="IndexLink"/>
              </w:rPr>
              <w:t>44</w:t>
            </w:r>
          </w:hyperlink>
        </w:p>
        <w:p>
          <w:pPr>
            <w:pStyle w:val="Contents6"/>
            <w:tabs>
              <w:tab w:val="clear" w:pos="7609"/>
              <w:tab w:val="right" w:pos="9026" w:leader="dot"/>
            </w:tabs>
            <w:rPr/>
          </w:pPr>
          <w:hyperlink w:anchor="__RefHeading___Toc29147_3830689328">
            <w:r>
              <w:rPr>
                <w:webHidden/>
                <w:rStyle w:val="IndexLink"/>
                <w:rtl w:val="true"/>
              </w:rPr>
              <w:t>الأول</w:t>
            </w:r>
            <w:r>
              <w:rPr>
                <w:rStyle w:val="IndexLink"/>
                <w:rtl w:val="true"/>
              </w:rPr>
              <w:t>:</w:t>
            </w:r>
            <w:r>
              <w:rPr>
                <w:rStyle w:val="IndexLink"/>
                <w:rtl w:val="true"/>
              </w:rPr>
              <w:t>ما کان ذا مخلاب قویّ یعدو به علی الطیر</w:t>
            </w:r>
            <w:r>
              <w:rPr>
                <w:rStyle w:val="IndexLink"/>
                <w:rtl w:val="true"/>
              </w:rPr>
              <w:tab/>
            </w:r>
            <w:r>
              <w:rPr>
                <w:rStyle w:val="IndexLink"/>
              </w:rPr>
              <w:t>44</w:t>
            </w:r>
          </w:hyperlink>
        </w:p>
        <w:p>
          <w:pPr>
            <w:pStyle w:val="Contents6"/>
            <w:tabs>
              <w:tab w:val="clear" w:pos="7609"/>
              <w:tab w:val="right" w:pos="9026" w:leader="dot"/>
            </w:tabs>
            <w:rPr/>
          </w:pPr>
          <w:hyperlink w:anchor="__RefHeading___Toc29149_3830689328">
            <w:r>
              <w:rPr>
                <w:webHidden/>
                <w:rStyle w:val="IndexLink"/>
                <w:rtl w:val="true"/>
              </w:rPr>
              <w:t>الثانی</w:t>
            </w:r>
            <w:r>
              <w:rPr>
                <w:rStyle w:val="IndexLink"/>
                <w:rtl w:val="true"/>
              </w:rPr>
              <w:t>:</w:t>
            </w:r>
            <w:r>
              <w:rPr>
                <w:rStyle w:val="IndexLink"/>
                <w:rtl w:val="true"/>
              </w:rPr>
              <w:t>ما کان صفیفه أکثر من دفیفه</w:t>
            </w:r>
            <w:r>
              <w:rPr>
                <w:rStyle w:val="IndexLink"/>
                <w:rtl w:val="true"/>
              </w:rPr>
              <w:tab/>
            </w:r>
            <w:r>
              <w:rPr>
                <w:rStyle w:val="IndexLink"/>
              </w:rPr>
              <w:t>47</w:t>
            </w:r>
          </w:hyperlink>
        </w:p>
        <w:p>
          <w:pPr>
            <w:pStyle w:val="Contents6"/>
            <w:tabs>
              <w:tab w:val="clear" w:pos="7609"/>
              <w:tab w:val="right" w:pos="9026" w:leader="dot"/>
            </w:tabs>
            <w:rPr/>
          </w:pPr>
          <w:hyperlink w:anchor="__RefHeading___Toc29151_3830689328">
            <w:r>
              <w:rPr>
                <w:webHidden/>
                <w:rStyle w:val="IndexLink"/>
                <w:rtl w:val="true"/>
              </w:rPr>
              <w:t>الثالث</w:t>
            </w:r>
            <w:r>
              <w:rPr>
                <w:rStyle w:val="IndexLink"/>
                <w:rtl w:val="true"/>
              </w:rPr>
              <w:t>:</w:t>
            </w:r>
            <w:r>
              <w:rPr>
                <w:rStyle w:val="IndexLink"/>
                <w:rtl w:val="true"/>
              </w:rPr>
              <w:t>ما لیس له قانصة و لا حوصلة و لا صیصیّة</w:t>
            </w:r>
            <w:r>
              <w:rPr>
                <w:rStyle w:val="IndexLink"/>
                <w:rtl w:val="true"/>
              </w:rPr>
              <w:tab/>
            </w:r>
            <w:r>
              <w:rPr>
                <w:rStyle w:val="IndexLink"/>
              </w:rPr>
              <w:t>48</w:t>
            </w:r>
          </w:hyperlink>
        </w:p>
        <w:p>
          <w:pPr>
            <w:pStyle w:val="Contents6"/>
            <w:tabs>
              <w:tab w:val="clear" w:pos="7609"/>
              <w:tab w:val="right" w:pos="9026" w:leader="dot"/>
            </w:tabs>
            <w:rPr/>
          </w:pPr>
          <w:hyperlink w:anchor="__RefHeading___Toc29153_3830689328">
            <w:r>
              <w:rPr>
                <w:webHidden/>
                <w:rStyle w:val="IndexLink"/>
                <w:rtl w:val="true"/>
              </w:rPr>
              <w:t>الرابع</w:t>
            </w:r>
            <w:r>
              <w:rPr>
                <w:rStyle w:val="IndexLink"/>
                <w:rtl w:val="true"/>
              </w:rPr>
              <w:t>:</w:t>
            </w:r>
            <w:r>
              <w:rPr>
                <w:rStyle w:val="IndexLink"/>
                <w:rtl w:val="true"/>
              </w:rPr>
              <w:t>ما یتناوله التحریم عینا</w:t>
            </w:r>
            <w:r>
              <w:rPr>
                <w:rStyle w:val="IndexLink"/>
                <w:rtl w:val="true"/>
              </w:rPr>
              <w:tab/>
            </w:r>
            <w:r>
              <w:rPr>
                <w:rStyle w:val="IndexLink"/>
              </w:rPr>
              <w:t>49</w:t>
            </w:r>
          </w:hyperlink>
        </w:p>
        <w:p>
          <w:pPr>
            <w:pStyle w:val="Contents5"/>
            <w:tabs>
              <w:tab w:val="clear" w:pos="7892"/>
              <w:tab w:val="right" w:pos="9026" w:leader="dot"/>
            </w:tabs>
            <w:rPr/>
          </w:pPr>
          <w:hyperlink w:anchor="__RefHeading___Toc29155_3830689328">
            <w:r>
              <w:rPr>
                <w:webHidden/>
                <w:rStyle w:val="IndexLink"/>
                <w:rtl w:val="true"/>
              </w:rPr>
              <w:t>القسم الرابع</w:t>
            </w:r>
            <w:r>
              <w:rPr>
                <w:rStyle w:val="IndexLink"/>
                <w:rtl w:val="true"/>
              </w:rPr>
              <w:t>:</w:t>
            </w:r>
            <w:r>
              <w:rPr>
                <w:rStyle w:val="IndexLink"/>
                <w:rtl w:val="true"/>
              </w:rPr>
              <w:t>فی الجامدات</w:t>
            </w:r>
            <w:r>
              <w:rPr>
                <w:rStyle w:val="IndexLink"/>
                <w:rtl w:val="true"/>
              </w:rPr>
              <w:tab/>
            </w:r>
            <w:r>
              <w:rPr>
                <w:rStyle w:val="IndexLink"/>
              </w:rPr>
              <w:t>60</w:t>
            </w:r>
          </w:hyperlink>
        </w:p>
        <w:p>
          <w:pPr>
            <w:pStyle w:val="Contents6"/>
            <w:tabs>
              <w:tab w:val="clear" w:pos="7609"/>
              <w:tab w:val="right" w:pos="9026" w:leader="dot"/>
            </w:tabs>
            <w:rPr/>
          </w:pPr>
          <w:hyperlink w:anchor="__RefHeading___Toc29157_3830689328">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9159_3830689328">
            <w:r>
              <w:rPr>
                <w:webHidden/>
                <w:rStyle w:val="IndexLink"/>
                <w:rtl w:val="true"/>
              </w:rPr>
              <w:t>و نذکر هنا خمسة أنواع</w:t>
            </w:r>
            <w:r>
              <w:rPr>
                <w:rStyle w:val="IndexLink"/>
                <w:rtl w:val="true"/>
              </w:rPr>
              <w:tab/>
            </w:r>
            <w:r>
              <w:rPr>
                <w:rStyle w:val="IndexLink"/>
              </w:rPr>
              <w:t>61</w:t>
            </w:r>
          </w:hyperlink>
        </w:p>
        <w:p>
          <w:pPr>
            <w:pStyle w:val="Contents6"/>
            <w:tabs>
              <w:tab w:val="clear" w:pos="7609"/>
              <w:tab w:val="right" w:pos="9026" w:leader="dot"/>
            </w:tabs>
            <w:rPr/>
          </w:pPr>
          <w:hyperlink w:anchor="__RefHeading___Toc29161_3830689328">
            <w:r>
              <w:rPr>
                <w:webHidden/>
                <w:rStyle w:val="IndexLink"/>
                <w:rtl w:val="true"/>
              </w:rPr>
              <w:t>الأول</w:t>
            </w:r>
            <w:r>
              <w:rPr>
                <w:rStyle w:val="IndexLink"/>
                <w:rtl w:val="true"/>
              </w:rPr>
              <w:t>:</w:t>
            </w:r>
            <w:r>
              <w:rPr>
                <w:rStyle w:val="IndexLink"/>
                <w:rtl w:val="true"/>
              </w:rPr>
              <w:t>المیتات</w:t>
            </w:r>
            <w:r>
              <w:rPr>
                <w:rStyle w:val="IndexLink"/>
                <w:rtl w:val="true"/>
              </w:rPr>
              <w:tab/>
            </w:r>
            <w:r>
              <w:rPr>
                <w:rStyle w:val="IndexLink"/>
              </w:rPr>
              <w:t>61</w:t>
            </w:r>
          </w:hyperlink>
        </w:p>
        <w:p>
          <w:pPr>
            <w:pStyle w:val="Contents6"/>
            <w:tabs>
              <w:tab w:val="clear" w:pos="7609"/>
              <w:tab w:val="right" w:pos="9026" w:leader="dot"/>
            </w:tabs>
            <w:rPr/>
          </w:pPr>
          <w:hyperlink w:anchor="__RefHeading___Toc29163_3830689328">
            <w:r>
              <w:rPr>
                <w:webHidden/>
                <w:rStyle w:val="IndexLink"/>
                <w:rtl w:val="true"/>
              </w:rPr>
              <w:t>الثانی</w:t>
            </w:r>
            <w:r>
              <w:rPr>
                <w:rStyle w:val="IndexLink"/>
                <w:rtl w:val="true"/>
              </w:rPr>
              <w:t>:</w:t>
            </w:r>
            <w:r>
              <w:rPr>
                <w:rStyle w:val="IndexLink"/>
                <w:rtl w:val="true"/>
              </w:rPr>
              <w:t>المحرّمات من الذبیحة</w:t>
            </w:r>
            <w:r>
              <w:rPr>
                <w:rStyle w:val="IndexLink"/>
                <w:rtl w:val="true"/>
              </w:rPr>
              <w:tab/>
            </w:r>
            <w:r>
              <w:rPr>
                <w:rStyle w:val="IndexLink"/>
              </w:rPr>
              <w:t>67</w:t>
            </w:r>
          </w:hyperlink>
        </w:p>
        <w:p>
          <w:pPr>
            <w:pStyle w:val="Contents6"/>
            <w:tabs>
              <w:tab w:val="clear" w:pos="7609"/>
              <w:tab w:val="right" w:pos="9026" w:leader="dot"/>
            </w:tabs>
            <w:rPr/>
          </w:pPr>
          <w:hyperlink w:anchor="__RefHeading___Toc29165_3830689328">
            <w:r>
              <w:rPr>
                <w:webHidden/>
                <w:rStyle w:val="IndexLink"/>
                <w:rtl w:val="true"/>
              </w:rPr>
              <w:t>الثالث</w:t>
            </w:r>
            <w:r>
              <w:rPr>
                <w:rStyle w:val="IndexLink"/>
                <w:rtl w:val="true"/>
              </w:rPr>
              <w:t>:</w:t>
            </w:r>
            <w:r>
              <w:rPr>
                <w:rStyle w:val="IndexLink"/>
                <w:rtl w:val="true"/>
              </w:rPr>
              <w:t>الأعیان النجسة</w:t>
            </w:r>
            <w:r>
              <w:rPr>
                <w:rStyle w:val="IndexLink"/>
                <w:rtl w:val="true"/>
              </w:rPr>
              <w:tab/>
            </w:r>
            <w:r>
              <w:rPr>
                <w:rStyle w:val="IndexLink"/>
              </w:rPr>
              <w:t>71</w:t>
            </w:r>
          </w:hyperlink>
        </w:p>
        <w:p>
          <w:pPr>
            <w:pStyle w:val="Contents6"/>
            <w:tabs>
              <w:tab w:val="clear" w:pos="7609"/>
              <w:tab w:val="right" w:pos="9026" w:leader="dot"/>
            </w:tabs>
            <w:rPr/>
          </w:pPr>
          <w:hyperlink w:anchor="__RefHeading___Toc29167_3830689328">
            <w:r>
              <w:rPr>
                <w:webHidden/>
                <w:rStyle w:val="IndexLink"/>
                <w:rtl w:val="true"/>
              </w:rPr>
              <w:t>الرابع</w:t>
            </w:r>
            <w:r>
              <w:rPr>
                <w:rStyle w:val="IndexLink"/>
                <w:rtl w:val="true"/>
              </w:rPr>
              <w:t>:</w:t>
            </w:r>
            <w:r>
              <w:rPr>
                <w:rStyle w:val="IndexLink"/>
                <w:rtl w:val="true"/>
              </w:rPr>
              <w:t>الطین</w:t>
            </w:r>
            <w:r>
              <w:rPr>
                <w:rStyle w:val="IndexLink"/>
                <w:rtl w:val="true"/>
              </w:rPr>
              <w:tab/>
            </w:r>
            <w:r>
              <w:rPr>
                <w:rStyle w:val="IndexLink"/>
              </w:rPr>
              <w:t>75</w:t>
            </w:r>
          </w:hyperlink>
        </w:p>
        <w:p>
          <w:pPr>
            <w:pStyle w:val="Contents6"/>
            <w:tabs>
              <w:tab w:val="clear" w:pos="7609"/>
              <w:tab w:val="right" w:pos="9026" w:leader="dot"/>
            </w:tabs>
            <w:rPr/>
          </w:pPr>
          <w:hyperlink w:anchor="__RefHeading___Toc29169_3830689328">
            <w:r>
              <w:rPr>
                <w:webHidden/>
                <w:rStyle w:val="IndexLink"/>
                <w:rtl w:val="true"/>
              </w:rPr>
              <w:t>الخامس</w:t>
            </w:r>
            <w:r>
              <w:rPr>
                <w:rStyle w:val="IndexLink"/>
                <w:rtl w:val="true"/>
              </w:rPr>
              <w:t>:</w:t>
            </w:r>
            <w:r>
              <w:rPr>
                <w:rStyle w:val="IndexLink"/>
                <w:rtl w:val="true"/>
              </w:rPr>
              <w:t>السموم القاتلة</w:t>
            </w:r>
            <w:r>
              <w:rPr>
                <w:rStyle w:val="IndexLink"/>
                <w:rtl w:val="true"/>
              </w:rPr>
              <w:tab/>
            </w:r>
            <w:r>
              <w:rPr>
                <w:rStyle w:val="IndexLink"/>
              </w:rPr>
              <w:t>77</w:t>
            </w:r>
          </w:hyperlink>
        </w:p>
        <w:p>
          <w:pPr>
            <w:pStyle w:val="Contents5"/>
            <w:tabs>
              <w:tab w:val="clear" w:pos="7892"/>
              <w:tab w:val="right" w:pos="9026" w:leader="dot"/>
            </w:tabs>
            <w:rPr/>
          </w:pPr>
          <w:hyperlink w:anchor="__RefHeading___Toc29171_3830689328">
            <w:r>
              <w:rPr>
                <w:webHidden/>
                <w:rStyle w:val="IndexLink"/>
                <w:rtl w:val="true"/>
              </w:rPr>
              <w:t>القسم الخامس</w:t>
            </w:r>
            <w:r>
              <w:rPr>
                <w:rStyle w:val="IndexLink"/>
                <w:rtl w:val="true"/>
              </w:rPr>
              <w:t>:</w:t>
            </w:r>
            <w:r>
              <w:rPr>
                <w:rStyle w:val="IndexLink"/>
                <w:rtl w:val="true"/>
              </w:rPr>
              <w:t>فی المائعات</w:t>
            </w:r>
            <w:r>
              <w:rPr>
                <w:rStyle w:val="IndexLink"/>
                <w:rtl w:val="true"/>
              </w:rPr>
              <w:tab/>
            </w:r>
            <w:r>
              <w:rPr>
                <w:rStyle w:val="IndexLink"/>
              </w:rPr>
              <w:t>78</w:t>
            </w:r>
          </w:hyperlink>
        </w:p>
        <w:p>
          <w:pPr>
            <w:pStyle w:val="Contents6"/>
            <w:tabs>
              <w:tab w:val="clear" w:pos="7609"/>
              <w:tab w:val="right" w:pos="9026" w:leader="dot"/>
            </w:tabs>
            <w:rPr/>
          </w:pPr>
          <w:hyperlink w:anchor="__RefHeading___Toc29173_3830689328">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29175_3830689328">
            <w:r>
              <w:rPr>
                <w:webHidden/>
                <w:rStyle w:val="IndexLink"/>
                <w:rtl w:val="true"/>
              </w:rPr>
              <w:t>الأول</w:t>
            </w:r>
            <w:r>
              <w:rPr>
                <w:rStyle w:val="IndexLink"/>
                <w:rtl w:val="true"/>
              </w:rPr>
              <w:t>:</w:t>
            </w:r>
            <w:r>
              <w:rPr>
                <w:rStyle w:val="IndexLink"/>
                <w:rtl w:val="true"/>
              </w:rPr>
              <w:t>الخمر</w:t>
            </w:r>
            <w:r>
              <w:rPr>
                <w:rStyle w:val="IndexLink"/>
                <w:rtl w:val="true"/>
              </w:rPr>
              <w:tab/>
            </w:r>
            <w:r>
              <w:rPr>
                <w:rStyle w:val="IndexLink"/>
              </w:rPr>
              <w:t>78</w:t>
            </w:r>
          </w:hyperlink>
        </w:p>
        <w:p>
          <w:pPr>
            <w:pStyle w:val="Contents6"/>
            <w:tabs>
              <w:tab w:val="clear" w:pos="7609"/>
              <w:tab w:val="right" w:pos="9026" w:leader="dot"/>
            </w:tabs>
            <w:rPr/>
          </w:pPr>
          <w:hyperlink w:anchor="__RefHeading___Toc29177_3830689328">
            <w:r>
              <w:rPr>
                <w:webHidden/>
                <w:rStyle w:val="IndexLink"/>
                <w:rtl w:val="true"/>
              </w:rPr>
              <w:t>الثانی</w:t>
            </w:r>
            <w:r>
              <w:rPr>
                <w:rStyle w:val="IndexLink"/>
                <w:rtl w:val="true"/>
              </w:rPr>
              <w:t>:</w:t>
            </w:r>
            <w:r>
              <w:rPr>
                <w:rStyle w:val="IndexLink"/>
                <w:rtl w:val="true"/>
              </w:rPr>
              <w:t>الدم المسفوح</w:t>
            </w:r>
            <w:r>
              <w:rPr>
                <w:rStyle w:val="IndexLink"/>
                <w:rtl w:val="true"/>
              </w:rPr>
              <w:tab/>
            </w:r>
            <w:r>
              <w:rPr>
                <w:rStyle w:val="IndexLink"/>
              </w:rPr>
              <w:t>85</w:t>
            </w:r>
          </w:hyperlink>
        </w:p>
        <w:p>
          <w:pPr>
            <w:pStyle w:val="Contents6"/>
            <w:tabs>
              <w:tab w:val="clear" w:pos="7609"/>
              <w:tab w:val="right" w:pos="9026" w:leader="dot"/>
            </w:tabs>
            <w:rPr/>
          </w:pPr>
          <w:hyperlink w:anchor="__RefHeading___Toc29179_3830689328">
            <w:r>
              <w:rPr>
                <w:webHidden/>
                <w:rStyle w:val="IndexLink"/>
                <w:rtl w:val="true"/>
              </w:rPr>
              <w:t>الثالث</w:t>
            </w:r>
            <w:r>
              <w:rPr>
                <w:rStyle w:val="IndexLink"/>
                <w:rtl w:val="true"/>
              </w:rPr>
              <w:t>:</w:t>
            </w:r>
            <w:r>
              <w:rPr>
                <w:rStyle w:val="IndexLink"/>
                <w:rtl w:val="true"/>
              </w:rPr>
              <w:t>کلّ ما حصل فیه شیء من النجاسات</w:t>
            </w:r>
            <w:r>
              <w:rPr>
                <w:rStyle w:val="IndexLink"/>
                <w:rtl w:val="true"/>
              </w:rPr>
              <w:tab/>
            </w:r>
            <w:r>
              <w:rPr>
                <w:rStyle w:val="IndexLink"/>
              </w:rPr>
              <w:t>88</w:t>
            </w:r>
          </w:hyperlink>
        </w:p>
        <w:p>
          <w:pPr>
            <w:pStyle w:val="Contents6"/>
            <w:tabs>
              <w:tab w:val="clear" w:pos="7609"/>
              <w:tab w:val="right" w:pos="9026" w:leader="dot"/>
            </w:tabs>
            <w:rPr/>
          </w:pPr>
          <w:hyperlink w:anchor="__RefHeading___Toc29181_3830689328">
            <w:r>
              <w:rPr>
                <w:webHidden/>
                <w:rStyle w:val="IndexLink"/>
                <w:rtl w:val="true"/>
              </w:rPr>
              <w:t>الرابع</w:t>
            </w:r>
            <w:r>
              <w:rPr>
                <w:rStyle w:val="IndexLink"/>
                <w:rtl w:val="true"/>
              </w:rPr>
              <w:t>:</w:t>
            </w:r>
            <w:r>
              <w:rPr>
                <w:rStyle w:val="IndexLink"/>
                <w:rtl w:val="true"/>
              </w:rPr>
              <w:t>الأعیان النجسة</w:t>
            </w:r>
            <w:r>
              <w:rPr>
                <w:rStyle w:val="IndexLink"/>
                <w:rtl w:val="true"/>
              </w:rPr>
              <w:tab/>
            </w:r>
            <w:r>
              <w:rPr>
                <w:rStyle w:val="IndexLink"/>
              </w:rPr>
              <w:t>98</w:t>
            </w:r>
          </w:hyperlink>
        </w:p>
        <w:p>
          <w:pPr>
            <w:pStyle w:val="Contents6"/>
            <w:tabs>
              <w:tab w:val="clear" w:pos="7609"/>
              <w:tab w:val="right" w:pos="9026" w:leader="dot"/>
            </w:tabs>
            <w:rPr/>
          </w:pPr>
          <w:hyperlink w:anchor="__RefHeading___Toc29183_3830689328">
            <w:r>
              <w:rPr>
                <w:webHidden/>
                <w:rStyle w:val="IndexLink"/>
                <w:rtl w:val="true"/>
              </w:rPr>
              <w:t>الخامس</w:t>
            </w:r>
            <w:r>
              <w:rPr>
                <w:rStyle w:val="IndexLink"/>
                <w:rtl w:val="true"/>
              </w:rPr>
              <w:t>:</w:t>
            </w:r>
            <w:r>
              <w:rPr>
                <w:rStyle w:val="IndexLink"/>
                <w:rtl w:val="true"/>
              </w:rPr>
              <w:t>ألبان الحیوان المحرّم</w:t>
            </w:r>
            <w:r>
              <w:rPr>
                <w:rStyle w:val="IndexLink"/>
                <w:rtl w:val="true"/>
              </w:rPr>
              <w:tab/>
            </w:r>
            <w:r>
              <w:rPr>
                <w:rStyle w:val="IndexLink"/>
              </w:rPr>
              <w:t>99</w:t>
            </w:r>
          </w:hyperlink>
        </w:p>
        <w:p>
          <w:pPr>
            <w:pStyle w:val="Contents5"/>
            <w:tabs>
              <w:tab w:val="clear" w:pos="7892"/>
              <w:tab w:val="right" w:pos="9026" w:leader="dot"/>
            </w:tabs>
            <w:rPr/>
          </w:pPr>
          <w:hyperlink w:anchor="__RefHeading___Toc29185_3830689328">
            <w:r>
              <w:rPr>
                <w:webHidden/>
                <w:rStyle w:val="IndexLink"/>
                <w:rtl w:val="true"/>
              </w:rPr>
              <w:t>القسم السادس</w:t>
            </w:r>
            <w:r>
              <w:rPr>
                <w:rStyle w:val="IndexLink"/>
                <w:rtl w:val="true"/>
              </w:rPr>
              <w:t>:</w:t>
            </w:r>
            <w:r>
              <w:rPr>
                <w:rStyle w:val="IndexLink"/>
                <w:rtl w:val="true"/>
              </w:rPr>
              <w:t>فی اللواحق</w:t>
            </w:r>
            <w:r>
              <w:rPr>
                <w:rStyle w:val="IndexLink"/>
                <w:rtl w:val="true"/>
              </w:rPr>
              <w:tab/>
            </w:r>
            <w:r>
              <w:rPr>
                <w:rStyle w:val="IndexLink"/>
              </w:rPr>
              <w:t>100</w:t>
            </w:r>
          </w:hyperlink>
        </w:p>
        <w:p>
          <w:pPr>
            <w:pStyle w:val="Contents6"/>
            <w:tabs>
              <w:tab w:val="clear" w:pos="7609"/>
              <w:tab w:val="right" w:pos="9026" w:leader="dot"/>
            </w:tabs>
            <w:rPr/>
          </w:pPr>
          <w:hyperlink w:anchor="__RefHeading___Toc29187_3830689328">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9189_3830689328">
            <w:r>
              <w:rPr>
                <w:webHidden/>
                <w:rStyle w:val="IndexLink"/>
                <w:rtl w:val="true"/>
              </w:rPr>
              <w:t>و فیه مسائل</w:t>
            </w:r>
            <w:r>
              <w:rPr>
                <w:rStyle w:val="IndexLink"/>
                <w:rtl w:val="true"/>
              </w:rPr>
              <w:tab/>
            </w:r>
            <w:r>
              <w:rPr>
                <w:rStyle w:val="IndexLink"/>
              </w:rPr>
              <w:t>100</w:t>
            </w:r>
          </w:hyperlink>
        </w:p>
        <w:p>
          <w:pPr>
            <w:pStyle w:val="Contents6"/>
            <w:tabs>
              <w:tab w:val="clear" w:pos="7609"/>
              <w:tab w:val="right" w:pos="9026" w:leader="dot"/>
            </w:tabs>
            <w:rPr/>
          </w:pPr>
          <w:hyperlink w:anchor="__RefHeading___Toc29191_3830689328">
            <w:r>
              <w:rPr>
                <w:webHidden/>
                <w:rStyle w:val="IndexLink"/>
                <w:rtl w:val="true"/>
              </w:rPr>
              <w:t>الاولی</w:t>
            </w:r>
            <w:r>
              <w:rPr>
                <w:rStyle w:val="IndexLink"/>
                <w:rtl w:val="true"/>
              </w:rPr>
              <w:t>:</w:t>
            </w:r>
            <w:r>
              <w:rPr>
                <w:rStyle w:val="IndexLink"/>
                <w:rtl w:val="true"/>
              </w:rPr>
              <w:t>لا یجوز استعمال شعر الخنزیر اختیارا</w:t>
            </w:r>
            <w:r>
              <w:rPr>
                <w:rStyle w:val="IndexLink"/>
                <w:rtl w:val="true"/>
              </w:rPr>
              <w:tab/>
            </w:r>
            <w:r>
              <w:rPr>
                <w:rStyle w:val="IndexLink"/>
              </w:rPr>
              <w:t>100</w:t>
            </w:r>
          </w:hyperlink>
        </w:p>
        <w:p>
          <w:pPr>
            <w:pStyle w:val="Contents6"/>
            <w:tabs>
              <w:tab w:val="clear" w:pos="7609"/>
              <w:tab w:val="right" w:pos="9026" w:leader="dot"/>
            </w:tabs>
            <w:rPr/>
          </w:pPr>
          <w:hyperlink w:anchor="__RefHeading___Toc29193_3830689328">
            <w:r>
              <w:rPr>
                <w:webHidden/>
                <w:rStyle w:val="IndexLink"/>
                <w:rtl w:val="true"/>
              </w:rPr>
              <w:t>الثانیة</w:t>
            </w:r>
            <w:r>
              <w:rPr>
                <w:rStyle w:val="IndexLink"/>
                <w:rtl w:val="true"/>
              </w:rPr>
              <w:t>:</w:t>
            </w:r>
            <w:r>
              <w:rPr>
                <w:rStyle w:val="IndexLink"/>
                <w:rtl w:val="true"/>
              </w:rPr>
              <w:t>إذا وجد لحم و لا یدری أ ذکیّ هو أم میّت؟</w:t>
            </w:r>
            <w:r>
              <w:rPr>
                <w:rStyle w:val="IndexLink"/>
                <w:rtl w:val="true"/>
              </w:rPr>
              <w:tab/>
            </w:r>
            <w:r>
              <w:rPr>
                <w:rStyle w:val="IndexLink"/>
              </w:rPr>
              <w:t>103</w:t>
            </w:r>
          </w:hyperlink>
        </w:p>
        <w:p>
          <w:pPr>
            <w:pStyle w:val="Contents6"/>
            <w:tabs>
              <w:tab w:val="clear" w:pos="7609"/>
              <w:tab w:val="right" w:pos="9026" w:leader="dot"/>
            </w:tabs>
            <w:rPr/>
          </w:pPr>
          <w:hyperlink w:anchor="__RefHeading___Toc29195_3830689328">
            <w:r>
              <w:rPr>
                <w:webHidden/>
                <w:rStyle w:val="IndexLink"/>
                <w:rtl w:val="true"/>
              </w:rPr>
              <w:t>الثالثة</w:t>
            </w:r>
            <w:r>
              <w:rPr>
                <w:rStyle w:val="IndexLink"/>
                <w:rtl w:val="true"/>
              </w:rPr>
              <w:t>:</w:t>
            </w:r>
            <w:r>
              <w:rPr>
                <w:rStyle w:val="IndexLink"/>
                <w:rtl w:val="true"/>
              </w:rPr>
              <w:t>لا یجوز أن یأکل الإنسان من مال غیره إلا بإذنه</w:t>
            </w:r>
            <w:r>
              <w:rPr>
                <w:rStyle w:val="IndexLink"/>
                <w:rtl w:val="true"/>
              </w:rPr>
              <w:tab/>
            </w:r>
            <w:r>
              <w:rPr>
                <w:rStyle w:val="IndexLink"/>
              </w:rPr>
              <w:t>104</w:t>
            </w:r>
          </w:hyperlink>
        </w:p>
        <w:p>
          <w:pPr>
            <w:pStyle w:val="Contents6"/>
            <w:tabs>
              <w:tab w:val="clear" w:pos="7609"/>
              <w:tab w:val="right" w:pos="9026" w:leader="dot"/>
            </w:tabs>
            <w:rPr/>
          </w:pPr>
          <w:hyperlink w:anchor="__RefHeading___Toc29197_3830689328">
            <w:r>
              <w:rPr>
                <w:webHidden/>
                <w:rStyle w:val="IndexLink"/>
                <w:rtl w:val="true"/>
              </w:rPr>
              <w:t>الرابعة</w:t>
            </w:r>
            <w:r>
              <w:rPr>
                <w:rStyle w:val="IndexLink"/>
                <w:rtl w:val="true"/>
              </w:rPr>
              <w:t>:</w:t>
            </w:r>
            <w:r>
              <w:rPr>
                <w:rStyle w:val="IndexLink"/>
                <w:rtl w:val="true"/>
              </w:rPr>
              <w:t>من تناول خمرا،أو شیئا نجسا،فبصاقه طاهر</w:t>
            </w:r>
            <w:r>
              <w:rPr>
                <w:rStyle w:val="IndexLink"/>
                <w:rtl w:val="true"/>
              </w:rPr>
              <w:tab/>
            </w:r>
            <w:r>
              <w:rPr>
                <w:rStyle w:val="IndexLink"/>
              </w:rPr>
              <w:t>107</w:t>
            </w:r>
          </w:hyperlink>
        </w:p>
        <w:p>
          <w:pPr>
            <w:pStyle w:val="Contents6"/>
            <w:tabs>
              <w:tab w:val="clear" w:pos="7609"/>
              <w:tab w:val="right" w:pos="9026" w:leader="dot"/>
            </w:tabs>
            <w:rPr/>
          </w:pPr>
          <w:hyperlink w:anchor="__RefHeading___Toc29199_3830689328">
            <w:r>
              <w:rPr>
                <w:webHidden/>
                <w:rStyle w:val="IndexLink"/>
                <w:rtl w:val="true"/>
              </w:rPr>
              <w:t>الخامسة</w:t>
            </w:r>
            <w:r>
              <w:rPr>
                <w:rStyle w:val="IndexLink"/>
                <w:rtl w:val="true"/>
              </w:rPr>
              <w:t>:</w:t>
            </w:r>
            <w:r>
              <w:rPr>
                <w:rStyle w:val="IndexLink"/>
                <w:rtl w:val="true"/>
              </w:rPr>
              <w:t>الذمّی إذا باع خمرا أو خنزیرا،ثمَّ أسلم</w:t>
            </w:r>
            <w:r>
              <w:rPr>
                <w:rStyle w:val="IndexLink"/>
                <w:rtl w:val="true"/>
              </w:rPr>
              <w:tab/>
            </w:r>
            <w:r>
              <w:rPr>
                <w:rStyle w:val="IndexLink"/>
              </w:rPr>
              <w:t>108</w:t>
            </w:r>
          </w:hyperlink>
        </w:p>
        <w:p>
          <w:pPr>
            <w:pStyle w:val="Contents6"/>
            <w:tabs>
              <w:tab w:val="clear" w:pos="7609"/>
              <w:tab w:val="right" w:pos="9026" w:leader="dot"/>
            </w:tabs>
            <w:rPr/>
          </w:pPr>
          <w:hyperlink w:anchor="__RefHeading___Toc29201_3830689328">
            <w:r>
              <w:rPr>
                <w:webHidden/>
                <w:rStyle w:val="IndexLink"/>
                <w:rtl w:val="true"/>
              </w:rPr>
              <w:t>السادسة</w:t>
            </w:r>
            <w:r>
              <w:rPr>
                <w:rStyle w:val="IndexLink"/>
                <w:rtl w:val="true"/>
              </w:rPr>
              <w:t>:</w:t>
            </w:r>
            <w:r>
              <w:rPr>
                <w:rStyle w:val="IndexLink"/>
                <w:rtl w:val="true"/>
              </w:rPr>
              <w:t>یحلّ الخمر إذا انقلبت خلاّ</w:t>
            </w:r>
            <w:r>
              <w:rPr>
                <w:rStyle w:val="IndexLink"/>
                <w:rtl w:val="true"/>
              </w:rPr>
              <w:tab/>
            </w:r>
            <w:r>
              <w:rPr>
                <w:rStyle w:val="IndexLink"/>
              </w:rPr>
              <w:t>108</w:t>
            </w:r>
          </w:hyperlink>
        </w:p>
        <w:p>
          <w:pPr>
            <w:pStyle w:val="Contents6"/>
            <w:tabs>
              <w:tab w:val="clear" w:pos="7609"/>
              <w:tab w:val="right" w:pos="9026" w:leader="dot"/>
            </w:tabs>
            <w:rPr/>
          </w:pPr>
          <w:hyperlink w:anchor="__RefHeading___Toc29203_3830689328">
            <w:r>
              <w:rPr>
                <w:webHidden/>
                <w:rStyle w:val="IndexLink"/>
                <w:rtl w:val="true"/>
              </w:rPr>
              <w:t>السابعة</w:t>
            </w:r>
            <w:r>
              <w:rPr>
                <w:rStyle w:val="IndexLink"/>
                <w:rtl w:val="true"/>
              </w:rPr>
              <w:t>:</w:t>
            </w:r>
            <w:r>
              <w:rPr>
                <w:rStyle w:val="IndexLink"/>
                <w:rtl w:val="true"/>
              </w:rPr>
              <w:t>أوانی الخمر من الخشب و القرع و الخزف غیر المغضور لا یجوز استعماله</w:t>
            </w:r>
            <w:r>
              <w:rPr>
                <w:rStyle w:val="IndexLink"/>
                <w:rtl w:val="true"/>
              </w:rPr>
              <w:tab/>
            </w:r>
            <w:r>
              <w:rPr>
                <w:rStyle w:val="IndexLink"/>
              </w:rPr>
              <w:t>111</w:t>
            </w:r>
          </w:hyperlink>
        </w:p>
        <w:p>
          <w:pPr>
            <w:pStyle w:val="Contents6"/>
            <w:tabs>
              <w:tab w:val="clear" w:pos="7609"/>
              <w:tab w:val="right" w:pos="9026" w:leader="dot"/>
            </w:tabs>
            <w:rPr/>
          </w:pPr>
          <w:hyperlink w:anchor="__RefHeading___Toc29205_3830689328">
            <w:r>
              <w:rPr>
                <w:webHidden/>
                <w:rStyle w:val="IndexLink"/>
                <w:rtl w:val="true"/>
              </w:rPr>
              <w:t>الثامنة</w:t>
            </w:r>
            <w:r>
              <w:rPr>
                <w:rStyle w:val="IndexLink"/>
                <w:rtl w:val="true"/>
              </w:rPr>
              <w:t>:</w:t>
            </w:r>
            <w:r>
              <w:rPr>
                <w:rStyle w:val="IndexLink"/>
                <w:rtl w:val="true"/>
              </w:rPr>
              <w:t>لا یحرم شیء من الربوبات</w:t>
            </w:r>
            <w:r>
              <w:rPr>
                <w:rStyle w:val="IndexLink"/>
                <w:rtl w:val="true"/>
              </w:rPr>
              <w:t>(</w:t>
            </w:r>
            <w:r>
              <w:rPr>
                <w:rStyle w:val="IndexLink"/>
              </w:rPr>
              <w:t>1</w:t>
            </w:r>
            <w:r>
              <w:rPr>
                <w:rStyle w:val="IndexLink"/>
                <w:rtl w:val="true"/>
              </w:rPr>
              <w:t>)</w:t>
            </w:r>
            <w:r>
              <w:rPr>
                <w:rStyle w:val="IndexLink"/>
                <w:rtl w:val="true"/>
              </w:rPr>
              <w:t>و الأشربة</w:t>
            </w:r>
            <w:r>
              <w:rPr>
                <w:rStyle w:val="IndexLink"/>
                <w:rtl w:val="true"/>
              </w:rPr>
              <w:tab/>
            </w:r>
            <w:r>
              <w:rPr>
                <w:rStyle w:val="IndexLink"/>
              </w:rPr>
              <w:t>115</w:t>
            </w:r>
          </w:hyperlink>
        </w:p>
        <w:p>
          <w:pPr>
            <w:pStyle w:val="Contents6"/>
            <w:tabs>
              <w:tab w:val="clear" w:pos="7609"/>
              <w:tab w:val="right" w:pos="9026" w:leader="dot"/>
            </w:tabs>
            <w:rPr/>
          </w:pPr>
          <w:hyperlink w:anchor="__RefHeading___Toc29207_3830689328">
            <w:r>
              <w:rPr>
                <w:webHidden/>
                <w:rStyle w:val="IndexLink"/>
                <w:rtl w:val="true"/>
              </w:rPr>
              <w:t>التاسعة</w:t>
            </w:r>
            <w:r>
              <w:rPr>
                <w:rStyle w:val="IndexLink"/>
                <w:rtl w:val="true"/>
              </w:rPr>
              <w:t>:</w:t>
            </w:r>
            <w:r>
              <w:rPr>
                <w:rStyle w:val="IndexLink"/>
                <w:rtl w:val="true"/>
              </w:rPr>
              <w:t>یکره أکل ما باشره الجنب و الحائض</w:t>
            </w:r>
            <w:r>
              <w:rPr>
                <w:rStyle w:val="IndexLink"/>
                <w:rtl w:val="true"/>
              </w:rPr>
              <w:tab/>
            </w:r>
            <w:r>
              <w:rPr>
                <w:rStyle w:val="IndexLink"/>
              </w:rPr>
              <w:t>116</w:t>
            </w:r>
          </w:hyperlink>
        </w:p>
        <w:p>
          <w:pPr>
            <w:pStyle w:val="Contents6"/>
            <w:tabs>
              <w:tab w:val="clear" w:pos="7609"/>
              <w:tab w:val="right" w:pos="9026" w:leader="dot"/>
            </w:tabs>
            <w:rPr/>
          </w:pPr>
          <w:hyperlink w:anchor="__RefHeading___Toc29209_3830689328">
            <w:r>
              <w:rPr>
                <w:webHidden/>
                <w:rStyle w:val="IndexLink"/>
                <w:rtl w:val="true"/>
              </w:rPr>
              <w:t>و من اللواحق النظر فی حال الاضطرار</w:t>
            </w:r>
            <w:r>
              <w:rPr>
                <w:rStyle w:val="IndexLink"/>
                <w:rtl w:val="true"/>
              </w:rPr>
              <w:tab/>
            </w:r>
            <w:r>
              <w:rPr>
                <w:rStyle w:val="IndexLink"/>
              </w:rPr>
              <w:t>119</w:t>
            </w:r>
          </w:hyperlink>
        </w:p>
        <w:p>
          <w:pPr>
            <w:pStyle w:val="Contents6"/>
            <w:tabs>
              <w:tab w:val="clear" w:pos="7609"/>
              <w:tab w:val="right" w:pos="9026" w:leader="dot"/>
            </w:tabs>
            <w:rPr/>
          </w:pPr>
          <w:hyperlink w:anchor="__RefHeading___Toc29211_3830689328">
            <w:r>
              <w:rPr>
                <w:webHidden/>
                <w:rStyle w:val="IndexLink"/>
                <w:rtl w:val="true"/>
              </w:rPr>
              <w:t>فلیکن النظر فی</w:t>
            </w:r>
            <w:r>
              <w:rPr>
                <w:rStyle w:val="IndexLink"/>
                <w:rtl w:val="true"/>
              </w:rPr>
              <w:t>:</w:t>
            </w:r>
            <w:r>
              <w:rPr>
                <w:rStyle w:val="IndexLink"/>
                <w:rtl w:val="true"/>
              </w:rPr>
              <w:t>المضطرّ،و کیفیّة الاستباحة</w:t>
            </w:r>
            <w:r>
              <w:rPr>
                <w:rStyle w:val="IndexLink"/>
                <w:rtl w:val="true"/>
              </w:rPr>
              <w:tab/>
            </w:r>
            <w:r>
              <w:rPr>
                <w:rStyle w:val="IndexLink"/>
              </w:rPr>
              <w:t>120</w:t>
            </w:r>
          </w:hyperlink>
        </w:p>
        <w:p>
          <w:pPr>
            <w:pStyle w:val="Contents6"/>
            <w:tabs>
              <w:tab w:val="clear" w:pos="7609"/>
              <w:tab w:val="right" w:pos="9026" w:leader="dot"/>
            </w:tabs>
            <w:rPr/>
          </w:pPr>
          <w:hyperlink w:anchor="__RefHeading___Toc29213_3830689328">
            <w:r>
              <w:rPr>
                <w:webHidden/>
                <w:rStyle w:val="IndexLink"/>
                <w:rtl w:val="true"/>
              </w:rPr>
              <w:t>أما المضطرّ</w:t>
            </w:r>
            <w:r>
              <w:rPr>
                <w:rStyle w:val="IndexLink"/>
                <w:rtl w:val="true"/>
              </w:rPr>
              <w:tab/>
            </w:r>
            <w:r>
              <w:rPr>
                <w:rStyle w:val="IndexLink"/>
              </w:rPr>
              <w:t>120</w:t>
            </w:r>
          </w:hyperlink>
        </w:p>
        <w:p>
          <w:pPr>
            <w:pStyle w:val="Contents6"/>
            <w:tabs>
              <w:tab w:val="clear" w:pos="7609"/>
              <w:tab w:val="right" w:pos="9026" w:leader="dot"/>
            </w:tabs>
            <w:rPr/>
          </w:pPr>
          <w:hyperlink w:anchor="__RefHeading___Toc29215_3830689328">
            <w:r>
              <w:rPr>
                <w:webHidden/>
                <w:rStyle w:val="IndexLink"/>
                <w:rtl w:val="true"/>
              </w:rPr>
              <w:t>و أما کیفیّة الاستباحة</w:t>
            </w:r>
            <w:r>
              <w:rPr>
                <w:rStyle w:val="IndexLink"/>
                <w:rtl w:val="true"/>
              </w:rPr>
              <w:tab/>
            </w:r>
            <w:r>
              <w:rPr>
                <w:rStyle w:val="IndexLink"/>
              </w:rPr>
              <w:t>122</w:t>
            </w:r>
          </w:hyperlink>
        </w:p>
        <w:p>
          <w:pPr>
            <w:pStyle w:val="Contents4"/>
            <w:tabs>
              <w:tab w:val="clear" w:pos="8176"/>
              <w:tab w:val="right" w:pos="9026" w:leader="dot"/>
            </w:tabs>
            <w:rPr/>
          </w:pPr>
          <w:hyperlink w:anchor="__RefHeading___Toc29217_3830689328">
            <w:r>
              <w:rPr>
                <w:webHidden/>
                <w:rStyle w:val="IndexLink"/>
                <w:rtl w:val="true"/>
              </w:rPr>
              <w:t>خاتمة فی</w:t>
            </w:r>
            <w:r>
              <w:rPr>
                <w:rStyle w:val="IndexLink"/>
                <w:rtl w:val="true"/>
              </w:rPr>
              <w:t>:</w:t>
            </w:r>
            <w:r>
              <w:rPr>
                <w:rStyle w:val="IndexLink"/>
                <w:rtl w:val="true"/>
              </w:rPr>
              <w:t>الآداب</w:t>
            </w:r>
            <w:r>
              <w:rPr>
                <w:rStyle w:val="IndexLink"/>
                <w:rtl w:val="true"/>
              </w:rPr>
              <w:tab/>
            </w:r>
            <w:r>
              <w:rPr>
                <w:rStyle w:val="IndexLink"/>
              </w:rPr>
              <w:t>138</w:t>
            </w:r>
          </w:hyperlink>
        </w:p>
        <w:p>
          <w:pPr>
            <w:pStyle w:val="Contents3"/>
            <w:tabs>
              <w:tab w:val="clear" w:pos="8459"/>
              <w:tab w:val="right" w:pos="9026" w:leader="dot"/>
            </w:tabs>
            <w:rPr/>
          </w:pPr>
          <w:hyperlink w:anchor="__RefHeading___Toc29219_3830689328">
            <w:r>
              <w:rPr>
                <w:webHidden/>
                <w:rStyle w:val="IndexLink"/>
                <w:rtl w:val="true"/>
              </w:rPr>
              <w:t>کتاب الغصب</w:t>
            </w:r>
            <w:r>
              <w:rPr>
                <w:rStyle w:val="IndexLink"/>
                <w:rtl w:val="true"/>
              </w:rPr>
              <w:t>(</w:t>
            </w:r>
            <w:r>
              <w:rPr>
                <w:rStyle w:val="IndexLink"/>
              </w:rPr>
              <w:t>1</w:t>
            </w:r>
            <w:r>
              <w:rPr>
                <w:rStyle w:val="IndexLink"/>
                <w:rtl w:val="true"/>
              </w:rPr>
              <w:t>)</w:t>
              <w:tab/>
            </w:r>
            <w:r>
              <w:rPr>
                <w:rStyle w:val="IndexLink"/>
              </w:rPr>
              <w:t>150</w:t>
            </w:r>
          </w:hyperlink>
        </w:p>
        <w:p>
          <w:pPr>
            <w:pStyle w:val="Contents4"/>
            <w:tabs>
              <w:tab w:val="clear" w:pos="8176"/>
              <w:tab w:val="right" w:pos="9026" w:leader="dot"/>
            </w:tabs>
            <w:rPr/>
          </w:pPr>
          <w:hyperlink w:anchor="__RefHeading___Toc29221_3830689328">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29223_3830689328">
            <w:r>
              <w:rPr>
                <w:webHidden/>
                <w:rStyle w:val="IndexLink"/>
                <w:rtl w:val="true"/>
              </w:rPr>
              <w:t>أما النظر الأول</w:t>
            </w:r>
            <w:r>
              <w:rPr>
                <w:rStyle w:val="IndexLink"/>
                <w:rtl w:val="true"/>
              </w:rPr>
              <w:t>:</w:t>
            </w:r>
            <w:r>
              <w:rPr>
                <w:rStyle w:val="IndexLink"/>
                <w:rtl w:val="true"/>
              </w:rPr>
              <w:t>فی السبب</w:t>
            </w:r>
            <w:r>
              <w:rPr>
                <w:rStyle w:val="IndexLink"/>
                <w:rtl w:val="true"/>
              </w:rPr>
              <w:tab/>
            </w:r>
            <w:r>
              <w:rPr>
                <w:rStyle w:val="IndexLink"/>
              </w:rPr>
              <w:t>152</w:t>
            </w:r>
          </w:hyperlink>
        </w:p>
        <w:p>
          <w:pPr>
            <w:pStyle w:val="Contents5"/>
            <w:tabs>
              <w:tab w:val="clear" w:pos="7892"/>
              <w:tab w:val="right" w:pos="9026" w:leader="dot"/>
            </w:tabs>
            <w:rPr/>
          </w:pPr>
          <w:hyperlink w:anchor="__RefHeading___Toc29225_3830689328">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29227_3830689328">
            <w:r>
              <w:rPr>
                <w:webHidden/>
                <w:rStyle w:val="IndexLink"/>
                <w:rtl w:val="true"/>
              </w:rPr>
              <w:t>فالغصب</w:t>
            </w:r>
            <w:r>
              <w:rPr>
                <w:rStyle w:val="IndexLink"/>
                <w:rtl w:val="true"/>
              </w:rPr>
              <w:tab/>
            </w:r>
            <w:r>
              <w:rPr>
                <w:rStyle w:val="IndexLink"/>
              </w:rPr>
              <w:t>152</w:t>
            </w:r>
          </w:hyperlink>
        </w:p>
        <w:p>
          <w:pPr>
            <w:pStyle w:val="Contents5"/>
            <w:tabs>
              <w:tab w:val="clear" w:pos="7892"/>
              <w:tab w:val="right" w:pos="9026" w:leader="dot"/>
            </w:tabs>
            <w:rPr/>
          </w:pPr>
          <w:hyperlink w:anchor="__RefHeading___Toc29229_3830689328">
            <w:r>
              <w:rPr>
                <w:webHidden/>
                <w:rStyle w:val="IndexLink"/>
                <w:rtl w:val="true"/>
              </w:rPr>
              <w:t>و هنا أسباب أخر یجب معها الضمان</w:t>
            </w:r>
            <w:r>
              <w:rPr>
                <w:rStyle w:val="IndexLink"/>
                <w:rtl w:val="true"/>
              </w:rPr>
              <w:tab/>
            </w:r>
            <w:r>
              <w:rPr>
                <w:rStyle w:val="IndexLink"/>
              </w:rPr>
              <w:t>169</w:t>
            </w:r>
          </w:hyperlink>
        </w:p>
        <w:p>
          <w:pPr>
            <w:pStyle w:val="Contents6"/>
            <w:tabs>
              <w:tab w:val="clear" w:pos="7609"/>
              <w:tab w:val="right" w:pos="9026" w:leader="dot"/>
            </w:tabs>
            <w:rPr/>
          </w:pPr>
          <w:hyperlink w:anchor="__RefHeading___Toc29231_3830689328">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9233_3830689328">
            <w:r>
              <w:rPr>
                <w:webHidden/>
                <w:rStyle w:val="IndexLink"/>
                <w:rtl w:val="true"/>
              </w:rPr>
              <w:t>الأول</w:t>
            </w:r>
            <w:r>
              <w:rPr>
                <w:rStyle w:val="IndexLink"/>
                <w:rtl w:val="true"/>
              </w:rPr>
              <w:t>:</w:t>
            </w:r>
            <w:r>
              <w:rPr>
                <w:rStyle w:val="IndexLink"/>
                <w:rtl w:val="true"/>
              </w:rPr>
              <w:t>مباشرة الإتلاف</w:t>
            </w:r>
            <w:r>
              <w:rPr>
                <w:rStyle w:val="IndexLink"/>
                <w:rtl w:val="true"/>
              </w:rPr>
              <w:tab/>
            </w:r>
            <w:r>
              <w:rPr>
                <w:rStyle w:val="IndexLink"/>
              </w:rPr>
              <w:t>169</w:t>
            </w:r>
          </w:hyperlink>
        </w:p>
        <w:p>
          <w:pPr>
            <w:pStyle w:val="Contents6"/>
            <w:tabs>
              <w:tab w:val="clear" w:pos="7609"/>
              <w:tab w:val="right" w:pos="9026" w:leader="dot"/>
            </w:tabs>
            <w:rPr/>
          </w:pPr>
          <w:hyperlink w:anchor="__RefHeading___Toc29235_3830689328">
            <w:r>
              <w:rPr>
                <w:webHidden/>
                <w:rStyle w:val="IndexLink"/>
                <w:rtl w:val="true"/>
              </w:rPr>
              <w:t>الثانی</w:t>
            </w:r>
            <w:r>
              <w:rPr>
                <w:rStyle w:val="IndexLink"/>
                <w:rtl w:val="true"/>
              </w:rPr>
              <w:t>:</w:t>
            </w:r>
            <w:r>
              <w:rPr>
                <w:rStyle w:val="IndexLink"/>
                <w:rtl w:val="true"/>
              </w:rPr>
              <w:t>التسبیب</w:t>
            </w:r>
            <w:r>
              <w:rPr>
                <w:rStyle w:val="IndexLink"/>
                <w:rtl w:val="true"/>
              </w:rPr>
              <w:tab/>
            </w:r>
            <w:r>
              <w:rPr>
                <w:rStyle w:val="IndexLink"/>
              </w:rPr>
              <w:t>169</w:t>
            </w:r>
          </w:hyperlink>
        </w:p>
        <w:p>
          <w:pPr>
            <w:pStyle w:val="Contents6"/>
            <w:tabs>
              <w:tab w:val="clear" w:pos="7609"/>
              <w:tab w:val="right" w:pos="9026" w:leader="dot"/>
            </w:tabs>
            <w:rPr/>
          </w:pPr>
          <w:hyperlink w:anchor="__RefHeading___Toc29237_3830689328">
            <w:r>
              <w:rPr>
                <w:webHidden/>
                <w:rStyle w:val="IndexLink"/>
                <w:rtl w:val="true"/>
              </w:rPr>
              <w:t>و یتفرّع علی السبب فروع</w:t>
            </w:r>
            <w:r>
              <w:rPr>
                <w:rStyle w:val="IndexLink"/>
                <w:rtl w:val="true"/>
              </w:rPr>
              <w:tab/>
            </w:r>
            <w:r>
              <w:rPr>
                <w:rStyle w:val="IndexLink"/>
              </w:rPr>
              <w:t>175</w:t>
            </w:r>
          </w:hyperlink>
        </w:p>
        <w:p>
          <w:pPr>
            <w:pStyle w:val="Contents6"/>
            <w:tabs>
              <w:tab w:val="clear" w:pos="7609"/>
              <w:tab w:val="right" w:pos="9026" w:leader="dot"/>
            </w:tabs>
            <w:rPr/>
          </w:pPr>
          <w:hyperlink w:anchor="__RefHeading___Toc29239_3830689328">
            <w:r>
              <w:rPr>
                <w:webHidden/>
                <w:rStyle w:val="IndexLink"/>
                <w:rtl w:val="true"/>
              </w:rPr>
              <w:t>الأول</w:t>
            </w:r>
            <w:r>
              <w:rPr>
                <w:rStyle w:val="IndexLink"/>
                <w:rtl w:val="true"/>
              </w:rPr>
              <w:t>:</w:t>
            </w:r>
            <w:r>
              <w:rPr>
                <w:rStyle w:val="IndexLink"/>
                <w:rtl w:val="true"/>
              </w:rPr>
              <w:t>لو ألقی صبیّا فی مسبعة،أو حیوانا یضعف عن الفرار</w:t>
            </w:r>
            <w:r>
              <w:rPr>
                <w:rStyle w:val="IndexLink"/>
                <w:rtl w:val="true"/>
              </w:rPr>
              <w:tab/>
            </w:r>
            <w:r>
              <w:rPr>
                <w:rStyle w:val="IndexLink"/>
              </w:rPr>
              <w:t>175</w:t>
            </w:r>
          </w:hyperlink>
        </w:p>
        <w:p>
          <w:pPr>
            <w:pStyle w:val="Contents6"/>
            <w:tabs>
              <w:tab w:val="clear" w:pos="7609"/>
              <w:tab w:val="right" w:pos="9026" w:leader="dot"/>
            </w:tabs>
            <w:rPr/>
          </w:pPr>
          <w:hyperlink w:anchor="__RefHeading___Toc29241_3830689328">
            <w:r>
              <w:rPr>
                <w:webHidden/>
                <w:rStyle w:val="IndexLink"/>
                <w:rtl w:val="true"/>
              </w:rPr>
              <w:t>الثانی</w:t>
            </w:r>
            <w:r>
              <w:rPr>
                <w:rStyle w:val="IndexLink"/>
                <w:rtl w:val="true"/>
              </w:rPr>
              <w:t>:</w:t>
            </w:r>
            <w:r>
              <w:rPr>
                <w:rStyle w:val="IndexLink"/>
                <w:rtl w:val="true"/>
              </w:rPr>
              <w:t>لو غصب شاة فمات ولدها جوعا</w:t>
            </w:r>
            <w:r>
              <w:rPr>
                <w:rStyle w:val="IndexLink"/>
                <w:rtl w:val="true"/>
              </w:rPr>
              <w:tab/>
            </w:r>
            <w:r>
              <w:rPr>
                <w:rStyle w:val="IndexLink"/>
              </w:rPr>
              <w:t>176</w:t>
            </w:r>
          </w:hyperlink>
        </w:p>
        <w:p>
          <w:pPr>
            <w:pStyle w:val="Contents6"/>
            <w:tabs>
              <w:tab w:val="clear" w:pos="7609"/>
              <w:tab w:val="right" w:pos="9026" w:leader="dot"/>
            </w:tabs>
            <w:rPr/>
          </w:pPr>
          <w:hyperlink w:anchor="__RefHeading___Toc29243_3830689328">
            <w:r>
              <w:rPr>
                <w:webHidden/>
                <w:rStyle w:val="IndexLink"/>
                <w:rtl w:val="true"/>
              </w:rPr>
              <w:t>الثالث</w:t>
            </w:r>
            <w:r>
              <w:rPr>
                <w:rStyle w:val="IndexLink"/>
                <w:rtl w:val="true"/>
              </w:rPr>
              <w:t>:</w:t>
            </w:r>
            <w:r>
              <w:rPr>
                <w:rStyle w:val="IndexLink"/>
                <w:rtl w:val="true"/>
              </w:rPr>
              <w:t>لو فکّ القید عن الدابّة فشردت،أو عن العبد المجنون فأبق</w:t>
            </w:r>
            <w:r>
              <w:rPr>
                <w:rStyle w:val="IndexLink"/>
                <w:rtl w:val="true"/>
              </w:rPr>
              <w:tab/>
            </w:r>
            <w:r>
              <w:rPr>
                <w:rStyle w:val="IndexLink"/>
              </w:rPr>
              <w:t>177</w:t>
            </w:r>
          </w:hyperlink>
        </w:p>
        <w:p>
          <w:pPr>
            <w:pStyle w:val="Contents6"/>
            <w:tabs>
              <w:tab w:val="clear" w:pos="7609"/>
              <w:tab w:val="right" w:pos="9026" w:leader="dot"/>
            </w:tabs>
            <w:rPr/>
          </w:pPr>
          <w:hyperlink w:anchor="__RefHeading___Toc29245_3830689328">
            <w:r>
              <w:rPr>
                <w:webHidden/>
                <w:rStyle w:val="IndexLink"/>
                <w:rtl w:val="true"/>
              </w:rPr>
              <w:t>و من الأسباب</w:t>
            </w:r>
            <w:r>
              <w:rPr>
                <w:rStyle w:val="IndexLink"/>
                <w:rtl w:val="true"/>
              </w:rPr>
              <w:t>:</w:t>
            </w:r>
            <w:r>
              <w:rPr>
                <w:rStyle w:val="IndexLink"/>
                <w:rtl w:val="true"/>
              </w:rPr>
              <w:t>القبض بالعقد الفاسد،و القبض بالسوم</w:t>
            </w:r>
            <w:r>
              <w:rPr>
                <w:rStyle w:val="IndexLink"/>
                <w:rtl w:val="true"/>
              </w:rPr>
              <w:tab/>
            </w:r>
            <w:r>
              <w:rPr>
                <w:rStyle w:val="IndexLink"/>
              </w:rPr>
              <w:t>181</w:t>
            </w:r>
          </w:hyperlink>
        </w:p>
        <w:p>
          <w:pPr>
            <w:pStyle w:val="Contents4"/>
            <w:tabs>
              <w:tab w:val="clear" w:pos="8176"/>
              <w:tab w:val="right" w:pos="9026" w:leader="dot"/>
            </w:tabs>
            <w:rPr/>
          </w:pPr>
          <w:hyperlink w:anchor="__RefHeading___Toc29247_3830689328">
            <w:r>
              <w:rPr>
                <w:webHidden/>
                <w:rStyle w:val="IndexLink"/>
                <w:rtl w:val="true"/>
              </w:rPr>
              <w:t>النظر الثانی فی الحکم</w:t>
            </w:r>
            <w:r>
              <w:rPr>
                <w:rStyle w:val="IndexLink"/>
                <w:rtl w:val="true"/>
              </w:rPr>
              <w:tab/>
            </w:r>
            <w:r>
              <w:rPr>
                <w:rStyle w:val="IndexLink"/>
              </w:rPr>
              <w:t>182</w:t>
            </w:r>
          </w:hyperlink>
        </w:p>
        <w:p>
          <w:pPr>
            <w:pStyle w:val="Contents4"/>
            <w:tabs>
              <w:tab w:val="clear" w:pos="8176"/>
              <w:tab w:val="right" w:pos="9026" w:leader="dot"/>
            </w:tabs>
            <w:rPr/>
          </w:pPr>
          <w:hyperlink w:anchor="__RefHeading___Toc29249_3830689328">
            <w:r>
              <w:rPr>
                <w:webHidden/>
                <w:rStyle w:val="IndexLink"/>
                <w:rtl w:val="true"/>
              </w:rPr>
              <w:t>النظر الثالث فی اللواحق</w:t>
            </w:r>
            <w:r>
              <w:rPr>
                <w:rStyle w:val="IndexLink"/>
                <w:rtl w:val="true"/>
              </w:rPr>
              <w:tab/>
            </w:r>
            <w:r>
              <w:rPr>
                <w:rStyle w:val="IndexLink"/>
              </w:rPr>
              <w:t>216</w:t>
            </w:r>
          </w:hyperlink>
        </w:p>
        <w:p>
          <w:pPr>
            <w:pStyle w:val="Contents5"/>
            <w:tabs>
              <w:tab w:val="clear" w:pos="7892"/>
              <w:tab w:val="right" w:pos="9026" w:leader="dot"/>
            </w:tabs>
            <w:rPr/>
          </w:pPr>
          <w:hyperlink w:anchor="__RefHeading___Toc29251_3830689328">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29253_3830689328">
            <w:r>
              <w:rPr>
                <w:webHidden/>
                <w:rStyle w:val="IndexLink"/>
                <w:rtl w:val="true"/>
              </w:rPr>
              <w:t>النوع الأول</w:t>
            </w:r>
            <w:r>
              <w:rPr>
                <w:rStyle w:val="IndexLink"/>
                <w:rtl w:val="true"/>
              </w:rPr>
              <w:t>:</w:t>
            </w:r>
            <w:r>
              <w:rPr>
                <w:rStyle w:val="IndexLink"/>
                <w:rtl w:val="true"/>
              </w:rPr>
              <w:t>فی لواحق الأحکام</w:t>
            </w:r>
            <w:r>
              <w:rPr>
                <w:rStyle w:val="IndexLink"/>
                <w:rtl w:val="true"/>
              </w:rPr>
              <w:tab/>
            </w:r>
            <w:r>
              <w:rPr>
                <w:rStyle w:val="IndexLink"/>
              </w:rPr>
              <w:t>216</w:t>
            </w:r>
          </w:hyperlink>
        </w:p>
        <w:p>
          <w:pPr>
            <w:pStyle w:val="Contents6"/>
            <w:tabs>
              <w:tab w:val="clear" w:pos="7609"/>
              <w:tab w:val="right" w:pos="9026" w:leader="dot"/>
            </w:tabs>
            <w:rPr/>
          </w:pPr>
          <w:hyperlink w:anchor="__RefHeading___Toc29255_3830689328">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29257_3830689328">
            <w:r>
              <w:rPr>
                <w:webHidden/>
                <w:rStyle w:val="IndexLink"/>
                <w:rtl w:val="true"/>
              </w:rPr>
              <w:t>الأولی</w:t>
            </w:r>
            <w:r>
              <w:rPr>
                <w:rStyle w:val="IndexLink"/>
                <w:rtl w:val="true"/>
              </w:rPr>
              <w:t>:</w:t>
            </w:r>
            <w:r>
              <w:rPr>
                <w:rStyle w:val="IndexLink"/>
                <w:rtl w:val="true"/>
              </w:rPr>
              <w:t>إذا زادت قیمة المغصوب بفعل الغاصب</w:t>
            </w:r>
            <w:r>
              <w:rPr>
                <w:rStyle w:val="IndexLink"/>
                <w:rtl w:val="true"/>
              </w:rPr>
              <w:tab/>
            </w:r>
            <w:r>
              <w:rPr>
                <w:rStyle w:val="IndexLink"/>
              </w:rPr>
              <w:t>216</w:t>
            </w:r>
          </w:hyperlink>
        </w:p>
        <w:p>
          <w:pPr>
            <w:pStyle w:val="Contents6"/>
            <w:tabs>
              <w:tab w:val="clear" w:pos="7609"/>
              <w:tab w:val="right" w:pos="9026" w:leader="dot"/>
            </w:tabs>
            <w:rPr/>
          </w:pPr>
          <w:hyperlink w:anchor="__RefHeading___Toc29259_3830689328">
            <w:r>
              <w:rPr>
                <w:webHidden/>
                <w:rStyle w:val="IndexLink"/>
                <w:rtl w:val="true"/>
              </w:rPr>
              <w:t>الثانیة</w:t>
            </w:r>
            <w:r>
              <w:rPr>
                <w:rStyle w:val="IndexLink"/>
                <w:rtl w:val="true"/>
              </w:rPr>
              <w:t>:</w:t>
            </w:r>
            <w:r>
              <w:rPr>
                <w:rStyle w:val="IndexLink"/>
                <w:rtl w:val="true"/>
              </w:rPr>
              <w:t>إذا غصب دهنا کالزیت أو السمن فخلطه بمثله</w:t>
            </w:r>
            <w:r>
              <w:rPr>
                <w:rStyle w:val="IndexLink"/>
                <w:rtl w:val="true"/>
              </w:rPr>
              <w:tab/>
            </w:r>
            <w:r>
              <w:rPr>
                <w:rStyle w:val="IndexLink"/>
              </w:rPr>
              <w:t>222</w:t>
            </w:r>
          </w:hyperlink>
        </w:p>
        <w:p>
          <w:pPr>
            <w:pStyle w:val="Contents6"/>
            <w:tabs>
              <w:tab w:val="clear" w:pos="7609"/>
              <w:tab w:val="right" w:pos="9026" w:leader="dot"/>
            </w:tabs>
            <w:rPr/>
          </w:pPr>
          <w:hyperlink w:anchor="__RefHeading___Toc29261_3830689328">
            <w:r>
              <w:rPr>
                <w:webHidden/>
                <w:rStyle w:val="IndexLink"/>
                <w:rtl w:val="true"/>
              </w:rPr>
              <w:t>الثالثة</w:t>
            </w:r>
            <w:r>
              <w:rPr>
                <w:rStyle w:val="IndexLink"/>
                <w:rtl w:val="true"/>
              </w:rPr>
              <w:t>:</w:t>
            </w:r>
            <w:r>
              <w:rPr>
                <w:rStyle w:val="IndexLink"/>
                <w:rtl w:val="true"/>
              </w:rPr>
              <w:t>فوائد المغصوب مضمونة بالغصب</w:t>
            </w:r>
            <w:r>
              <w:rPr>
                <w:rStyle w:val="IndexLink"/>
                <w:rtl w:val="true"/>
              </w:rPr>
              <w:tab/>
            </w:r>
            <w:r>
              <w:rPr>
                <w:rStyle w:val="IndexLink"/>
              </w:rPr>
              <w:t>224</w:t>
            </w:r>
          </w:hyperlink>
        </w:p>
        <w:p>
          <w:pPr>
            <w:pStyle w:val="Contents6"/>
            <w:tabs>
              <w:tab w:val="clear" w:pos="7609"/>
              <w:tab w:val="right" w:pos="9026" w:leader="dot"/>
            </w:tabs>
            <w:rPr/>
          </w:pPr>
          <w:hyperlink w:anchor="__RefHeading___Toc29263_3830689328">
            <w:r>
              <w:rPr>
                <w:webHidden/>
                <w:rStyle w:val="IndexLink"/>
                <w:rtl w:val="true"/>
              </w:rPr>
              <w:t>فرعان</w:t>
            </w:r>
            <w:r>
              <w:rPr>
                <w:rStyle w:val="IndexLink"/>
                <w:rtl w:val="true"/>
              </w:rPr>
              <w:tab/>
            </w:r>
            <w:r>
              <w:rPr>
                <w:rStyle w:val="IndexLink"/>
              </w:rPr>
              <w:t>226</w:t>
            </w:r>
          </w:hyperlink>
        </w:p>
        <w:p>
          <w:pPr>
            <w:pStyle w:val="Contents6"/>
            <w:tabs>
              <w:tab w:val="clear" w:pos="7609"/>
              <w:tab w:val="right" w:pos="9026" w:leader="dot"/>
            </w:tabs>
            <w:rPr/>
          </w:pPr>
          <w:hyperlink w:anchor="__RefHeading___Toc29265_3830689328">
            <w:r>
              <w:rPr>
                <w:webHidden/>
                <w:rStyle w:val="IndexLink"/>
                <w:rtl w:val="true"/>
              </w:rPr>
              <w:t>الأول</w:t>
            </w:r>
            <w:r>
              <w:rPr>
                <w:rStyle w:val="IndexLink"/>
                <w:rtl w:val="true"/>
              </w:rPr>
              <w:t>:</w:t>
            </w:r>
            <w:r>
              <w:rPr>
                <w:rStyle w:val="IndexLink"/>
                <w:rtl w:val="true"/>
              </w:rPr>
              <w:t>لو زادت القیمة لزیادة صفة</w:t>
            </w:r>
            <w:r>
              <w:rPr>
                <w:rStyle w:val="IndexLink"/>
                <w:rtl w:val="true"/>
              </w:rPr>
              <w:tab/>
            </w:r>
            <w:r>
              <w:rPr>
                <w:rStyle w:val="IndexLink"/>
              </w:rPr>
              <w:t>226</w:t>
            </w:r>
          </w:hyperlink>
        </w:p>
        <w:p>
          <w:pPr>
            <w:pStyle w:val="Contents6"/>
            <w:tabs>
              <w:tab w:val="clear" w:pos="7609"/>
              <w:tab w:val="right" w:pos="9026" w:leader="dot"/>
            </w:tabs>
            <w:rPr/>
          </w:pPr>
          <w:hyperlink w:anchor="__RefHeading___Toc29267_3830689328">
            <w:r>
              <w:rPr>
                <w:webHidden/>
                <w:rStyle w:val="IndexLink"/>
                <w:rtl w:val="true"/>
              </w:rPr>
              <w:t>الثانی</w:t>
            </w:r>
            <w:r>
              <w:rPr>
                <w:rStyle w:val="IndexLink"/>
                <w:rtl w:val="true"/>
              </w:rPr>
              <w:t>:</w:t>
            </w:r>
            <w:r>
              <w:rPr>
                <w:rStyle w:val="IndexLink"/>
                <w:rtl w:val="true"/>
              </w:rPr>
              <w:t>لا یضمن من الزیادة المتّصلة ما لم تزد به القیمة</w:t>
            </w:r>
            <w:r>
              <w:rPr>
                <w:rStyle w:val="IndexLink"/>
                <w:rtl w:val="true"/>
              </w:rPr>
              <w:tab/>
            </w:r>
            <w:r>
              <w:rPr>
                <w:rStyle w:val="IndexLink"/>
              </w:rPr>
              <w:t>228</w:t>
            </w:r>
          </w:hyperlink>
        </w:p>
        <w:p>
          <w:pPr>
            <w:pStyle w:val="Contents6"/>
            <w:tabs>
              <w:tab w:val="clear" w:pos="7609"/>
              <w:tab w:val="right" w:pos="9026" w:leader="dot"/>
            </w:tabs>
            <w:rPr/>
          </w:pPr>
          <w:hyperlink w:anchor="__RefHeading___Toc29269_3830689328">
            <w:r>
              <w:rPr>
                <w:webHidden/>
                <w:rStyle w:val="IndexLink"/>
                <w:rtl w:val="true"/>
              </w:rPr>
              <w:t>الرابعة</w:t>
            </w:r>
            <w:r>
              <w:rPr>
                <w:rStyle w:val="IndexLink"/>
                <w:rtl w:val="true"/>
              </w:rPr>
              <w:t>:</w:t>
            </w:r>
            <w:r>
              <w:rPr>
                <w:rStyle w:val="IndexLink"/>
                <w:rtl w:val="true"/>
              </w:rPr>
              <w:t>لا یملک المشتری ما یقبضه بالبیع الفاسد</w:t>
            </w:r>
            <w:r>
              <w:rPr>
                <w:rStyle w:val="IndexLink"/>
                <w:rtl w:val="true"/>
              </w:rPr>
              <w:tab/>
            </w:r>
            <w:r>
              <w:rPr>
                <w:rStyle w:val="IndexLink"/>
              </w:rPr>
              <w:t>229</w:t>
            </w:r>
          </w:hyperlink>
        </w:p>
        <w:p>
          <w:pPr>
            <w:pStyle w:val="Contents6"/>
            <w:tabs>
              <w:tab w:val="clear" w:pos="7609"/>
              <w:tab w:val="right" w:pos="9026" w:leader="dot"/>
            </w:tabs>
            <w:rPr/>
          </w:pPr>
          <w:hyperlink w:anchor="__RefHeading___Toc29271_3830689328">
            <w:r>
              <w:rPr>
                <w:webHidden/>
                <w:rStyle w:val="IndexLink"/>
                <w:rtl w:val="true"/>
              </w:rPr>
              <w:t>الخامسة</w:t>
            </w:r>
            <w:r>
              <w:rPr>
                <w:rStyle w:val="IndexLink"/>
                <w:rtl w:val="true"/>
              </w:rPr>
              <w:t>:</w:t>
            </w:r>
            <w:r>
              <w:rPr>
                <w:rStyle w:val="IndexLink"/>
                <w:rtl w:val="true"/>
              </w:rPr>
              <w:t>لو غصب مملوکة فوطئها</w:t>
            </w:r>
            <w:r>
              <w:rPr>
                <w:rStyle w:val="IndexLink"/>
                <w:rtl w:val="true"/>
              </w:rPr>
              <w:tab/>
            </w:r>
            <w:r>
              <w:rPr>
                <w:rStyle w:val="IndexLink"/>
              </w:rPr>
              <w:t>235</w:t>
            </w:r>
          </w:hyperlink>
        </w:p>
        <w:p>
          <w:pPr>
            <w:pStyle w:val="Contents6"/>
            <w:tabs>
              <w:tab w:val="clear" w:pos="7609"/>
              <w:tab w:val="right" w:pos="9026" w:leader="dot"/>
            </w:tabs>
            <w:rPr/>
          </w:pPr>
          <w:hyperlink w:anchor="__RefHeading___Toc29273_3830689328">
            <w:r>
              <w:rPr>
                <w:webHidden/>
                <w:rStyle w:val="IndexLink"/>
                <w:rtl w:val="true"/>
              </w:rPr>
              <w:t>السادسة</w:t>
            </w:r>
            <w:r>
              <w:rPr>
                <w:rStyle w:val="IndexLink"/>
                <w:rtl w:val="true"/>
              </w:rPr>
              <w:t>:</w:t>
            </w:r>
            <w:r>
              <w:rPr>
                <w:rStyle w:val="IndexLink"/>
                <w:rtl w:val="true"/>
              </w:rPr>
              <w:t>إذا غصب حبّا فزرعه،أو بیضا فاستفرخه</w:t>
            </w:r>
            <w:r>
              <w:rPr>
                <w:rStyle w:val="IndexLink"/>
                <w:rtl w:val="true"/>
              </w:rPr>
              <w:tab/>
            </w:r>
            <w:r>
              <w:rPr>
                <w:rStyle w:val="IndexLink"/>
              </w:rPr>
              <w:t>243</w:t>
            </w:r>
          </w:hyperlink>
        </w:p>
        <w:p>
          <w:pPr>
            <w:pStyle w:val="Contents6"/>
            <w:tabs>
              <w:tab w:val="clear" w:pos="7609"/>
              <w:tab w:val="right" w:pos="9026" w:leader="dot"/>
            </w:tabs>
            <w:rPr/>
          </w:pPr>
          <w:hyperlink w:anchor="__RefHeading___Toc29275_3830689328">
            <w:r>
              <w:rPr>
                <w:webHidden/>
                <w:rStyle w:val="IndexLink"/>
                <w:rtl w:val="true"/>
              </w:rPr>
              <w:t>السابعة</w:t>
            </w:r>
            <w:r>
              <w:rPr>
                <w:rStyle w:val="IndexLink"/>
                <w:rtl w:val="true"/>
              </w:rPr>
              <w:t>:</w:t>
            </w:r>
            <w:r>
              <w:rPr>
                <w:rStyle w:val="IndexLink"/>
                <w:rtl w:val="true"/>
              </w:rPr>
              <w:t>لو غصب أرضا،فزرعها أو غرسها</w:t>
            </w:r>
            <w:r>
              <w:rPr>
                <w:rStyle w:val="IndexLink"/>
                <w:rtl w:val="true"/>
              </w:rPr>
              <w:tab/>
            </w:r>
            <w:r>
              <w:rPr>
                <w:rStyle w:val="IndexLink"/>
              </w:rPr>
              <w:t>246</w:t>
            </w:r>
          </w:hyperlink>
        </w:p>
        <w:p>
          <w:pPr>
            <w:pStyle w:val="Contents6"/>
            <w:tabs>
              <w:tab w:val="clear" w:pos="7609"/>
              <w:tab w:val="right" w:pos="9026" w:leader="dot"/>
            </w:tabs>
            <w:rPr/>
          </w:pPr>
          <w:hyperlink w:anchor="__RefHeading___Toc29277_3830689328">
            <w:r>
              <w:rPr>
                <w:webHidden/>
                <w:rStyle w:val="IndexLink"/>
                <w:rtl w:val="true"/>
              </w:rPr>
              <w:t>الثامنة</w:t>
            </w:r>
            <w:r>
              <w:rPr>
                <w:rStyle w:val="IndexLink"/>
                <w:rtl w:val="true"/>
              </w:rPr>
              <w:t>:</w:t>
            </w:r>
            <w:r>
              <w:rPr>
                <w:rStyle w:val="IndexLink"/>
                <w:rtl w:val="true"/>
              </w:rPr>
              <w:t>إذا حصلت دابّة فی دار لا تخرج إلا بهدم</w:t>
            </w:r>
            <w:r>
              <w:rPr>
                <w:rStyle w:val="IndexLink"/>
                <w:rtl w:val="true"/>
              </w:rPr>
              <w:tab/>
            </w:r>
            <w:r>
              <w:rPr>
                <w:rStyle w:val="IndexLink"/>
              </w:rPr>
              <w:t>248</w:t>
            </w:r>
          </w:hyperlink>
        </w:p>
        <w:p>
          <w:pPr>
            <w:pStyle w:val="Contents6"/>
            <w:tabs>
              <w:tab w:val="clear" w:pos="7609"/>
              <w:tab w:val="right" w:pos="9026" w:leader="dot"/>
            </w:tabs>
            <w:rPr/>
          </w:pPr>
          <w:hyperlink w:anchor="__RefHeading___Toc29279_3830689328">
            <w:r>
              <w:rPr>
                <w:webHidden/>
                <w:rStyle w:val="IndexLink"/>
                <w:rtl w:val="true"/>
              </w:rPr>
              <w:t>التاسعة</w:t>
            </w:r>
            <w:r>
              <w:rPr>
                <w:rStyle w:val="IndexLink"/>
                <w:rtl w:val="true"/>
              </w:rPr>
              <w:t>:</w:t>
            </w:r>
            <w:r>
              <w:rPr>
                <w:rStyle w:val="IndexLink"/>
                <w:rtl w:val="true"/>
              </w:rPr>
              <w:t>قال الشیخ رحمه اللّه فی المبسوط</w:t>
            </w:r>
            <w:r>
              <w:rPr>
                <w:rStyle w:val="IndexLink"/>
                <w:rtl w:val="true"/>
              </w:rPr>
              <w:t>:</w:t>
            </w:r>
            <w:r>
              <w:rPr>
                <w:rStyle w:val="IndexLink"/>
                <w:rtl w:val="true"/>
              </w:rPr>
              <w:t>إذا خشی علی حائط جاز أن یسند بجذع</w:t>
            </w:r>
            <w:r>
              <w:rPr>
                <w:rStyle w:val="IndexLink"/>
                <w:rtl w:val="true"/>
              </w:rPr>
              <w:tab/>
            </w:r>
            <w:r>
              <w:rPr>
                <w:rStyle w:val="IndexLink"/>
              </w:rPr>
              <w:t>251</w:t>
            </w:r>
          </w:hyperlink>
        </w:p>
        <w:p>
          <w:pPr>
            <w:pStyle w:val="Contents6"/>
            <w:tabs>
              <w:tab w:val="clear" w:pos="7609"/>
              <w:tab w:val="right" w:pos="9026" w:leader="dot"/>
            </w:tabs>
            <w:rPr/>
          </w:pPr>
          <w:hyperlink w:anchor="__RefHeading___Toc29281_3830689328">
            <w:r>
              <w:rPr>
                <w:webHidden/>
                <w:rStyle w:val="IndexLink"/>
                <w:rtl w:val="true"/>
              </w:rPr>
              <w:t>العاشرة</w:t>
            </w:r>
            <w:r>
              <w:rPr>
                <w:rStyle w:val="IndexLink"/>
                <w:rtl w:val="true"/>
              </w:rPr>
              <w:t>:</w:t>
            </w:r>
            <w:r>
              <w:rPr>
                <w:rStyle w:val="IndexLink"/>
                <w:rtl w:val="true"/>
              </w:rPr>
              <w:t>إذا جنی العبد المغصوب عمدا فقتل ضمن الغاصب قیمته</w:t>
            </w:r>
            <w:r>
              <w:rPr>
                <w:rStyle w:val="IndexLink"/>
                <w:rtl w:val="true"/>
              </w:rPr>
              <w:tab/>
            </w:r>
            <w:r>
              <w:rPr>
                <w:rStyle w:val="IndexLink"/>
              </w:rPr>
              <w:t>252</w:t>
            </w:r>
          </w:hyperlink>
        </w:p>
        <w:p>
          <w:pPr>
            <w:pStyle w:val="Contents6"/>
            <w:tabs>
              <w:tab w:val="clear" w:pos="7609"/>
              <w:tab w:val="right" w:pos="9026" w:leader="dot"/>
            </w:tabs>
            <w:rPr/>
          </w:pPr>
          <w:hyperlink w:anchor="__RefHeading___Toc29283_3830689328">
            <w:r>
              <w:rPr>
                <w:webHidden/>
                <w:rStyle w:val="IndexLink"/>
                <w:rtl w:val="true"/>
              </w:rPr>
              <w:t>الحادیة عشرة</w:t>
            </w:r>
            <w:r>
              <w:rPr>
                <w:rStyle w:val="IndexLink"/>
                <w:rtl w:val="true"/>
              </w:rPr>
              <w:t>:</w:t>
            </w:r>
            <w:r>
              <w:rPr>
                <w:rStyle w:val="IndexLink"/>
                <w:rtl w:val="true"/>
              </w:rPr>
              <w:t>إذا نقل المغصوب إلی غیر بلد الغصب</w:t>
            </w:r>
            <w:r>
              <w:rPr>
                <w:rStyle w:val="IndexLink"/>
                <w:rtl w:val="true"/>
              </w:rPr>
              <w:tab/>
            </w:r>
            <w:r>
              <w:rPr>
                <w:rStyle w:val="IndexLink"/>
              </w:rPr>
              <w:t>254</w:t>
            </w:r>
          </w:hyperlink>
        </w:p>
        <w:p>
          <w:pPr>
            <w:pStyle w:val="Contents5"/>
            <w:tabs>
              <w:tab w:val="clear" w:pos="7892"/>
              <w:tab w:val="right" w:pos="9026" w:leader="dot"/>
            </w:tabs>
            <w:rPr/>
          </w:pPr>
          <w:hyperlink w:anchor="__RefHeading___Toc29285_3830689328">
            <w:r>
              <w:rPr>
                <w:webHidden/>
                <w:rStyle w:val="IndexLink"/>
                <w:rtl w:val="true"/>
              </w:rPr>
              <w:t>النوع الثانی</w:t>
            </w:r>
            <w:r>
              <w:rPr>
                <w:rStyle w:val="IndexLink"/>
                <w:rtl w:val="true"/>
              </w:rPr>
              <w:t>:</w:t>
            </w:r>
            <w:r>
              <w:rPr>
                <w:rStyle w:val="IndexLink"/>
                <w:rtl w:val="true"/>
              </w:rPr>
              <w:t>فی مسائل التنازع</w:t>
            </w:r>
            <w:r>
              <w:rPr>
                <w:rStyle w:val="IndexLink"/>
                <w:rtl w:val="true"/>
              </w:rPr>
              <w:tab/>
            </w:r>
            <w:r>
              <w:rPr>
                <w:rStyle w:val="IndexLink"/>
              </w:rPr>
              <w:t>255</w:t>
            </w:r>
          </w:hyperlink>
        </w:p>
        <w:p>
          <w:pPr>
            <w:pStyle w:val="Contents6"/>
            <w:tabs>
              <w:tab w:val="clear" w:pos="7609"/>
              <w:tab w:val="right" w:pos="9026" w:leader="dot"/>
            </w:tabs>
            <w:rPr/>
          </w:pPr>
          <w:hyperlink w:anchor="__RefHeading___Toc29287_3830689328">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29289_3830689328">
            <w:r>
              <w:rPr>
                <w:webHidden/>
                <w:rStyle w:val="IndexLink"/>
                <w:rtl w:val="true"/>
              </w:rPr>
              <w:t>الأولی</w:t>
            </w:r>
            <w:r>
              <w:rPr>
                <w:rStyle w:val="IndexLink"/>
                <w:rtl w:val="true"/>
              </w:rPr>
              <w:t>:</w:t>
            </w:r>
            <w:r>
              <w:rPr>
                <w:rStyle w:val="IndexLink"/>
                <w:rtl w:val="true"/>
              </w:rPr>
              <w:t>إذا تلف المغصوب،و اختلفا فی القیمة</w:t>
            </w:r>
            <w:r>
              <w:rPr>
                <w:rStyle w:val="IndexLink"/>
                <w:rtl w:val="true"/>
              </w:rPr>
              <w:tab/>
            </w:r>
            <w:r>
              <w:rPr>
                <w:rStyle w:val="IndexLink"/>
              </w:rPr>
              <w:t>255</w:t>
            </w:r>
          </w:hyperlink>
        </w:p>
        <w:p>
          <w:pPr>
            <w:pStyle w:val="Contents6"/>
            <w:tabs>
              <w:tab w:val="clear" w:pos="7609"/>
              <w:tab w:val="right" w:pos="9026" w:leader="dot"/>
            </w:tabs>
            <w:rPr/>
          </w:pPr>
          <w:hyperlink w:anchor="__RefHeading___Toc29291_3830689328">
            <w:r>
              <w:rPr>
                <w:webHidden/>
                <w:rStyle w:val="IndexLink"/>
                <w:rtl w:val="true"/>
              </w:rPr>
              <w:t>الثانیة</w:t>
            </w:r>
            <w:r>
              <w:rPr>
                <w:rStyle w:val="IndexLink"/>
                <w:rtl w:val="true"/>
              </w:rPr>
              <w:t>:</w:t>
            </w:r>
            <w:r>
              <w:rPr>
                <w:rStyle w:val="IndexLink"/>
                <w:rtl w:val="true"/>
              </w:rPr>
              <w:t>إذا تلف و ادّعی المالک صفة یزید بها الثمن</w:t>
            </w:r>
            <w:r>
              <w:rPr>
                <w:rStyle w:val="IndexLink"/>
                <w:rtl w:val="true"/>
              </w:rPr>
              <w:tab/>
            </w:r>
            <w:r>
              <w:rPr>
                <w:rStyle w:val="IndexLink"/>
              </w:rPr>
              <w:t>256</w:t>
            </w:r>
          </w:hyperlink>
        </w:p>
        <w:p>
          <w:pPr>
            <w:pStyle w:val="Contents6"/>
            <w:tabs>
              <w:tab w:val="clear" w:pos="7609"/>
              <w:tab w:val="right" w:pos="9026" w:leader="dot"/>
            </w:tabs>
            <w:rPr/>
          </w:pPr>
          <w:hyperlink w:anchor="__RefHeading___Toc29293_3830689328">
            <w:r>
              <w:rPr>
                <w:webHidden/>
                <w:rStyle w:val="IndexLink"/>
                <w:rtl w:val="true"/>
              </w:rPr>
              <w:t>الثالثة</w:t>
            </w:r>
            <w:r>
              <w:rPr>
                <w:rStyle w:val="IndexLink"/>
                <w:rtl w:val="true"/>
              </w:rPr>
              <w:t>:</w:t>
            </w:r>
            <w:r>
              <w:rPr>
                <w:rStyle w:val="IndexLink"/>
                <w:rtl w:val="true"/>
              </w:rPr>
              <w:t>إذا باع الغاصب شیئا،ثمَّ انتقل إلیه بسبب صحیح</w:t>
            </w:r>
            <w:r>
              <w:rPr>
                <w:rStyle w:val="IndexLink"/>
                <w:rtl w:val="true"/>
              </w:rPr>
              <w:tab/>
            </w:r>
            <w:r>
              <w:rPr>
                <w:rStyle w:val="IndexLink"/>
              </w:rPr>
              <w:t>258</w:t>
            </w:r>
          </w:hyperlink>
        </w:p>
        <w:p>
          <w:pPr>
            <w:pStyle w:val="Contents6"/>
            <w:tabs>
              <w:tab w:val="clear" w:pos="7609"/>
              <w:tab w:val="right" w:pos="9026" w:leader="dot"/>
            </w:tabs>
            <w:rPr/>
          </w:pPr>
          <w:hyperlink w:anchor="__RefHeading___Toc29295_3830689328">
            <w:r>
              <w:rPr>
                <w:webHidden/>
                <w:rStyle w:val="IndexLink"/>
                <w:rtl w:val="true"/>
              </w:rPr>
              <w:t>الرابعة</w:t>
            </w:r>
            <w:r>
              <w:rPr>
                <w:rStyle w:val="IndexLink"/>
                <w:rtl w:val="true"/>
              </w:rPr>
              <w:t>:</w:t>
            </w:r>
            <w:r>
              <w:rPr>
                <w:rStyle w:val="IndexLink"/>
                <w:rtl w:val="true"/>
              </w:rPr>
              <w:t>إذا مات العبد فقال الغاصب</w:t>
            </w:r>
            <w:r>
              <w:rPr>
                <w:rStyle w:val="IndexLink"/>
                <w:rtl w:val="true"/>
              </w:rPr>
              <w:t>:</w:t>
            </w:r>
            <w:r>
              <w:rPr>
                <w:rStyle w:val="IndexLink"/>
                <w:rtl w:val="true"/>
              </w:rPr>
              <w:t>رددته قبل موته</w:t>
            </w:r>
            <w:r>
              <w:rPr>
                <w:rStyle w:val="IndexLink"/>
                <w:rtl w:val="true"/>
              </w:rPr>
              <w:tab/>
            </w:r>
            <w:r>
              <w:rPr>
                <w:rStyle w:val="IndexLink"/>
              </w:rPr>
              <w:t>260</w:t>
            </w:r>
          </w:hyperlink>
        </w:p>
        <w:p>
          <w:pPr>
            <w:pStyle w:val="Contents6"/>
            <w:tabs>
              <w:tab w:val="clear" w:pos="7609"/>
              <w:tab w:val="right" w:pos="9026" w:leader="dot"/>
            </w:tabs>
            <w:rPr/>
          </w:pPr>
          <w:hyperlink w:anchor="__RefHeading___Toc29297_3830689328">
            <w:r>
              <w:rPr>
                <w:webHidden/>
                <w:rStyle w:val="IndexLink"/>
                <w:rtl w:val="true"/>
              </w:rPr>
              <w:t>الخامسة</w:t>
            </w:r>
            <w:r>
              <w:rPr>
                <w:rStyle w:val="IndexLink"/>
                <w:rtl w:val="true"/>
              </w:rPr>
              <w:t>:</w:t>
            </w:r>
            <w:r>
              <w:rPr>
                <w:rStyle w:val="IndexLink"/>
                <w:rtl w:val="true"/>
              </w:rPr>
              <w:t>إذا اختلفا فی تلف المغصوب</w:t>
            </w:r>
            <w:r>
              <w:rPr>
                <w:rStyle w:val="IndexLink"/>
                <w:rtl w:val="true"/>
              </w:rPr>
              <w:tab/>
            </w:r>
            <w:r>
              <w:rPr>
                <w:rStyle w:val="IndexLink"/>
              </w:rPr>
              <w:t>261</w:t>
            </w:r>
          </w:hyperlink>
        </w:p>
        <w:p>
          <w:pPr>
            <w:pStyle w:val="Contents6"/>
            <w:tabs>
              <w:tab w:val="clear" w:pos="7609"/>
              <w:tab w:val="right" w:pos="9026" w:leader="dot"/>
            </w:tabs>
            <w:rPr/>
          </w:pPr>
          <w:hyperlink w:anchor="__RefHeading___Toc29299_3830689328">
            <w:r>
              <w:rPr>
                <w:webHidden/>
                <w:rStyle w:val="IndexLink"/>
                <w:rtl w:val="true"/>
              </w:rPr>
              <w:t>السادسة</w:t>
            </w:r>
            <w:r>
              <w:rPr>
                <w:rStyle w:val="IndexLink"/>
                <w:rtl w:val="true"/>
              </w:rPr>
              <w:t>:</w:t>
            </w:r>
            <w:r>
              <w:rPr>
                <w:rStyle w:val="IndexLink"/>
                <w:rtl w:val="true"/>
              </w:rPr>
              <w:t>إذا اختلفا فیما علی العبد،من ثوب أو خاتم</w:t>
            </w:r>
            <w:r>
              <w:rPr>
                <w:rStyle w:val="IndexLink"/>
                <w:rtl w:val="true"/>
              </w:rPr>
              <w:tab/>
            </w:r>
            <w:r>
              <w:rPr>
                <w:rStyle w:val="IndexLink"/>
              </w:rPr>
              <w:t>262</w:t>
            </w:r>
          </w:hyperlink>
        </w:p>
        <w:p>
          <w:pPr>
            <w:pStyle w:val="Contents3"/>
            <w:tabs>
              <w:tab w:val="clear" w:pos="8459"/>
              <w:tab w:val="right" w:pos="9026" w:leader="dot"/>
            </w:tabs>
            <w:rPr/>
          </w:pPr>
          <w:hyperlink w:anchor="__RefHeading___Toc29301_3830689328">
            <w:r>
              <w:rPr>
                <w:webHidden/>
                <w:rStyle w:val="IndexLink"/>
                <w:rtl w:val="true"/>
              </w:rPr>
              <w:t>کتاب الشفعة</w:t>
            </w:r>
            <w:r>
              <w:rPr>
                <w:rStyle w:val="IndexLink"/>
                <w:rtl w:val="true"/>
              </w:rPr>
              <w:tab/>
            </w:r>
            <w:r>
              <w:rPr>
                <w:rStyle w:val="IndexLink"/>
              </w:rPr>
              <w:t>264</w:t>
            </w:r>
          </w:hyperlink>
        </w:p>
        <w:p>
          <w:pPr>
            <w:pStyle w:val="Contents4"/>
            <w:tabs>
              <w:tab w:val="clear" w:pos="8176"/>
              <w:tab w:val="right" w:pos="9026" w:leader="dot"/>
            </w:tabs>
            <w:rPr/>
          </w:pPr>
          <w:hyperlink w:anchor="__RefHeading___Toc29303_3830689328">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9305_3830689328">
            <w:r>
              <w:rPr>
                <w:webHidden/>
                <w:rStyle w:val="IndexLink"/>
                <w:rtl w:val="true"/>
              </w:rPr>
              <w:t>و النظر فی ذلک یعتمد خمسة مقاصد</w:t>
            </w:r>
            <w:r>
              <w:rPr>
                <w:rStyle w:val="IndexLink"/>
                <w:rtl w:val="true"/>
              </w:rPr>
              <w:tab/>
            </w:r>
            <w:r>
              <w:rPr>
                <w:rStyle w:val="IndexLink"/>
              </w:rPr>
              <w:t>268</w:t>
            </w:r>
          </w:hyperlink>
        </w:p>
        <w:p>
          <w:pPr>
            <w:pStyle w:val="Contents5"/>
            <w:tabs>
              <w:tab w:val="clear" w:pos="7892"/>
              <w:tab w:val="right" w:pos="9026" w:leader="dot"/>
            </w:tabs>
            <w:rPr/>
          </w:pPr>
          <w:hyperlink w:anchor="__RefHeading___Toc29307_3830689328">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29309_3830689328">
            <w:r>
              <w:rPr>
                <w:webHidden/>
                <w:rStyle w:val="IndexLink"/>
                <w:rtl w:val="true"/>
              </w:rPr>
              <w:t>الأول</w:t>
            </w:r>
            <w:r>
              <w:rPr>
                <w:rStyle w:val="IndexLink"/>
                <w:rtl w:val="true"/>
              </w:rPr>
              <w:t>:</w:t>
            </w:r>
            <w:r>
              <w:rPr>
                <w:rStyle w:val="IndexLink"/>
                <w:rtl w:val="true"/>
              </w:rPr>
              <w:t>ما تثبت فیه الشفعة</w:t>
            </w:r>
            <w:r>
              <w:rPr>
                <w:rStyle w:val="IndexLink"/>
                <w:rtl w:val="true"/>
              </w:rPr>
              <w:tab/>
            </w:r>
            <w:r>
              <w:rPr>
                <w:rStyle w:val="IndexLink"/>
              </w:rPr>
              <w:t>268</w:t>
            </w:r>
          </w:hyperlink>
        </w:p>
        <w:p>
          <w:pPr>
            <w:pStyle w:val="Contents5"/>
            <w:tabs>
              <w:tab w:val="clear" w:pos="7892"/>
              <w:tab w:val="right" w:pos="9026" w:leader="dot"/>
            </w:tabs>
            <w:rPr/>
          </w:pPr>
          <w:hyperlink w:anchor="__RefHeading___Toc29311_3830689328">
            <w:r>
              <w:rPr>
                <w:webHidden/>
                <w:rStyle w:val="IndexLink"/>
                <w:rtl w:val="true"/>
              </w:rPr>
              <w:t>الثانی</w:t>
            </w:r>
            <w:r>
              <w:rPr>
                <w:rStyle w:val="IndexLink"/>
                <w:rtl w:val="true"/>
              </w:rPr>
              <w:t>:</w:t>
            </w:r>
            <w:r>
              <w:rPr>
                <w:rStyle w:val="IndexLink"/>
                <w:rtl w:val="true"/>
              </w:rPr>
              <w:t>فی الشفیع</w:t>
            </w:r>
            <w:r>
              <w:rPr>
                <w:rStyle w:val="IndexLink"/>
                <w:rtl w:val="true"/>
              </w:rPr>
              <w:tab/>
            </w:r>
            <w:r>
              <w:rPr>
                <w:rStyle w:val="IndexLink"/>
              </w:rPr>
              <w:t>284</w:t>
            </w:r>
          </w:hyperlink>
        </w:p>
        <w:p>
          <w:pPr>
            <w:pStyle w:val="Contents6"/>
            <w:tabs>
              <w:tab w:val="clear" w:pos="7609"/>
              <w:tab w:val="right" w:pos="9026" w:leader="dot"/>
            </w:tabs>
            <w:rPr/>
          </w:pPr>
          <w:hyperlink w:anchor="__RefHeading___Toc29313_3830689328">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29315_3830689328">
            <w:r>
              <w:rPr>
                <w:webHidden/>
                <w:rStyle w:val="IndexLink"/>
                <w:rtl w:val="true"/>
              </w:rPr>
              <w:t>فروع</w:t>
            </w:r>
            <w:r>
              <w:rPr>
                <w:rStyle w:val="IndexLink"/>
                <w:rtl w:val="true"/>
              </w:rPr>
              <w:tab/>
            </w:r>
            <w:r>
              <w:rPr>
                <w:rStyle w:val="IndexLink"/>
              </w:rPr>
              <w:t>298</w:t>
            </w:r>
          </w:hyperlink>
        </w:p>
        <w:p>
          <w:pPr>
            <w:pStyle w:val="Contents6"/>
            <w:tabs>
              <w:tab w:val="clear" w:pos="7609"/>
              <w:tab w:val="right" w:pos="9026" w:leader="dot"/>
            </w:tabs>
            <w:rPr/>
          </w:pPr>
          <w:hyperlink w:anchor="__RefHeading___Toc29317_3830689328">
            <w:r>
              <w:rPr>
                <w:webHidden/>
                <w:rStyle w:val="IndexLink"/>
                <w:rtl w:val="true"/>
              </w:rPr>
              <w:t>الأول</w:t>
            </w:r>
            <w:r>
              <w:rPr>
                <w:rStyle w:val="IndexLink"/>
                <w:rtl w:val="true"/>
              </w:rPr>
              <w:t>:</w:t>
            </w:r>
            <w:r>
              <w:rPr>
                <w:rStyle w:val="IndexLink"/>
                <w:rtl w:val="true"/>
              </w:rPr>
              <w:t>لو کان الشفعاء أربعة،فباع أحدهم و عفا آخر</w:t>
            </w:r>
            <w:r>
              <w:rPr>
                <w:rStyle w:val="IndexLink"/>
                <w:rtl w:val="true"/>
              </w:rPr>
              <w:tab/>
            </w:r>
            <w:r>
              <w:rPr>
                <w:rStyle w:val="IndexLink"/>
              </w:rPr>
              <w:t>298</w:t>
            </w:r>
          </w:hyperlink>
        </w:p>
        <w:p>
          <w:pPr>
            <w:pStyle w:val="Contents6"/>
            <w:tabs>
              <w:tab w:val="clear" w:pos="7609"/>
              <w:tab w:val="right" w:pos="9026" w:leader="dot"/>
            </w:tabs>
            <w:rPr/>
          </w:pPr>
          <w:hyperlink w:anchor="__RefHeading___Toc29319_3830689328">
            <w:r>
              <w:rPr>
                <w:webHidden/>
                <w:rStyle w:val="IndexLink"/>
                <w:rtl w:val="true"/>
              </w:rPr>
              <w:t>الثانی</w:t>
            </w:r>
            <w:r>
              <w:rPr>
                <w:rStyle w:val="IndexLink"/>
                <w:rtl w:val="true"/>
              </w:rPr>
              <w:t>:</w:t>
            </w:r>
            <w:r>
              <w:rPr>
                <w:rStyle w:val="IndexLink"/>
                <w:rtl w:val="true"/>
              </w:rPr>
              <w:t>لو امتنع الحاضر أو عفا لم تبطل الشفعة</w:t>
            </w:r>
            <w:r>
              <w:rPr>
                <w:rStyle w:val="IndexLink"/>
                <w:rtl w:val="true"/>
              </w:rPr>
              <w:tab/>
            </w:r>
            <w:r>
              <w:rPr>
                <w:rStyle w:val="IndexLink"/>
              </w:rPr>
              <w:t>301</w:t>
            </w:r>
          </w:hyperlink>
        </w:p>
        <w:p>
          <w:pPr>
            <w:pStyle w:val="Contents6"/>
            <w:tabs>
              <w:tab w:val="clear" w:pos="7609"/>
              <w:tab w:val="right" w:pos="9026" w:leader="dot"/>
            </w:tabs>
            <w:rPr/>
          </w:pPr>
          <w:hyperlink w:anchor="__RefHeading___Toc29321_3830689328">
            <w:r>
              <w:rPr>
                <w:webHidden/>
                <w:rStyle w:val="IndexLink"/>
                <w:rtl w:val="true"/>
              </w:rPr>
              <w:t>الثالث</w:t>
            </w:r>
            <w:r>
              <w:rPr>
                <w:rStyle w:val="IndexLink"/>
                <w:rtl w:val="true"/>
              </w:rPr>
              <w:t>:</w:t>
            </w:r>
            <w:r>
              <w:rPr>
                <w:rStyle w:val="IndexLink"/>
                <w:rtl w:val="true"/>
              </w:rPr>
              <w:t>إذا حضر أحد الشرکاء فأخذ بالشفعة و قاسم</w:t>
            </w:r>
            <w:r>
              <w:rPr>
                <w:rStyle w:val="IndexLink"/>
                <w:rtl w:val="true"/>
              </w:rPr>
              <w:tab/>
            </w:r>
            <w:r>
              <w:rPr>
                <w:rStyle w:val="IndexLink"/>
              </w:rPr>
              <w:t>301</w:t>
            </w:r>
          </w:hyperlink>
        </w:p>
        <w:p>
          <w:pPr>
            <w:pStyle w:val="Contents6"/>
            <w:tabs>
              <w:tab w:val="clear" w:pos="7609"/>
              <w:tab w:val="right" w:pos="9026" w:leader="dot"/>
            </w:tabs>
            <w:rPr/>
          </w:pPr>
          <w:hyperlink w:anchor="__RefHeading___Toc29323_3830689328">
            <w:r>
              <w:rPr>
                <w:webHidden/>
                <w:rStyle w:val="IndexLink"/>
                <w:rtl w:val="true"/>
              </w:rPr>
              <w:t>الرابع</w:t>
            </w:r>
            <w:r>
              <w:rPr>
                <w:rStyle w:val="IndexLink"/>
                <w:rtl w:val="true"/>
              </w:rPr>
              <w:t>:</w:t>
            </w:r>
            <w:r>
              <w:rPr>
                <w:rStyle w:val="IndexLink"/>
                <w:rtl w:val="true"/>
              </w:rPr>
              <w:t>لو استغلّها الأول،ثمَّ حضر الثانی</w:t>
            </w:r>
            <w:r>
              <w:rPr>
                <w:rStyle w:val="IndexLink"/>
                <w:rtl w:val="true"/>
              </w:rPr>
              <w:tab/>
            </w:r>
            <w:r>
              <w:rPr>
                <w:rStyle w:val="IndexLink"/>
              </w:rPr>
              <w:t>302</w:t>
            </w:r>
          </w:hyperlink>
        </w:p>
        <w:p>
          <w:pPr>
            <w:pStyle w:val="Contents6"/>
            <w:tabs>
              <w:tab w:val="clear" w:pos="7609"/>
              <w:tab w:val="right" w:pos="9026" w:leader="dot"/>
            </w:tabs>
            <w:rPr/>
          </w:pPr>
          <w:hyperlink w:anchor="__RefHeading___Toc29325_3830689328">
            <w:r>
              <w:rPr>
                <w:webHidden/>
                <w:rStyle w:val="IndexLink"/>
                <w:rtl w:val="true"/>
              </w:rPr>
              <w:t>الخامس</w:t>
            </w:r>
            <w:r>
              <w:rPr>
                <w:rStyle w:val="IndexLink"/>
                <w:rtl w:val="true"/>
              </w:rPr>
              <w:t>:</w:t>
            </w:r>
            <w:r>
              <w:rPr>
                <w:rStyle w:val="IndexLink"/>
                <w:rtl w:val="true"/>
              </w:rPr>
              <w:t>لو قال الحاضر</w:t>
            </w:r>
            <w:r>
              <w:rPr>
                <w:rStyle w:val="IndexLink"/>
                <w:rtl w:val="true"/>
              </w:rPr>
              <w:t>:</w:t>
            </w:r>
            <w:r>
              <w:rPr>
                <w:rStyle w:val="IndexLink"/>
                <w:rtl w:val="true"/>
              </w:rPr>
              <w:t>لا آخذ حتی یحضر الغائب</w:t>
            </w:r>
            <w:r>
              <w:rPr>
                <w:rStyle w:val="IndexLink"/>
                <w:rtl w:val="true"/>
              </w:rPr>
              <w:tab/>
            </w:r>
            <w:r>
              <w:rPr>
                <w:rStyle w:val="IndexLink"/>
              </w:rPr>
              <w:t>302</w:t>
            </w:r>
          </w:hyperlink>
        </w:p>
        <w:p>
          <w:pPr>
            <w:pStyle w:val="Contents6"/>
            <w:tabs>
              <w:tab w:val="clear" w:pos="7609"/>
              <w:tab w:val="right" w:pos="9026" w:leader="dot"/>
            </w:tabs>
            <w:rPr/>
          </w:pPr>
          <w:hyperlink w:anchor="__RefHeading___Toc29327_3830689328">
            <w:r>
              <w:rPr>
                <w:webHidden/>
                <w:rStyle w:val="IndexLink"/>
                <w:rtl w:val="true"/>
              </w:rPr>
              <w:t>السادس</w:t>
            </w:r>
            <w:r>
              <w:rPr>
                <w:rStyle w:val="IndexLink"/>
                <w:rtl w:val="true"/>
              </w:rPr>
              <w:t>:</w:t>
            </w:r>
            <w:r>
              <w:rPr>
                <w:rStyle w:val="IndexLink"/>
                <w:rtl w:val="true"/>
              </w:rPr>
              <w:t>لو أخذ الحاضر و دفع الثمن،ثمَّ حضر الغائب</w:t>
            </w:r>
            <w:r>
              <w:rPr>
                <w:rStyle w:val="IndexLink"/>
                <w:rtl w:val="true"/>
              </w:rPr>
              <w:tab/>
            </w:r>
            <w:r>
              <w:rPr>
                <w:rStyle w:val="IndexLink"/>
              </w:rPr>
              <w:t>303</w:t>
            </w:r>
          </w:hyperlink>
        </w:p>
        <w:p>
          <w:pPr>
            <w:pStyle w:val="Contents6"/>
            <w:tabs>
              <w:tab w:val="clear" w:pos="7609"/>
              <w:tab w:val="right" w:pos="9026" w:leader="dot"/>
            </w:tabs>
            <w:rPr/>
          </w:pPr>
          <w:hyperlink w:anchor="__RefHeading___Toc29329_3830689328">
            <w:r>
              <w:rPr>
                <w:webHidden/>
                <w:rStyle w:val="IndexLink"/>
                <w:rtl w:val="true"/>
              </w:rPr>
              <w:t>السابع</w:t>
            </w:r>
            <w:r>
              <w:rPr>
                <w:rStyle w:val="IndexLink"/>
                <w:rtl w:val="true"/>
              </w:rPr>
              <w:t>:</w:t>
            </w:r>
            <w:r>
              <w:rPr>
                <w:rStyle w:val="IndexLink"/>
                <w:rtl w:val="true"/>
              </w:rPr>
              <w:t>لو کانت الدار بین ثلاثة،فباع أحدهم من شریکه</w:t>
            </w:r>
            <w:r>
              <w:rPr>
                <w:rStyle w:val="IndexLink"/>
                <w:rtl w:val="true"/>
              </w:rPr>
              <w:tab/>
            </w:r>
            <w:r>
              <w:rPr>
                <w:rStyle w:val="IndexLink"/>
              </w:rPr>
              <w:t>304</w:t>
            </w:r>
          </w:hyperlink>
        </w:p>
        <w:p>
          <w:pPr>
            <w:pStyle w:val="Contents6"/>
            <w:tabs>
              <w:tab w:val="clear" w:pos="7609"/>
              <w:tab w:val="right" w:pos="9026" w:leader="dot"/>
            </w:tabs>
            <w:rPr/>
          </w:pPr>
          <w:hyperlink w:anchor="__RefHeading___Toc29331_3830689328">
            <w:r>
              <w:rPr>
                <w:webHidden/>
                <w:rStyle w:val="IndexLink"/>
                <w:rtl w:val="true"/>
              </w:rPr>
              <w:t>الثامن</w:t>
            </w:r>
            <w:r>
              <w:rPr>
                <w:rStyle w:val="IndexLink"/>
                <w:rtl w:val="true"/>
              </w:rPr>
              <w:t>:</w:t>
            </w:r>
            <w:r>
              <w:rPr>
                <w:rStyle w:val="IndexLink"/>
                <w:rtl w:val="true"/>
              </w:rPr>
              <w:t>لو باع اثنان من ثلاثة صفقة،فللشفیع أخذ الجمیع</w:t>
            </w:r>
            <w:r>
              <w:rPr>
                <w:rStyle w:val="IndexLink"/>
                <w:rtl w:val="true"/>
              </w:rPr>
              <w:tab/>
            </w:r>
            <w:r>
              <w:rPr>
                <w:rStyle w:val="IndexLink"/>
              </w:rPr>
              <w:t>306</w:t>
            </w:r>
          </w:hyperlink>
        </w:p>
        <w:p>
          <w:pPr>
            <w:pStyle w:val="Contents6"/>
            <w:tabs>
              <w:tab w:val="clear" w:pos="7609"/>
              <w:tab w:val="right" w:pos="9026" w:leader="dot"/>
            </w:tabs>
            <w:rPr/>
          </w:pPr>
          <w:hyperlink w:anchor="__RefHeading___Toc29333_3830689328">
            <w:r>
              <w:rPr>
                <w:webHidden/>
                <w:rStyle w:val="IndexLink"/>
                <w:rtl w:val="true"/>
              </w:rPr>
              <w:t>التاسع</w:t>
            </w:r>
            <w:r>
              <w:rPr>
                <w:rStyle w:val="IndexLink"/>
                <w:rtl w:val="true"/>
              </w:rPr>
              <w:t>:</w:t>
            </w:r>
            <w:r>
              <w:rPr>
                <w:rStyle w:val="IndexLink"/>
                <w:rtl w:val="true"/>
              </w:rPr>
              <w:t>لو باع أحد الحاضرینشیئا،و لهما شریکان غائبان</w:t>
            </w:r>
            <w:r>
              <w:rPr>
                <w:rStyle w:val="IndexLink"/>
                <w:rtl w:val="true"/>
              </w:rPr>
              <w:tab/>
            </w:r>
            <w:r>
              <w:rPr>
                <w:rStyle w:val="IndexLink"/>
              </w:rPr>
              <w:t>313</w:t>
            </w:r>
          </w:hyperlink>
        </w:p>
        <w:p>
          <w:pPr>
            <w:pStyle w:val="Contents6"/>
            <w:tabs>
              <w:tab w:val="clear" w:pos="7609"/>
              <w:tab w:val="right" w:pos="9026" w:leader="dot"/>
            </w:tabs>
            <w:rPr/>
          </w:pPr>
          <w:hyperlink w:anchor="__RefHeading___Toc29335_3830689328">
            <w:r>
              <w:rPr>
                <w:webHidden/>
                <w:rStyle w:val="IndexLink"/>
                <w:rtl w:val="true"/>
              </w:rPr>
              <w:t>العاشر</w:t>
            </w:r>
            <w:r>
              <w:rPr>
                <w:rStyle w:val="IndexLink"/>
                <w:rtl w:val="true"/>
              </w:rPr>
              <w:t>:</w:t>
            </w:r>
            <w:r>
              <w:rPr>
                <w:rStyle w:val="IndexLink"/>
                <w:rtl w:val="true"/>
              </w:rPr>
              <w:t>لو کانت الدار بین أخوین،فمات أحدهما و ورثه ابنان</w:t>
            </w:r>
            <w:r>
              <w:rPr>
                <w:rStyle w:val="IndexLink"/>
                <w:rtl w:val="true"/>
              </w:rPr>
              <w:tab/>
            </w:r>
            <w:r>
              <w:rPr>
                <w:rStyle w:val="IndexLink"/>
              </w:rPr>
              <w:t>313</w:t>
            </w:r>
          </w:hyperlink>
        </w:p>
        <w:p>
          <w:pPr>
            <w:pStyle w:val="Contents5"/>
            <w:tabs>
              <w:tab w:val="clear" w:pos="7892"/>
              <w:tab w:val="right" w:pos="9026" w:leader="dot"/>
            </w:tabs>
            <w:rPr/>
          </w:pPr>
          <w:hyperlink w:anchor="__RefHeading___Toc29337_3830689328">
            <w:r>
              <w:rPr>
                <w:webHidden/>
                <w:rStyle w:val="IndexLink"/>
                <w:rtl w:val="true"/>
              </w:rPr>
              <w:t>المقصد الثالث فی کیفیّة الأخذ</w:t>
            </w:r>
            <w:r>
              <w:rPr>
                <w:rStyle w:val="IndexLink"/>
                <w:rtl w:val="true"/>
              </w:rPr>
              <w:tab/>
            </w:r>
            <w:r>
              <w:rPr>
                <w:rStyle w:val="IndexLink"/>
              </w:rPr>
              <w:t>314</w:t>
            </w:r>
          </w:hyperlink>
        </w:p>
        <w:p>
          <w:pPr>
            <w:pStyle w:val="Contents6"/>
            <w:tabs>
              <w:tab w:val="clear" w:pos="7609"/>
              <w:tab w:val="right" w:pos="9026" w:leader="dot"/>
            </w:tabs>
            <w:rPr/>
          </w:pPr>
          <w:hyperlink w:anchor="__RefHeading___Toc29339_3830689328">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29341_3830689328">
            <w:r>
              <w:rPr>
                <w:webHidden/>
                <w:rStyle w:val="IndexLink"/>
                <w:rtl w:val="true"/>
              </w:rPr>
              <w:t>مسائل ستّ</w:t>
            </w:r>
            <w:r>
              <w:rPr>
                <w:rStyle w:val="IndexLink"/>
                <w:rtl w:val="true"/>
              </w:rPr>
              <w:tab/>
            </w:r>
            <w:r>
              <w:rPr>
                <w:rStyle w:val="IndexLink"/>
              </w:rPr>
              <w:t>341</w:t>
            </w:r>
          </w:hyperlink>
        </w:p>
        <w:p>
          <w:pPr>
            <w:pStyle w:val="Contents6"/>
            <w:tabs>
              <w:tab w:val="clear" w:pos="7609"/>
              <w:tab w:val="right" w:pos="9026" w:leader="dot"/>
            </w:tabs>
            <w:rPr/>
          </w:pPr>
          <w:hyperlink w:anchor="__RefHeading___Toc29343_3830689328">
            <w:r>
              <w:rPr>
                <w:webHidden/>
                <w:rStyle w:val="IndexLink"/>
                <w:rtl w:val="true"/>
              </w:rPr>
              <w:t>الأولی</w:t>
            </w:r>
            <w:r>
              <w:rPr>
                <w:rStyle w:val="IndexLink"/>
                <w:rtl w:val="true"/>
              </w:rPr>
              <w:t>:</w:t>
            </w:r>
            <w:r>
              <w:rPr>
                <w:rStyle w:val="IndexLink"/>
                <w:rtl w:val="true"/>
              </w:rPr>
              <w:t>لو قال</w:t>
            </w:r>
            <w:r>
              <w:rPr>
                <w:rStyle w:val="IndexLink"/>
                <w:rtl w:val="true"/>
              </w:rPr>
              <w:t>:</w:t>
            </w:r>
            <w:r>
              <w:rPr>
                <w:rStyle w:val="IndexLink"/>
                <w:rtl w:val="true"/>
              </w:rPr>
              <w:t>اشتریت النصف بمائة فترک</w:t>
            </w:r>
            <w:r>
              <w:rPr>
                <w:rStyle w:val="IndexLink"/>
                <w:rtl w:val="true"/>
              </w:rPr>
              <w:tab/>
            </w:r>
            <w:r>
              <w:rPr>
                <w:rStyle w:val="IndexLink"/>
              </w:rPr>
              <w:t>341</w:t>
            </w:r>
          </w:hyperlink>
        </w:p>
        <w:p>
          <w:pPr>
            <w:pStyle w:val="Contents6"/>
            <w:tabs>
              <w:tab w:val="clear" w:pos="7609"/>
              <w:tab w:val="right" w:pos="9026" w:leader="dot"/>
            </w:tabs>
            <w:rPr/>
          </w:pPr>
          <w:hyperlink w:anchor="__RefHeading___Toc29345_3830689328">
            <w:r>
              <w:rPr>
                <w:webHidden/>
                <w:rStyle w:val="IndexLink"/>
                <w:rtl w:val="true"/>
              </w:rPr>
              <w:t>الثانیة</w:t>
            </w:r>
            <w:r>
              <w:rPr>
                <w:rStyle w:val="IndexLink"/>
                <w:rtl w:val="true"/>
              </w:rPr>
              <w:t>:</w:t>
            </w:r>
            <w:r>
              <w:rPr>
                <w:rStyle w:val="IndexLink"/>
                <w:rtl w:val="true"/>
              </w:rPr>
              <w:t>إذا بلغه البیع فقال</w:t>
            </w:r>
            <w:r>
              <w:rPr>
                <w:rStyle w:val="IndexLink"/>
                <w:rtl w:val="true"/>
              </w:rPr>
              <w:t>:</w:t>
            </w:r>
            <w:r>
              <w:rPr>
                <w:rStyle w:val="IndexLink"/>
                <w:rtl w:val="true"/>
              </w:rPr>
              <w:t>أخذت بالشفعة</w:t>
            </w:r>
            <w:r>
              <w:rPr>
                <w:rStyle w:val="IndexLink"/>
                <w:rtl w:val="true"/>
              </w:rPr>
              <w:tab/>
            </w:r>
            <w:r>
              <w:rPr>
                <w:rStyle w:val="IndexLink"/>
              </w:rPr>
              <w:t>342</w:t>
            </w:r>
          </w:hyperlink>
        </w:p>
        <w:p>
          <w:pPr>
            <w:pStyle w:val="Contents6"/>
            <w:tabs>
              <w:tab w:val="clear" w:pos="7609"/>
              <w:tab w:val="right" w:pos="9026" w:leader="dot"/>
            </w:tabs>
            <w:rPr/>
          </w:pPr>
          <w:hyperlink w:anchor="__RefHeading___Toc29347_3830689328">
            <w:r>
              <w:rPr>
                <w:webHidden/>
                <w:rStyle w:val="IndexLink"/>
                <w:rtl w:val="true"/>
              </w:rPr>
              <w:t>الثالثة</w:t>
            </w:r>
            <w:r>
              <w:rPr>
                <w:rStyle w:val="IndexLink"/>
                <w:rtl w:val="true"/>
              </w:rPr>
              <w:t>:</w:t>
            </w:r>
            <w:r>
              <w:rPr>
                <w:rStyle w:val="IndexLink"/>
                <w:rtl w:val="true"/>
              </w:rPr>
              <w:t>یجب تسلیم الثمن أولا</w:t>
            </w:r>
            <w:r>
              <w:rPr>
                <w:rStyle w:val="IndexLink"/>
                <w:rtl w:val="true"/>
              </w:rPr>
              <w:tab/>
            </w:r>
            <w:r>
              <w:rPr>
                <w:rStyle w:val="IndexLink"/>
              </w:rPr>
              <w:t>343</w:t>
            </w:r>
          </w:hyperlink>
        </w:p>
        <w:p>
          <w:pPr>
            <w:pStyle w:val="Contents6"/>
            <w:tabs>
              <w:tab w:val="clear" w:pos="7609"/>
              <w:tab w:val="right" w:pos="9026" w:leader="dot"/>
            </w:tabs>
            <w:rPr/>
          </w:pPr>
          <w:hyperlink w:anchor="__RefHeading___Toc29349_3830689328">
            <w:r>
              <w:rPr>
                <w:webHidden/>
                <w:rStyle w:val="IndexLink"/>
                <w:rtl w:val="true"/>
              </w:rPr>
              <w:t>الرابعة</w:t>
            </w:r>
            <w:r>
              <w:rPr>
                <w:rStyle w:val="IndexLink"/>
                <w:rtl w:val="true"/>
              </w:rPr>
              <w:t>:</w:t>
            </w:r>
            <w:r>
              <w:rPr>
                <w:rStyle w:val="IndexLink"/>
                <w:rtl w:val="true"/>
              </w:rPr>
              <w:t>لو بلغه أن المشتری اثنان</w:t>
            </w:r>
            <w:r>
              <w:rPr>
                <w:rStyle w:val="IndexLink"/>
                <w:rtl w:val="true"/>
              </w:rPr>
              <w:tab/>
            </w:r>
            <w:r>
              <w:rPr>
                <w:rStyle w:val="IndexLink"/>
              </w:rPr>
              <w:t>343</w:t>
            </w:r>
          </w:hyperlink>
        </w:p>
        <w:p>
          <w:pPr>
            <w:pStyle w:val="Contents6"/>
            <w:tabs>
              <w:tab w:val="clear" w:pos="7609"/>
              <w:tab w:val="right" w:pos="9026" w:leader="dot"/>
            </w:tabs>
            <w:rPr/>
          </w:pPr>
          <w:hyperlink w:anchor="__RefHeading___Toc29351_3830689328">
            <w:r>
              <w:rPr>
                <w:webHidden/>
                <w:rStyle w:val="IndexLink"/>
                <w:rtl w:val="true"/>
              </w:rPr>
              <w:t>الخامسة</w:t>
            </w:r>
            <w:r>
              <w:rPr>
                <w:rStyle w:val="IndexLink"/>
                <w:rtl w:val="true"/>
              </w:rPr>
              <w:t>:</w:t>
            </w:r>
            <w:r>
              <w:rPr>
                <w:rStyle w:val="IndexLink"/>
                <w:rtl w:val="true"/>
              </w:rPr>
              <w:t>إذا کانت الأرض مشغولة بزرع یجب تبقیته</w:t>
            </w:r>
            <w:r>
              <w:rPr>
                <w:rStyle w:val="IndexLink"/>
                <w:rtl w:val="true"/>
              </w:rPr>
              <w:tab/>
            </w:r>
            <w:r>
              <w:rPr>
                <w:rStyle w:val="IndexLink"/>
              </w:rPr>
              <w:t>343</w:t>
            </w:r>
          </w:hyperlink>
        </w:p>
        <w:p>
          <w:pPr>
            <w:pStyle w:val="Contents6"/>
            <w:tabs>
              <w:tab w:val="clear" w:pos="7609"/>
              <w:tab w:val="right" w:pos="9026" w:leader="dot"/>
            </w:tabs>
            <w:rPr/>
          </w:pPr>
          <w:hyperlink w:anchor="__RefHeading___Toc29353_3830689328">
            <w:r>
              <w:rPr>
                <w:webHidden/>
                <w:rStyle w:val="IndexLink"/>
                <w:rtl w:val="true"/>
              </w:rPr>
              <w:t>السادسة</w:t>
            </w:r>
            <w:r>
              <w:rPr>
                <w:rStyle w:val="IndexLink"/>
                <w:rtl w:val="true"/>
              </w:rPr>
              <w:t>:</w:t>
            </w:r>
            <w:r>
              <w:rPr>
                <w:rStyle w:val="IndexLink"/>
                <w:rtl w:val="true"/>
              </w:rPr>
              <w:t>إذا سأل البائعمنالشفیع الإقالة فأقاله</w:t>
            </w:r>
            <w:r>
              <w:rPr>
                <w:rStyle w:val="IndexLink"/>
                <w:rtl w:val="true"/>
              </w:rPr>
              <w:tab/>
            </w:r>
            <w:r>
              <w:rPr>
                <w:rStyle w:val="IndexLink"/>
              </w:rPr>
              <w:t>345</w:t>
            </w:r>
          </w:hyperlink>
        </w:p>
        <w:p>
          <w:pPr>
            <w:pStyle w:val="Contents5"/>
            <w:tabs>
              <w:tab w:val="clear" w:pos="7892"/>
              <w:tab w:val="right" w:pos="9026" w:leader="dot"/>
            </w:tabs>
            <w:rPr/>
          </w:pPr>
          <w:hyperlink w:anchor="__RefHeading___Toc29355_3830689328">
            <w:r>
              <w:rPr>
                <w:webHidden/>
                <w:rStyle w:val="IndexLink"/>
                <w:rtl w:val="true"/>
              </w:rPr>
              <w:t>المقصد الرابع فی</w:t>
            </w:r>
            <w:r>
              <w:rPr>
                <w:rStyle w:val="IndexLink"/>
                <w:rtl w:val="true"/>
              </w:rPr>
              <w:t>:</w:t>
            </w:r>
            <w:r>
              <w:rPr>
                <w:rStyle w:val="IndexLink"/>
                <w:rtl w:val="true"/>
              </w:rPr>
              <w:t>لواحق الأخذ بالشفعة</w:t>
            </w:r>
            <w:r>
              <w:rPr>
                <w:rStyle w:val="IndexLink"/>
                <w:rtl w:val="true"/>
              </w:rPr>
              <w:tab/>
            </w:r>
            <w:r>
              <w:rPr>
                <w:rStyle w:val="IndexLink"/>
              </w:rPr>
              <w:t>345</w:t>
            </w:r>
          </w:hyperlink>
        </w:p>
        <w:p>
          <w:pPr>
            <w:pStyle w:val="Contents6"/>
            <w:tabs>
              <w:tab w:val="clear" w:pos="7609"/>
              <w:tab w:val="right" w:pos="9026" w:leader="dot"/>
            </w:tabs>
            <w:rPr/>
          </w:pPr>
          <w:hyperlink w:anchor="__RefHeading___Toc29357_3830689328">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29359_3830689328">
            <w:r>
              <w:rPr>
                <w:webHidden/>
                <w:rStyle w:val="IndexLink"/>
                <w:rtl w:val="true"/>
              </w:rPr>
              <w:t>و فیه مسائل</w:t>
            </w:r>
            <w:r>
              <w:rPr>
                <w:rStyle w:val="IndexLink"/>
                <w:rtl w:val="true"/>
              </w:rPr>
              <w:tab/>
            </w:r>
            <w:r>
              <w:rPr>
                <w:rStyle w:val="IndexLink"/>
              </w:rPr>
              <w:t>345</w:t>
            </w:r>
          </w:hyperlink>
        </w:p>
        <w:p>
          <w:pPr>
            <w:pStyle w:val="Contents6"/>
            <w:tabs>
              <w:tab w:val="clear" w:pos="7609"/>
              <w:tab w:val="right" w:pos="9026" w:leader="dot"/>
            </w:tabs>
            <w:rPr/>
          </w:pPr>
          <w:hyperlink w:anchor="__RefHeading___Toc29361_3830689328">
            <w:r>
              <w:rPr>
                <w:webHidden/>
                <w:rStyle w:val="IndexLink"/>
                <w:rtl w:val="true"/>
              </w:rPr>
              <w:t>الأولی</w:t>
            </w:r>
            <w:r>
              <w:rPr>
                <w:rStyle w:val="IndexLink"/>
                <w:rtl w:val="true"/>
              </w:rPr>
              <w:t>:</w:t>
            </w:r>
            <w:r>
              <w:rPr>
                <w:rStyle w:val="IndexLink"/>
                <w:rtl w:val="true"/>
              </w:rPr>
              <w:t>إذا اشتری بثمن مؤجّل</w:t>
            </w:r>
            <w:r>
              <w:rPr>
                <w:rStyle w:val="IndexLink"/>
                <w:rtl w:val="true"/>
              </w:rPr>
              <w:tab/>
            </w:r>
            <w:r>
              <w:rPr>
                <w:rStyle w:val="IndexLink"/>
              </w:rPr>
              <w:t>345</w:t>
            </w:r>
          </w:hyperlink>
        </w:p>
        <w:p>
          <w:pPr>
            <w:pStyle w:val="Contents6"/>
            <w:tabs>
              <w:tab w:val="clear" w:pos="7609"/>
              <w:tab w:val="right" w:pos="9026" w:leader="dot"/>
            </w:tabs>
            <w:rPr/>
          </w:pPr>
          <w:hyperlink w:anchor="__RefHeading___Toc29363_3830689328">
            <w:r>
              <w:rPr>
                <w:webHidden/>
                <w:rStyle w:val="IndexLink"/>
                <w:rtl w:val="true"/>
              </w:rPr>
              <w:t>الثانیة</w:t>
            </w:r>
            <w:r>
              <w:rPr>
                <w:rStyle w:val="IndexLink"/>
                <w:rtl w:val="true"/>
              </w:rPr>
              <w:t>:</w:t>
            </w:r>
            <w:r>
              <w:rPr>
                <w:rStyle w:val="IndexLink"/>
                <w:rtl w:val="true"/>
              </w:rPr>
              <w:t xml:space="preserve">قال المفید رحمه اللّه و المرتضی قدّس اللّه روحه </w:t>
            </w:r>
            <w:r>
              <w:rPr>
                <w:rStyle w:val="IndexLink"/>
                <w:rtl w:val="true"/>
              </w:rPr>
              <w:t>:</w:t>
            </w:r>
            <w:r>
              <w:rPr>
                <w:rStyle w:val="IndexLink"/>
                <w:rtl w:val="true"/>
              </w:rPr>
              <w:t>الشفعة تورث</w:t>
            </w:r>
            <w:r>
              <w:rPr>
                <w:rStyle w:val="IndexLink"/>
                <w:rtl w:val="true"/>
              </w:rPr>
              <w:tab/>
            </w:r>
            <w:r>
              <w:rPr>
                <w:rStyle w:val="IndexLink"/>
              </w:rPr>
              <w:t>347</w:t>
            </w:r>
          </w:hyperlink>
        </w:p>
        <w:p>
          <w:pPr>
            <w:pStyle w:val="Contents6"/>
            <w:tabs>
              <w:tab w:val="clear" w:pos="7609"/>
              <w:tab w:val="right" w:pos="9026" w:leader="dot"/>
            </w:tabs>
            <w:rPr/>
          </w:pPr>
          <w:hyperlink w:anchor="__RefHeading___Toc29365_3830689328">
            <w:r>
              <w:rPr>
                <w:webHidden/>
                <w:rStyle w:val="IndexLink"/>
                <w:rtl w:val="true"/>
              </w:rPr>
              <w:t>الثالثة</w:t>
            </w:r>
            <w:r>
              <w:rPr>
                <w:rStyle w:val="IndexLink"/>
                <w:rtl w:val="true"/>
              </w:rPr>
              <w:t>:</w:t>
            </w:r>
            <w:r>
              <w:rPr>
                <w:rStyle w:val="IndexLink"/>
                <w:rtl w:val="true"/>
              </w:rPr>
              <w:t>و هی تورث کالمال</w:t>
            </w:r>
            <w:r>
              <w:rPr>
                <w:rStyle w:val="IndexLink"/>
                <w:rtl w:val="true"/>
              </w:rPr>
              <w:tab/>
            </w:r>
            <w:r>
              <w:rPr>
                <w:rStyle w:val="IndexLink"/>
              </w:rPr>
              <w:t>348</w:t>
            </w:r>
          </w:hyperlink>
        </w:p>
        <w:p>
          <w:pPr>
            <w:pStyle w:val="Contents6"/>
            <w:tabs>
              <w:tab w:val="clear" w:pos="7609"/>
              <w:tab w:val="right" w:pos="9026" w:leader="dot"/>
            </w:tabs>
            <w:rPr/>
          </w:pPr>
          <w:hyperlink w:anchor="__RefHeading___Toc29367_3830689328">
            <w:r>
              <w:rPr>
                <w:webHidden/>
                <w:rStyle w:val="IndexLink"/>
                <w:rtl w:val="true"/>
              </w:rPr>
              <w:t>الرابعة</w:t>
            </w:r>
            <w:r>
              <w:rPr>
                <w:rStyle w:val="IndexLink"/>
                <w:rtl w:val="true"/>
              </w:rPr>
              <w:t>:</w:t>
            </w:r>
            <w:r>
              <w:rPr>
                <w:rStyle w:val="IndexLink"/>
                <w:rtl w:val="true"/>
              </w:rPr>
              <w:t>إذا باع الشفیع نصیبه بعد العلم بالشفعة</w:t>
            </w:r>
            <w:r>
              <w:rPr>
                <w:rStyle w:val="IndexLink"/>
                <w:rtl w:val="true"/>
              </w:rPr>
              <w:tab/>
            </w:r>
            <w:r>
              <w:rPr>
                <w:rStyle w:val="IndexLink"/>
              </w:rPr>
              <w:t>350</w:t>
            </w:r>
          </w:hyperlink>
        </w:p>
        <w:p>
          <w:pPr>
            <w:pStyle w:val="Contents6"/>
            <w:tabs>
              <w:tab w:val="clear" w:pos="7609"/>
              <w:tab w:val="right" w:pos="9026" w:leader="dot"/>
            </w:tabs>
            <w:rPr/>
          </w:pPr>
          <w:hyperlink w:anchor="__RefHeading___Toc29369_3830689328">
            <w:r>
              <w:rPr>
                <w:webHidden/>
                <w:rStyle w:val="IndexLink"/>
                <w:rtl w:val="true"/>
              </w:rPr>
              <w:t>تفریع علی قوله رحمه اللّه</w:t>
            </w:r>
            <w:r>
              <w:rPr>
                <w:rStyle w:val="IndexLink"/>
                <w:rtl w:val="true"/>
              </w:rPr>
              <w:t>:</w:t>
            </w:r>
            <w:r>
              <w:rPr>
                <w:rStyle w:val="IndexLink"/>
                <w:rtl w:val="true"/>
              </w:rPr>
              <w:t>لو باع الشریک،و شرط الخیار للمشتری،ثمَّ باع الشفیع نصیبه</w:t>
            </w:r>
            <w:r>
              <w:rPr>
                <w:rStyle w:val="IndexLink"/>
                <w:rtl w:val="true"/>
              </w:rPr>
              <w:tab/>
            </w:r>
            <w:r>
              <w:rPr>
                <w:rStyle w:val="IndexLink"/>
              </w:rPr>
              <w:t>352</w:t>
            </w:r>
          </w:hyperlink>
        </w:p>
        <w:p>
          <w:pPr>
            <w:pStyle w:val="Contents6"/>
            <w:tabs>
              <w:tab w:val="clear" w:pos="7609"/>
              <w:tab w:val="right" w:pos="9026" w:leader="dot"/>
            </w:tabs>
            <w:rPr/>
          </w:pPr>
          <w:hyperlink w:anchor="__RefHeading___Toc29371_3830689328">
            <w:r>
              <w:rPr>
                <w:webHidden/>
                <w:rStyle w:val="IndexLink"/>
                <w:rtl w:val="true"/>
              </w:rPr>
              <w:t>الخامسة</w:t>
            </w:r>
            <w:r>
              <w:rPr>
                <w:rStyle w:val="IndexLink"/>
                <w:rtl w:val="true"/>
              </w:rPr>
              <w:t>:</w:t>
            </w:r>
            <w:r>
              <w:rPr>
                <w:rStyle w:val="IndexLink"/>
                <w:rtl w:val="true"/>
              </w:rPr>
              <w:t>لو باع شقصا فی مرض الموت من وارث و حابی فیه</w:t>
            </w:r>
            <w:r>
              <w:rPr>
                <w:rStyle w:val="IndexLink"/>
                <w:rtl w:val="true"/>
              </w:rPr>
              <w:tab/>
            </w:r>
            <w:r>
              <w:rPr>
                <w:rStyle w:val="IndexLink"/>
              </w:rPr>
              <w:t>353</w:t>
            </w:r>
          </w:hyperlink>
        </w:p>
        <w:p>
          <w:pPr>
            <w:pStyle w:val="Contents6"/>
            <w:tabs>
              <w:tab w:val="clear" w:pos="7609"/>
              <w:tab w:val="right" w:pos="9026" w:leader="dot"/>
            </w:tabs>
            <w:rPr/>
          </w:pPr>
          <w:hyperlink w:anchor="__RefHeading___Toc29373_3830689328">
            <w:r>
              <w:rPr>
                <w:webHidden/>
                <w:rStyle w:val="IndexLink"/>
                <w:rtl w:val="true"/>
              </w:rPr>
              <w:t>السادسة</w:t>
            </w:r>
            <w:r>
              <w:rPr>
                <w:rStyle w:val="IndexLink"/>
                <w:rtl w:val="true"/>
              </w:rPr>
              <w:t>:</w:t>
            </w:r>
            <w:r>
              <w:rPr>
                <w:rStyle w:val="IndexLink"/>
                <w:rtl w:val="true"/>
              </w:rPr>
              <w:t>إذا صالح الشفیع علی ترک الشفعة صحّ</w:t>
            </w:r>
            <w:r>
              <w:rPr>
                <w:rStyle w:val="IndexLink"/>
                <w:rtl w:val="true"/>
              </w:rPr>
              <w:tab/>
            </w:r>
            <w:r>
              <w:rPr>
                <w:rStyle w:val="IndexLink"/>
              </w:rPr>
              <w:t>355</w:t>
            </w:r>
          </w:hyperlink>
        </w:p>
        <w:p>
          <w:pPr>
            <w:pStyle w:val="Contents6"/>
            <w:tabs>
              <w:tab w:val="clear" w:pos="7609"/>
              <w:tab w:val="right" w:pos="9026" w:leader="dot"/>
            </w:tabs>
            <w:rPr/>
          </w:pPr>
          <w:hyperlink w:anchor="__RefHeading___Toc29375_3830689328">
            <w:r>
              <w:rPr>
                <w:webHidden/>
                <w:rStyle w:val="IndexLink"/>
                <w:rtl w:val="true"/>
              </w:rPr>
              <w:t>السابعة</w:t>
            </w:r>
            <w:r>
              <w:rPr>
                <w:rStyle w:val="IndexLink"/>
                <w:rtl w:val="true"/>
              </w:rPr>
              <w:t>:</w:t>
            </w:r>
            <w:r>
              <w:rPr>
                <w:rStyle w:val="IndexLink"/>
                <w:rtl w:val="true"/>
              </w:rPr>
              <w:t>إذا تبایعا شقصا،فضمن الشفیع الدرک عن البائع أو عن المشتری</w:t>
            </w:r>
            <w:r>
              <w:rPr>
                <w:rStyle w:val="IndexLink"/>
                <w:rtl w:val="true"/>
              </w:rPr>
              <w:tab/>
            </w:r>
            <w:r>
              <w:rPr>
                <w:rStyle w:val="IndexLink"/>
              </w:rPr>
              <w:t>355</w:t>
            </w:r>
          </w:hyperlink>
        </w:p>
        <w:p>
          <w:pPr>
            <w:pStyle w:val="Contents6"/>
            <w:tabs>
              <w:tab w:val="clear" w:pos="7609"/>
              <w:tab w:val="right" w:pos="9026" w:leader="dot"/>
            </w:tabs>
            <w:rPr/>
          </w:pPr>
          <w:hyperlink w:anchor="__RefHeading___Toc29377_3830689328">
            <w:r>
              <w:rPr>
                <w:webHidden/>
                <w:rStyle w:val="IndexLink"/>
                <w:rtl w:val="true"/>
              </w:rPr>
              <w:t>الثامنة</w:t>
            </w:r>
            <w:r>
              <w:rPr>
                <w:rStyle w:val="IndexLink"/>
                <w:rtl w:val="true"/>
              </w:rPr>
              <w:t>:</w:t>
            </w:r>
            <w:r>
              <w:rPr>
                <w:rStyle w:val="IndexLink"/>
                <w:rtl w:val="true"/>
              </w:rPr>
              <w:t>إذا أخذ بالشفعة فوجد فیه عیبا سابقا علی البیع</w:t>
            </w:r>
            <w:r>
              <w:rPr>
                <w:rStyle w:val="IndexLink"/>
                <w:rtl w:val="true"/>
              </w:rPr>
              <w:tab/>
            </w:r>
            <w:r>
              <w:rPr>
                <w:rStyle w:val="IndexLink"/>
              </w:rPr>
              <w:t>357</w:t>
            </w:r>
          </w:hyperlink>
        </w:p>
        <w:p>
          <w:pPr>
            <w:pStyle w:val="Contents6"/>
            <w:tabs>
              <w:tab w:val="clear" w:pos="7609"/>
              <w:tab w:val="right" w:pos="9026" w:leader="dot"/>
            </w:tabs>
            <w:rPr/>
          </w:pPr>
          <w:hyperlink w:anchor="__RefHeading___Toc29379_3830689328">
            <w:r>
              <w:rPr>
                <w:webHidden/>
                <w:rStyle w:val="IndexLink"/>
                <w:rtl w:val="true"/>
              </w:rPr>
              <w:t>التاسعة</w:t>
            </w:r>
            <w:r>
              <w:rPr>
                <w:rStyle w:val="IndexLink"/>
                <w:rtl w:val="true"/>
              </w:rPr>
              <w:t>:</w:t>
            </w:r>
            <w:r>
              <w:rPr>
                <w:rStyle w:val="IndexLink"/>
                <w:rtl w:val="true"/>
              </w:rPr>
              <w:t>إذا باع الشقص بعوض معیّن لا مثل له کالعبد</w:t>
            </w:r>
            <w:r>
              <w:rPr>
                <w:rStyle w:val="IndexLink"/>
                <w:rtl w:val="true"/>
              </w:rPr>
              <w:tab/>
            </w:r>
            <w:r>
              <w:rPr>
                <w:rStyle w:val="IndexLink"/>
              </w:rPr>
              <w:t>359</w:t>
            </w:r>
          </w:hyperlink>
        </w:p>
        <w:p>
          <w:pPr>
            <w:pStyle w:val="Contents6"/>
            <w:tabs>
              <w:tab w:val="clear" w:pos="7609"/>
              <w:tab w:val="right" w:pos="9026" w:leader="dot"/>
            </w:tabs>
            <w:rPr/>
          </w:pPr>
          <w:hyperlink w:anchor="__RefHeading___Toc29381_3830689328">
            <w:r>
              <w:rPr>
                <w:webHidden/>
                <w:rStyle w:val="IndexLink"/>
                <w:rtl w:val="true"/>
              </w:rPr>
              <w:t>العاشرة</w:t>
            </w:r>
            <w:r>
              <w:rPr>
                <w:rStyle w:val="IndexLink"/>
                <w:rtl w:val="true"/>
              </w:rPr>
              <w:t>:</w:t>
            </w:r>
            <w:r>
              <w:rPr>
                <w:rStyle w:val="IndexLink"/>
                <w:rtl w:val="true"/>
              </w:rPr>
              <w:t>لو کانت دار لحاضر و غائب</w:t>
            </w:r>
            <w:r>
              <w:rPr>
                <w:rStyle w:val="IndexLink"/>
                <w:rtl w:val="true"/>
              </w:rPr>
              <w:tab/>
            </w:r>
            <w:r>
              <w:rPr>
                <w:rStyle w:val="IndexLink"/>
              </w:rPr>
              <w:t>363</w:t>
            </w:r>
          </w:hyperlink>
        </w:p>
        <w:p>
          <w:pPr>
            <w:pStyle w:val="Contents6"/>
            <w:tabs>
              <w:tab w:val="clear" w:pos="7609"/>
              <w:tab w:val="right" w:pos="9026" w:leader="dot"/>
            </w:tabs>
            <w:rPr/>
          </w:pPr>
          <w:hyperlink w:anchor="__RefHeading___Toc29383_3830689328">
            <w:r>
              <w:rPr>
                <w:webHidden/>
                <w:rStyle w:val="IndexLink"/>
                <w:rtl w:val="true"/>
              </w:rPr>
              <w:t>و من اللواحق البحث فیما تبطل به الشفعة</w:t>
            </w:r>
            <w:r>
              <w:rPr>
                <w:rStyle w:val="IndexLink"/>
                <w:rtl w:val="true"/>
              </w:rPr>
              <w:tab/>
            </w:r>
            <w:r>
              <w:rPr>
                <w:rStyle w:val="IndexLink"/>
              </w:rPr>
              <w:t>365</w:t>
            </w:r>
          </w:hyperlink>
        </w:p>
        <w:p>
          <w:pPr>
            <w:pStyle w:val="Contents5"/>
            <w:tabs>
              <w:tab w:val="clear" w:pos="7892"/>
              <w:tab w:val="right" w:pos="9026" w:leader="dot"/>
            </w:tabs>
            <w:rPr/>
          </w:pPr>
          <w:hyperlink w:anchor="__RefHeading___Toc29385_3830689328">
            <w:r>
              <w:rPr>
                <w:webHidden/>
                <w:rStyle w:val="IndexLink"/>
                <w:rtl w:val="true"/>
              </w:rPr>
              <w:t>المقصد الخامس فی التنازع</w:t>
            </w:r>
            <w:r>
              <w:rPr>
                <w:rStyle w:val="IndexLink"/>
                <w:rtl w:val="true"/>
              </w:rPr>
              <w:tab/>
            </w:r>
            <w:r>
              <w:rPr>
                <w:rStyle w:val="IndexLink"/>
              </w:rPr>
              <w:t>377</w:t>
            </w:r>
          </w:hyperlink>
        </w:p>
        <w:p>
          <w:pPr>
            <w:pStyle w:val="Contents6"/>
            <w:tabs>
              <w:tab w:val="clear" w:pos="7609"/>
              <w:tab w:val="right" w:pos="9026" w:leader="dot"/>
            </w:tabs>
            <w:rPr/>
          </w:pPr>
          <w:hyperlink w:anchor="__RefHeading___Toc29387_3830689328">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29389_3830689328">
            <w:r>
              <w:rPr>
                <w:webHidden/>
                <w:rStyle w:val="IndexLink"/>
                <w:rtl w:val="true"/>
              </w:rPr>
              <w:t>الأولی</w:t>
            </w:r>
            <w:r>
              <w:rPr>
                <w:rStyle w:val="IndexLink"/>
                <w:rtl w:val="true"/>
              </w:rPr>
              <w:t>:</w:t>
            </w:r>
            <w:r>
              <w:rPr>
                <w:rStyle w:val="IndexLink"/>
                <w:rtl w:val="true"/>
              </w:rPr>
              <w:t>إذا اختلفا فی الثمن و لا بیّنة</w:t>
            </w:r>
            <w:r>
              <w:rPr>
                <w:rStyle w:val="IndexLink"/>
                <w:rtl w:val="true"/>
              </w:rPr>
              <w:tab/>
            </w:r>
            <w:r>
              <w:rPr>
                <w:rStyle w:val="IndexLink"/>
              </w:rPr>
              <w:t>377</w:t>
            </w:r>
          </w:hyperlink>
        </w:p>
        <w:p>
          <w:pPr>
            <w:pStyle w:val="Contents6"/>
            <w:tabs>
              <w:tab w:val="clear" w:pos="7609"/>
              <w:tab w:val="right" w:pos="9026" w:leader="dot"/>
            </w:tabs>
            <w:rPr/>
          </w:pPr>
          <w:hyperlink w:anchor="__RefHeading___Toc29391_3830689328">
            <w:r>
              <w:rPr>
                <w:webHidden/>
                <w:rStyle w:val="IndexLink"/>
                <w:rtl w:val="true"/>
              </w:rPr>
              <w:t>الثانیة</w:t>
            </w:r>
            <w:r>
              <w:rPr>
                <w:rStyle w:val="IndexLink"/>
                <w:rtl w:val="true"/>
              </w:rPr>
              <w:t>:</w:t>
            </w:r>
            <w:r>
              <w:rPr>
                <w:rStyle w:val="IndexLink"/>
                <w:rtl w:val="true"/>
              </w:rPr>
              <w:t>قال فی الخلاف</w:t>
            </w:r>
            <w:r>
              <w:rPr>
                <w:rStyle w:val="IndexLink"/>
                <w:rtl w:val="true"/>
              </w:rPr>
              <w:t>:</w:t>
            </w:r>
            <w:r>
              <w:rPr>
                <w:rStyle w:val="IndexLink"/>
                <w:rtl w:val="true"/>
              </w:rPr>
              <w:t>إذا ادّعی أنه باع نصیبه من أجنبیّ،فأنکر الأجنبیّ</w:t>
            </w:r>
            <w:r>
              <w:rPr>
                <w:rStyle w:val="IndexLink"/>
                <w:rtl w:val="true"/>
              </w:rPr>
              <w:tab/>
            </w:r>
            <w:r>
              <w:rPr>
                <w:rStyle w:val="IndexLink"/>
              </w:rPr>
              <w:t>384</w:t>
            </w:r>
          </w:hyperlink>
        </w:p>
        <w:p>
          <w:pPr>
            <w:pStyle w:val="Contents6"/>
            <w:tabs>
              <w:tab w:val="clear" w:pos="7609"/>
              <w:tab w:val="right" w:pos="9026" w:leader="dot"/>
            </w:tabs>
            <w:rPr/>
          </w:pPr>
          <w:hyperlink w:anchor="__RefHeading___Toc29393_3830689328">
            <w:r>
              <w:rPr>
                <w:webHidden/>
                <w:rStyle w:val="IndexLink"/>
                <w:rtl w:val="true"/>
              </w:rPr>
              <w:t>الثالثة</w:t>
            </w:r>
            <w:r>
              <w:rPr>
                <w:rStyle w:val="IndexLink"/>
                <w:rtl w:val="true"/>
              </w:rPr>
              <w:t>:</w:t>
            </w:r>
            <w:r>
              <w:rPr>
                <w:rStyle w:val="IndexLink"/>
                <w:rtl w:val="true"/>
              </w:rPr>
              <w:t>إذا ادّعی أن شریکه ابتاع بعده،فأنکر</w:t>
            </w:r>
            <w:r>
              <w:rPr>
                <w:rStyle w:val="IndexLink"/>
                <w:rtl w:val="true"/>
              </w:rPr>
              <w:tab/>
            </w:r>
            <w:r>
              <w:rPr>
                <w:rStyle w:val="IndexLink"/>
              </w:rPr>
              <w:t>386</w:t>
            </w:r>
          </w:hyperlink>
        </w:p>
        <w:p>
          <w:pPr>
            <w:pStyle w:val="Contents6"/>
            <w:tabs>
              <w:tab w:val="clear" w:pos="7609"/>
              <w:tab w:val="right" w:pos="9026" w:leader="dot"/>
            </w:tabs>
            <w:rPr/>
          </w:pPr>
          <w:hyperlink w:anchor="__RefHeading___Toc29395_3830689328">
            <w:r>
              <w:rPr>
                <w:webHidden/>
                <w:rStyle w:val="IndexLink"/>
                <w:rtl w:val="true"/>
              </w:rPr>
              <w:t>الرابعة</w:t>
            </w:r>
            <w:r>
              <w:rPr>
                <w:rStyle w:val="IndexLink"/>
                <w:rtl w:val="true"/>
              </w:rPr>
              <w:t>:</w:t>
            </w:r>
            <w:r>
              <w:rPr>
                <w:rStyle w:val="IndexLink"/>
                <w:rtl w:val="true"/>
              </w:rPr>
              <w:t>إذا ادّعی الابتیاع،و زعم الشریک أنه ورث</w:t>
            </w:r>
            <w:r>
              <w:rPr>
                <w:rStyle w:val="IndexLink"/>
                <w:rtl w:val="true"/>
              </w:rPr>
              <w:tab/>
            </w:r>
            <w:r>
              <w:rPr>
                <w:rStyle w:val="IndexLink"/>
              </w:rPr>
              <w:t>388</w:t>
            </w:r>
          </w:hyperlink>
        </w:p>
        <w:p>
          <w:pPr>
            <w:pStyle w:val="Contents6"/>
            <w:tabs>
              <w:tab w:val="clear" w:pos="7609"/>
              <w:tab w:val="right" w:pos="9026" w:leader="dot"/>
            </w:tabs>
            <w:rPr/>
          </w:pPr>
          <w:hyperlink w:anchor="__RefHeading___Toc29397_3830689328">
            <w:r>
              <w:rPr>
                <w:webHidden/>
                <w:rStyle w:val="IndexLink"/>
                <w:rtl w:val="true"/>
              </w:rPr>
              <w:t>الخامسة</w:t>
            </w:r>
            <w:r>
              <w:rPr>
                <w:rStyle w:val="IndexLink"/>
                <w:rtl w:val="true"/>
              </w:rPr>
              <w:t>:</w:t>
            </w:r>
            <w:r>
              <w:rPr>
                <w:rStyle w:val="IndexLink"/>
                <w:rtl w:val="true"/>
              </w:rPr>
              <w:t>إذا تصادق البائع و المشتری أن الثمن غصب</w:t>
            </w:r>
            <w:r>
              <w:rPr>
                <w:rStyle w:val="IndexLink"/>
                <w:rtl w:val="true"/>
              </w:rPr>
              <w:tab/>
            </w:r>
            <w:r>
              <w:rPr>
                <w:rStyle w:val="IndexLink"/>
              </w:rPr>
              <w:t>393</w:t>
            </w:r>
          </w:hyperlink>
        </w:p>
        <w:p>
          <w:pPr>
            <w:pStyle w:val="Contents3"/>
            <w:tabs>
              <w:tab w:val="clear" w:pos="8459"/>
              <w:tab w:val="right" w:pos="9026" w:leader="dot"/>
            </w:tabs>
            <w:rPr/>
          </w:pPr>
          <w:hyperlink w:anchor="__RefHeading___Toc29399_3830689328">
            <w:r>
              <w:rPr>
                <w:webHidden/>
                <w:rStyle w:val="IndexLink"/>
                <w:rtl w:val="true"/>
              </w:rPr>
              <w:t>کتاب إحیاء الموات</w:t>
            </w:r>
            <w:r>
              <w:rPr>
                <w:rStyle w:val="IndexLink"/>
                <w:rtl w:val="true"/>
              </w:rPr>
              <w:tab/>
            </w:r>
            <w:r>
              <w:rPr>
                <w:rStyle w:val="IndexLink"/>
              </w:rPr>
              <w:t>394</w:t>
            </w:r>
          </w:hyperlink>
        </w:p>
        <w:p>
          <w:pPr>
            <w:pStyle w:val="Contents4"/>
            <w:tabs>
              <w:tab w:val="clear" w:pos="8176"/>
              <w:tab w:val="right" w:pos="9026" w:leader="dot"/>
            </w:tabs>
            <w:rPr/>
          </w:pPr>
          <w:hyperlink w:anchor="__RefHeading___Toc29401_3830689328">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29403_3830689328">
            <w:r>
              <w:rPr>
                <w:webHidden/>
                <w:rStyle w:val="IndexLink"/>
                <w:rtl w:val="true"/>
              </w:rPr>
              <w:t>الأول فی الأرضین</w:t>
            </w:r>
            <w:r>
              <w:rPr>
                <w:rStyle w:val="IndexLink"/>
                <w:rtl w:val="true"/>
              </w:rPr>
              <w:tab/>
            </w:r>
            <w:r>
              <w:rPr>
                <w:rStyle w:val="IndexLink"/>
              </w:rPr>
              <w:t>397</w:t>
            </w:r>
          </w:hyperlink>
        </w:p>
        <w:p>
          <w:pPr>
            <w:pStyle w:val="Contents5"/>
            <w:tabs>
              <w:tab w:val="clear" w:pos="7892"/>
              <w:tab w:val="right" w:pos="9026" w:leader="dot"/>
            </w:tabs>
            <w:rPr/>
          </w:pPr>
          <w:hyperlink w:anchor="__RefHeading___Toc29405_3830689328">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29407_3830689328">
            <w:r>
              <w:rPr>
                <w:webHidden/>
                <w:rStyle w:val="IndexLink"/>
                <w:rtl w:val="true"/>
              </w:rPr>
              <w:t>فالعامر</w:t>
            </w:r>
            <w:r>
              <w:rPr>
                <w:rStyle w:val="IndexLink"/>
                <w:rtl w:val="true"/>
              </w:rPr>
              <w:tab/>
            </w:r>
            <w:r>
              <w:rPr>
                <w:rStyle w:val="IndexLink"/>
              </w:rPr>
              <w:t>397</w:t>
            </w:r>
          </w:hyperlink>
        </w:p>
        <w:p>
          <w:pPr>
            <w:pStyle w:val="Contents5"/>
            <w:tabs>
              <w:tab w:val="clear" w:pos="7892"/>
              <w:tab w:val="right" w:pos="9026" w:leader="dot"/>
            </w:tabs>
            <w:rPr/>
          </w:pPr>
          <w:hyperlink w:anchor="__RefHeading___Toc29409_3830689328">
            <w:r>
              <w:rPr>
                <w:webHidden/>
                <w:rStyle w:val="IndexLink"/>
                <w:rtl w:val="true"/>
              </w:rPr>
              <w:t>و أما الموات</w:t>
            </w:r>
            <w:r>
              <w:rPr>
                <w:rStyle w:val="IndexLink"/>
                <w:rtl w:val="true"/>
              </w:rPr>
              <w:tab/>
            </w:r>
            <w:r>
              <w:rPr>
                <w:rStyle w:val="IndexLink"/>
              </w:rPr>
              <w:t>398</w:t>
            </w:r>
          </w:hyperlink>
        </w:p>
        <w:p>
          <w:pPr>
            <w:pStyle w:val="Contents5"/>
            <w:tabs>
              <w:tab w:val="clear" w:pos="7892"/>
              <w:tab w:val="right" w:pos="9026" w:leader="dot"/>
            </w:tabs>
            <w:rPr/>
          </w:pPr>
          <w:hyperlink w:anchor="__RefHeading___Toc29411_3830689328">
            <w:r>
              <w:rPr>
                <w:webHidden/>
                <w:rStyle w:val="IndexLink"/>
                <w:rtl w:val="true"/>
              </w:rPr>
              <w:t>و یشترط فی التملّک بالإحیاء شروط</w:t>
            </w:r>
            <w:r>
              <w:rPr>
                <w:rStyle w:val="IndexLink"/>
                <w:rtl w:val="true"/>
              </w:rPr>
              <w:tab/>
            </w:r>
            <w:r>
              <w:rPr>
                <w:rStyle w:val="IndexLink"/>
              </w:rPr>
              <w:t>412</w:t>
            </w:r>
          </w:hyperlink>
        </w:p>
        <w:p>
          <w:pPr>
            <w:pStyle w:val="Contents6"/>
            <w:tabs>
              <w:tab w:val="clear" w:pos="7609"/>
              <w:tab w:val="right" w:pos="9026" w:leader="dot"/>
            </w:tabs>
            <w:rPr/>
          </w:pPr>
          <w:hyperlink w:anchor="__RefHeading___Toc29413_3830689328">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29415_3830689328">
            <w:r>
              <w:rPr>
                <w:webHidden/>
                <w:rStyle w:val="IndexLink"/>
                <w:rtl w:val="true"/>
              </w:rPr>
              <w:t>الأول</w:t>
            </w:r>
            <w:r>
              <w:rPr>
                <w:rStyle w:val="IndexLink"/>
                <w:rtl w:val="true"/>
              </w:rPr>
              <w:t>:</w:t>
            </w:r>
            <w:r>
              <w:rPr>
                <w:rStyle w:val="IndexLink"/>
                <w:rtl w:val="true"/>
              </w:rPr>
              <w:t>أن لا یکون علیها ید لمسلم</w:t>
            </w:r>
            <w:r>
              <w:rPr>
                <w:rStyle w:val="IndexLink"/>
                <w:rtl w:val="true"/>
              </w:rPr>
              <w:tab/>
            </w:r>
            <w:r>
              <w:rPr>
                <w:rStyle w:val="IndexLink"/>
              </w:rPr>
              <w:t>413</w:t>
            </w:r>
          </w:hyperlink>
        </w:p>
        <w:p>
          <w:pPr>
            <w:pStyle w:val="Contents6"/>
            <w:tabs>
              <w:tab w:val="clear" w:pos="7609"/>
              <w:tab w:val="right" w:pos="9026" w:leader="dot"/>
            </w:tabs>
            <w:rPr/>
          </w:pPr>
          <w:hyperlink w:anchor="__RefHeading___Toc29417_3830689328">
            <w:r>
              <w:rPr>
                <w:webHidden/>
                <w:rStyle w:val="IndexLink"/>
                <w:rtl w:val="true"/>
              </w:rPr>
              <w:t>الثانی</w:t>
            </w:r>
            <w:r>
              <w:rPr>
                <w:rStyle w:val="IndexLink"/>
                <w:rtl w:val="true"/>
              </w:rPr>
              <w:t>:</w:t>
            </w:r>
            <w:r>
              <w:rPr>
                <w:rStyle w:val="IndexLink"/>
                <w:rtl w:val="true"/>
              </w:rPr>
              <w:t>أن لا یکون حریما لعامر</w:t>
            </w:r>
            <w:r>
              <w:rPr>
                <w:rStyle w:val="IndexLink"/>
                <w:rtl w:val="true"/>
              </w:rPr>
              <w:tab/>
            </w:r>
            <w:r>
              <w:rPr>
                <w:rStyle w:val="IndexLink"/>
              </w:rPr>
              <w:t>413</w:t>
            </w:r>
          </w:hyperlink>
        </w:p>
        <w:p>
          <w:pPr>
            <w:pStyle w:val="Contents6"/>
            <w:tabs>
              <w:tab w:val="clear" w:pos="7609"/>
              <w:tab w:val="right" w:pos="9026" w:leader="dot"/>
            </w:tabs>
            <w:rPr/>
          </w:pPr>
          <w:hyperlink w:anchor="__RefHeading___Toc29419_3830689328">
            <w:r>
              <w:rPr>
                <w:webHidden/>
                <w:rStyle w:val="IndexLink"/>
                <w:rtl w:val="true"/>
              </w:rPr>
              <w:t>فرع</w:t>
            </w:r>
            <w:r>
              <w:rPr>
                <w:rStyle w:val="IndexLink"/>
                <w:rtl w:val="true"/>
              </w:rPr>
              <w:t>:</w:t>
            </w:r>
            <w:r>
              <w:rPr>
                <w:rStyle w:val="IndexLink"/>
                <w:rtl w:val="true"/>
              </w:rPr>
              <w:t>لو أحیا أرضا و غرس فی جانبها غرسا تبرز أغصانه إلی المباح</w:t>
            </w:r>
            <w:r>
              <w:rPr>
                <w:rStyle w:val="IndexLink"/>
                <w:rtl w:val="true"/>
              </w:rPr>
              <w:tab/>
            </w:r>
            <w:r>
              <w:rPr>
                <w:rStyle w:val="IndexLink"/>
              </w:rPr>
              <w:t>423</w:t>
            </w:r>
          </w:hyperlink>
        </w:p>
        <w:p>
          <w:pPr>
            <w:pStyle w:val="Contents6"/>
            <w:tabs>
              <w:tab w:val="clear" w:pos="7609"/>
              <w:tab w:val="right" w:pos="9026" w:leader="dot"/>
            </w:tabs>
            <w:rPr/>
          </w:pPr>
          <w:hyperlink w:anchor="__RefHeading___Toc29421_3830689328">
            <w:r>
              <w:rPr>
                <w:webHidden/>
                <w:rStyle w:val="IndexLink"/>
                <w:rtl w:val="true"/>
              </w:rPr>
              <w:t>الثالث</w:t>
            </w:r>
            <w:r>
              <w:rPr>
                <w:rStyle w:val="IndexLink"/>
                <w:rtl w:val="true"/>
              </w:rPr>
              <w:t>:</w:t>
            </w:r>
            <w:r>
              <w:rPr>
                <w:rStyle w:val="IndexLink"/>
                <w:rtl w:val="true"/>
              </w:rPr>
              <w:t>أن لا یسمّیه الشرع مشعرا للعبادة</w:t>
            </w:r>
            <w:r>
              <w:rPr>
                <w:rStyle w:val="IndexLink"/>
                <w:rtl w:val="true"/>
              </w:rPr>
              <w:tab/>
            </w:r>
            <w:r>
              <w:rPr>
                <w:rStyle w:val="IndexLink"/>
              </w:rPr>
              <w:t>424</w:t>
            </w:r>
          </w:hyperlink>
        </w:p>
        <w:p>
          <w:pPr>
            <w:pStyle w:val="Contents6"/>
            <w:tabs>
              <w:tab w:val="clear" w:pos="7609"/>
              <w:tab w:val="right" w:pos="9026" w:leader="dot"/>
            </w:tabs>
            <w:rPr/>
          </w:pPr>
          <w:hyperlink w:anchor="__RefHeading___Toc29423_3830689328">
            <w:r>
              <w:rPr>
                <w:webHidden/>
                <w:rStyle w:val="IndexLink"/>
                <w:rtl w:val="true"/>
              </w:rPr>
              <w:t>الرابع</w:t>
            </w:r>
            <w:r>
              <w:rPr>
                <w:rStyle w:val="IndexLink"/>
                <w:rtl w:val="true"/>
              </w:rPr>
              <w:t>:</w:t>
            </w:r>
            <w:r>
              <w:rPr>
                <w:rStyle w:val="IndexLink"/>
                <w:rtl w:val="true"/>
              </w:rPr>
              <w:t>أن لا یکون ممّا أقطعه إمام الأصل</w:t>
            </w:r>
            <w:r>
              <w:rPr>
                <w:rStyle w:val="IndexLink"/>
                <w:rtl w:val="true"/>
              </w:rPr>
              <w:tab/>
            </w:r>
            <w:r>
              <w:rPr>
                <w:rStyle w:val="IndexLink"/>
              </w:rPr>
              <w:t>425</w:t>
            </w:r>
          </w:hyperlink>
        </w:p>
        <w:p>
          <w:pPr>
            <w:pStyle w:val="Contents6"/>
            <w:tabs>
              <w:tab w:val="clear" w:pos="7609"/>
              <w:tab w:val="right" w:pos="9026" w:leader="dot"/>
            </w:tabs>
            <w:rPr/>
          </w:pPr>
          <w:hyperlink w:anchor="__RefHeading___Toc29425_3830689328">
            <w:r>
              <w:rPr>
                <w:webHidden/>
                <w:rStyle w:val="IndexLink"/>
                <w:rtl w:val="true"/>
              </w:rPr>
              <w:t>الخامس</w:t>
            </w:r>
            <w:r>
              <w:rPr>
                <w:rStyle w:val="IndexLink"/>
                <w:rtl w:val="true"/>
              </w:rPr>
              <w:t>:</w:t>
            </w:r>
            <w:r>
              <w:rPr>
                <w:rStyle w:val="IndexLink"/>
                <w:rtl w:val="true"/>
              </w:rPr>
              <w:t>أن لا یسبق إلیه سابق بالتحجیر،فإن التحجیر</w:t>
            </w:r>
            <w:r>
              <w:rPr>
                <w:rStyle w:val="IndexLink"/>
                <w:rtl w:val="true"/>
              </w:rPr>
              <w:tab/>
            </w:r>
            <w:r>
              <w:rPr>
                <w:rStyle w:val="IndexLink"/>
              </w:rPr>
              <w:t>426</w:t>
            </w:r>
          </w:hyperlink>
        </w:p>
        <w:p>
          <w:pPr>
            <w:pStyle w:val="Contents4"/>
            <w:tabs>
              <w:tab w:val="clear" w:pos="8176"/>
              <w:tab w:val="right" w:pos="9026" w:leader="dot"/>
            </w:tabs>
            <w:rPr/>
          </w:pPr>
          <w:hyperlink w:anchor="__RefHeading___Toc29427_3830689328">
            <w:r>
              <w:rPr>
                <w:webHidden/>
                <w:rStyle w:val="IndexLink"/>
                <w:rtl w:val="true"/>
              </w:rPr>
              <w:t>الطرف الثانی</w:t>
            </w:r>
            <w:r>
              <w:rPr>
                <w:rStyle w:val="IndexLink"/>
                <w:rtl w:val="true"/>
              </w:rPr>
              <w:t>:</w:t>
            </w:r>
            <w:r>
              <w:rPr>
                <w:rStyle w:val="IndexLink"/>
                <w:rtl w:val="true"/>
              </w:rPr>
              <w:t>فی کیفیّة الإحیاء</w:t>
            </w:r>
            <w:r>
              <w:rPr>
                <w:rStyle w:val="IndexLink"/>
                <w:rtl w:val="true"/>
              </w:rPr>
              <w:tab/>
            </w:r>
            <w:r>
              <w:rPr>
                <w:rStyle w:val="IndexLink"/>
              </w:rPr>
              <w:t>430</w:t>
            </w:r>
          </w:hyperlink>
        </w:p>
        <w:p>
          <w:pPr>
            <w:pStyle w:val="Contents4"/>
            <w:tabs>
              <w:tab w:val="clear" w:pos="8176"/>
              <w:tab w:val="right" w:pos="9026" w:leader="dot"/>
            </w:tabs>
            <w:rPr/>
          </w:pPr>
          <w:hyperlink w:anchor="__RefHeading___Toc29429_3830689328">
            <w:r>
              <w:rPr>
                <w:webHidden/>
                <w:rStyle w:val="IndexLink"/>
                <w:rtl w:val="true"/>
              </w:rPr>
              <w:t>الطرف الثالث</w:t>
            </w:r>
            <w:r>
              <w:rPr>
                <w:rStyle w:val="IndexLink"/>
                <w:rtl w:val="true"/>
              </w:rPr>
              <w:t>:</w:t>
            </w:r>
            <w:r>
              <w:rPr>
                <w:rStyle w:val="IndexLink"/>
                <w:rtl w:val="true"/>
              </w:rPr>
              <w:t>فی المنافع المشترکة</w:t>
            </w:r>
            <w:r>
              <w:rPr>
                <w:rStyle w:val="IndexLink"/>
                <w:rtl w:val="true"/>
              </w:rPr>
              <w:tab/>
            </w:r>
            <w:r>
              <w:rPr>
                <w:rStyle w:val="IndexLink"/>
              </w:rPr>
              <w:t>435</w:t>
            </w:r>
          </w:hyperlink>
        </w:p>
        <w:p>
          <w:pPr>
            <w:pStyle w:val="Contents5"/>
            <w:tabs>
              <w:tab w:val="clear" w:pos="7892"/>
              <w:tab w:val="right" w:pos="9026" w:leader="dot"/>
            </w:tabs>
            <w:rPr/>
          </w:pPr>
          <w:hyperlink w:anchor="__RefHeading___Toc29431_3830689328">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29433_3830689328">
            <w:r>
              <w:rPr>
                <w:webHidden/>
                <w:rStyle w:val="IndexLink"/>
                <w:rtl w:val="true"/>
              </w:rPr>
              <w:t>أما الطرق</w:t>
            </w:r>
            <w:r>
              <w:rPr>
                <w:rStyle w:val="IndexLink"/>
                <w:rtl w:val="true"/>
              </w:rPr>
              <w:tab/>
            </w:r>
            <w:r>
              <w:rPr>
                <w:rStyle w:val="IndexLink"/>
              </w:rPr>
              <w:t>435</w:t>
            </w:r>
          </w:hyperlink>
        </w:p>
        <w:p>
          <w:pPr>
            <w:pStyle w:val="Contents5"/>
            <w:tabs>
              <w:tab w:val="clear" w:pos="7892"/>
              <w:tab w:val="right" w:pos="9026" w:leader="dot"/>
            </w:tabs>
            <w:rPr/>
          </w:pPr>
          <w:hyperlink w:anchor="__RefHeading___Toc29435_3830689328">
            <w:r>
              <w:rPr>
                <w:webHidden/>
                <w:rStyle w:val="IndexLink"/>
                <w:rtl w:val="true"/>
              </w:rPr>
              <w:t>و أما المسجد</w:t>
            </w:r>
            <w:r>
              <w:rPr>
                <w:rStyle w:val="IndexLink"/>
                <w:rtl w:val="true"/>
              </w:rPr>
              <w:tab/>
            </w:r>
            <w:r>
              <w:rPr>
                <w:rStyle w:val="IndexLink"/>
              </w:rPr>
              <w:t>440</w:t>
            </w:r>
          </w:hyperlink>
        </w:p>
        <w:p>
          <w:pPr>
            <w:pStyle w:val="Contents5"/>
            <w:tabs>
              <w:tab w:val="clear" w:pos="7892"/>
              <w:tab w:val="right" w:pos="9026" w:leader="dot"/>
            </w:tabs>
            <w:rPr/>
          </w:pPr>
          <w:hyperlink w:anchor="__RefHeading___Toc29437_3830689328">
            <w:r>
              <w:rPr>
                <w:webHidden/>
                <w:rStyle w:val="IndexLink"/>
                <w:rtl w:val="true"/>
              </w:rPr>
              <w:t>أما المدارس و الربط</w:t>
            </w:r>
            <w:r>
              <w:rPr>
                <w:rStyle w:val="IndexLink"/>
                <w:rtl w:val="true"/>
              </w:rPr>
              <w:tab/>
            </w:r>
            <w:r>
              <w:rPr>
                <w:rStyle w:val="IndexLink"/>
              </w:rPr>
              <w:t>443</w:t>
            </w:r>
          </w:hyperlink>
        </w:p>
        <w:p>
          <w:pPr>
            <w:pStyle w:val="Contents4"/>
            <w:tabs>
              <w:tab w:val="clear" w:pos="8176"/>
              <w:tab w:val="right" w:pos="9026" w:leader="dot"/>
            </w:tabs>
            <w:rPr/>
          </w:pPr>
          <w:hyperlink w:anchor="__RefHeading___Toc29439_3830689328">
            <w:r>
              <w:rPr>
                <w:webHidden/>
                <w:rStyle w:val="IndexLink"/>
                <w:rtl w:val="true"/>
              </w:rPr>
              <w:t>الطرف الرابع</w:t>
            </w:r>
            <w:r>
              <w:rPr>
                <w:rStyle w:val="IndexLink"/>
                <w:rtl w:val="true"/>
              </w:rPr>
              <w:t>:</w:t>
            </w:r>
            <w:r>
              <w:rPr>
                <w:rStyle w:val="IndexLink"/>
                <w:rtl w:val="true"/>
              </w:rPr>
              <w:t>فی المعادن الظاهرة</w:t>
            </w:r>
            <w:r>
              <w:rPr>
                <w:rStyle w:val="IndexLink"/>
                <w:rtl w:val="true"/>
              </w:rPr>
              <w:tab/>
            </w:r>
            <w:r>
              <w:rPr>
                <w:rStyle w:val="IndexLink"/>
              </w:rPr>
              <w:t>445</w:t>
            </w:r>
          </w:hyperlink>
        </w:p>
        <w:p>
          <w:pPr>
            <w:pStyle w:val="Contents5"/>
            <w:tabs>
              <w:tab w:val="clear" w:pos="7892"/>
              <w:tab w:val="right" w:pos="9026" w:leader="dot"/>
            </w:tabs>
            <w:rPr/>
          </w:pPr>
          <w:hyperlink w:anchor="__RefHeading___Toc29441_3830689328">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29443_3830689328">
            <w:r>
              <w:rPr>
                <w:webHidden/>
                <w:rStyle w:val="IndexLink"/>
                <w:rtl w:val="true"/>
              </w:rPr>
              <w:t>فرع</w:t>
            </w:r>
            <w:r>
              <w:rPr>
                <w:rStyle w:val="IndexLink"/>
                <w:rtl w:val="true"/>
              </w:rPr>
              <w:t>:</w:t>
            </w:r>
            <w:r>
              <w:rPr>
                <w:rStyle w:val="IndexLink"/>
                <w:rtl w:val="true"/>
              </w:rPr>
              <w:t>لو أحیا أرضا و ظهر فیها معدن ملکه تبعا لها</w:t>
            </w:r>
            <w:r>
              <w:rPr>
                <w:rStyle w:val="IndexLink"/>
                <w:rtl w:val="true"/>
              </w:rPr>
              <w:tab/>
            </w:r>
            <w:r>
              <w:rPr>
                <w:rStyle w:val="IndexLink"/>
              </w:rPr>
              <w:t>450</w:t>
            </w:r>
          </w:hyperlink>
        </w:p>
        <w:p>
          <w:pPr>
            <w:pStyle w:val="Contents5"/>
            <w:tabs>
              <w:tab w:val="clear" w:pos="7892"/>
              <w:tab w:val="right" w:pos="9026" w:leader="dot"/>
            </w:tabs>
            <w:rPr/>
          </w:pPr>
          <w:hyperlink w:anchor="__RefHeading___Toc29445_3830689328">
            <w:r>
              <w:rPr>
                <w:webHidden/>
                <w:rStyle w:val="IndexLink"/>
                <w:rtl w:val="true"/>
              </w:rPr>
              <w:t>و هنا مسائل</w:t>
            </w:r>
            <w:r>
              <w:rPr>
                <w:rStyle w:val="IndexLink"/>
                <w:rtl w:val="true"/>
              </w:rPr>
              <w:tab/>
            </w:r>
            <w:r>
              <w:rPr>
                <w:rStyle w:val="IndexLink"/>
              </w:rPr>
              <w:t>454</w:t>
            </w:r>
          </w:hyperlink>
        </w:p>
        <w:p>
          <w:pPr>
            <w:pStyle w:val="Contents6"/>
            <w:tabs>
              <w:tab w:val="clear" w:pos="7609"/>
              <w:tab w:val="right" w:pos="9026" w:leader="dot"/>
            </w:tabs>
            <w:rPr/>
          </w:pPr>
          <w:hyperlink w:anchor="__RefHeading___Toc29447_3830689328">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29449_3830689328">
            <w:r>
              <w:rPr>
                <w:webHidden/>
                <w:rStyle w:val="IndexLink"/>
                <w:rtl w:val="true"/>
              </w:rPr>
              <w:t>الأولی</w:t>
            </w:r>
            <w:r>
              <w:rPr>
                <w:rStyle w:val="IndexLink"/>
                <w:rtl w:val="true"/>
              </w:rPr>
              <w:t>:</w:t>
            </w:r>
            <w:r>
              <w:rPr>
                <w:rStyle w:val="IndexLink"/>
                <w:rtl w:val="true"/>
              </w:rPr>
              <w:t>ما یقبضه النهر المملوک من الماء المباح</w:t>
            </w:r>
            <w:r>
              <w:rPr>
                <w:rStyle w:val="IndexLink"/>
                <w:rtl w:val="true"/>
              </w:rPr>
              <w:tab/>
            </w:r>
            <w:r>
              <w:rPr>
                <w:rStyle w:val="IndexLink"/>
              </w:rPr>
              <w:t>454</w:t>
            </w:r>
          </w:hyperlink>
        </w:p>
        <w:p>
          <w:pPr>
            <w:pStyle w:val="Contents6"/>
            <w:tabs>
              <w:tab w:val="clear" w:pos="7609"/>
              <w:tab w:val="right" w:pos="9026" w:leader="dot"/>
            </w:tabs>
            <w:rPr/>
          </w:pPr>
          <w:hyperlink w:anchor="__RefHeading___Toc29451_3830689328">
            <w:r>
              <w:rPr>
                <w:webHidden/>
                <w:rStyle w:val="IndexLink"/>
                <w:rtl w:val="true"/>
              </w:rPr>
              <w:t>الثانیة</w:t>
            </w:r>
            <w:r>
              <w:rPr>
                <w:rStyle w:val="IndexLink"/>
                <w:rtl w:val="true"/>
              </w:rPr>
              <w:t>:</w:t>
            </w:r>
            <w:r>
              <w:rPr>
                <w:rStyle w:val="IndexLink"/>
                <w:rtl w:val="true"/>
              </w:rPr>
              <w:t>إذا استجدّ جماعة نهرا فبالحفر یصیرون أولی به</w:t>
            </w:r>
            <w:r>
              <w:rPr>
                <w:rStyle w:val="IndexLink"/>
                <w:rtl w:val="true"/>
              </w:rPr>
              <w:tab/>
            </w:r>
            <w:r>
              <w:rPr>
                <w:rStyle w:val="IndexLink"/>
              </w:rPr>
              <w:t>456</w:t>
            </w:r>
          </w:hyperlink>
        </w:p>
        <w:p>
          <w:pPr>
            <w:pStyle w:val="Contents6"/>
            <w:tabs>
              <w:tab w:val="clear" w:pos="7609"/>
              <w:tab w:val="right" w:pos="9026" w:leader="dot"/>
            </w:tabs>
            <w:rPr/>
          </w:pPr>
          <w:hyperlink w:anchor="__RefHeading___Toc29453_3830689328">
            <w:r>
              <w:rPr>
                <w:webHidden/>
                <w:rStyle w:val="IndexLink"/>
                <w:rtl w:val="true"/>
              </w:rPr>
              <w:t>الثالثة</w:t>
            </w:r>
            <w:r>
              <w:rPr>
                <w:rStyle w:val="IndexLink"/>
                <w:rtl w:val="true"/>
              </w:rPr>
              <w:t>:</w:t>
            </w:r>
            <w:r>
              <w:rPr>
                <w:rStyle w:val="IndexLink"/>
                <w:rtl w:val="true"/>
              </w:rPr>
              <w:t>إذا لم یف النهر المباح أو سیل الوادی بسقی ما علیه دفعة بدئ بالأول</w:t>
            </w:r>
            <w:r>
              <w:rPr>
                <w:rStyle w:val="IndexLink"/>
                <w:rtl w:val="true"/>
              </w:rPr>
              <w:tab/>
            </w:r>
            <w:r>
              <w:rPr>
                <w:rStyle w:val="IndexLink"/>
              </w:rPr>
              <w:t>457</w:t>
            </w:r>
          </w:hyperlink>
        </w:p>
        <w:p>
          <w:pPr>
            <w:pStyle w:val="Contents6"/>
            <w:tabs>
              <w:tab w:val="clear" w:pos="7609"/>
              <w:tab w:val="right" w:pos="9026" w:leader="dot"/>
            </w:tabs>
            <w:rPr/>
          </w:pPr>
          <w:hyperlink w:anchor="__RefHeading___Toc29455_3830689328">
            <w:r>
              <w:rPr>
                <w:webHidden/>
                <w:rStyle w:val="IndexLink"/>
                <w:rtl w:val="true"/>
              </w:rPr>
              <w:t>الرابعة</w:t>
            </w:r>
            <w:r>
              <w:rPr>
                <w:rStyle w:val="IndexLink"/>
                <w:rtl w:val="true"/>
              </w:rPr>
              <w:t>:</w:t>
            </w:r>
            <w:r>
              <w:rPr>
                <w:rStyle w:val="IndexLink"/>
                <w:rtl w:val="true"/>
              </w:rPr>
              <w:t>لو أحیا إنسان أرضا میتة</w:t>
            </w:r>
            <w:r>
              <w:rPr>
                <w:rStyle w:val="IndexLink"/>
                <w:rtl w:val="true"/>
              </w:rPr>
              <w:tab/>
            </w:r>
            <w:r>
              <w:rPr>
                <w:rStyle w:val="IndexLink"/>
              </w:rPr>
              <w:t>461</w:t>
            </w:r>
          </w:hyperlink>
        </w:p>
        <w:p>
          <w:pPr>
            <w:pStyle w:val="Contents3"/>
            <w:tabs>
              <w:tab w:val="clear" w:pos="8459"/>
              <w:tab w:val="right" w:pos="9026" w:leader="dot"/>
            </w:tabs>
            <w:rPr/>
          </w:pPr>
          <w:hyperlink w:anchor="__RefHeading___Toc29457_3830689328">
            <w:r>
              <w:rPr>
                <w:webHidden/>
                <w:rStyle w:val="IndexLink"/>
                <w:rtl w:val="true"/>
              </w:rPr>
              <w:t>کتاب اللقطة</w:t>
            </w:r>
            <w:r>
              <w:rPr>
                <w:rStyle w:val="IndexLink"/>
                <w:rtl w:val="true"/>
              </w:rPr>
              <w:tab/>
            </w:r>
            <w:r>
              <w:rPr>
                <w:rStyle w:val="IndexLink"/>
              </w:rPr>
              <w:t>464</w:t>
            </w:r>
          </w:hyperlink>
        </w:p>
        <w:p>
          <w:pPr>
            <w:pStyle w:val="Contents4"/>
            <w:tabs>
              <w:tab w:val="clear" w:pos="8176"/>
              <w:tab w:val="right" w:pos="9026" w:leader="dot"/>
            </w:tabs>
            <w:rPr/>
          </w:pPr>
          <w:hyperlink w:anchor="__RefHeading___Toc29459_3830689328">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29461_3830689328">
            <w:r>
              <w:rPr>
                <w:webHidden/>
                <w:rStyle w:val="IndexLink"/>
                <w:rtl w:val="true"/>
              </w:rPr>
              <w:t>فالقسم الأول یسمّی</w:t>
            </w:r>
            <w:r>
              <w:rPr>
                <w:rStyle w:val="IndexLink"/>
                <w:rtl w:val="true"/>
              </w:rPr>
              <w:t>:</w:t>
            </w:r>
            <w:r>
              <w:rPr>
                <w:rStyle w:val="IndexLink"/>
                <w:rtl w:val="true"/>
              </w:rPr>
              <w:t>لقیطا،و ملقوطا،و منبوذا</w:t>
            </w:r>
            <w:r>
              <w:rPr>
                <w:rStyle w:val="IndexLink"/>
                <w:rtl w:val="true"/>
              </w:rPr>
              <w:tab/>
            </w:r>
            <w:r>
              <w:rPr>
                <w:rStyle w:val="IndexLink"/>
              </w:rPr>
              <w:t>467</w:t>
            </w:r>
          </w:hyperlink>
        </w:p>
        <w:p>
          <w:pPr>
            <w:pStyle w:val="Contents5"/>
            <w:tabs>
              <w:tab w:val="clear" w:pos="7892"/>
              <w:tab w:val="right" w:pos="9026" w:leader="dot"/>
            </w:tabs>
            <w:rPr/>
          </w:pPr>
          <w:hyperlink w:anchor="__RefHeading___Toc29463_3830689328">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29465_3830689328">
            <w:r>
              <w:rPr>
                <w:webHidden/>
                <w:rStyle w:val="IndexLink"/>
                <w:rtl w:val="true"/>
              </w:rPr>
              <w:t>الأول</w:t>
            </w:r>
            <w:r>
              <w:rPr>
                <w:rStyle w:val="IndexLink"/>
                <w:rtl w:val="true"/>
              </w:rPr>
              <w:t>:</w:t>
            </w:r>
            <w:r>
              <w:rPr>
                <w:rStyle w:val="IndexLink"/>
                <w:rtl w:val="true"/>
              </w:rPr>
              <w:t>فی اللقیط</w:t>
            </w:r>
            <w:r>
              <w:rPr>
                <w:rStyle w:val="IndexLink"/>
                <w:rtl w:val="true"/>
              </w:rPr>
              <w:tab/>
            </w:r>
            <w:r>
              <w:rPr>
                <w:rStyle w:val="IndexLink"/>
              </w:rPr>
              <w:t>468</w:t>
            </w:r>
          </w:hyperlink>
        </w:p>
        <w:p>
          <w:pPr>
            <w:pStyle w:val="Contents5"/>
            <w:tabs>
              <w:tab w:val="clear" w:pos="7892"/>
              <w:tab w:val="right" w:pos="9026" w:leader="dot"/>
            </w:tabs>
            <w:rPr/>
          </w:pPr>
          <w:hyperlink w:anchor="__RefHeading___Toc29467_3830689328">
            <w:r>
              <w:rPr>
                <w:webHidden/>
                <w:rStyle w:val="IndexLink"/>
                <w:rtl w:val="true"/>
              </w:rPr>
              <w:t>الثانی</w:t>
            </w:r>
            <w:r>
              <w:rPr>
                <w:rStyle w:val="IndexLink"/>
                <w:rtl w:val="true"/>
              </w:rPr>
              <w:t>:</w:t>
            </w:r>
            <w:r>
              <w:rPr>
                <w:rStyle w:val="IndexLink"/>
                <w:rtl w:val="true"/>
              </w:rPr>
              <w:t>فی الملتقط</w:t>
            </w:r>
            <w:r>
              <w:rPr>
                <w:rStyle w:val="IndexLink"/>
                <w:rtl w:val="true"/>
              </w:rPr>
              <w:tab/>
            </w:r>
            <w:r>
              <w:rPr>
                <w:rStyle w:val="IndexLink"/>
              </w:rPr>
              <w:t>471</w:t>
            </w:r>
          </w:hyperlink>
        </w:p>
        <w:p>
          <w:pPr>
            <w:pStyle w:val="Contents5"/>
            <w:tabs>
              <w:tab w:val="clear" w:pos="7892"/>
              <w:tab w:val="right" w:pos="9026" w:leader="dot"/>
            </w:tabs>
            <w:rPr/>
          </w:pPr>
          <w:hyperlink w:anchor="__RefHeading___Toc29469_3830689328">
            <w:r>
              <w:rPr>
                <w:webHidden/>
                <w:rStyle w:val="IndexLink"/>
                <w:rtl w:val="true"/>
              </w:rPr>
              <w:t>الثالث</w:t>
            </w:r>
            <w:r>
              <w:rPr>
                <w:rStyle w:val="IndexLink"/>
                <w:rtl w:val="true"/>
              </w:rPr>
              <w:t>:</w:t>
            </w:r>
            <w:r>
              <w:rPr>
                <w:rStyle w:val="IndexLink"/>
                <w:rtl w:val="true"/>
              </w:rPr>
              <w:t>فی أحکامه</w:t>
            </w:r>
            <w:r>
              <w:rPr>
                <w:rStyle w:val="IndexLink"/>
                <w:rtl w:val="true"/>
              </w:rPr>
              <w:tab/>
            </w:r>
            <w:r>
              <w:rPr>
                <w:rStyle w:val="IndexLink"/>
              </w:rPr>
              <w:t>478</w:t>
            </w:r>
          </w:hyperlink>
        </w:p>
        <w:p>
          <w:pPr>
            <w:pStyle w:val="Contents6"/>
            <w:tabs>
              <w:tab w:val="clear" w:pos="7609"/>
              <w:tab w:val="right" w:pos="9026" w:leader="dot"/>
            </w:tabs>
            <w:rPr/>
          </w:pPr>
          <w:hyperlink w:anchor="__RefHeading___Toc29471_3830689328">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29473_3830689328">
            <w:r>
              <w:rPr>
                <w:webHidden/>
                <w:rStyle w:val="IndexLink"/>
                <w:rtl w:val="true"/>
              </w:rPr>
              <w:t>و هی مسائل</w:t>
            </w:r>
            <w:r>
              <w:rPr>
                <w:rStyle w:val="IndexLink"/>
                <w:rtl w:val="true"/>
              </w:rPr>
              <w:tab/>
            </w:r>
            <w:r>
              <w:rPr>
                <w:rStyle w:val="IndexLink"/>
              </w:rPr>
              <w:t>478</w:t>
            </w:r>
          </w:hyperlink>
        </w:p>
        <w:p>
          <w:pPr>
            <w:pStyle w:val="Contents6"/>
            <w:tabs>
              <w:tab w:val="clear" w:pos="7609"/>
              <w:tab w:val="right" w:pos="9026" w:leader="dot"/>
            </w:tabs>
            <w:rPr/>
          </w:pPr>
          <w:hyperlink w:anchor="__RefHeading___Toc29475_3830689328">
            <w:r>
              <w:rPr>
                <w:webHidden/>
                <w:rStyle w:val="IndexLink"/>
                <w:rtl w:val="true"/>
              </w:rPr>
              <w:t>الأولی</w:t>
            </w:r>
            <w:r>
              <w:rPr>
                <w:rStyle w:val="IndexLink"/>
                <w:rtl w:val="true"/>
              </w:rPr>
              <w:t>:</w:t>
            </w:r>
            <w:r>
              <w:rPr>
                <w:rStyle w:val="IndexLink"/>
                <w:rtl w:val="true"/>
              </w:rPr>
              <w:t>قال الشیخ رحمه اللّه</w:t>
            </w:r>
            <w:r>
              <w:rPr>
                <w:rStyle w:val="IndexLink"/>
                <w:rtl w:val="true"/>
              </w:rPr>
              <w:t>:</w:t>
            </w:r>
            <w:r>
              <w:rPr>
                <w:rStyle w:val="IndexLink"/>
                <w:rtl w:val="true"/>
              </w:rPr>
              <w:t>أخذ اللقیط واجب علی الکفایة</w:t>
            </w:r>
            <w:r>
              <w:rPr>
                <w:rStyle w:val="IndexLink"/>
                <w:rtl w:val="true"/>
              </w:rPr>
              <w:tab/>
            </w:r>
            <w:r>
              <w:rPr>
                <w:rStyle w:val="IndexLink"/>
              </w:rPr>
              <w:t>478</w:t>
            </w:r>
          </w:hyperlink>
        </w:p>
        <w:p>
          <w:pPr>
            <w:pStyle w:val="Contents6"/>
            <w:tabs>
              <w:tab w:val="clear" w:pos="7609"/>
              <w:tab w:val="right" w:pos="9026" w:leader="dot"/>
            </w:tabs>
            <w:rPr/>
          </w:pPr>
          <w:hyperlink w:anchor="__RefHeading___Toc29477_3830689328">
            <w:r>
              <w:rPr>
                <w:webHidden/>
                <w:rStyle w:val="IndexLink"/>
                <w:rtl w:val="true"/>
              </w:rPr>
              <w:t>الثانیة</w:t>
            </w:r>
            <w:r>
              <w:rPr>
                <w:rStyle w:val="IndexLink"/>
                <w:rtl w:val="true"/>
              </w:rPr>
              <w:t>:</w:t>
            </w:r>
            <w:r>
              <w:rPr>
                <w:rStyle w:val="IndexLink"/>
                <w:rtl w:val="true"/>
              </w:rPr>
              <w:t>اللقیط یملک کالکبیر،و یده دالّة علی الملک کید البالغ</w:t>
            </w:r>
            <w:r>
              <w:rPr>
                <w:rStyle w:val="IndexLink"/>
                <w:rtl w:val="true"/>
              </w:rPr>
              <w:tab/>
            </w:r>
            <w:r>
              <w:rPr>
                <w:rStyle w:val="IndexLink"/>
              </w:rPr>
              <w:t>479</w:t>
            </w:r>
          </w:hyperlink>
        </w:p>
        <w:p>
          <w:pPr>
            <w:pStyle w:val="Contents6"/>
            <w:tabs>
              <w:tab w:val="clear" w:pos="7609"/>
              <w:tab w:val="right" w:pos="9026" w:leader="dot"/>
            </w:tabs>
            <w:rPr/>
          </w:pPr>
          <w:hyperlink w:anchor="__RefHeading___Toc29479_3830689328">
            <w:r>
              <w:rPr>
                <w:webHidden/>
                <w:rStyle w:val="IndexLink"/>
                <w:rtl w:val="true"/>
              </w:rPr>
              <w:t>الثالثة</w:t>
            </w:r>
            <w:r>
              <w:rPr>
                <w:rStyle w:val="IndexLink"/>
                <w:rtl w:val="true"/>
              </w:rPr>
              <w:t>:</w:t>
            </w:r>
            <w:r>
              <w:rPr>
                <w:rStyle w:val="IndexLink"/>
                <w:rtl w:val="true"/>
              </w:rPr>
              <w:t>لا یجب الإشهاد عند أخذ اللقیط</w:t>
            </w:r>
            <w:r>
              <w:rPr>
                <w:rStyle w:val="IndexLink"/>
                <w:rtl w:val="true"/>
              </w:rPr>
              <w:tab/>
            </w:r>
            <w:r>
              <w:rPr>
                <w:rStyle w:val="IndexLink"/>
              </w:rPr>
              <w:t>480</w:t>
            </w:r>
          </w:hyperlink>
        </w:p>
        <w:p>
          <w:pPr>
            <w:pStyle w:val="Contents6"/>
            <w:tabs>
              <w:tab w:val="clear" w:pos="7609"/>
              <w:tab w:val="right" w:pos="9026" w:leader="dot"/>
            </w:tabs>
            <w:rPr/>
          </w:pPr>
          <w:hyperlink w:anchor="__RefHeading___Toc29481_3830689328">
            <w:r>
              <w:rPr>
                <w:webHidden/>
                <w:rStyle w:val="IndexLink"/>
                <w:rtl w:val="true"/>
              </w:rPr>
              <w:t>الرابعة</w:t>
            </w:r>
            <w:r>
              <w:rPr>
                <w:rStyle w:val="IndexLink"/>
                <w:rtl w:val="true"/>
              </w:rPr>
              <w:t>:</w:t>
            </w:r>
            <w:r>
              <w:rPr>
                <w:rStyle w:val="IndexLink"/>
                <w:rtl w:val="true"/>
              </w:rPr>
              <w:t>إذا کان للمنبوذ مال افتقر الملتقط فی الإنفاق علیه إلی إذن الحاکم</w:t>
            </w:r>
            <w:r>
              <w:rPr>
                <w:rStyle w:val="IndexLink"/>
                <w:rtl w:val="true"/>
              </w:rPr>
              <w:tab/>
            </w:r>
            <w:r>
              <w:rPr>
                <w:rStyle w:val="IndexLink"/>
              </w:rPr>
              <w:t>481</w:t>
            </w:r>
          </w:hyperlink>
        </w:p>
        <w:p>
          <w:pPr>
            <w:pStyle w:val="Contents6"/>
            <w:tabs>
              <w:tab w:val="clear" w:pos="7609"/>
              <w:tab w:val="right" w:pos="9026" w:leader="dot"/>
            </w:tabs>
            <w:rPr/>
          </w:pPr>
          <w:hyperlink w:anchor="__RefHeading___Toc29483_3830689328">
            <w:r>
              <w:rPr>
                <w:webHidden/>
                <w:rStyle w:val="IndexLink"/>
                <w:rtl w:val="true"/>
              </w:rPr>
              <w:t>الخامسة</w:t>
            </w:r>
            <w:r>
              <w:rPr>
                <w:rStyle w:val="IndexLink"/>
                <w:rtl w:val="true"/>
              </w:rPr>
              <w:t>:</w:t>
            </w:r>
            <w:r>
              <w:rPr>
                <w:rStyle w:val="IndexLink"/>
                <w:rtl w:val="true"/>
              </w:rPr>
              <w:t>الملقوط فی دار الإسلام یحکم بإسلامه</w:t>
            </w:r>
            <w:r>
              <w:rPr>
                <w:rStyle w:val="IndexLink"/>
                <w:rtl w:val="true"/>
              </w:rPr>
              <w:tab/>
            </w:r>
            <w:r>
              <w:rPr>
                <w:rStyle w:val="IndexLink"/>
              </w:rPr>
              <w:t>482</w:t>
            </w:r>
          </w:hyperlink>
        </w:p>
        <w:p>
          <w:pPr>
            <w:pStyle w:val="Contents6"/>
            <w:tabs>
              <w:tab w:val="clear" w:pos="7609"/>
              <w:tab w:val="right" w:pos="9026" w:leader="dot"/>
            </w:tabs>
            <w:rPr/>
          </w:pPr>
          <w:hyperlink w:anchor="__RefHeading___Toc29485_3830689328">
            <w:r>
              <w:rPr>
                <w:webHidden/>
                <w:rStyle w:val="IndexLink"/>
                <w:rtl w:val="true"/>
              </w:rPr>
              <w:t>السادسة</w:t>
            </w:r>
            <w:r>
              <w:rPr>
                <w:rStyle w:val="IndexLink"/>
                <w:rtl w:val="true"/>
              </w:rPr>
              <w:t>:</w:t>
            </w:r>
            <w:r>
              <w:rPr>
                <w:rStyle w:val="IndexLink"/>
                <w:rtl w:val="true"/>
              </w:rPr>
              <w:t>عاقلة اللقیط الإمام،إذا لم یظهر له نسب</w:t>
            </w:r>
            <w:r>
              <w:rPr>
                <w:rStyle w:val="IndexLink"/>
                <w:rtl w:val="true"/>
              </w:rPr>
              <w:tab/>
            </w:r>
            <w:r>
              <w:rPr>
                <w:rStyle w:val="IndexLink"/>
              </w:rPr>
              <w:t>484</w:t>
            </w:r>
          </w:hyperlink>
        </w:p>
        <w:p>
          <w:pPr>
            <w:pStyle w:val="Contents6"/>
            <w:tabs>
              <w:tab w:val="clear" w:pos="7609"/>
              <w:tab w:val="right" w:pos="9026" w:leader="dot"/>
            </w:tabs>
            <w:rPr/>
          </w:pPr>
          <w:hyperlink w:anchor="__RefHeading___Toc29487_3830689328">
            <w:r>
              <w:rPr>
                <w:webHidden/>
                <w:rStyle w:val="IndexLink"/>
                <w:rtl w:val="true"/>
              </w:rPr>
              <w:t>السابعة</w:t>
            </w:r>
            <w:r>
              <w:rPr>
                <w:rStyle w:val="IndexLink"/>
                <w:rtl w:val="true"/>
              </w:rPr>
              <w:t>:</w:t>
            </w:r>
            <w:r>
              <w:rPr>
                <w:rStyle w:val="IndexLink"/>
                <w:rtl w:val="true"/>
              </w:rPr>
              <w:t>إذا بلغ فقذفه قاذف و قال</w:t>
            </w:r>
            <w:r>
              <w:rPr>
                <w:rStyle w:val="IndexLink"/>
                <w:rtl w:val="true"/>
              </w:rPr>
              <w:t>:</w:t>
            </w:r>
            <w:r>
              <w:rPr>
                <w:rStyle w:val="IndexLink"/>
                <w:rtl w:val="true"/>
              </w:rPr>
              <w:t>أنت رقّ،فقال</w:t>
            </w:r>
            <w:r>
              <w:rPr>
                <w:rStyle w:val="IndexLink"/>
                <w:rtl w:val="true"/>
              </w:rPr>
              <w:t>:</w:t>
            </w:r>
            <w:r>
              <w:rPr>
                <w:rStyle w:val="IndexLink"/>
                <w:rtl w:val="true"/>
              </w:rPr>
              <w:t>بل حرّ</w:t>
            </w:r>
            <w:r>
              <w:rPr>
                <w:rStyle w:val="IndexLink"/>
                <w:rtl w:val="true"/>
              </w:rPr>
              <w:tab/>
            </w:r>
            <w:r>
              <w:rPr>
                <w:rStyle w:val="IndexLink"/>
              </w:rPr>
              <w:t>486</w:t>
            </w:r>
          </w:hyperlink>
        </w:p>
        <w:p>
          <w:pPr>
            <w:pStyle w:val="Contents6"/>
            <w:tabs>
              <w:tab w:val="clear" w:pos="7609"/>
              <w:tab w:val="right" w:pos="9026" w:leader="dot"/>
            </w:tabs>
            <w:rPr/>
          </w:pPr>
          <w:hyperlink w:anchor="__RefHeading___Toc29489_3830689328">
            <w:r>
              <w:rPr>
                <w:webHidden/>
                <w:rStyle w:val="IndexLink"/>
                <w:rtl w:val="true"/>
              </w:rPr>
              <w:t>الثامنة</w:t>
            </w:r>
            <w:r>
              <w:rPr>
                <w:rStyle w:val="IndexLink"/>
                <w:rtl w:val="true"/>
              </w:rPr>
              <w:t>:</w:t>
            </w:r>
            <w:r>
              <w:rPr>
                <w:rStyle w:val="IndexLink"/>
                <w:rtl w:val="true"/>
              </w:rPr>
              <w:t>یقبل إقرار اللقیط علی نفسه بالرقّ،إذا کان بالغا رشیدا،و لم تعرف حرّیته</w:t>
            </w:r>
            <w:r>
              <w:rPr>
                <w:rStyle w:val="IndexLink"/>
                <w:rtl w:val="true"/>
              </w:rPr>
              <w:tab/>
            </w:r>
            <w:r>
              <w:rPr>
                <w:rStyle w:val="IndexLink"/>
              </w:rPr>
              <w:t>488</w:t>
            </w:r>
          </w:hyperlink>
        </w:p>
        <w:p>
          <w:pPr>
            <w:pStyle w:val="Contents6"/>
            <w:tabs>
              <w:tab w:val="clear" w:pos="7609"/>
              <w:tab w:val="right" w:pos="9026" w:leader="dot"/>
            </w:tabs>
            <w:rPr/>
          </w:pPr>
          <w:hyperlink w:anchor="__RefHeading___Toc29491_3830689328">
            <w:r>
              <w:rPr>
                <w:webHidden/>
                <w:rStyle w:val="IndexLink"/>
                <w:rtl w:val="true"/>
              </w:rPr>
              <w:t>التاسعة</w:t>
            </w:r>
            <w:r>
              <w:rPr>
                <w:rStyle w:val="IndexLink"/>
                <w:rtl w:val="true"/>
              </w:rPr>
              <w:t>:</w:t>
            </w:r>
            <w:r>
              <w:rPr>
                <w:rStyle w:val="IndexLink"/>
                <w:rtl w:val="true"/>
              </w:rPr>
              <w:t>إذا ادّعی أجنبیّ بنوّته قبل إذا کان المدّعی أبا</w:t>
            </w:r>
            <w:r>
              <w:rPr>
                <w:rStyle w:val="IndexLink"/>
                <w:rtl w:val="true"/>
              </w:rPr>
              <w:tab/>
            </w:r>
            <w:r>
              <w:rPr>
                <w:rStyle w:val="IndexLink"/>
              </w:rPr>
              <w:t>490</w:t>
            </w:r>
          </w:hyperlink>
        </w:p>
        <w:p>
          <w:pPr>
            <w:pStyle w:val="Contents6"/>
            <w:tabs>
              <w:tab w:val="clear" w:pos="7609"/>
              <w:tab w:val="right" w:pos="9026" w:leader="dot"/>
            </w:tabs>
            <w:rPr/>
          </w:pPr>
          <w:hyperlink w:anchor="__RefHeading___Toc29493_3830689328">
            <w:r>
              <w:rPr>
                <w:webHidden/>
                <w:rStyle w:val="IndexLink"/>
                <w:rtl w:val="true"/>
              </w:rPr>
              <w:t>و یلحق بذلک أحکام النزاع</w:t>
            </w:r>
            <w:r>
              <w:rPr>
                <w:rStyle w:val="IndexLink"/>
                <w:rtl w:val="true"/>
              </w:rPr>
              <w:tab/>
            </w:r>
            <w:r>
              <w:rPr>
                <w:rStyle w:val="IndexLink"/>
              </w:rPr>
              <w:t>493</w:t>
            </w:r>
          </w:hyperlink>
        </w:p>
        <w:p>
          <w:pPr>
            <w:pStyle w:val="Contents6"/>
            <w:tabs>
              <w:tab w:val="clear" w:pos="7609"/>
              <w:tab w:val="right" w:pos="9026" w:leader="dot"/>
            </w:tabs>
            <w:rPr/>
          </w:pPr>
          <w:hyperlink w:anchor="__RefHeading___Toc29495_3830689328">
            <w:r>
              <w:rPr>
                <w:webHidden/>
                <w:rStyle w:val="IndexLink"/>
                <w:rtl w:val="true"/>
              </w:rPr>
              <w:t>الأولی</w:t>
            </w:r>
            <w:r>
              <w:rPr>
                <w:rStyle w:val="IndexLink"/>
                <w:rtl w:val="true"/>
              </w:rPr>
              <w:t>:</w:t>
            </w:r>
            <w:r>
              <w:rPr>
                <w:rStyle w:val="IndexLink"/>
                <w:rtl w:val="true"/>
              </w:rPr>
              <w:t>لو اختلفا فی الإنفاق</w:t>
            </w:r>
            <w:r>
              <w:rPr>
                <w:rStyle w:val="IndexLink"/>
                <w:rtl w:val="true"/>
              </w:rPr>
              <w:tab/>
            </w:r>
            <w:r>
              <w:rPr>
                <w:rStyle w:val="IndexLink"/>
              </w:rPr>
              <w:t>493</w:t>
            </w:r>
          </w:hyperlink>
        </w:p>
        <w:p>
          <w:pPr>
            <w:pStyle w:val="Contents6"/>
            <w:tabs>
              <w:tab w:val="clear" w:pos="7609"/>
              <w:tab w:val="right" w:pos="9026" w:leader="dot"/>
            </w:tabs>
            <w:rPr/>
          </w:pPr>
          <w:hyperlink w:anchor="__RefHeading___Toc29497_3830689328">
            <w:r>
              <w:rPr>
                <w:webHidden/>
                <w:rStyle w:val="IndexLink"/>
                <w:rtl w:val="true"/>
              </w:rPr>
              <w:t>الثانیة</w:t>
            </w:r>
            <w:r>
              <w:rPr>
                <w:rStyle w:val="IndexLink"/>
                <w:rtl w:val="true"/>
              </w:rPr>
              <w:t>:</w:t>
            </w:r>
            <w:r>
              <w:rPr>
                <w:rStyle w:val="IndexLink"/>
                <w:rtl w:val="true"/>
              </w:rPr>
              <w:t>لو تشاحّ ملتقطان مع تساویهما فی الشرائط أقرع بینهما</w:t>
            </w:r>
            <w:r>
              <w:rPr>
                <w:rStyle w:val="IndexLink"/>
                <w:rtl w:val="true"/>
              </w:rPr>
              <w:tab/>
            </w:r>
            <w:r>
              <w:rPr>
                <w:rStyle w:val="IndexLink"/>
              </w:rPr>
              <w:t>494</w:t>
            </w:r>
          </w:hyperlink>
        </w:p>
        <w:p>
          <w:pPr>
            <w:pStyle w:val="Contents6"/>
            <w:tabs>
              <w:tab w:val="clear" w:pos="7609"/>
              <w:tab w:val="right" w:pos="9026" w:leader="dot"/>
            </w:tabs>
            <w:rPr/>
          </w:pPr>
          <w:hyperlink w:anchor="__RefHeading___Toc29499_3830689328">
            <w:r>
              <w:rPr>
                <w:webHidden/>
                <w:rStyle w:val="IndexLink"/>
                <w:rtl w:val="true"/>
              </w:rPr>
              <w:t>الثالثة</w:t>
            </w:r>
            <w:r>
              <w:rPr>
                <w:rStyle w:val="IndexLink"/>
                <w:rtl w:val="true"/>
              </w:rPr>
              <w:t>:</w:t>
            </w:r>
            <w:r>
              <w:rPr>
                <w:rStyle w:val="IndexLink"/>
                <w:rtl w:val="true"/>
              </w:rPr>
              <w:t>إذا التقطه اثنان،و کلّ واحد منهما لو انفرد أقرّ فی یده،و تشاحّا فیه،أقرع بینهما</w:t>
            </w:r>
            <w:r>
              <w:rPr>
                <w:rStyle w:val="IndexLink"/>
                <w:rtl w:val="true"/>
              </w:rPr>
              <w:tab/>
            </w:r>
            <w:r>
              <w:rPr>
                <w:rStyle w:val="IndexLink"/>
              </w:rPr>
              <w:t>495</w:t>
            </w:r>
          </w:hyperlink>
        </w:p>
        <w:p>
          <w:pPr>
            <w:pStyle w:val="Contents6"/>
            <w:tabs>
              <w:tab w:val="clear" w:pos="7609"/>
              <w:tab w:val="right" w:pos="9026" w:leader="dot"/>
            </w:tabs>
            <w:rPr/>
          </w:pPr>
          <w:hyperlink w:anchor="__RefHeading___Toc29501_3830689328">
            <w:r>
              <w:rPr>
                <w:webHidden/>
                <w:rStyle w:val="IndexLink"/>
                <w:rtl w:val="true"/>
              </w:rPr>
              <w:t>الرابعة</w:t>
            </w:r>
            <w:r>
              <w:rPr>
                <w:rStyle w:val="IndexLink"/>
                <w:rtl w:val="true"/>
              </w:rPr>
              <w:t>:</w:t>
            </w:r>
            <w:r>
              <w:rPr>
                <w:rStyle w:val="IndexLink"/>
                <w:rtl w:val="true"/>
              </w:rPr>
              <w:t>إذا ادّعی بنوّته اثنان</w:t>
            </w:r>
            <w:r>
              <w:rPr>
                <w:rStyle w:val="IndexLink"/>
                <w:rtl w:val="true"/>
              </w:rPr>
              <w:tab/>
            </w:r>
            <w:r>
              <w:rPr>
                <w:rStyle w:val="IndexLink"/>
              </w:rPr>
              <w:t>496</w:t>
            </w:r>
          </w:hyperlink>
        </w:p>
        <w:p>
          <w:pPr>
            <w:pStyle w:val="Contents6"/>
            <w:tabs>
              <w:tab w:val="clear" w:pos="7609"/>
              <w:tab w:val="right" w:pos="9026" w:leader="dot"/>
            </w:tabs>
            <w:rPr/>
          </w:pPr>
          <w:hyperlink w:anchor="__RefHeading___Toc29503_3830689328">
            <w:r>
              <w:rPr>
                <w:webHidden/>
                <w:rStyle w:val="IndexLink"/>
                <w:rtl w:val="true"/>
              </w:rPr>
              <w:t>الخامسة</w:t>
            </w:r>
            <w:r>
              <w:rPr>
                <w:rStyle w:val="IndexLink"/>
                <w:rtl w:val="true"/>
              </w:rPr>
              <w:t>:</w:t>
            </w:r>
            <w:r>
              <w:rPr>
                <w:rStyle w:val="IndexLink"/>
                <w:rtl w:val="true"/>
              </w:rPr>
              <w:t>إذا اختلف کافر و مسلم أو حرّ و عبد فی دعوی بنوّته</w:t>
            </w:r>
            <w:r>
              <w:rPr>
                <w:rStyle w:val="IndexLink"/>
                <w:rtl w:val="true"/>
              </w:rPr>
              <w:tab/>
            </w:r>
            <w:r>
              <w:rPr>
                <w:rStyle w:val="IndexLink"/>
              </w:rPr>
              <w:t>496</w:t>
            </w:r>
          </w:hyperlink>
        </w:p>
        <w:p>
          <w:pPr>
            <w:pStyle w:val="Contents4"/>
            <w:tabs>
              <w:tab w:val="clear" w:pos="8176"/>
              <w:tab w:val="right" w:pos="9026" w:leader="dot"/>
            </w:tabs>
            <w:rPr/>
          </w:pPr>
          <w:hyperlink w:anchor="__RefHeading___Toc29505_3830689328">
            <w:r>
              <w:rPr>
                <w:webHidden/>
                <w:rStyle w:val="IndexLink"/>
                <w:rtl w:val="true"/>
              </w:rPr>
              <w:t>القسم الثانی</w:t>
            </w:r>
            <w:r>
              <w:rPr>
                <w:rStyle w:val="IndexLink"/>
                <w:rtl w:val="true"/>
              </w:rPr>
              <w:t>:</w:t>
            </w:r>
            <w:r>
              <w:rPr>
                <w:rStyle w:val="IndexLink"/>
                <w:rtl w:val="true"/>
              </w:rPr>
              <w:t>فی الملتقط من الحیوان</w:t>
            </w:r>
            <w:r>
              <w:rPr>
                <w:rStyle w:val="IndexLink"/>
                <w:rtl w:val="true"/>
              </w:rPr>
              <w:tab/>
            </w:r>
            <w:r>
              <w:rPr>
                <w:rStyle w:val="IndexLink"/>
              </w:rPr>
              <w:t>497</w:t>
            </w:r>
          </w:hyperlink>
        </w:p>
        <w:p>
          <w:pPr>
            <w:pStyle w:val="Contents5"/>
            <w:tabs>
              <w:tab w:val="clear" w:pos="7892"/>
              <w:tab w:val="right" w:pos="9026" w:leader="dot"/>
            </w:tabs>
            <w:rPr/>
          </w:pPr>
          <w:hyperlink w:anchor="__RefHeading___Toc29507_3830689328">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29509_3830689328">
            <w:r>
              <w:rPr>
                <w:webHidden/>
                <w:rStyle w:val="IndexLink"/>
                <w:rtl w:val="true"/>
              </w:rPr>
              <w:t>أما الأول</w:t>
            </w:r>
            <w:r>
              <w:rPr>
                <w:rStyle w:val="IndexLink"/>
                <w:rtl w:val="true"/>
              </w:rPr>
              <w:t>:</w:t>
            </w:r>
            <w:r>
              <w:rPr>
                <w:rStyle w:val="IndexLink"/>
                <w:rtl w:val="true"/>
              </w:rPr>
              <w:t>فی المأخوذ</w:t>
            </w:r>
            <w:r>
              <w:rPr>
                <w:rStyle w:val="IndexLink"/>
                <w:rtl w:val="true"/>
              </w:rPr>
              <w:tab/>
            </w:r>
            <w:r>
              <w:rPr>
                <w:rStyle w:val="IndexLink"/>
              </w:rPr>
              <w:t>497</w:t>
            </w:r>
          </w:hyperlink>
        </w:p>
        <w:p>
          <w:pPr>
            <w:pStyle w:val="Contents5"/>
            <w:tabs>
              <w:tab w:val="clear" w:pos="7892"/>
              <w:tab w:val="right" w:pos="9026" w:leader="dot"/>
            </w:tabs>
            <w:rPr/>
          </w:pPr>
          <w:hyperlink w:anchor="__RefHeading___Toc29511_3830689328">
            <w:r>
              <w:rPr>
                <w:webHidden/>
                <w:rStyle w:val="IndexLink"/>
                <w:rtl w:val="true"/>
              </w:rPr>
              <w:t>الثانی</w:t>
            </w:r>
            <w:r>
              <w:rPr>
                <w:rStyle w:val="IndexLink"/>
                <w:rtl w:val="true"/>
              </w:rPr>
              <w:t>:</w:t>
            </w:r>
            <w:r>
              <w:rPr>
                <w:rStyle w:val="IndexLink"/>
                <w:rtl w:val="true"/>
              </w:rPr>
              <w:t>فی الواجد</w:t>
            </w:r>
            <w:r>
              <w:rPr>
                <w:rStyle w:val="IndexLink"/>
                <w:rtl w:val="true"/>
              </w:rPr>
              <w:tab/>
            </w:r>
            <w:r>
              <w:rPr>
                <w:rStyle w:val="IndexLink"/>
              </w:rPr>
              <w:t>508</w:t>
            </w:r>
          </w:hyperlink>
        </w:p>
        <w:p>
          <w:pPr>
            <w:pStyle w:val="Contents5"/>
            <w:tabs>
              <w:tab w:val="clear" w:pos="7892"/>
              <w:tab w:val="right" w:pos="9026" w:leader="dot"/>
            </w:tabs>
            <w:rPr/>
          </w:pPr>
          <w:hyperlink w:anchor="__RefHeading___Toc29513_3830689328">
            <w:r>
              <w:rPr>
                <w:webHidden/>
                <w:rStyle w:val="IndexLink"/>
                <w:rtl w:val="true"/>
              </w:rPr>
              <w:t>الثالث</w:t>
            </w:r>
            <w:r>
              <w:rPr>
                <w:rStyle w:val="IndexLink"/>
                <w:rtl w:val="true"/>
              </w:rPr>
              <w:t>:</w:t>
            </w:r>
            <w:r>
              <w:rPr>
                <w:rStyle w:val="IndexLink"/>
                <w:rtl w:val="true"/>
              </w:rPr>
              <w:t>فی الأحکام</w:t>
            </w:r>
            <w:r>
              <w:rPr>
                <w:rStyle w:val="IndexLink"/>
                <w:rtl w:val="true"/>
              </w:rPr>
              <w:tab/>
            </w:r>
            <w:r>
              <w:rPr>
                <w:rStyle w:val="IndexLink"/>
              </w:rPr>
              <w:t>511</w:t>
            </w:r>
          </w:hyperlink>
        </w:p>
        <w:p>
          <w:pPr>
            <w:pStyle w:val="Contents6"/>
            <w:tabs>
              <w:tab w:val="clear" w:pos="7609"/>
              <w:tab w:val="right" w:pos="9026" w:leader="dot"/>
            </w:tabs>
            <w:rPr/>
          </w:pPr>
          <w:hyperlink w:anchor="__RefHeading___Toc29515_3830689328">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29517_3830689328">
            <w:r>
              <w:rPr>
                <w:webHidden/>
                <w:rStyle w:val="IndexLink"/>
                <w:rtl w:val="true"/>
              </w:rPr>
              <w:t>الأولی</w:t>
            </w:r>
            <w:r>
              <w:rPr>
                <w:rStyle w:val="IndexLink"/>
                <w:rtl w:val="true"/>
              </w:rPr>
              <w:t>:</w:t>
            </w:r>
            <w:r>
              <w:rPr>
                <w:rStyle w:val="IndexLink"/>
                <w:rtl w:val="true"/>
              </w:rPr>
              <w:t>إذا لم یجد الآخذ سلطانا ینفق علی الضالّة</w:t>
            </w:r>
            <w:r>
              <w:rPr>
                <w:rStyle w:val="IndexLink"/>
                <w:rtl w:val="true"/>
              </w:rPr>
              <w:tab/>
            </w:r>
            <w:r>
              <w:rPr>
                <w:rStyle w:val="IndexLink"/>
              </w:rPr>
              <w:t>511</w:t>
            </w:r>
          </w:hyperlink>
        </w:p>
        <w:p>
          <w:pPr>
            <w:pStyle w:val="Contents6"/>
            <w:tabs>
              <w:tab w:val="clear" w:pos="7609"/>
              <w:tab w:val="right" w:pos="9026" w:leader="dot"/>
            </w:tabs>
            <w:rPr/>
          </w:pPr>
          <w:hyperlink w:anchor="__RefHeading___Toc29519_3830689328">
            <w:r>
              <w:rPr>
                <w:webHidden/>
                <w:rStyle w:val="IndexLink"/>
                <w:rtl w:val="true"/>
              </w:rPr>
              <w:t>الثانیة</w:t>
            </w:r>
            <w:r>
              <w:rPr>
                <w:rStyle w:val="IndexLink"/>
                <w:rtl w:val="true"/>
              </w:rPr>
              <w:t>:</w:t>
            </w:r>
            <w:r>
              <w:rPr>
                <w:rStyle w:val="IndexLink"/>
                <w:rtl w:val="true"/>
              </w:rPr>
              <w:t>إذا کان للّقطة نفع کالظهر و اللبن و الخدمة</w:t>
            </w:r>
            <w:r>
              <w:rPr>
                <w:rStyle w:val="IndexLink"/>
                <w:rtl w:val="true"/>
              </w:rPr>
              <w:tab/>
            </w:r>
            <w:r>
              <w:rPr>
                <w:rStyle w:val="IndexLink"/>
              </w:rPr>
              <w:t>512</w:t>
            </w:r>
          </w:hyperlink>
        </w:p>
        <w:p>
          <w:pPr>
            <w:pStyle w:val="Contents6"/>
            <w:tabs>
              <w:tab w:val="clear" w:pos="7609"/>
              <w:tab w:val="right" w:pos="9026" w:leader="dot"/>
            </w:tabs>
            <w:rPr/>
          </w:pPr>
          <w:hyperlink w:anchor="__RefHeading___Toc29521_3830689328">
            <w:r>
              <w:rPr>
                <w:webHidden/>
                <w:rStyle w:val="IndexLink"/>
                <w:rtl w:val="true"/>
              </w:rPr>
              <w:t>الثالثة</w:t>
            </w:r>
            <w:r>
              <w:rPr>
                <w:rStyle w:val="IndexLink"/>
                <w:rtl w:val="true"/>
              </w:rPr>
              <w:t>:</w:t>
            </w:r>
            <w:r>
              <w:rPr>
                <w:rStyle w:val="IndexLink"/>
                <w:rtl w:val="true"/>
              </w:rPr>
              <w:t>لا تضمن الضالّة بعد الحول إلا مع قصد التملّک</w:t>
            </w:r>
            <w:r>
              <w:rPr>
                <w:rStyle w:val="IndexLink"/>
                <w:rtl w:val="true"/>
              </w:rPr>
              <w:tab/>
            </w:r>
            <w:r>
              <w:rPr>
                <w:rStyle w:val="IndexLink"/>
              </w:rPr>
              <w:t>513</w:t>
            </w:r>
          </w:hyperlink>
        </w:p>
        <w:p>
          <w:pPr>
            <w:pStyle w:val="Contents6"/>
            <w:tabs>
              <w:tab w:val="clear" w:pos="7609"/>
              <w:tab w:val="right" w:pos="9026" w:leader="dot"/>
            </w:tabs>
            <w:rPr/>
          </w:pPr>
          <w:hyperlink w:anchor="__RefHeading___Toc29523_3830689328">
            <w:r>
              <w:rPr>
                <w:webHidden/>
                <w:rStyle w:val="IndexLink"/>
                <w:rtl w:val="true"/>
              </w:rPr>
              <w:t>الرابعة</w:t>
            </w:r>
            <w:r>
              <w:rPr>
                <w:rStyle w:val="IndexLink"/>
                <w:rtl w:val="true"/>
              </w:rPr>
              <w:t>:</w:t>
            </w:r>
            <w:r>
              <w:rPr>
                <w:rStyle w:val="IndexLink"/>
                <w:rtl w:val="true"/>
              </w:rPr>
              <w:t>قال الشیخ</w:t>
            </w:r>
            <w:r>
              <w:rPr>
                <w:rStyle w:val="IndexLink"/>
                <w:rtl w:val="true"/>
              </w:rPr>
              <w:t>:</w:t>
            </w:r>
            <w:r>
              <w:rPr>
                <w:rStyle w:val="IndexLink"/>
                <w:rtl w:val="true"/>
              </w:rPr>
              <w:t>إذا وجد مملوکا بالغا أو مراهقا لم یؤخذ</w:t>
            </w:r>
            <w:r>
              <w:rPr>
                <w:rStyle w:val="IndexLink"/>
                <w:rtl w:val="true"/>
              </w:rPr>
              <w:tab/>
            </w:r>
            <w:r>
              <w:rPr>
                <w:rStyle w:val="IndexLink"/>
              </w:rPr>
              <w:t>513</w:t>
            </w:r>
          </w:hyperlink>
        </w:p>
        <w:p>
          <w:pPr>
            <w:pStyle w:val="Contents6"/>
            <w:tabs>
              <w:tab w:val="clear" w:pos="7609"/>
              <w:tab w:val="right" w:pos="9026" w:leader="dot"/>
            </w:tabs>
            <w:rPr/>
          </w:pPr>
          <w:hyperlink w:anchor="__RefHeading___Toc29525_3830689328">
            <w:r>
              <w:rPr>
                <w:webHidden/>
                <w:rStyle w:val="IndexLink"/>
                <w:rtl w:val="true"/>
              </w:rPr>
              <w:t>الخامسة</w:t>
            </w:r>
            <w:r>
              <w:rPr>
                <w:rStyle w:val="IndexLink"/>
                <w:rtl w:val="true"/>
              </w:rPr>
              <w:t>:</w:t>
            </w:r>
            <w:r>
              <w:rPr>
                <w:rStyle w:val="IndexLink"/>
                <w:rtl w:val="true"/>
              </w:rPr>
              <w:t>من وجد عبده فی غیر مصره</w:t>
            </w:r>
            <w:r>
              <w:rPr>
                <w:rStyle w:val="IndexLink"/>
                <w:rtl w:val="true"/>
              </w:rPr>
              <w:tab/>
            </w:r>
            <w:r>
              <w:rPr>
                <w:rStyle w:val="IndexLink"/>
              </w:rPr>
              <w:t>514</w:t>
            </w:r>
          </w:hyperlink>
        </w:p>
        <w:p>
          <w:pPr>
            <w:pStyle w:val="Contents4"/>
            <w:tabs>
              <w:tab w:val="clear" w:pos="8176"/>
              <w:tab w:val="right" w:pos="9026" w:leader="dot"/>
            </w:tabs>
            <w:rPr/>
          </w:pPr>
          <w:hyperlink w:anchor="__RefHeading___Toc29527_3830689328">
            <w:r>
              <w:rPr>
                <w:webHidden/>
                <w:rStyle w:val="IndexLink"/>
                <w:rtl w:val="true"/>
              </w:rPr>
              <w:t>القسم الثالث</w:t>
            </w:r>
            <w:r>
              <w:rPr>
                <w:rStyle w:val="IndexLink"/>
                <w:rtl w:val="true"/>
              </w:rPr>
              <w:t>:</w:t>
            </w:r>
            <w:r>
              <w:rPr>
                <w:rStyle w:val="IndexLink"/>
                <w:rtl w:val="true"/>
              </w:rPr>
              <w:t>فی اللقطة</w:t>
            </w:r>
            <w:r>
              <w:rPr>
                <w:rStyle w:val="IndexLink"/>
                <w:rtl w:val="true"/>
              </w:rPr>
              <w:tab/>
            </w:r>
            <w:r>
              <w:rPr>
                <w:rStyle w:val="IndexLink"/>
              </w:rPr>
              <w:t>517</w:t>
            </w:r>
          </w:hyperlink>
        </w:p>
        <w:p>
          <w:pPr>
            <w:pStyle w:val="Contents5"/>
            <w:tabs>
              <w:tab w:val="clear" w:pos="7892"/>
              <w:tab w:val="right" w:pos="9026" w:leader="dot"/>
            </w:tabs>
            <w:rPr/>
          </w:pPr>
          <w:hyperlink w:anchor="__RefHeading___Toc29529_3830689328">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29531_3830689328">
            <w:r>
              <w:rPr>
                <w:webHidden/>
                <w:rStyle w:val="IndexLink"/>
                <w:rtl w:val="true"/>
              </w:rPr>
              <w:t>الأول</w:t>
            </w:r>
            <w:r>
              <w:rPr>
                <w:rStyle w:val="IndexLink"/>
                <w:rtl w:val="true"/>
              </w:rPr>
              <w:t>:</w:t>
            </w:r>
            <w:r>
              <w:rPr>
                <w:rStyle w:val="IndexLink"/>
                <w:rtl w:val="true"/>
              </w:rPr>
              <w:t>اللقطة کلّ مال ضائع أخذ و لا ید علیه</w:t>
            </w:r>
            <w:r>
              <w:rPr>
                <w:rStyle w:val="IndexLink"/>
                <w:rtl w:val="true"/>
              </w:rPr>
              <w:tab/>
            </w:r>
            <w:r>
              <w:rPr>
                <w:rStyle w:val="IndexLink"/>
              </w:rPr>
              <w:t>517</w:t>
            </w:r>
          </w:hyperlink>
        </w:p>
        <w:p>
          <w:pPr>
            <w:pStyle w:val="Contents6"/>
            <w:tabs>
              <w:tab w:val="clear" w:pos="7609"/>
              <w:tab w:val="right" w:pos="9026" w:leader="dot"/>
            </w:tabs>
            <w:rPr/>
          </w:pPr>
          <w:hyperlink w:anchor="__RefHeading___Toc29533_3830689328">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29535_3830689328">
            <w:r>
              <w:rPr>
                <w:webHidden/>
                <w:rStyle w:val="IndexLink"/>
                <w:rtl w:val="true"/>
              </w:rPr>
              <w:t>مسائل خمس</w:t>
            </w:r>
            <w:r>
              <w:rPr>
                <w:rStyle w:val="IndexLink"/>
                <w:rtl w:val="true"/>
              </w:rPr>
              <w:tab/>
            </w:r>
            <w:r>
              <w:rPr>
                <w:rStyle w:val="IndexLink"/>
              </w:rPr>
              <w:t>530</w:t>
            </w:r>
          </w:hyperlink>
        </w:p>
        <w:p>
          <w:pPr>
            <w:pStyle w:val="Contents6"/>
            <w:tabs>
              <w:tab w:val="clear" w:pos="7609"/>
              <w:tab w:val="right" w:pos="9026" w:leader="dot"/>
            </w:tabs>
            <w:rPr/>
          </w:pPr>
          <w:hyperlink w:anchor="__RefHeading___Toc29537_3830689328">
            <w:r>
              <w:rPr>
                <w:webHidden/>
                <w:rStyle w:val="IndexLink"/>
                <w:rtl w:val="true"/>
              </w:rPr>
              <w:t>الأولی</w:t>
            </w:r>
            <w:r>
              <w:rPr>
                <w:rStyle w:val="IndexLink"/>
                <w:rtl w:val="true"/>
              </w:rPr>
              <w:t>:</w:t>
            </w:r>
            <w:r>
              <w:rPr>
                <w:rStyle w:val="IndexLink"/>
                <w:rtl w:val="true"/>
              </w:rPr>
              <w:t>ما یوجد فی المفاوز أو فی خربة قد هلک أهلها</w:t>
            </w:r>
            <w:r>
              <w:rPr>
                <w:rStyle w:val="IndexLink"/>
                <w:rtl w:val="true"/>
              </w:rPr>
              <w:tab/>
            </w:r>
            <w:r>
              <w:rPr>
                <w:rStyle w:val="IndexLink"/>
              </w:rPr>
              <w:t>530</w:t>
            </w:r>
          </w:hyperlink>
        </w:p>
        <w:p>
          <w:pPr>
            <w:pStyle w:val="Contents6"/>
            <w:tabs>
              <w:tab w:val="clear" w:pos="7609"/>
              <w:tab w:val="right" w:pos="9026" w:leader="dot"/>
            </w:tabs>
            <w:rPr/>
          </w:pPr>
          <w:hyperlink w:anchor="__RefHeading___Toc29539_3830689328">
            <w:r>
              <w:rPr>
                <w:webHidden/>
                <w:rStyle w:val="IndexLink"/>
                <w:rtl w:val="true"/>
              </w:rPr>
              <w:t>الثانیة</w:t>
            </w:r>
            <w:r>
              <w:rPr>
                <w:rStyle w:val="IndexLink"/>
                <w:rtl w:val="true"/>
              </w:rPr>
              <w:t>:</w:t>
            </w:r>
            <w:r>
              <w:rPr>
                <w:rStyle w:val="IndexLink"/>
                <w:rtl w:val="true"/>
              </w:rPr>
              <w:t>من أودعه لصّ مالا و هو یعلم أنه لیس للمودع لم یردّه علیه</w:t>
            </w:r>
            <w:r>
              <w:rPr>
                <w:rStyle w:val="IndexLink"/>
                <w:rtl w:val="true"/>
              </w:rPr>
              <w:tab/>
            </w:r>
            <w:r>
              <w:rPr>
                <w:rStyle w:val="IndexLink"/>
              </w:rPr>
              <w:t>534</w:t>
            </w:r>
          </w:hyperlink>
        </w:p>
        <w:p>
          <w:pPr>
            <w:pStyle w:val="Contents6"/>
            <w:tabs>
              <w:tab w:val="clear" w:pos="7609"/>
              <w:tab w:val="right" w:pos="9026" w:leader="dot"/>
            </w:tabs>
            <w:rPr/>
          </w:pPr>
          <w:hyperlink w:anchor="__RefHeading___Toc29541_3830689328">
            <w:r>
              <w:rPr>
                <w:webHidden/>
                <w:rStyle w:val="IndexLink"/>
                <w:rtl w:val="true"/>
              </w:rPr>
              <w:t>الثالثة</w:t>
            </w:r>
            <w:r>
              <w:rPr>
                <w:rStyle w:val="IndexLink"/>
                <w:rtl w:val="true"/>
              </w:rPr>
              <w:t>:</w:t>
            </w:r>
            <w:r>
              <w:rPr>
                <w:rStyle w:val="IndexLink"/>
                <w:rtl w:val="true"/>
              </w:rPr>
              <w:t>من وجد فی داره أو فی صندوقه مالا و لا یعرفه</w:t>
            </w:r>
            <w:r>
              <w:rPr>
                <w:rStyle w:val="IndexLink"/>
                <w:rtl w:val="true"/>
              </w:rPr>
              <w:tab/>
            </w:r>
            <w:r>
              <w:rPr>
                <w:rStyle w:val="IndexLink"/>
              </w:rPr>
              <w:t>536</w:t>
            </w:r>
          </w:hyperlink>
        </w:p>
        <w:p>
          <w:pPr>
            <w:pStyle w:val="Contents6"/>
            <w:tabs>
              <w:tab w:val="clear" w:pos="7609"/>
              <w:tab w:val="right" w:pos="9026" w:leader="dot"/>
            </w:tabs>
            <w:rPr/>
          </w:pPr>
          <w:hyperlink w:anchor="__RefHeading___Toc29543_3830689328">
            <w:r>
              <w:rPr>
                <w:webHidden/>
                <w:rStyle w:val="IndexLink"/>
                <w:rtl w:val="true"/>
              </w:rPr>
              <w:t>الرابعة</w:t>
            </w:r>
            <w:r>
              <w:rPr>
                <w:rStyle w:val="IndexLink"/>
                <w:rtl w:val="true"/>
              </w:rPr>
              <w:t>:</w:t>
            </w:r>
            <w:r>
              <w:rPr>
                <w:rStyle w:val="IndexLink"/>
                <w:rtl w:val="true"/>
              </w:rPr>
              <w:t>لا تملک اللقطة قبل الحول و لو نوی ذلک،و لا بعد الحول ما لم یقصد التملّک</w:t>
            </w:r>
            <w:r>
              <w:rPr>
                <w:rStyle w:val="IndexLink"/>
                <w:rtl w:val="true"/>
              </w:rPr>
              <w:tab/>
            </w:r>
            <w:r>
              <w:rPr>
                <w:rStyle w:val="IndexLink"/>
              </w:rPr>
              <w:t>537</w:t>
            </w:r>
          </w:hyperlink>
        </w:p>
        <w:p>
          <w:pPr>
            <w:pStyle w:val="Contents6"/>
            <w:tabs>
              <w:tab w:val="clear" w:pos="7609"/>
              <w:tab w:val="right" w:pos="9026" w:leader="dot"/>
            </w:tabs>
            <w:rPr/>
          </w:pPr>
          <w:hyperlink w:anchor="__RefHeading___Toc29545_3830689328">
            <w:r>
              <w:rPr>
                <w:webHidden/>
                <w:rStyle w:val="IndexLink"/>
                <w:rtl w:val="true"/>
              </w:rPr>
              <w:t>الخامسة</w:t>
            </w:r>
            <w:r>
              <w:rPr>
                <w:rStyle w:val="IndexLink"/>
                <w:rtl w:val="true"/>
              </w:rPr>
              <w:t>:</w:t>
            </w:r>
            <w:r>
              <w:rPr>
                <w:rStyle w:val="IndexLink"/>
                <w:rtl w:val="true"/>
              </w:rPr>
              <w:t>قال الشیخ رحمه اللّه</w:t>
            </w:r>
            <w:r>
              <w:rPr>
                <w:rStyle w:val="IndexLink"/>
                <w:rtl w:val="true"/>
              </w:rPr>
              <w:t>:</w:t>
            </w:r>
            <w:r>
              <w:rPr>
                <w:rStyle w:val="IndexLink"/>
                <w:rtl w:val="true"/>
              </w:rPr>
              <w:t>اللقطة تضمن بمطالبة المالک لا بنیّة التملّک</w:t>
            </w:r>
            <w:r>
              <w:rPr>
                <w:rStyle w:val="IndexLink"/>
                <w:rtl w:val="true"/>
              </w:rPr>
              <w:tab/>
            </w:r>
            <w:r>
              <w:rPr>
                <w:rStyle w:val="IndexLink"/>
              </w:rPr>
              <w:t>540</w:t>
            </w:r>
          </w:hyperlink>
        </w:p>
        <w:p>
          <w:pPr>
            <w:pStyle w:val="Contents5"/>
            <w:tabs>
              <w:tab w:val="clear" w:pos="7892"/>
              <w:tab w:val="right" w:pos="9026" w:leader="dot"/>
            </w:tabs>
            <w:rPr/>
          </w:pPr>
          <w:hyperlink w:anchor="__RefHeading___Toc29547_3830689328">
            <w:r>
              <w:rPr>
                <w:webHidden/>
                <w:rStyle w:val="IndexLink"/>
                <w:rtl w:val="true"/>
              </w:rPr>
              <w:t>الثانی</w:t>
            </w:r>
            <w:r>
              <w:rPr>
                <w:rStyle w:val="IndexLink"/>
                <w:rtl w:val="true"/>
              </w:rPr>
              <w:t>:</w:t>
            </w:r>
            <w:r>
              <w:rPr>
                <w:rStyle w:val="IndexLink"/>
                <w:rtl w:val="true"/>
              </w:rPr>
              <w:t>فیالملتقط</w:t>
            </w:r>
            <w:r>
              <w:rPr>
                <w:rStyle w:val="IndexLink"/>
                <w:rtl w:val="true"/>
              </w:rPr>
              <w:tab/>
            </w:r>
            <w:r>
              <w:rPr>
                <w:rStyle w:val="IndexLink"/>
              </w:rPr>
              <w:t>542</w:t>
            </w:r>
          </w:hyperlink>
        </w:p>
        <w:p>
          <w:pPr>
            <w:pStyle w:val="Contents5"/>
            <w:tabs>
              <w:tab w:val="clear" w:pos="7892"/>
              <w:tab w:val="right" w:pos="9026" w:leader="dot"/>
            </w:tabs>
            <w:rPr/>
          </w:pPr>
          <w:hyperlink w:anchor="__RefHeading___Toc29549_3830689328">
            <w:r>
              <w:rPr>
                <w:webHidden/>
                <w:rStyle w:val="IndexLink"/>
                <w:rtl w:val="true"/>
              </w:rPr>
              <w:t>الثالث</w:t>
            </w:r>
            <w:r>
              <w:rPr>
                <w:rStyle w:val="IndexLink"/>
                <w:rtl w:val="true"/>
              </w:rPr>
              <w:t>:</w:t>
            </w:r>
            <w:r>
              <w:rPr>
                <w:rStyle w:val="IndexLink"/>
                <w:rtl w:val="true"/>
              </w:rPr>
              <w:t>فی الأحکام</w:t>
            </w:r>
            <w:r>
              <w:rPr>
                <w:rStyle w:val="IndexLink"/>
                <w:rtl w:val="true"/>
              </w:rPr>
              <w:tab/>
            </w:r>
            <w:r>
              <w:rPr>
                <w:rStyle w:val="IndexLink"/>
              </w:rPr>
              <w:t>547</w:t>
            </w:r>
          </w:hyperlink>
        </w:p>
        <w:p>
          <w:pPr>
            <w:pStyle w:val="Contents6"/>
            <w:tabs>
              <w:tab w:val="clear" w:pos="7609"/>
              <w:tab w:val="right" w:pos="9026" w:leader="dot"/>
            </w:tabs>
            <w:rPr/>
          </w:pPr>
          <w:hyperlink w:anchor="__RefHeading___Toc29551_3830689328">
            <w:r>
              <w:rPr>
                <w:webHidden/>
                <w:rStyle w:val="IndexLink"/>
                <w:rtl w:val="true"/>
              </w:rPr>
              <w:t>اشارة</w:t>
            </w:r>
            <w:r>
              <w:rPr>
                <w:rStyle w:val="IndexLink"/>
                <w:rtl w:val="true"/>
              </w:rPr>
              <w:tab/>
            </w:r>
            <w:r>
              <w:rPr>
                <w:rStyle w:val="IndexLink"/>
              </w:rPr>
              <w:t>547</w:t>
            </w:r>
          </w:hyperlink>
        </w:p>
        <w:p>
          <w:pPr>
            <w:pStyle w:val="Contents6"/>
            <w:tabs>
              <w:tab w:val="clear" w:pos="7609"/>
              <w:tab w:val="right" w:pos="9026" w:leader="dot"/>
            </w:tabs>
            <w:rPr/>
          </w:pPr>
          <w:hyperlink w:anchor="__RefHeading___Toc29553_3830689328">
            <w:r>
              <w:rPr>
                <w:webHidden/>
                <w:rStyle w:val="IndexLink"/>
                <w:rtl w:val="true"/>
              </w:rPr>
              <w:t>الأولی</w:t>
            </w:r>
            <w:r>
              <w:rPr>
                <w:rStyle w:val="IndexLink"/>
                <w:rtl w:val="true"/>
              </w:rPr>
              <w:t>:</w:t>
            </w:r>
            <w:r>
              <w:rPr>
                <w:rStyle w:val="IndexLink"/>
                <w:rtl w:val="true"/>
              </w:rPr>
              <w:t>لیس التوالی شرطا فی التعریف</w:t>
            </w:r>
            <w:r>
              <w:rPr>
                <w:rStyle w:val="IndexLink"/>
                <w:rtl w:val="true"/>
              </w:rPr>
              <w:tab/>
            </w:r>
            <w:r>
              <w:rPr>
                <w:rStyle w:val="IndexLink"/>
              </w:rPr>
              <w:t>547</w:t>
            </w:r>
          </w:hyperlink>
        </w:p>
        <w:p>
          <w:pPr>
            <w:pStyle w:val="Contents6"/>
            <w:tabs>
              <w:tab w:val="clear" w:pos="7609"/>
              <w:tab w:val="right" w:pos="9026" w:leader="dot"/>
            </w:tabs>
            <w:rPr/>
          </w:pPr>
          <w:hyperlink w:anchor="__RefHeading___Toc29555_3830689328">
            <w:r>
              <w:rPr>
                <w:webHidden/>
                <w:rStyle w:val="IndexLink"/>
                <w:rtl w:val="true"/>
              </w:rPr>
              <w:t>الثانیة</w:t>
            </w:r>
            <w:r>
              <w:rPr>
                <w:rStyle w:val="IndexLink"/>
                <w:rtl w:val="true"/>
              </w:rPr>
              <w:t>:</w:t>
            </w:r>
            <w:r>
              <w:rPr>
                <w:rStyle w:val="IndexLink"/>
                <w:rtl w:val="true"/>
              </w:rPr>
              <w:t>إذا دفع اللقطة إلی الحاکم فباعها</w:t>
            </w:r>
            <w:r>
              <w:rPr>
                <w:rStyle w:val="IndexLink"/>
                <w:rtl w:val="true"/>
              </w:rPr>
              <w:tab/>
            </w:r>
            <w:r>
              <w:rPr>
                <w:rStyle w:val="IndexLink"/>
              </w:rPr>
              <w:t>550</w:t>
            </w:r>
          </w:hyperlink>
        </w:p>
        <w:p>
          <w:pPr>
            <w:pStyle w:val="Contents6"/>
            <w:tabs>
              <w:tab w:val="clear" w:pos="7609"/>
              <w:tab w:val="right" w:pos="9026" w:leader="dot"/>
            </w:tabs>
            <w:rPr/>
          </w:pPr>
          <w:hyperlink w:anchor="__RefHeading___Toc29557_3830689328">
            <w:r>
              <w:rPr>
                <w:webHidden/>
                <w:rStyle w:val="IndexLink"/>
                <w:rtl w:val="true"/>
              </w:rPr>
              <w:t>الثالثة</w:t>
            </w:r>
            <w:r>
              <w:rPr>
                <w:rStyle w:val="IndexLink"/>
                <w:rtl w:val="true"/>
              </w:rPr>
              <w:t>:</w:t>
            </w:r>
            <w:r>
              <w:rPr>
                <w:rStyle w:val="IndexLink"/>
                <w:rtl w:val="true"/>
              </w:rPr>
              <w:t>قیل</w:t>
            </w:r>
            <w:r>
              <w:rPr>
                <w:rStyle w:val="IndexLink"/>
                <w:rtl w:val="true"/>
              </w:rPr>
              <w:t>:</w:t>
            </w:r>
            <w:r>
              <w:rPr>
                <w:rStyle w:val="IndexLink"/>
                <w:rtl w:val="true"/>
              </w:rPr>
              <w:t>لا یجب التعریف إلا مع نیّة التملّک</w:t>
            </w:r>
            <w:r>
              <w:rPr>
                <w:rStyle w:val="IndexLink"/>
                <w:rtl w:val="true"/>
              </w:rPr>
              <w:tab/>
            </w:r>
            <w:r>
              <w:rPr>
                <w:rStyle w:val="IndexLink"/>
              </w:rPr>
              <w:t>551</w:t>
            </w:r>
          </w:hyperlink>
        </w:p>
        <w:p>
          <w:pPr>
            <w:pStyle w:val="Contents6"/>
            <w:tabs>
              <w:tab w:val="clear" w:pos="7609"/>
              <w:tab w:val="right" w:pos="9026" w:leader="dot"/>
            </w:tabs>
            <w:rPr/>
          </w:pPr>
          <w:hyperlink w:anchor="__RefHeading___Toc29559_3830689328">
            <w:r>
              <w:rPr>
                <w:webHidden/>
                <w:rStyle w:val="IndexLink"/>
                <w:rtl w:val="true"/>
              </w:rPr>
              <w:t>الرابعة</w:t>
            </w:r>
            <w:r>
              <w:rPr>
                <w:rStyle w:val="IndexLink"/>
                <w:rtl w:val="true"/>
              </w:rPr>
              <w:t>:</w:t>
            </w:r>
            <w:r>
              <w:rPr>
                <w:rStyle w:val="IndexLink"/>
                <w:rtl w:val="true"/>
              </w:rPr>
              <w:t>إذا التقط العبد و لم یعلم المولی،فعرّف حولا ثمَّ أتلفها</w:t>
            </w:r>
            <w:r>
              <w:rPr>
                <w:rStyle w:val="IndexLink"/>
                <w:rtl w:val="true"/>
              </w:rPr>
              <w:tab/>
            </w:r>
            <w:r>
              <w:rPr>
                <w:rStyle w:val="IndexLink"/>
              </w:rPr>
              <w:t>557</w:t>
            </w:r>
          </w:hyperlink>
        </w:p>
        <w:p>
          <w:pPr>
            <w:pStyle w:val="Contents6"/>
            <w:tabs>
              <w:tab w:val="clear" w:pos="7609"/>
              <w:tab w:val="right" w:pos="9026" w:leader="dot"/>
            </w:tabs>
            <w:rPr/>
          </w:pPr>
          <w:hyperlink w:anchor="__RefHeading___Toc29561_3830689328">
            <w:r>
              <w:rPr>
                <w:webHidden/>
                <w:rStyle w:val="IndexLink"/>
                <w:rtl w:val="true"/>
              </w:rPr>
              <w:t>الخامسة</w:t>
            </w:r>
            <w:r>
              <w:rPr>
                <w:rStyle w:val="IndexLink"/>
                <w:rtl w:val="true"/>
              </w:rPr>
              <w:t>:</w:t>
            </w:r>
            <w:r>
              <w:rPr>
                <w:rStyle w:val="IndexLink"/>
                <w:rtl w:val="true"/>
              </w:rPr>
              <w:t>لا تدفع اللقطة إلا بالبیّنة،و لا یکفی الوصف</w:t>
            </w:r>
            <w:r>
              <w:rPr>
                <w:rStyle w:val="IndexLink"/>
                <w:rtl w:val="true"/>
              </w:rPr>
              <w:tab/>
            </w:r>
            <w:r>
              <w:rPr>
                <w:rStyle w:val="IndexLink"/>
              </w:rPr>
              <w:t>559</w:t>
            </w:r>
          </w:hyperlink>
        </w:p>
        <w:p>
          <w:pPr>
            <w:pStyle w:val="Contents6"/>
            <w:tabs>
              <w:tab w:val="clear" w:pos="7609"/>
              <w:tab w:val="right" w:pos="9026" w:leader="dot"/>
            </w:tabs>
            <w:rPr/>
          </w:pPr>
          <w:hyperlink w:anchor="__RefHeading___Toc29563_3830689328">
            <w:r>
              <w:rPr>
                <w:webHidden/>
                <w:rStyle w:val="IndexLink"/>
                <w:rtl w:val="true"/>
              </w:rPr>
              <w:t>فرعان</w:t>
            </w:r>
            <w:r>
              <w:rPr>
                <w:rStyle w:val="IndexLink"/>
                <w:rtl w:val="true"/>
              </w:rPr>
              <w:tab/>
            </w:r>
            <w:r>
              <w:rPr>
                <w:rStyle w:val="IndexLink"/>
              </w:rPr>
              <w:t>560</w:t>
            </w:r>
          </w:hyperlink>
        </w:p>
        <w:p>
          <w:pPr>
            <w:pStyle w:val="Contents6"/>
            <w:tabs>
              <w:tab w:val="clear" w:pos="7609"/>
              <w:tab w:val="right" w:pos="9026" w:leader="dot"/>
            </w:tabs>
            <w:rPr/>
          </w:pPr>
          <w:hyperlink w:anchor="__RefHeading___Toc29565_3830689328">
            <w:r>
              <w:rPr>
                <w:webHidden/>
                <w:rStyle w:val="IndexLink"/>
                <w:rtl w:val="true"/>
              </w:rPr>
              <w:t>الأول</w:t>
            </w:r>
            <w:r>
              <w:rPr>
                <w:rStyle w:val="IndexLink"/>
                <w:rtl w:val="true"/>
              </w:rPr>
              <w:t>:</w:t>
            </w:r>
            <w:r>
              <w:rPr>
                <w:rStyle w:val="IndexLink"/>
                <w:rtl w:val="true"/>
              </w:rPr>
              <w:t>لو ردّها بالوصف ثمَّ أقام آخر البیّنة بها انتزعها</w:t>
            </w:r>
            <w:r>
              <w:rPr>
                <w:rStyle w:val="IndexLink"/>
                <w:rtl w:val="true"/>
              </w:rPr>
              <w:tab/>
            </w:r>
            <w:r>
              <w:rPr>
                <w:rStyle w:val="IndexLink"/>
              </w:rPr>
              <w:t>560</w:t>
            </w:r>
          </w:hyperlink>
        </w:p>
        <w:p>
          <w:pPr>
            <w:pStyle w:val="Contents6"/>
            <w:tabs>
              <w:tab w:val="clear" w:pos="7609"/>
              <w:tab w:val="right" w:pos="9026" w:leader="dot"/>
            </w:tabs>
            <w:rPr/>
          </w:pPr>
          <w:hyperlink w:anchor="__RefHeading___Toc29567_3830689328">
            <w:r>
              <w:rPr>
                <w:webHidden/>
                <w:rStyle w:val="IndexLink"/>
                <w:rtl w:val="true"/>
              </w:rPr>
              <w:t>الثانی</w:t>
            </w:r>
            <w:r>
              <w:rPr>
                <w:rStyle w:val="IndexLink"/>
                <w:rtl w:val="true"/>
              </w:rPr>
              <w:t>:</w:t>
            </w:r>
            <w:r>
              <w:rPr>
                <w:rStyle w:val="IndexLink"/>
                <w:rtl w:val="true"/>
              </w:rPr>
              <w:t>لو أقام واحد بیّنة بها فدفعت إلیه،ثمَّ أقام آخر بیّنة بها أیضا</w:t>
            </w:r>
            <w:r>
              <w:rPr>
                <w:rStyle w:val="IndexLink"/>
                <w:rtl w:val="true"/>
              </w:rPr>
              <w:tab/>
            </w:r>
            <w:r>
              <w:rPr>
                <w:rStyle w:val="IndexLink"/>
              </w:rPr>
              <w:t>561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0_148323"/>
      <w:bookmarkStart w:id="1" w:name="pg13590_148323"/>
      <w:bookmarkEnd w:id="1"/>
    </w:p>
    <w:p>
      <w:pPr>
        <w:pStyle w:val="Heading2"/>
        <w:numPr>
          <w:ilvl w:val="1"/>
          <w:numId w:val="1"/>
        </w:numPr>
        <w:rPr/>
      </w:pPr>
      <w:bookmarkStart w:id="2" w:name="pg13590_148323"/>
      <w:bookmarkStart w:id="3" w:name="__RefHeading___Toc29113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15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90_148327"/>
      <w:bookmarkStart w:id="8" w:name="pg13590_148327"/>
      <w:bookmarkEnd w:id="8"/>
    </w:p>
    <w:p>
      <w:pPr>
        <w:pStyle w:val="Heading2"/>
        <w:numPr>
          <w:ilvl w:val="1"/>
          <w:numId w:val="1"/>
        </w:numPr>
        <w:rPr/>
      </w:pPr>
      <w:bookmarkStart w:id="9" w:name="pg13590_148327"/>
      <w:bookmarkStart w:id="10" w:name="__RefHeading___Toc29117_3830689328"/>
      <w:bookmarkStart w:id="11" w:name="_Toc3"/>
      <w:bookmarkEnd w:id="9"/>
      <w:bookmarkEnd w:id="10"/>
      <w:r>
        <w:rPr>
          <w:rtl w:val="true"/>
        </w:rPr>
        <w:t>تتمة القسم الرابع فی الأحکام</w:t>
      </w:r>
      <w:bookmarkEnd w:id="11"/>
    </w:p>
    <w:p>
      <w:pPr>
        <w:pStyle w:val="Heading3"/>
        <w:numPr>
          <w:ilvl w:val="2"/>
          <w:numId w:val="1"/>
        </w:numPr>
        <w:rPr/>
      </w:pPr>
      <w:bookmarkStart w:id="12" w:name="__RefHeading___Toc29119_3830689328"/>
      <w:bookmarkStart w:id="13" w:name="_Toc4"/>
      <w:bookmarkEnd w:id="12"/>
      <w:r>
        <w:rPr>
          <w:rtl w:val="true"/>
        </w:rPr>
        <w:t>کتاب الأطعمة و الأشربة</w:t>
      </w:r>
      <w:r>
        <w:rPr>
          <w:rtl w:val="true"/>
        </w:rPr>
        <w:t>(</w:t>
      </w:r>
      <w:r>
        <w:rPr/>
        <w:t>1</w:t>
      </w:r>
      <w:r>
        <w:rPr>
          <w:rtl w:val="true"/>
        </w:rPr>
        <w:t>)</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29121_3830689328"/>
      <w:bookmarkStart w:id="15" w:name="_Toc5"/>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کتاب الأطعمة و الأشربة الکلام فی الأطعمة و معرفة أحکامها من المهمّات،فإن اللّه تعالی أجری العادة بالحاجة إلیها،قال تعالی وَ ما جَعَلْناهُمْ جَسَداً لا یَأْکُلُونَ الطَّعامَ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تناول الحرام الوعید الشدید،قال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لحم نبت من حرام فالنار أولی به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للإنسان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رفاهیة و اختیار،و حالة اضطرار،و بحسبهما أودع مسائل الکتاب،و اختلف الحال فی الحلّ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معرفة ما یحلّ أکله و ما یحرم أن یرجع إلی الشرع،فما أباحه فهو مباح،و ما حظره فهو 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 ما أباحه بخصوصه أو حرّمه بخصوصه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لم یکن له فی الشرع ذکر کان المرجع فیه إلی عادة العرب </w:t>
      </w:r>
      <w:r>
        <w:rPr>
          <w:rStyle w:val="FootnoteAnchor"/>
          <w:rtl w:val="true"/>
        </w:rPr>
        <w:footnoteReference w:id="4"/>
      </w:r>
      <w:r>
        <w:rPr>
          <w:rFonts w:ascii="Amiri" w:hAnsi="Amiri" w:eastAsia="Amiri" w:cs="Amiri"/>
          <w:color w:val="111111"/>
          <w:sz w:val="28"/>
          <w:sz w:val="28"/>
          <w:szCs w:val="28"/>
          <w:rtl w:val="true"/>
          <w:lang w:bidi="ar-SA"/>
        </w:rPr>
        <w:t xml:space="preserve">،فما استطابه فهو حلال،و ما استخبثه فهو حرام،لقوله تعالی وَ یُحِلُّ لَهُمُ الطَّیِّباتِ وَ یُحَرِّمُ عَلَیْهِمُ الْخَبائِثَ </w:t>
      </w:r>
      <w:r>
        <w:rPr>
          <w:rStyle w:val="FootnoteAnchor"/>
          <w:rtl w:val="true"/>
        </w:rPr>
        <w:footnoteReference w:id="5"/>
      </w:r>
      <w:r>
        <w:rPr>
          <w:rFonts w:ascii="Amiri" w:hAnsi="Amiri" w:eastAsia="Amiri" w:cs="Amiri"/>
          <w:color w:val="111111"/>
          <w:sz w:val="28"/>
          <w:sz w:val="28"/>
          <w:szCs w:val="28"/>
          <w:rtl w:val="true"/>
          <w:lang w:bidi="ar-SA"/>
        </w:rPr>
        <w:t xml:space="preserve">و قوله یَسْئَلُونَکَ ما ذا أُحِلَّ لَهُمْ قُلْ أُحِلَّ لَکُمُ الطَّیِّباتُ </w:t>
      </w:r>
      <w:r>
        <w:rPr>
          <w:rStyle w:val="FootnoteAnchor"/>
          <w:rtl w:val="true"/>
        </w:rPr>
        <w:footnoteReference w:id="6"/>
      </w:r>
      <w:r>
        <w:rPr>
          <w:rFonts w:ascii="IRNazanin" w:hAnsi="IRNazanin" w:eastAsia="IRNazanin"/>
          <w:color w:val="111111"/>
          <w:sz w:val="28"/>
          <w:sz w:val="28"/>
          <w:szCs w:val="28"/>
          <w:rtl w:val="true"/>
          <w:lang w:bidi="fa-IR"/>
        </w:rPr>
        <w:t>و نحوهما من الآیات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یکن له فی الشرع و لا فی عرفهم ذکر،فإن علم اشتماله علی مضرّة فی الجسد کان حراما،و إلا کان مباحا علی أصحّ القولین للأصولیّین و الفقهاء، لأنّ الأعیان مخلوقة لمنافع العباد،و لقوله تعالی قُلْ لا أَجِدُ فِی ما أُوحِیَ إِلَیَّ مُحَرَّماً عَلی طاعِمٍ یَطْعَمُهُ إِلاّ أَنْ یَکُونَ مَیْتَةً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،الآیة،و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قوله علیه السلام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حلال و حرام فهو لک حلال أبدا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من الأصولیّین بأن الأصل فی الأشیاء الحظر أو التوقّف لزمه التحریم فیما اشتبه من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الطیّب یطلق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الحلال،قال تعالی کُلُوا مِنْ طَیِّباتِ ما رَزَقْناکُمْ </w:t>
      </w:r>
      <w:r>
        <w:rPr>
          <w:rStyle w:val="FootnoteAnchor"/>
          <w:rtl w:val="true"/>
        </w:rPr>
        <w:footnoteReference w:id="1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الطاهر،قال تعالی فَتَیَمَّمُوا صَعِیداً طَیِّباً </w:t>
      </w:r>
      <w:r>
        <w:rPr>
          <w:rStyle w:val="FootnoteAnchor"/>
          <w:rtl w:val="true"/>
        </w:rPr>
        <w:footnoteReference w:id="11"/>
      </w:r>
      <w:r>
        <w:rPr>
          <w:rFonts w:ascii="IRNazanin" w:hAnsi="IRNazanin" w:eastAsia="IRNazanin"/>
          <w:color w:val="111111"/>
          <w:sz w:val="28"/>
          <w:sz w:val="28"/>
          <w:szCs w:val="28"/>
          <w:rtl w:val="true"/>
          <w:lang w:bidi="fa-IR"/>
        </w:rPr>
        <w:t>،أی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لا أذی فیه،کالزمان الذی لا حرّ فیه و لا برد،یقال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زمان طیّب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تستطیبه النفس و لا تنفر منه،کقوله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w:t>
      </w:r>
      <w:r>
        <w:rPr>
          <w:rStyle w:val="FootnoteAnchor"/>
          <w:rtl w:val="true"/>
        </w:rPr>
        <w:footnoteReference w:id="12"/>
      </w:r>
      <w:r>
        <w:rPr>
          <w:rFonts w:ascii="IRNazanin" w:hAnsi="IRNazanin" w:eastAsia="IRNazanin"/>
          <w:color w:val="111111"/>
          <w:sz w:val="28"/>
          <w:sz w:val="28"/>
          <w:szCs w:val="28"/>
          <w:rtl w:val="true"/>
          <w:lang w:bidi="fa-IR"/>
        </w:rPr>
        <w:t>إذ لیس المراد منها هنا الحلال،لعدم الفائدة فی الجواب علی تقدیره،لأنهم سألوه أن یبیّن لهم الحلال فلا یقول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الحلال،و لا الطاهر،لأنّه إنما یعرف من الشرع توقیفا،و لا ما لا أذی فیه،لأن المأکول لا یوصف به،فتعیّن أن یکون المراد ردّهم إلی ما یستطیبونه و لا یستخبثونه،فردّهم إلی عادتهم و ما هو مقرّر فی طباعهم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ذلک هو المتبادر من معنی الطیّب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الأخبار ما ینبّه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بالعرف الذی یرجع إلیه فی الاستطابة عرف الأوساط من أهل الیسار فی حالة الاختیار،دون أهل البوادی و ذوی الاضطرار من جفاة العرب، فإنهم یستطیبون ما دبّ و درج،کما سئل </w:t>
      </w:r>
      <w:r>
        <w:rPr>
          <w:rStyle w:val="FootnoteAnchor"/>
          <w:rtl w:val="true"/>
        </w:rPr>
        <w:footnoteReference w:id="13"/>
      </w:r>
      <w:r>
        <w:rPr>
          <w:rFonts w:ascii="IRNazanin" w:hAnsi="IRNazanin" w:eastAsia="IRNazanin"/>
          <w:color w:val="111111"/>
          <w:sz w:val="28"/>
          <w:sz w:val="28"/>
          <w:szCs w:val="28"/>
          <w:rtl w:val="true"/>
          <w:lang w:bidi="fa-IR"/>
        </w:rPr>
        <w:t>بعضهم عمّا یأکلون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دبّ و درج إلا أمّ حبین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لتهنأ أمّ حبین العافیة،لکونها أمنت أن تؤکل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ما قرّره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Style w:val="FootnoteAnchor"/>
          <w:rtl w:val="true"/>
        </w:rPr>
        <w:footnoteReference w:id="14"/>
      </w:r>
      <w:r>
        <w:rPr>
          <w:rFonts w:ascii="IRNazanin" w:hAnsi="IRNazanin" w:eastAsia="IRNazanin"/>
          <w:color w:val="111111"/>
          <w:sz w:val="28"/>
          <w:sz w:val="28"/>
          <w:szCs w:val="28"/>
          <w:rtl w:val="true"/>
          <w:lang w:bidi="fa-IR"/>
        </w:rPr>
        <w:t xml:space="preserve">،إلا أنه فصّل أولا المحلّل إلی الحیوان و غیره،و قسّم الحیوان إلی حیّ و غیره،و جعل ما کان من الحیوان حیّا </w:t>
      </w:r>
      <w:r>
        <w:rPr>
          <w:rStyle w:val="FootnoteAnchor"/>
          <w:rtl w:val="true"/>
        </w:rPr>
        <w:footnoteReference w:id="15"/>
      </w:r>
      <w:r>
        <w:rPr>
          <w:rFonts w:ascii="IRNazanin" w:hAnsi="IRNazanin" w:eastAsia="IRNazanin"/>
          <w:color w:val="111111"/>
          <w:sz w:val="28"/>
          <w:sz w:val="28"/>
          <w:szCs w:val="28"/>
          <w:rtl w:val="true"/>
          <w:lang w:bidi="fa-IR"/>
        </w:rPr>
        <w:t>فهو حرام حیث لا یرد به شرع،محتجّا بأن ذبح الحیوان محظور، و ما کان من الحیوان غیر حیّ أو من غیره فهو علی أصل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استثناء الحیوان الحیّ من ذلک نظر،لعموم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الاستناد إلی تحریم ذبحه بدون </w:t>
      </w:r>
      <w:bookmarkStart w:id="16" w:name="pg13590_148332"/>
    </w:p>
    <w:p>
      <w:pPr>
        <w:pStyle w:val="Heading4"/>
        <w:numPr>
          <w:ilvl w:val="3"/>
          <w:numId w:val="1"/>
        </w:numPr>
        <w:rPr/>
      </w:pPr>
      <w:bookmarkStart w:id="17" w:name="__RefHeading___Toc29123_3830689328"/>
      <w:bookmarkStart w:id="18" w:name="_Toc6"/>
      <w:bookmarkEnd w:id="16"/>
      <w:bookmarkEnd w:id="17"/>
      <w:r>
        <w:rPr>
          <w:rtl w:val="true"/>
        </w:rPr>
        <w:t>و النظر فیه یستدعی بیان أقسام ستّة</w:t>
      </w:r>
      <w:bookmarkEnd w:id="18"/>
    </w:p>
    <w:p>
      <w:pPr>
        <w:pStyle w:val="Heading5"/>
        <w:numPr>
          <w:ilvl w:val="4"/>
          <w:numId w:val="1"/>
        </w:numPr>
        <w:rPr/>
      </w:pPr>
      <w:bookmarkStart w:id="19" w:name="__RefHeading___Toc29125_3830689328"/>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النظر فیه یستدعی بیان أقسام ستّة</w:t>
      </w:r>
      <w:r>
        <w:rPr>
          <w:rFonts w:eastAsia="IRNazanin" w:cs="IRNazanin"/>
          <w:color w:val="111111"/>
          <w:sz w:val="28"/>
          <w:szCs w:val="28"/>
          <w:rtl w:val="true"/>
          <w:lang w:bidi="fa-IR"/>
        </w:rPr>
        <w:t>:</w:t>
      </w:r>
    </w:p>
    <w:p>
      <w:pPr>
        <w:pStyle w:val="Heading5"/>
        <w:numPr>
          <w:ilvl w:val="4"/>
          <w:numId w:val="1"/>
        </w:numPr>
        <w:rPr/>
      </w:pPr>
      <w:bookmarkStart w:id="21" w:name="__RefHeading___Toc29127_3830689328"/>
      <w:bookmarkStart w:id="22" w:name="_Toc8"/>
      <w:bookmarkEnd w:id="21"/>
      <w:r>
        <w:rPr>
          <w:rtl w:val="true"/>
        </w:rPr>
        <w:t>الأول</w:t>
      </w:r>
      <w:r>
        <w:rPr>
          <w:rtl w:val="true"/>
        </w:rPr>
        <w:t>:</w:t>
      </w:r>
      <w:r>
        <w:rPr>
          <w:rtl w:val="true"/>
        </w:rPr>
        <w:t>فی حیوان البحر</w:t>
      </w:r>
      <w:bookmarkEnd w:id="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حیوان البحر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یؤکل منه إلا ما کان سمکا له فلس،سواء بقی علیه کالشبّوط و البیاح،أو لم یبق کالکنعت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لیس له فلس فی الأصل،کالجرّی،ففیه روایتان أشهرهما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الزمّار و المارماهی و الزهو،لکن أشهر الروایتین هنا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الشرع فی حیّز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الأصل الذی یرجع إلیه فی باب الأطعمة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الأشربة</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الکلام فیما نصّ الشارع علی تحریمه،فلنشرع فی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حیوان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 البحر إما أن یکون له فلس،کالأنواع الخاصّة من السمک،و لا خلاف بین المسلمین فی کونه حلالا،و ما لیس علی صورة السمک من أنواع الحیوان،و لا </w:t>
      </w:r>
      <w:r>
        <w:rPr>
          <w:rStyle w:val="FootnoteAnchor"/>
          <w:rtl w:val="true"/>
        </w:rPr>
        <w:footnoteReference w:id="17"/>
      </w:r>
      <w:r>
        <w:rPr>
          <w:rFonts w:ascii="IRNazanin" w:hAnsi="IRNazanin" w:eastAsia="IRNazanin"/>
          <w:color w:val="111111"/>
          <w:sz w:val="28"/>
          <w:sz w:val="28"/>
          <w:szCs w:val="28"/>
          <w:rtl w:val="true"/>
          <w:lang w:bidi="fa-IR"/>
        </w:rPr>
        <w:t>خلاف بین أصحابنا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من حیوان البحر ما کان من السمک و لیس له فلس،کالجرّی و المارماهی و الزمّار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الأصحاب فی حلّه بسبب اختلاف الروایات فیه،فذهب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r>
        <w:rPr>
          <w:rStyle w:val="FootnoteAnchor"/>
          <w:rtl w:val="true"/>
        </w:rPr>
        <w:footnoteReference w:id="18"/>
      </w:r>
      <w:r>
        <w:rPr>
          <w:rFonts w:ascii="IRNazanin" w:hAnsi="IRNazanin" w:eastAsia="IRNazanin"/>
          <w:color w:val="111111"/>
          <w:sz w:val="28"/>
          <w:sz w:val="28"/>
          <w:szCs w:val="28"/>
          <w:rtl w:val="true"/>
          <w:lang w:bidi="fa-IR"/>
        </w:rPr>
        <w:t>فی أکثر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تحریمه مطلقا،لصحیحة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أبو جعفر علیه السلام شیئا فی کتاب علیّ علیه السلام،فإذا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أنهاکم عن الجرّیث و المارماهی و الطافی و الطحال،قال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إنّا نؤتی بالسمک لیس له قشر،فقال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قشر من السمک،و ما کان لیس له قشر فلا تأکله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الحیتان ما یؤکل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قشر،فقلت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الکنعت؟قال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لها قشر،قال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لکنّها حوت سیّئة الخلق تحتکّ بکلّ شیء،فإذا نظرت فی أصل أذنها وجدت لها قشرا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کان یرکب بغلة رسول اللّه صلّی اللّه علیه و آله بالکوفة ثمَّ یمرّ بسوق الحیتان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تأکلوا و لا تبیعوا ما لم یکن له قشر</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الأخبار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کتابی الأخبار </w:t>
      </w:r>
      <w:r>
        <w:rPr>
          <w:rStyle w:val="FootnoteAnchor"/>
          <w:rtl w:val="true"/>
        </w:rPr>
        <w:footnoteReference w:id="23"/>
      </w:r>
      <w:r>
        <w:rPr>
          <w:rFonts w:ascii="IRNazanin" w:hAnsi="IRNazanin" w:eastAsia="IRNazanin"/>
          <w:color w:val="111111"/>
          <w:sz w:val="28"/>
          <w:sz w:val="28"/>
          <w:szCs w:val="28"/>
          <w:rtl w:val="true"/>
          <w:lang w:bidi="fa-IR"/>
        </w:rPr>
        <w:t>إلی إباحة ما عدا الجرّی،لصحیحة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شیء من الحیتان إلا الجرّی</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غیرها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هذه الأخبار أنه لا یکره کراهة الحظر إلا هذا الجرّی،و إن کان یکره کراهة الندب و الاستحباب</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صریح فی اختیار کراهة ما عدا الجرّی من السمک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أیضا صحیحة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الجرّیث،فقال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الجرّیث؟فنعتّه له،فقال لا أَجِدُ فِی ما أُوحِیَ إِلَیَّ مُحَرَّماً عَلی طاعِمٍ یَطْعَمُهُ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یحرّم اللّه شیئا من الحیوان فی القرآن إلا الخنزیر بعینه،و یکره کلّ شیء من البحر لیس له قشر مثل قشر الورق، و لیس بحرام إنما هو مکروه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الجرّی و المارماهی و الزمّیر و ما لیس له قشر من السمک حرام هو؟فقال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اقرأ هذه الآیة التی فی الأنعام قُلْ لا أَجِدُ فِی ما أُوحِیَ إِلَیَّ مُحَرَّماً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فقرأتها حتی فرغت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الحرام ما حرّم اللّه و رسوله فی کتابه،و لکنّهم قد کانوا یعافون أشیاء فنحن نعافها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ذکرناه یظهر ما ذکره المصنف من أن فی الجرّی 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الجنس بالتحریم و التحلیل،و أن أشهرهما بین الأصحاب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 القول بالتحریم إلی الشهرة خاصّة لما قد عرفت من أن روایات الحلّ صحیحات الأسناد کثیرة،و قد کان یمکن الجمع بینها و بین ما دلّ علی التحریم بالحمل علی الکراهة،لکن الأشهر بینهم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ظهر اختلاف الروایة فی المارماهی و الزمّار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الزهو فقد دخل فی عموم الروایات </w:t>
      </w:r>
      <w:r>
        <w:rPr>
          <w:rStyle w:val="FootnoteAnchor"/>
          <w:rtl w:val="true"/>
        </w:rPr>
        <w:footnoteReference w:id="29"/>
      </w:r>
      <w:r>
        <w:rPr>
          <w:rFonts w:ascii="IRNazanin" w:hAnsi="IRNazanin" w:eastAsia="IRNazanin"/>
          <w:color w:val="111111"/>
          <w:sz w:val="28"/>
          <w:sz w:val="28"/>
          <w:szCs w:val="28"/>
          <w:rtl w:val="true"/>
          <w:lang w:bidi="fa-IR"/>
        </w:rPr>
        <w:t>الدالّة علی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ورد فیه بخلاف ذلک روایة محمد بن سلیمان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صاحب الحیتان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بسمک نتلقّی به أبا الحسن الرضا علیه السلام و قد خرجنا من المدینة و قدم هو من سبالة،فقال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فلان لعلّ معک سمکا،قلت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جعلت فداک،فقال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لعلّه زهو،قلت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ارکبوا لا حاجة لنا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الزهو سمک لیس له قشر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مع قطع النظر عن سندها لا تدلّ علی التحریم،بل غایتها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قوله فیها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لیس له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من کلام الإمام أو ثبت فیتناوله النهی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السابقة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فی هذه الثلاثة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النهایة </w:t>
      </w:r>
      <w:r>
        <w:rPr>
          <w:rStyle w:val="FootnoteAnchor"/>
          <w:rtl w:val="true"/>
        </w:rPr>
        <w:footnoteReference w:id="31"/>
      </w:r>
      <w:r>
        <w:rPr>
          <w:rFonts w:ascii="IRNazanin" w:hAnsi="IRNazanin" w:eastAsia="IRNazanin"/>
          <w:color w:val="111111"/>
          <w:sz w:val="28"/>
          <w:sz w:val="28"/>
          <w:szCs w:val="28"/>
          <w:rtl w:val="true"/>
          <w:lang w:bidi="fa-IR"/>
        </w:rPr>
        <w:t xml:space="preserve">و تلمیذه القاضی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حسن،لأنه طریق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المانعون </w:t>
      </w:r>
      <w:r>
        <w:rPr>
          <w:rStyle w:val="FootnoteAnchor"/>
          <w:rtl w:val="true"/>
        </w:rPr>
        <w:footnoteReference w:id="33"/>
      </w:r>
      <w:r>
        <w:rPr>
          <w:rFonts w:ascii="IRNazanin" w:hAnsi="IRNazanin" w:eastAsia="IRNazanin"/>
          <w:color w:val="111111"/>
          <w:sz w:val="28"/>
          <w:sz w:val="28"/>
          <w:szCs w:val="28"/>
          <w:rtl w:val="true"/>
          <w:lang w:bidi="fa-IR"/>
        </w:rPr>
        <w:t>حملوا أخبار الحلّ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أغرب الشیخ فی النهایة فی حکم المارماهی،ففی باب المکاسب </w:t>
      </w:r>
      <w:r>
        <w:rPr>
          <w:rStyle w:val="FootnoteAnchor"/>
          <w:rtl w:val="true"/>
        </w:rPr>
        <w:footnoteReference w:id="34"/>
      </w:r>
      <w:r>
        <w:rPr>
          <w:rFonts w:ascii="IRNazanin" w:hAnsi="IRNazanin" w:eastAsia="IRNazanin"/>
          <w:color w:val="111111"/>
          <w:sz w:val="28"/>
          <w:sz w:val="28"/>
          <w:szCs w:val="28"/>
          <w:rtl w:val="true"/>
          <w:lang w:bidi="fa-IR"/>
        </w:rPr>
        <w:t>جعله من المکاسب المحظورة،کالجرّی و غیره من السمک الذی لا 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الأطعمة </w:t>
      </w:r>
      <w:r>
        <w:rPr>
          <w:rStyle w:val="FootnoteAnchor"/>
          <w:rtl w:val="true"/>
        </w:rPr>
        <w:footnoteReference w:id="35"/>
      </w:r>
      <w:r>
        <w:rPr>
          <w:rFonts w:ascii="IRNazanin" w:hAnsi="IRNazanin" w:eastAsia="IRNazanin"/>
          <w:color w:val="111111"/>
          <w:sz w:val="28"/>
          <w:sz w:val="28"/>
          <w:szCs w:val="28"/>
          <w:rtl w:val="true"/>
          <w:lang w:bidi="fa-IR"/>
        </w:rPr>
        <w:t>جعله مکروها کما نقلناه هنا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باب الحدود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آکل الجرّی و المارماهی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المحرّمات،فإن عاد أدّب ثانیة، فإن استحلّ شیئا من ذلک وجب علیه القتل</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بقتل مستحلّ المارماهی، فإن کلّ من خالفنا من العلماء مجمعون علی حلّه،و أصحابنا مختلفون فیه کما عرفت،حتی هو من جملة القائلین بحلّه فی النهایة </w:t>
      </w:r>
      <w:r>
        <w:rPr>
          <w:rStyle w:val="FootnoteAnchor"/>
          <w:rtl w:val="true"/>
        </w:rPr>
        <w:footnoteReference w:id="37"/>
      </w:r>
      <w:r>
        <w:rPr>
          <w:rFonts w:ascii="IRNazanin" w:hAnsi="IRNazanin" w:eastAsia="IRNazanin"/>
          <w:color w:val="111111"/>
          <w:sz w:val="28"/>
          <w:sz w:val="28"/>
          <w:szCs w:val="28"/>
          <w:rtl w:val="true"/>
          <w:lang w:bidi="fa-IR"/>
        </w:rPr>
        <w:t xml:space="preserve">و التهذیب </w:t>
      </w:r>
      <w:r>
        <w:rPr>
          <w:rStyle w:val="FootnoteAnchor"/>
          <w:rtl w:val="true"/>
        </w:rPr>
        <w:footnoteReference w:id="38"/>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مستحلّ المحرّم إنما یقتل إذا استحلّ ما أجمع المسلمون علی تحریمه،بل لا یکفی ذلک حتی یکون قد علم تحریمه من دین الإسلام ضرورة کالخمر و المیتة،و أین هذا ممّا أکثر المسلمین علی حلّه حتی الشیخ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یؤکل الرّبیثا،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الإربیان،و الطّمر،و الطبرانی،و الإبلامی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الجرّی بکسر الجیم،و الراء المهملة المشدّدة المکسورة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الجرّیث،بزیادة الثاء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الزمّار بکسر الزای المعجمة،و المیم المشدّدة، و الراء المهملة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الزمّیر،کما وقع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المارماهی بفتح الراء المهملة،کلمة أعجمیّة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الزهو بالزای المعجمة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الشبّوط بفتح الشین،و تشدید الباء مضمومة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البیاح بکسر الباء الموحّدة مخفّفا،و ربما فتحت الباء و شدّدت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الکنعت،و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الکنعد بالدال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یؤکل الرّبیثا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الربیثا بالراء المهملة المفتوحة،و الباء الموحّدة المکسورة،و الیاء المثنّاة من تحت الساکنة،و الثاء المثلّثة المفتوحة،و الألف المقصورة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الطمر بکسر الطاء المهملة،و المیم الساکنة،و الراء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الطبرانی بالطاء المهملة المفتوحة،و الباء الموحّدة المفتوحة،و الراء المهملة،و النون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الإبلامی بکسر الهمزة،و الباء الموحّدة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حلّ هذه بخصوصها صحیحة محمد بن إسماعیل 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علیّ فی الربیثا فما تأمرنی به؟فکتب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الطبری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 أسأله عن سمک یقال له الإبلامی،و سمک یقال له الطبرانی،و سمک یقال له الطمر،و أصحابی ینهون عن أکله،فکتب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p>
    <w:p>
      <w:pPr>
        <w:pStyle w:val="BookText"/>
        <w:rPr/>
      </w:pPr>
      <w:r>
        <w:rPr>
          <w:rFonts w:ascii="IRNazanin" w:hAnsi="IRNazanin" w:eastAsia="IRNazanin"/>
          <w:color w:val="111111"/>
          <w:sz w:val="28"/>
          <w:sz w:val="28"/>
          <w:szCs w:val="28"/>
          <w:rtl w:val="true"/>
          <w:lang w:bidi="fa-IR"/>
        </w:rPr>
        <w:t>و لا تؤکل السلحفاة،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الضفادع،و لا السرطان،و لا شیء من حیوان البحر،ککلبه و خنزیره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تؤکل السلحفاة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43"/>
      </w:r>
      <w:r>
        <w:rPr>
          <w:rFonts w:ascii="IRNazanin" w:hAnsi="IRNazanin" w:eastAsia="IRNazanin"/>
          <w:color w:val="111111"/>
          <w:sz w:val="28"/>
          <w:sz w:val="28"/>
          <w:szCs w:val="28"/>
          <w:rtl w:val="true"/>
          <w:lang w:bidi="fa-IR"/>
        </w:rPr>
        <w:t>ما یدلّ علی تحریم هذه الأشیاء،لأنها من جملة حیوان البحر، و المحلّل منه منحصر فی السمک علی 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حیوان البحر بین خنزیره و شاته،فلو أدرجها کان أولی، لأنها الفرد الأخفی،فإن من العامّة </w:t>
      </w:r>
      <w:r>
        <w:rPr>
          <w:rStyle w:val="FootnoteAnchor"/>
          <w:rtl w:val="true"/>
        </w:rPr>
        <w:footnoteReference w:id="44"/>
      </w:r>
      <w:r>
        <w:rPr>
          <w:rFonts w:ascii="IRNazanin" w:hAnsi="IRNazanin" w:eastAsia="IRNazanin"/>
          <w:color w:val="111111"/>
          <w:sz w:val="28"/>
          <w:sz w:val="28"/>
          <w:szCs w:val="28"/>
          <w:rtl w:val="true"/>
          <w:lang w:bidi="fa-IR"/>
        </w:rPr>
        <w:t xml:space="preserve">من حکم بتحریم کلبه و خنزیره دون شاته و نحوها ممّا هو علی صفة المحلّل،و منهم </w:t>
      </w:r>
      <w:r>
        <w:rPr>
          <w:rStyle w:val="FootnoteAnchor"/>
          <w:rtl w:val="true"/>
        </w:rPr>
        <w:footnoteReference w:id="45"/>
      </w:r>
      <w:r>
        <w:rPr>
          <w:rFonts w:ascii="IRNazanin" w:hAnsi="IRNazanin" w:eastAsia="IRNazanin"/>
          <w:color w:val="111111"/>
          <w:sz w:val="28"/>
          <w:sz w:val="28"/>
          <w:szCs w:val="28"/>
          <w:rtl w:val="true"/>
          <w:lang w:bidi="fa-IR"/>
        </w:rPr>
        <w:t>من حکم بحلّ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تحریم الثلاثة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مستخبثة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 الجرّی و لا السلحفاة و لا السرطان،قال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اللحم الذی یکون فی أصداف البحر و الفرات أ یؤکل؟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لحکم الضفادع لا یحلّ أکله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السلحفاة بضمّ السین،و فتح اللام،و سکون 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الضفادع جمع ضفدع بکسر أوله و فتحه و ضمّه،مع کسر ثالثة و فتحه فی الأول، و کسره فی الثانی،و فتحه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السرطان بفتح أوله و ثانیة،و یسمّی عقرب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وجد فی جوف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سمکة أخری حلّت إن کانت من جنس ما یحلّ، و إلا فهی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روایتان،طریق إحداهما السکونی،و الأخری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المتأخّرین من منع،استنادا إلی عدم الیقین بخروجها من الماء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کانت الروایة أرجح،استصحابا لحال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فی 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بالحلّ للشیخ فی النهایة </w:t>
      </w:r>
      <w:r>
        <w:rPr>
          <w:rStyle w:val="FootnoteAnchor"/>
          <w:rtl w:val="true"/>
        </w:rPr>
        <w:footnoteReference w:id="47"/>
      </w:r>
      <w:r>
        <w:rPr>
          <w:rFonts w:ascii="IRNazanin" w:hAnsi="IRNazanin" w:eastAsia="IRNazanin"/>
          <w:color w:val="111111"/>
          <w:sz w:val="28"/>
          <w:sz w:val="28"/>
          <w:szCs w:val="28"/>
          <w:rtl w:val="true"/>
          <w:lang w:bidi="fa-IR"/>
        </w:rPr>
        <w:t xml:space="preserve">و المفید </w:t>
      </w:r>
      <w:r>
        <w:rPr>
          <w:rStyle w:val="FootnoteAnchor"/>
          <w:rtl w:val="true"/>
        </w:rPr>
        <w:footnoteReference w:id="48"/>
      </w:r>
      <w:r>
        <w:rPr>
          <w:rFonts w:ascii="IRNazanin" w:hAnsi="IRNazanin" w:eastAsia="IRNazanin"/>
          <w:color w:val="111111"/>
          <w:sz w:val="28"/>
          <w:sz w:val="28"/>
          <w:szCs w:val="28"/>
          <w:rtl w:val="true"/>
          <w:lang w:bidi="fa-IR"/>
        </w:rPr>
        <w:t xml:space="preserve">و آخرین </w:t>
      </w:r>
      <w:r>
        <w:rPr>
          <w:rStyle w:val="FootnoteAnchor"/>
          <w:rtl w:val="true"/>
        </w:rPr>
        <w:footnoteReference w:id="49"/>
      </w:r>
      <w:r>
        <w:rPr>
          <w:rFonts w:ascii="IRNazanin" w:hAnsi="IRNazanin" w:eastAsia="IRNazanin"/>
          <w:color w:val="111111"/>
          <w:sz w:val="28"/>
          <w:sz w:val="28"/>
          <w:szCs w:val="28"/>
          <w:rtl w:val="true"/>
          <w:lang w:bidi="fa-IR"/>
        </w:rPr>
        <w:t>،استنادا إلی روایة السکونی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سئل عن سمکة شقّ بطنها فوجد فیها سمکة،قال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کلهما جمیعا</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مرسلة أبان عن بعض أصحابه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أصاب سمکة فی جوفها سمکة،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یؤکلان جمیعا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المانع من حلّها ابن إدریس </w:t>
      </w:r>
      <w:r>
        <w:rPr>
          <w:rStyle w:val="FootnoteAnchor"/>
          <w:rtl w:val="true"/>
        </w:rPr>
        <w:footnoteReference w:id="52"/>
      </w:r>
      <w:r>
        <w:rPr>
          <w:rFonts w:ascii="IRNazanin" w:hAnsi="IRNazanin" w:eastAsia="IRNazanin"/>
          <w:color w:val="111111"/>
          <w:sz w:val="28"/>
          <w:sz w:val="28"/>
          <w:szCs w:val="28"/>
          <w:rtl w:val="true"/>
          <w:lang w:bidi="fa-IR"/>
        </w:rPr>
        <w:t>،ما لم تخرج من بطنها حیّة،لأن شرط حلّ السمک أخذه من الماء حیّا،و الجهل بالشرط یقتضی الجهل بالمشروط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العلامة فی المختلف </w:t>
      </w:r>
      <w:r>
        <w:rPr>
          <w:rStyle w:val="FootnoteAnchor"/>
          <w:rtl w:val="true"/>
        </w:rPr>
        <w:footnoteReference w:id="53"/>
      </w:r>
      <w:r>
        <w:rPr>
          <w:rFonts w:ascii="IRNazanin" w:hAnsi="IRNazanin" w:eastAsia="IRNazanin"/>
          <w:color w:val="111111"/>
          <w:sz w:val="28"/>
          <w:sz w:val="28"/>
          <w:szCs w:val="28"/>
          <w:rtl w:val="true"/>
          <w:lang w:bidi="fa-IR"/>
        </w:rPr>
        <w:t xml:space="preserve">و التحریر </w:t>
      </w:r>
      <w:r>
        <w:rPr>
          <w:rStyle w:val="FootnoteAnchor"/>
          <w:rtl w:val="true"/>
        </w:rPr>
        <w:footnoteReference w:id="54"/>
      </w:r>
      <w:r>
        <w:rPr>
          <w:rFonts w:ascii="IRNazanin" w:hAnsi="IRNazanin" w:eastAsia="IRNazanin"/>
          <w:color w:val="111111"/>
          <w:sz w:val="28"/>
          <w:sz w:val="28"/>
          <w:szCs w:val="28"/>
          <w:rtl w:val="true"/>
          <w:lang w:bidi="fa-IR"/>
        </w:rPr>
        <w:t xml:space="preserve">،و ولده فخر الدین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وجدت فی جوف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 سمکة،أکلت إن لم تکن تسلّخت،و لو تسلّخت لم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أنها لا تحلّ إلا أن تقذفها و السمکة تضطرب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 مع ذلک أخذها حیّة لیتحقّق الذکاة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56"/>
      </w:r>
      <w:r>
        <w:rPr>
          <w:rFonts w:ascii="IRNazanin" w:hAnsi="IRNazanin" w:eastAsia="IRNazanin"/>
          <w:color w:val="111111"/>
          <w:sz w:val="28"/>
          <w:sz w:val="28"/>
          <w:szCs w:val="28"/>
          <w:rtl w:val="true"/>
          <w:lang w:bidi="fa-IR"/>
        </w:rPr>
        <w:t>رجّح مذهب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المصنّف فی النافع </w:t>
      </w:r>
      <w:r>
        <w:rPr>
          <w:rStyle w:val="FootnoteAnchor"/>
          <w:rtl w:val="true"/>
        </w:rPr>
        <w:footnoteReference w:id="57"/>
      </w:r>
      <w:r>
        <w:rPr>
          <w:rFonts w:ascii="IRNazanin" w:hAnsi="IRNazanin" w:eastAsia="IRNazanin"/>
          <w:color w:val="111111"/>
          <w:sz w:val="28"/>
          <w:sz w:val="28"/>
          <w:szCs w:val="28"/>
          <w:rtl w:val="true"/>
          <w:lang w:bidi="fa-IR"/>
        </w:rPr>
        <w:t>،و مال إلیه هنا بعض 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جواب دلیل ابن إدریس بأن الأصل بقاء الحیاة إلی بعد إخراجها،إذ لا شکّ فی حلول الحیاة فی السمکة وقتا ما فیستصحب إلی أن یعلم المزیل،و تکون الروایتان شاهدا و إن لم تصلحا لإثبات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لا تدلّ القرائن علی تقدّم موتها،بأن یخرجها من بطنها عاجلا فیجدها قد تغیّرت بالسلخ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فی 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بحلّها ما لم تنسلخ مطلقا للشیخ فی النهایة </w:t>
      </w:r>
      <w:r>
        <w:rPr>
          <w:rStyle w:val="FootnoteAnchor"/>
          <w:rtl w:val="true"/>
        </w:rPr>
        <w:footnoteReference w:id="58"/>
      </w:r>
      <w:r>
        <w:rPr>
          <w:rFonts w:ascii="IRNazanin" w:hAnsi="IRNazanin" w:eastAsia="IRNazanin"/>
          <w:color w:val="111111"/>
          <w:sz w:val="28"/>
          <w:sz w:val="28"/>
          <w:szCs w:val="28"/>
          <w:rtl w:val="true"/>
          <w:lang w:bidi="fa-IR"/>
        </w:rPr>
        <w:t>،استنادا إلی روایة أیّوب بن أعین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حیّة ابتلعت سمکة ثمَّ طرحتها و هی حیّة تضطرب آکلها؟قال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فلوسها قد تسلّخت فلا تأکلها،و إن لم تکن تسلّخت فکلها</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یعتبر إدراکها حیّة تضطرب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لا تدلّ علی </w:t>
      </w:r>
    </w:p>
    <w:p>
      <w:pPr>
        <w:pStyle w:val="BookText"/>
        <w:rPr/>
      </w:pPr>
      <w:r>
        <w:rPr>
          <w:rFonts w:ascii="IRNazanin" w:hAnsi="IRNazanin" w:eastAsia="IRNazanin"/>
          <w:color w:val="111111"/>
          <w:sz w:val="28"/>
          <w:sz w:val="28"/>
          <w:szCs w:val="28"/>
          <w:rtl w:val="true"/>
          <w:lang w:bidi="fa-IR"/>
        </w:rPr>
        <w:t>و لا یؤکل الطافی،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یموت فی الماء،سواء مات بسبب کضرب العلق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حرارة الماء،أو بغیر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یموت فی شبکة الصائد فی الماء أو فی حظیرته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60"/>
      </w:r>
      <w:r>
        <w:rPr>
          <w:rFonts w:ascii="IRNazanin" w:hAnsi="IRNazanin" w:eastAsia="IRNazanin"/>
          <w:color w:val="111111"/>
          <w:sz w:val="28"/>
          <w:sz w:val="28"/>
          <w:szCs w:val="28"/>
          <w:rtl w:val="true"/>
          <w:lang w:bidi="fa-IR"/>
        </w:rPr>
        <w:t>عمل بموجب الروایة،و هو یقتضی الاجتزاء بإدراکها حیّة،مع أنه لا یقول بذلک فی ذکاة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61"/>
      </w:r>
      <w:r>
        <w:rPr>
          <w:rFonts w:ascii="IRNazanin" w:hAnsi="IRNazanin" w:eastAsia="IRNazanin"/>
          <w:color w:val="111111"/>
          <w:sz w:val="28"/>
          <w:sz w:val="28"/>
          <w:szCs w:val="28"/>
          <w:rtl w:val="true"/>
          <w:lang w:bidi="fa-IR"/>
        </w:rPr>
        <w:t xml:space="preserve">و جملة المتأخّرین </w:t>
      </w:r>
      <w:r>
        <w:rPr>
          <w:rStyle w:val="FootnoteAnchor"/>
          <w:rtl w:val="true"/>
        </w:rPr>
        <w:footnoteReference w:id="62"/>
      </w:r>
      <w:r>
        <w:rPr>
          <w:rFonts w:ascii="IRNazanin" w:hAnsi="IRNazanin" w:eastAsia="IRNazanin"/>
          <w:color w:val="111111"/>
          <w:sz w:val="28"/>
          <w:sz w:val="28"/>
          <w:szCs w:val="28"/>
          <w:rtl w:val="true"/>
          <w:lang w:bidi="fa-IR"/>
        </w:rPr>
        <w:t xml:space="preserve">،و هو اشتراط أخذه لها حیّة،لأن ذلک هو ذکاة السمک علی ما تقدّم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یؤکل الطافی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فرّق بین الأمرین،فوافقنا علی تحریمه مع موته لسبب خارج،و حکم بحلّه إذا مات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الجمهور علی حلّه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4"/>
      </w:r>
      <w:r>
        <w:rPr>
          <w:rFonts w:ascii="IRNazanin" w:hAnsi="IRNazanin" w:eastAsia="IRNazanin"/>
          <w:color w:val="111111"/>
          <w:sz w:val="28"/>
          <w:sz w:val="28"/>
          <w:szCs w:val="28"/>
          <w:rtl w:val="true"/>
          <w:lang w:bidi="fa-IR"/>
        </w:rPr>
        <w:t>ما یدلّ علی تحریمه، و الخلاف فیما یموت فی الشبکة و الحظیرة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اختلط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بالحیّ بحیث لا یتمیّز،قیل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اجتنابه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یؤکل الجلاّل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السمک حتی یستبرأ،بأن یجعل فی الماء یوما و لیلة،و یطعم علفا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اختلط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بحلّه مع الاشتباه للشیخ فی النهایة </w:t>
      </w:r>
      <w:r>
        <w:rPr>
          <w:rStyle w:val="FootnoteAnchor"/>
          <w:rtl w:val="true"/>
        </w:rPr>
        <w:footnoteReference w:id="65"/>
      </w:r>
      <w:r>
        <w:rPr>
          <w:rFonts w:ascii="IRNazanin" w:hAnsi="IRNazanin" w:eastAsia="IRNazanin"/>
          <w:color w:val="111111"/>
          <w:sz w:val="28"/>
          <w:sz w:val="28"/>
          <w:szCs w:val="28"/>
          <w:rtl w:val="true"/>
          <w:lang w:bidi="fa-IR"/>
        </w:rPr>
        <w:t>،و استحسنه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سبق </w:t>
      </w:r>
      <w:r>
        <w:rPr>
          <w:rStyle w:val="FootnoteAnchor"/>
          <w:rtl w:val="true"/>
        </w:rPr>
        <w:footnoteReference w:id="66"/>
      </w:r>
      <w:r>
        <w:rPr>
          <w:rFonts w:ascii="Amiri" w:hAnsi="Amiri" w:eastAsia="Amiri" w:cs="Amiri"/>
          <w:color w:val="111111"/>
          <w:sz w:val="28"/>
          <w:sz w:val="28"/>
          <w:szCs w:val="28"/>
          <w:rtl w:val="true"/>
          <w:lang w:bidi="ar-SA"/>
        </w:rPr>
        <w:t xml:space="preserve">،لدلالة الأخبار </w:t>
      </w:r>
      <w:r>
        <w:rPr>
          <w:rStyle w:val="FootnoteAnchor"/>
          <w:rtl w:val="true"/>
        </w:rPr>
        <w:footnoteReference w:id="67"/>
      </w:r>
      <w:r>
        <w:rPr>
          <w:rFonts w:ascii="IRNazanin" w:hAnsi="IRNazanin" w:eastAsia="IRNazanin"/>
          <w:color w:val="111111"/>
          <w:sz w:val="28"/>
          <w:sz w:val="28"/>
          <w:szCs w:val="28"/>
          <w:rtl w:val="true"/>
          <w:lang w:bidi="fa-IR"/>
        </w:rPr>
        <w:t>الصحیحة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تحریم الجمیع إذا کان محصورا،لوجوب اجتناب المیّت،و لا یتمّ إلا باجتناب الجمیع کغیره من الأطعمة المشتبهة بالمحرّم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8"/>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یؤکل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السمک ما یغتذی بعذرة الإنسان کغیره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69"/>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اعتبار استبرائها یوما و لیلة مذهب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الأکثر،استنادا إلی روایة یونس عن الرضا علیه السلام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الصدوق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 إلی اللیل،لروایة القاسم </w:t>
      </w:r>
    </w:p>
    <w:p>
      <w:pPr>
        <w:pStyle w:val="BookText"/>
        <w:rPr/>
      </w:pPr>
      <w:r>
        <w:rPr>
          <w:rFonts w:ascii="IRNazanin" w:hAnsi="IRNazanin" w:eastAsia="IRNazanin"/>
          <w:color w:val="111111"/>
          <w:sz w:val="28"/>
          <w:sz w:val="28"/>
          <w:szCs w:val="28"/>
          <w:rtl w:val="true"/>
          <w:lang w:bidi="fa-IR"/>
        </w:rPr>
        <w:t>و بیض السمک المحلّل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المحرّم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الاشتباه یؤکل ما کان خشنا،لا ما کان 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الجوهری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طریق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العلف کونه طاهرا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اکتفی بالطاهر بالأصالة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 إطلاق الطاهر یقتضی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 السمک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مشهور بین الأصحاب،غیر أن کثیرا منهم لم یقیّدوا التفصیل بحالة الاشتباه،بل أطلقوا القول بأن بیض السمک مطلقا یؤکل منه الخشن دون الأملس و المنماع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أنکره ابن إدریس رأسا،و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 من کتاب و لا سنّة و لا إجماع،و لا خلاف فی أن جمیع ما فی بطن السمک طاهر،و لو کان ذلک صحیحا لما حلّت الصّحناة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وافقه فی المختلف مستدلاّ بعموم قوله تعالی أُحِلَّ لَکُمْ صَیْدُ الْبَحْرِ وَ طَعامُهُ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یبلغنا فی الأحادیث المعوّل علیها ما ینافی العموم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23" w:name="pg13590_148344"/>
    </w:p>
    <w:p>
      <w:pPr>
        <w:pStyle w:val="Heading5"/>
        <w:numPr>
          <w:ilvl w:val="4"/>
          <w:numId w:val="1"/>
        </w:numPr>
        <w:rPr/>
      </w:pPr>
      <w:bookmarkStart w:id="24" w:name="__RefHeading___Toc29129_3830689328"/>
      <w:bookmarkStart w:id="25" w:name="_Toc9"/>
      <w:bookmarkEnd w:id="23"/>
      <w:bookmarkEnd w:id="24"/>
      <w:r>
        <w:rPr>
          <w:rtl w:val="true"/>
        </w:rPr>
        <w:t>القسم الثانی</w:t>
      </w:r>
      <w:r>
        <w:rPr>
          <w:rtl w:val="true"/>
        </w:rPr>
        <w:t>:</w:t>
      </w:r>
      <w:r>
        <w:rPr>
          <w:rtl w:val="true"/>
        </w:rPr>
        <w:t>فی البهائم</w:t>
      </w:r>
      <w:bookmarkEnd w:id="25"/>
    </w:p>
    <w:p>
      <w:pPr>
        <w:pStyle w:val="Heading6"/>
        <w:numPr>
          <w:ilvl w:val="5"/>
          <w:numId w:val="1"/>
        </w:numPr>
        <w:rPr/>
      </w:pPr>
      <w:bookmarkStart w:id="26" w:name="__RefHeading___Toc29131_3830689328"/>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البهائم و یؤکل من الإنسیّة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و البغال و الحمر الأهلیّة،علی تفاوت بینها فی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یؤکل من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المسلمین فی تحلیل الأنعام الثلاثة،و الکتاب </w:t>
      </w:r>
      <w:r>
        <w:rPr>
          <w:rStyle w:val="FootnoteAnchor"/>
          <w:rtl w:val="true"/>
        </w:rPr>
        <w:footnoteReference w:id="74"/>
      </w:r>
      <w:r>
        <w:rPr>
          <w:rFonts w:ascii="Amiri" w:hAnsi="Amiri" w:eastAsia="Amiri" w:cs="Amiri"/>
          <w:color w:val="111111"/>
          <w:sz w:val="28"/>
          <w:sz w:val="28"/>
          <w:szCs w:val="28"/>
          <w:rtl w:val="true"/>
          <w:lang w:bidi="ar-SA"/>
        </w:rPr>
        <w:t xml:space="preserve">و السنّة </w:t>
      </w:r>
      <w:r>
        <w:rPr>
          <w:rStyle w:val="FootnoteAnchor"/>
          <w:rtl w:val="true"/>
        </w:rPr>
        <w:footnoteReference w:id="75"/>
      </w:r>
      <w:r>
        <w:rPr>
          <w:rFonts w:ascii="Amiri" w:hAnsi="Amiri" w:eastAsia="Amiri" w:cs="Amiri"/>
          <w:color w:val="111111"/>
          <w:sz w:val="28"/>
          <w:sz w:val="28"/>
          <w:szCs w:val="28"/>
          <w:rtl w:val="true"/>
          <w:lang w:bidi="ar-SA"/>
        </w:rPr>
        <w:t>ناطقان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بین أصحابنا تحلیل الحمولة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الخیل و البغال و الحمیر،للأصل،و قوله تعالی قُلْ لا أَجِدُ فِی ما أُوحِیَ إِلَیَّ مُحَرَّماً عَلی طاعِمٍ یَطْعَمُهُ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الآیة،و خصوص حسنة زرارة و محمد بن مسلم عن الباقر علیه السلام أنهما سألاه عن أکل لحوم الحمر الأهلیّة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أکلها یوم خیبر،و إنما نهی عن أکلها لأنها کانت حمولة الناس، و إنما الحرام ما حرّم اللّه عزّ و جلّ فی القرآن</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لمحمد بن مسلم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لحوم الخیل و البغال،فقال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و لکن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یعافونها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کراهتها ورود روایات کثیرة بالنهی عنها،و حمل علی الکراهة جمعا،فمنها صحیحة ابن مسکان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لحوم الحمیر،فقال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أکلها یوم خیبر،قال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أکل الخیل و البغال،فقال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عنها، فلا تأکلها إلاّ أن تضطرّ إلیها</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معناها غیرها </w:t>
      </w:r>
      <w:r>
        <w:rPr>
          <w:rStyle w:val="FootnoteAnchor"/>
          <w:rtl w:val="true"/>
        </w:rPr>
        <w:footnoteReference w:id="80"/>
      </w:r>
      <w:r>
        <w:rPr>
          <w:rFonts w:ascii="IRNazanin" w:hAnsi="IRNazanin" w:eastAsia="IRNazanin"/>
          <w:color w:val="111111"/>
          <w:sz w:val="28"/>
          <w:sz w:val="28"/>
          <w:szCs w:val="28"/>
          <w:rtl w:val="true"/>
          <w:lang w:bidi="fa-IR"/>
        </w:rPr>
        <w:t>،إلاّ أن هذه أوضح الجمیع سندا،و هی أصحّ سندا من روایات الحلّ،إلاّ أنها ظاهرة فی الکراهة 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تضطرّ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علّق الحلّ علی مطلق الضرورة،و مطلقها أعمّ من أن یبلغ حدّا یحلّل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أکلها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 لما ذکر فی روایة الحلّ،لأنه اعترف فیها بنهیه عنها ذلک الیوم،و لکنّه نهی کراهة إبقاء لظهورها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صحیحة محمد بن مسلم أیضا عن الباقر علیه السلام أنه سئل عن سباع الطیر و الوحش حتی ذکر له القنافذ و الوطواط و الحمیر و البغال و الخیل،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الحرام إلاّ ما حرّم اللّه فی کتابه،و قد نهی رسول اللّه صلّی اللّه علیه و آله عن أکل لحوم الحمیر،و إنما نهاهم من أجل ظهورهم أن یفنوه،و لیست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الحمر بحرام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هذه الآیة قُلْ لا أَجِدُ فِی ما أُوحِیَ إِلَیَّ مُحَرَّماً عَلی طاعِمٍ یَطْعَمُهُ إِلاّ أَنْ یَکُونَ مَیْتَةً أَوْ دَماً مَسْفُوحاً أَوْ لَحْمَ خِنزِیرٍ فَإِنَّهُ رِجْسٌ أَوْ فِسْقاً أُهِلَّ لِغَیْرِ اللّهِ بِهِ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تصریح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أبو الصلاح </w:t>
      </w:r>
      <w:r>
        <w:rPr>
          <w:rStyle w:val="FootnoteAnchor"/>
          <w:rtl w:val="true"/>
        </w:rPr>
        <w:footnoteReference w:id="82"/>
      </w:r>
      <w:r>
        <w:rPr>
          <w:rFonts w:ascii="IRNazanin" w:hAnsi="IRNazanin" w:eastAsia="IRNazanin"/>
          <w:color w:val="111111"/>
          <w:sz w:val="28"/>
          <w:sz w:val="28"/>
          <w:szCs w:val="28"/>
          <w:rtl w:val="true"/>
          <w:lang w:bidi="fa-IR"/>
        </w:rPr>
        <w:t>إلی تحریم البغل،استنادا إلی النهی عنه فی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ینبغی له أن یحرّم الباقی أو الحمر </w:t>
      </w:r>
      <w:r>
        <w:rPr>
          <w:rStyle w:val="FootnoteAnchor"/>
          <w:rtl w:val="true"/>
        </w:rPr>
        <w:footnoteReference w:id="83"/>
      </w:r>
      <w:r>
        <w:rPr>
          <w:rFonts w:ascii="IRNazanin" w:hAnsi="IRNazanin" w:eastAsia="IRNazanin"/>
          <w:color w:val="111111"/>
          <w:sz w:val="28"/>
          <w:sz w:val="28"/>
          <w:szCs w:val="28"/>
          <w:rtl w:val="true"/>
          <w:lang w:bidi="fa-IR"/>
        </w:rPr>
        <w:t>بطریق أولی،لورودهما معه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ذلک،فقد اشترکت الثلاثة فی الکراهة کما </w:t>
      </w:r>
      <w:r>
        <w:rPr>
          <w:rStyle w:val="FootnoteAnchor"/>
          <w:rtl w:val="true"/>
        </w:rPr>
        <w:footnoteReference w:id="84"/>
      </w:r>
      <w:r>
        <w:rPr>
          <w:rFonts w:ascii="IRNazanin" w:hAnsi="IRNazanin" w:eastAsia="IRNazanin"/>
          <w:color w:val="111111"/>
          <w:sz w:val="28"/>
          <w:sz w:val="28"/>
          <w:szCs w:val="28"/>
          <w:rtl w:val="true"/>
          <w:lang w:bidi="fa-IR"/>
        </w:rPr>
        <w:t>ذکروا،و اتّفقوا علی أنها متفاوتة فیها،ثمَّ اختلفوا فی أیّها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إثبات التفاوت بینها فی الکراهة،و لم یبیّن أیّها أقوی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 آکدها البغل ثمَّ الحمار،و أضعفها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بأن البغل متولّد من مکروهین مختلفین،و بأنه قد قیل بتحریمه فکان أقوی ممّا اتّفق علی کراهته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 کراهة من البغال،لأنه متولّد من مکروهین قویّی الکراهة،بخلاف البغل،فإنه متولّد من ضعیف 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النهی عنه فی الأخبار </w:t>
      </w:r>
      <w:bookmarkStart w:id="28" w:name="pg13590_148347"/>
    </w:p>
    <w:p>
      <w:pPr>
        <w:pStyle w:val="Heading6"/>
        <w:numPr>
          <w:ilvl w:val="5"/>
          <w:numId w:val="1"/>
        </w:numPr>
        <w:rPr/>
      </w:pPr>
      <w:bookmarkStart w:id="29" w:name="__RefHeading___Toc29133_3830689328"/>
      <w:bookmarkStart w:id="30" w:name="_Toc11"/>
      <w:bookmarkEnd w:id="28"/>
      <w:bookmarkEnd w:id="29"/>
      <w:r>
        <w:rPr>
          <w:rtl w:val="true"/>
        </w:rPr>
        <w:t>و قد یعرض التحریم</w:t>
      </w:r>
      <w:r>
        <w:rPr>
          <w:rtl w:val="true"/>
        </w:rPr>
        <w:t>(</w:t>
      </w:r>
      <w:r>
        <w:rPr/>
        <w:t>1</w:t>
      </w:r>
      <w:r>
        <w:rPr>
          <w:rtl w:val="true"/>
        </w:rPr>
        <w:t>)</w:t>
      </w:r>
      <w:r>
        <w:rPr>
          <w:rtl w:val="true"/>
        </w:rPr>
        <w:t>للمحلّل من وجوه</w:t>
      </w:r>
      <w:bookmarkEnd w:id="30"/>
    </w:p>
    <w:p>
      <w:pPr>
        <w:pStyle w:val="BookText"/>
        <w:rPr/>
      </w:pPr>
      <w:r>
        <w:rPr>
          <w:rFonts w:ascii="IRNazanin" w:hAnsi="IRNazanin" w:eastAsia="IRNazanin"/>
          <w:color w:val="111111"/>
          <w:sz w:val="28"/>
          <w:sz w:val="28"/>
          <w:szCs w:val="28"/>
          <w:rtl w:val="true"/>
          <w:lang w:bidi="fa-IR"/>
        </w:rPr>
        <w:t>و قد یعرض 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للمحلّل من وجوه</w:t>
      </w:r>
      <w:r>
        <w:rPr>
          <w:rFonts w:eastAsia="IRNazanin" w:cs="IRNazanin"/>
          <w:color w:val="111111"/>
          <w:sz w:val="28"/>
          <w:szCs w:val="28"/>
          <w:rtl w:val="true"/>
          <w:lang w:bidi="fa-IR"/>
        </w:rPr>
        <w:t>:</w:t>
      </w:r>
    </w:p>
    <w:p>
      <w:pPr>
        <w:pStyle w:val="Heading6"/>
        <w:numPr>
          <w:ilvl w:val="5"/>
          <w:numId w:val="1"/>
        </w:numPr>
        <w:rPr/>
      </w:pPr>
      <w:bookmarkStart w:id="31" w:name="__RefHeading___Toc29135_3830689328"/>
      <w:bookmarkStart w:id="32" w:name="_Toc12"/>
      <w:bookmarkEnd w:id="31"/>
      <w:r>
        <w:rPr>
          <w:rtl w:val="true"/>
        </w:rPr>
        <w:t>أحدها</w:t>
      </w:r>
      <w:r>
        <w:rPr>
          <w:rtl w:val="true"/>
        </w:rPr>
        <w:t>:</w:t>
      </w:r>
      <w:r>
        <w:rPr>
          <w:rtl w:val="true"/>
        </w:rPr>
        <w:t>الجلل</w:t>
      </w:r>
      <w:bookmarkEnd w:id="3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یغتذی عذرة الإنسان لا غیر،فیحرم حتی یستبرأ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للاتّفاق علی أن النبیّ صلّی اللّه علیه و آله نهی عنه فی الجملة،و من ثمَّ ذهب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الجمهور إلی تحریمه،بخلاف البغل،فإن من حرّمه منهم لم یستند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إلی نهی عنه خاصّ،بل إلی أنه متولّد من محلّل و محرّم فغلّب جانب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یعرض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الجلل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به یحصل الجلل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أنه یحصل بأن یغتذی الحیوان عذرة الإنسان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85"/>
      </w:r>
      <w:r>
        <w:rPr>
          <w:rFonts w:ascii="IRNazanin" w:hAnsi="IRNazanin" w:eastAsia="IRNazanin"/>
          <w:color w:val="111111"/>
          <w:sz w:val="28"/>
          <w:sz w:val="28"/>
          <w:szCs w:val="28"/>
          <w:rtl w:val="true"/>
          <w:lang w:bidi="fa-IR"/>
        </w:rPr>
        <w:t>و الفتاوی المعتبرة خالیة من تقدیر المدّة التی فیها یتحقّق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قدّره بعضهم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ینمو ذلک فی بدنه و یصیر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 و لیلة کالرضاع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یظهر النتن فی لحمه و جلده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علی هذا رائحة النجاسة التی اغتذاها،لا مطلق الرائحة الکریهة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86"/>
      </w:r>
      <w:r>
        <w:rPr>
          <w:rFonts w:ascii="IRNazanin" w:hAnsi="IRNazanin" w:eastAsia="IRNazanin"/>
          <w:color w:val="111111"/>
          <w:sz w:val="28"/>
          <w:sz w:val="28"/>
          <w:szCs w:val="28"/>
          <w:rtl w:val="true"/>
          <w:lang w:bidi="fa-IR"/>
        </w:rPr>
        <w:t xml:space="preserve">و المبسوط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الجلاّلة هی التی تکون أکثر علفها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یعتبر تمحّض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المصنف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صواب إن قلنا بکراهة الجلاّل،و لیس بصواب إن قلنا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أبو الصلاح </w:t>
      </w:r>
      <w:r>
        <w:rPr>
          <w:rStyle w:val="FootnoteAnchor"/>
          <w:rtl w:val="true"/>
        </w:rPr>
        <w:footnoteReference w:id="89"/>
      </w:r>
      <w:r>
        <w:rPr>
          <w:rFonts w:ascii="IRNazanin" w:hAnsi="IRNazanin" w:eastAsia="IRNazanin"/>
          <w:color w:val="111111"/>
          <w:sz w:val="28"/>
          <w:sz w:val="28"/>
          <w:szCs w:val="28"/>
          <w:rtl w:val="true"/>
          <w:lang w:bidi="fa-IR"/>
        </w:rPr>
        <w:t>بالعذرة غیرها من النجاسات،لمشارکتها لها فی المعنی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الجلاّل،و أکثر الأصحاب علی أنه 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روی </w:t>
      </w:r>
      <w:r>
        <w:rPr>
          <w:rStyle w:val="FootnoteAnchor"/>
          <w:rtl w:val="true"/>
        </w:rPr>
        <w:footnoteReference w:id="90"/>
      </w:r>
      <w:r>
        <w:rPr>
          <w:rFonts w:ascii="IRNazanin" w:hAnsi="IRNazanin" w:eastAsia="IRNazanin"/>
          <w:color w:val="111111"/>
          <w:sz w:val="28"/>
          <w:sz w:val="28"/>
          <w:szCs w:val="28"/>
          <w:rtl w:val="true"/>
          <w:lang w:bidi="fa-IR"/>
        </w:rPr>
        <w:t>أن النبیّ صلّی اللّه علیه و آله نهی عن أکل الجلاّلة و عن شرب ألبانها حتی تحبس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هشام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الناقة الجلاّلة لا یؤکل لحمها،و لا یشرب لبنها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91"/>
      </w:r>
      <w:r>
        <w:rPr>
          <w:rFonts w:ascii="IRNazanin" w:hAnsi="IRNazanin" w:eastAsia="IRNazanin"/>
          <w:color w:val="111111"/>
          <w:sz w:val="28"/>
          <w:sz w:val="28"/>
          <w:szCs w:val="28"/>
          <w:rtl w:val="true"/>
          <w:lang w:bidi="fa-IR"/>
        </w:rPr>
        <w:t>الدالّة علی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التحریم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الاستبراء اختلاف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استبراء الناقة بأربعین یوما، و البقرة بعشرین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تستوی البقرة و الناقة فی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 بعشرة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 أن یربط و یعلف علفا طاهرا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المبسوط </w:t>
      </w:r>
      <w:r>
        <w:rPr>
          <w:rStyle w:val="FootnoteAnchor"/>
          <w:rtl w:val="true"/>
        </w:rPr>
        <w:footnoteReference w:id="9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93"/>
      </w:r>
      <w:r>
        <w:rPr>
          <w:rFonts w:ascii="IRNazanin" w:hAnsi="IRNazanin" w:eastAsia="IRNazanin"/>
          <w:color w:val="111111"/>
          <w:sz w:val="28"/>
          <w:sz w:val="28"/>
          <w:szCs w:val="28"/>
          <w:rtl w:val="true"/>
          <w:lang w:bidi="fa-IR"/>
        </w:rPr>
        <w:t>إلی الکراهة،بل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مذهبنا،مشعرا بالاتّفاق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حمل النهی علی الکراهة و التنزیه،لأنه بعض معانیه،و إما لاستضعاف طریقه،فإن الأول عامی،و الثانی غایته أن یکون من الحسن،و الباقی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المصنف </w:t>
      </w:r>
      <w:r>
        <w:rPr>
          <w:rStyle w:val="FootnoteAnchor"/>
          <w:rtl w:val="true"/>
        </w:rPr>
        <w:footnoteReference w:id="94"/>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کان الغذاء بها محضا فالتحریم،و إن کان غالبا فالکراهة،کان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التحریم فلیس بنجس العین کالکلب و الخنزیر،بل هو کغیره من المحرّمات بالأصل کالسباع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 الذکاة علیه کالمحرّم بالأصل أم لا وجهان،من إطلاق الحکم بتحریمه،و توقّف التذکیة علی توقیف شرعی،و من أنه لا یقصر عن المحرّم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طهارته بالتذکیة،و جواز استعمال جلده فی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الاستبراء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تحریم الجلاّل عارضا بسبب عروض العلف النجس لم یکن تحریمه مستقرّا بل،إلی غایة،و هی أن یقطع عنه ذلک العلف و یطعم علفا طاهرا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مدّة یزول معها حکم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لا تقدیر لمدّته شرعا یعتبر فی حلّه زوال اسم الجلل عنه عرفا،و ذلک بأن یطیب لحمه و یزول نتنه علی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علی تقدیره حکم معتبر من نصّ أو إجماع اعتمد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الأصحاب فی مقادیر من المدّة التی یزول بها الجلل فی بعض الحیوانات بسبب اختلاف الروایة،و اتّفقوا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اتّفقوا علیه استبراء الناقة بأربعین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موجود فی روایات </w:t>
      </w:r>
      <w:r>
        <w:rPr>
          <w:rStyle w:val="FootnoteAnchor"/>
          <w:rtl w:val="true"/>
        </w:rPr>
        <w:footnoteReference w:id="95"/>
      </w:r>
      <w:r>
        <w:rPr>
          <w:rFonts w:ascii="IRNazanin" w:hAnsi="IRNazanin" w:eastAsia="IRNazanin"/>
          <w:color w:val="111111"/>
          <w:sz w:val="28"/>
          <w:sz w:val="28"/>
          <w:szCs w:val="28"/>
          <w:rtl w:val="true"/>
          <w:lang w:bidi="fa-IR"/>
        </w:rPr>
        <w:t>لا تخلو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اختلفوا فیه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تستبرأ بأربعین کالناقة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المبسوط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روایة مسمع عن الصادق علیه السلام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النهایة </w:t>
      </w:r>
      <w:r>
        <w:rPr>
          <w:rStyle w:val="FootnoteAnchor"/>
          <w:rtl w:val="true"/>
        </w:rPr>
        <w:footnoteReference w:id="98"/>
      </w:r>
      <w:r>
        <w:rPr>
          <w:rFonts w:ascii="IRNazanin" w:hAnsi="IRNazanin" w:eastAsia="IRNazanin"/>
          <w:color w:val="111111"/>
          <w:sz w:val="28"/>
          <w:sz w:val="28"/>
          <w:szCs w:val="28"/>
          <w:rtl w:val="true"/>
          <w:lang w:bidi="fa-IR"/>
        </w:rPr>
        <w:t xml:space="preserve">و الخلاف </w:t>
      </w:r>
      <w:r>
        <w:rPr>
          <w:rStyle w:val="FootnoteAnchor"/>
          <w:rtl w:val="true"/>
        </w:rPr>
        <w:footnoteReference w:id="99"/>
      </w:r>
      <w:r>
        <w:rPr>
          <w:rFonts w:ascii="IRNazanin" w:hAnsi="IRNazanin" w:eastAsia="IRNazanin"/>
          <w:color w:val="111111"/>
          <w:sz w:val="28"/>
          <w:sz w:val="28"/>
          <w:szCs w:val="28"/>
          <w:rtl w:val="true"/>
          <w:lang w:bidi="fa-IR"/>
        </w:rPr>
        <w:t xml:space="preserve">، و اختاره المصنف و الأکثر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روایة السکونی </w:t>
      </w:r>
      <w:r>
        <w:rPr>
          <w:rStyle w:val="FootnoteAnchor"/>
          <w:rtl w:val="true"/>
        </w:rPr>
        <w:footnoteReference w:id="101"/>
      </w:r>
      <w:r>
        <w:rPr>
          <w:rFonts w:ascii="IRNazanin" w:hAnsi="IRNazanin" w:eastAsia="IRNazanin"/>
          <w:color w:val="111111"/>
          <w:sz w:val="28"/>
          <w:sz w:val="28"/>
          <w:szCs w:val="28"/>
          <w:rtl w:val="true"/>
          <w:lang w:bidi="fa-IR"/>
        </w:rPr>
        <w:t xml:space="preserve">عن الصادق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أمیر المؤمنین علیه السلام 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الصدوق فی المقنع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الفقیه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الشاة،فالمشهور أن استبراءها بعشرة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النهایة </w:t>
      </w:r>
      <w:r>
        <w:rPr>
          <w:rStyle w:val="FootnoteAnchor"/>
          <w:rtl w:val="true"/>
        </w:rPr>
        <w:footnoteReference w:id="103"/>
      </w:r>
      <w:r>
        <w:rPr>
          <w:rFonts w:ascii="IRNazanin" w:hAnsi="IRNazanin" w:eastAsia="IRNazanin"/>
          <w:color w:val="111111"/>
          <w:sz w:val="28"/>
          <w:sz w:val="28"/>
          <w:szCs w:val="28"/>
          <w:rtl w:val="true"/>
          <w:lang w:bidi="fa-IR"/>
        </w:rPr>
        <w:t xml:space="preserve">، و اختاره المصنف و الأکثر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روایة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المبسوط </w:t>
      </w:r>
      <w:r>
        <w:rPr>
          <w:rStyle w:val="FootnoteAnchor"/>
          <w:rtl w:val="true"/>
        </w:rPr>
        <w:footnoteReference w:id="105"/>
      </w:r>
      <w:r>
        <w:rPr>
          <w:rFonts w:ascii="Amiri" w:hAnsi="Amiri" w:eastAsia="Amiri" w:cs="Amiri"/>
          <w:color w:val="111111"/>
          <w:sz w:val="28"/>
          <w:sz w:val="28"/>
          <w:szCs w:val="28"/>
          <w:rtl w:val="true"/>
          <w:lang w:bidi="ar-SA"/>
        </w:rPr>
        <w:t xml:space="preserve">و جماعة </w:t>
      </w:r>
      <w:r>
        <w:rPr>
          <w:rStyle w:val="FootnoteAnchor"/>
          <w:rtl w:val="true"/>
        </w:rPr>
        <w:footnoteReference w:id="106"/>
      </w:r>
      <w:r>
        <w:rPr>
          <w:rFonts w:ascii="Amiri" w:hAnsi="Amiri" w:eastAsia="Amiri" w:cs="Amiri"/>
          <w:color w:val="111111"/>
          <w:sz w:val="28"/>
          <w:sz w:val="28"/>
          <w:szCs w:val="28"/>
          <w:rtl w:val="true"/>
          <w:lang w:bidi="ar-SA"/>
        </w:rPr>
        <w:t xml:space="preserve">،و ادّعوا </w:t>
      </w:r>
      <w:r>
        <w:rPr>
          <w:rStyle w:val="FootnoteAnchor"/>
          <w:rtl w:val="true"/>
        </w:rPr>
        <w:footnoteReference w:id="107"/>
      </w:r>
      <w:r>
        <w:rPr>
          <w:rFonts w:ascii="Amiri" w:hAnsi="Amiri" w:eastAsia="Amiri" w:cs="Amiri"/>
          <w:color w:val="111111"/>
          <w:sz w:val="28"/>
          <w:sz w:val="28"/>
          <w:szCs w:val="28"/>
          <w:rtl w:val="true"/>
          <w:lang w:bidi="ar-SA"/>
        </w:rPr>
        <w:t>أنّ به 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روایة مسمع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عشرة،و فی 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کانت الطریق ضعیفة فینبغی الوقوف من ذلک علی محلّ الوفاق، و هو مراعاة أکثر التقدیرات حیث لا قائل بما زاد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الاستبراء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تربط و تعلف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منه مراعاتها علی وجه یوثق بعدم أکلها للنجس،سواء ربطت أم لا،و قید الربط موجود فی بعض الأخبار </w:t>
      </w:r>
      <w:r>
        <w:rPr>
          <w:rStyle w:val="FootnoteAnchor"/>
          <w:rtl w:val="true"/>
        </w:rPr>
        <w:footnoteReference w:id="109"/>
      </w:r>
      <w:r>
        <w:rPr>
          <w:rFonts w:ascii="IRNazanin" w:hAnsi="IRNazanin" w:eastAsia="IRNazanin"/>
          <w:color w:val="111111"/>
          <w:sz w:val="28"/>
          <w:sz w:val="28"/>
          <w:szCs w:val="28"/>
          <w:rtl w:val="true"/>
          <w:lang w:bidi="fa-IR"/>
        </w:rPr>
        <w:t>،و تبعه علیه المصنف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الموجود فی هذه الروایات أنها تغذّی هذه المدّة من غیر تقیید </w:t>
      </w:r>
      <w:bookmarkStart w:id="33" w:name="pg13590_148352"/>
    </w:p>
    <w:p>
      <w:pPr>
        <w:pStyle w:val="Heading6"/>
        <w:numPr>
          <w:ilvl w:val="5"/>
          <w:numId w:val="1"/>
        </w:numPr>
        <w:rPr/>
      </w:pPr>
      <w:bookmarkStart w:id="34" w:name="__RefHeading___Toc29137_3830689328"/>
      <w:bookmarkStart w:id="35" w:name="_Toc13"/>
      <w:bookmarkEnd w:id="33"/>
      <w:bookmarkEnd w:id="34"/>
      <w:r>
        <w:rPr>
          <w:rtl w:val="true"/>
        </w:rPr>
        <w:t>الثانی</w:t>
      </w:r>
      <w:r>
        <w:rPr>
          <w:rtl w:val="true"/>
        </w:rPr>
        <w:t>:</w:t>
      </w:r>
      <w:r>
        <w:rPr>
          <w:rtl w:val="true"/>
        </w:rPr>
        <w:t>أن یشرب لبن خنزیرة</w:t>
      </w:r>
      <w:bookmarkEnd w:id="3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 لبن خنزیرة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یشتدّ کره،و یستحبّ استبراؤه بسبعة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اشتدّ حرم لحمه و لحم نسله</w:t>
      </w:r>
      <w:r>
        <w:rPr>
          <w:rFonts w:eastAsia="IRNazanin" w:cs="IRNazanin"/>
          <w:color w:val="111111"/>
          <w:sz w:val="28"/>
          <w:szCs w:val="28"/>
          <w:rtl w:val="true"/>
          <w:lang w:bidi="fa-IR"/>
        </w:rPr>
        <w:t>.</w:t>
      </w:r>
    </w:p>
    <w:p>
      <w:pPr>
        <w:pStyle w:val="Heading6"/>
        <w:numPr>
          <w:ilvl w:val="5"/>
          <w:numId w:val="1"/>
        </w:numPr>
        <w:rPr/>
      </w:pPr>
      <w:bookmarkStart w:id="36" w:name="__RefHeading___Toc29139_3830689328"/>
      <w:bookmarkStart w:id="37" w:name="_Toc14"/>
      <w:bookmarkEnd w:id="36"/>
      <w:r>
        <w:rPr>
          <w:rtl w:val="true"/>
        </w:rPr>
        <w:t>الثالث</w:t>
      </w:r>
      <w:r>
        <w:rPr>
          <w:rtl w:val="true"/>
        </w:rPr>
        <w:t>:</w:t>
      </w:r>
      <w:r>
        <w:rPr>
          <w:rtl w:val="true"/>
        </w:rPr>
        <w:t>إذا وطئ الإنسان</w:t>
      </w:r>
      <w:r>
        <w:rPr>
          <w:rtl w:val="true"/>
        </w:rPr>
        <w:t>(</w:t>
      </w:r>
      <w:r>
        <w:rPr/>
        <w:t>2</w:t>
      </w:r>
      <w:r>
        <w:rPr>
          <w:rtl w:val="true"/>
        </w:rPr>
        <w:t>)</w:t>
      </w:r>
      <w:r>
        <w:rPr>
          <w:rtl w:val="true"/>
        </w:rPr>
        <w:t>حیوانا مأکولا</w:t>
      </w:r>
      <w:bookmarkEnd w:id="3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 مأکولا،حرم لحمه و لحم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بغیره قسّم فریقین،و أقرع علیه مرّة بعد أخری حتی تبقی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بالعلف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فائدته لو اعتبرنا الجلل بأکل مطلق النجاسة لیکون الاستبراء بضدّه،أما إذا اعتبرناه بالعذرة لا غیر فینبغی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نصّ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یعتبر فیه علفها بغیرها ممّا لا یحصل به الجلل،لیزول به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10"/>
      </w:r>
      <w:r>
        <w:rPr>
          <w:rFonts w:ascii="IRNazanin" w:hAnsi="IRNazanin" w:eastAsia="IRNazanin"/>
          <w:color w:val="111111"/>
          <w:sz w:val="28"/>
          <w:sz w:val="28"/>
          <w:szCs w:val="28"/>
          <w:rtl w:val="true"/>
          <w:lang w:bidi="fa-IR"/>
        </w:rPr>
        <w:t>استشکل فی اعتبار العلف الطاهر بالأصالة أو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 رجوع إلی غیر المرجع،إلا أنه لا معدل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 لبن خنزیرة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هذا الحکم أخبار کثیرة </w:t>
      </w:r>
      <w:r>
        <w:rPr>
          <w:rStyle w:val="FootnoteAnchor"/>
          <w:rtl w:val="true"/>
        </w:rPr>
        <w:footnoteReference w:id="111"/>
      </w:r>
      <w:r>
        <w:rPr>
          <w:rFonts w:ascii="IRNazanin" w:hAnsi="IRNazanin" w:eastAsia="IRNazanin"/>
          <w:color w:val="111111"/>
          <w:sz w:val="28"/>
          <w:sz w:val="28"/>
          <w:szCs w:val="28"/>
          <w:rtl w:val="true"/>
          <w:lang w:bidi="fa-IR"/>
        </w:rPr>
        <w:t>لا تخلو من ضعف فی السند،إلا أنه لا رادّ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باشتداده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ینبت علیه لحمه،و یشتدّ عظمه و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باستبرائه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یعلف بغیره فی المدّة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محلّ الرضاع أرضع من حیوان محلّل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ورد مفصّلا فی روایة السکونی عن أبی عبد اللّه علیه السلام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الإنسان یشمل الکبیر و الصغیر،و المنزل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الحیوان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یشمل الذکر و الأنثی،ذا الأربع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الروایة </w:t>
      </w:r>
      <w:r>
        <w:rPr>
          <w:rStyle w:val="FootnoteAnchor"/>
          <w:rtl w:val="true"/>
        </w:rPr>
        <w:footnoteReference w:id="113"/>
      </w:r>
      <w:r>
        <w:rPr>
          <w:rFonts w:ascii="IRNazanin" w:hAnsi="IRNazanin" w:eastAsia="IRNazanin"/>
          <w:color w:val="111111"/>
          <w:sz w:val="28"/>
          <w:sz w:val="28"/>
          <w:szCs w:val="28"/>
          <w:rtl w:val="true"/>
          <w:lang w:bidi="fa-IR"/>
        </w:rPr>
        <w:t>وردت بنکاح البهیمة،و هی لغة اسم لذات الأربع من حیوان البحر و البرّ،فینبغی أن یکون العمل علیه،تمسّکا بالأصل فی موضع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العموم،لوجود السبب المحرّم،و عدم الخصوصیّة للمحلّ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یشعر به إطلاق کلام المصنف و غیره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العالم بالحکم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فی المسألة بحث آخر و أحکام مترتّبة علی هذا الفعل،یأتی الکلام فیها إن شاء اللّه تعالی فی باب الحدود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علم الموطوء بعینه اجتنب و سری إلی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اشتبه فالمرویّ </w:t>
      </w:r>
      <w:r>
        <w:rPr>
          <w:rStyle w:val="FootnoteAnchor"/>
          <w:rtl w:val="true"/>
        </w:rPr>
        <w:footnoteReference w:id="116"/>
      </w:r>
      <w:r>
        <w:rPr>
          <w:rFonts w:ascii="IRNazanin" w:hAnsi="IRNazanin" w:eastAsia="IRNazanin"/>
          <w:color w:val="111111"/>
          <w:sz w:val="28"/>
          <w:sz w:val="28"/>
          <w:szCs w:val="28"/>
          <w:rtl w:val="true"/>
          <w:lang w:bidi="fa-IR"/>
        </w:rPr>
        <w:t>أنه یقسّم ما وقع فیه الاشتباه نصفین،ثمَّ یقرع بینهما،فمن أخرجته القرعة بأنها فیه قسّم نصفین و أقرع بینهما کذلک،إلی أن تبقی واحدة فتذبح و تحرق،و حلّ الباقی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بمضمون الروایة عمل الأصحاب،مع أنها لا تخلو من ضعف و إرسال، لأن راویها محمد بن عیسی عن الرجل،و محمد بن عیسی مشترک بین الأشعریّ الثقة و الیقطینی و هو ضعیف،فإن کان المراد بالرجل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ضعفها باشتراک الراوی بین الثقة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مرسلة،لأن کلا الرجلین لم یدرک الکاظم علیه السلام،و إن أرید به غیره أو کان مبهما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w:t>
      </w:r>
    </w:p>
    <w:p>
      <w:pPr>
        <w:pStyle w:val="BookText"/>
        <w:rPr/>
      </w:pPr>
      <w:r>
        <w:rPr>
          <w:rFonts w:ascii="IRNazanin" w:hAnsi="IRNazanin" w:eastAsia="IRNazanin"/>
          <w:color w:val="111111"/>
          <w:sz w:val="28"/>
          <w:sz w:val="28"/>
          <w:szCs w:val="28"/>
          <w:rtl w:val="true"/>
          <w:lang w:bidi="fa-IR"/>
        </w:rPr>
        <w:t>و لو شرب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الحیوانات خمرا لم یحرم لحمه،بل یغسل و یؤکل،و لا یؤکل ما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شرب بولا لم یحرم،و یغسل ما فی بطنه و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 ذلک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یعمل بها فمقتضی القواعد الشرعیّة أن المشتبه فیه إن کان محصورا حرم الجمیع،و إن کان غیر محصور جاز أکله إلی أن تبقی واحدة،کما مرّ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العمل بالروایة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فی القسم کونه نصفین کما ذکر فیها،و إن کان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العدد زوجا فالتنصیف حقیقة ممکن،و إن کان فردا اغتفر زیادة الواحدة فی أحد النصفین،و کذا بعد الانتهاء إلی عدد فرد کثلاثة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جمیلة عن زید الشحّام عن أبی عبد اللّه علیه السلام أنه قال فی شاة شربت خمرا حتی سکرت ثمَّ ذبحت علی تلک الحال،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ما فی بطنها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موسی بن أکیل عن بعض أصحابه عن أبی جعفر علیه السلام فی شاة شربت بولا ثمَّ ذبحت،فقال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فی جوفها ثمَّ لا بأس به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الروایتان ضعیفتان،و الثانیة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الأولی غسل اللحم، </w:t>
      </w:r>
    </w:p>
    <w:p>
      <w:pPr>
        <w:pStyle w:val="BookText"/>
        <w:rPr/>
      </w:pPr>
      <w:r>
        <w:rPr>
          <w:rFonts w:ascii="IRNazanin" w:hAnsi="IRNazanin" w:eastAsia="IRNazanin"/>
          <w:color w:val="111111"/>
          <w:sz w:val="28"/>
          <w:sz w:val="28"/>
          <w:szCs w:val="28"/>
          <w:rtl w:val="true"/>
          <w:lang w:bidi="fa-IR"/>
        </w:rPr>
        <w:t>و یحرم الکلب و السنّور،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أهلیّا کان أو وحشیّا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لکنّهما متأدّیتان </w:t>
      </w:r>
      <w:r>
        <w:rPr>
          <w:rStyle w:val="FootnoteAnchor"/>
          <w:rtl w:val="true"/>
        </w:rPr>
        <w:footnoteReference w:id="119"/>
      </w:r>
      <w:r>
        <w:rPr>
          <w:rFonts w:ascii="IRNazanin" w:hAnsi="IRNazanin" w:eastAsia="IRNazanin"/>
          <w:color w:val="111111"/>
          <w:sz w:val="28"/>
          <w:sz w:val="28"/>
          <w:szCs w:val="28"/>
          <w:rtl w:val="true"/>
          <w:lang w:bidi="fa-IR"/>
        </w:rPr>
        <w:t>بالنظر،من حیث إن الخمر لطیف صالح للغذاء و النفوذ فی البدن،فإذا ذبحت بعد شربه قبل أن یستحیل نجس اللحم،لنفوذه فیه،بخلاف البول،فإنه لمّا لم یصلح للتغذیة لم ینفذ فی اللحم،فلا یقدح فی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بوصوله إلی الأمعاء ینجّسها فیغسل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الحکمین معا نظر،و من ثمَّ حکم ابن إدریس </w:t>
      </w:r>
      <w:r>
        <w:rPr>
          <w:rStyle w:val="FootnoteAnchor"/>
          <w:rtl w:val="true"/>
        </w:rPr>
        <w:footnoteReference w:id="120"/>
      </w:r>
      <w:r>
        <w:rPr>
          <w:rFonts w:ascii="IRNazanin" w:hAnsi="IRNazanin" w:eastAsia="IRNazanin"/>
          <w:color w:val="111111"/>
          <w:sz w:val="28"/>
          <w:sz w:val="28"/>
          <w:szCs w:val="28"/>
          <w:rtl w:val="true"/>
          <w:lang w:bidi="fa-IR"/>
        </w:rPr>
        <w:t>بکراهة اللحم فی الأولی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کان ذبحها عقیب الشرب بغیر فصل أو قریبا منه،أما لو تراخی بحیث یستحیل المشروب لم یحرم،و نجاسة البواطن حیث لا یتمیّز فیها عین النجاسة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الکلب و السنّور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أهل الإسلام علی تحریم أکل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ما روی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أبواب الأطعمة المحرّمة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النبیّ صلّی اللّه علیه و آله نهی عن أکل کلّ ذی ناب من السباع و مخلب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نجس العین،لوجوب الغسل من ولوغه،فلا یحلّ أکله کما لا یحلّ أکل غیره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مالک فی الأمرین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دلّت علی تحریم الهرّ أیضا،إنسیّا کان أم وحشیّا،لأنه ذو ناب یتقوّی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122"/>
      </w:r>
      <w:r>
        <w:rPr>
          <w:rFonts w:ascii="IRNazanin" w:hAnsi="IRNazanin" w:eastAsia="IRNazanin"/>
          <w:color w:val="111111"/>
          <w:sz w:val="28"/>
          <w:sz w:val="28"/>
          <w:szCs w:val="28"/>
          <w:rtl w:val="true"/>
          <w:lang w:bidi="fa-IR"/>
        </w:rPr>
        <w:t>أنه سبع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یکره أن یذبح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ما ربّاه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یؤکل من الوحشیّة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البقر،و الکباش الجبلیّة،و الحمر،و الغزلان، و الیحامیر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له ظفر أو ناب یفرس به، قویّا کان کالأسد و النمر و الفهد و الذئب،أو ضعیفا کالثعلب و الضبع و ابن 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فیه مالک أیضا و بعض الشافعیّة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منهم فرّقوا بین الإنسیّة و الوحشیّة،فأحلّوا الوحشیّة دون الإنسیّة،قیاسا علی حلّ الحمار الوحشیّ دون الإنسی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الکراهة النهی عنه فی روایة محمد بن الفضیل عن أبی الحسن علیه السلام،قال فی جملة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تربّینّ شیئا ثمَّ تذبحه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المسألة کانت بباب الذباحة أولی،فإن المکروه من ذلک هو الفعل لا الحیوان،فلا مدخل له بالأطعمة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یؤکل من الوحشیّة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المسلمین فی حلّ الخمسة المذکورة،و إنما الکلام فی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الأرنب،و الضبّ،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الحشار کلّها،کالحیّة و الفأرة و العقرب و الجرذان و الخنافس و الصراصر و بنات وردان و البراغیث و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الیربوع،و القنفذ،و الوبر،و الخزّ،و الفنک،و السمّور، و السنجاب،و العضاء،و اللحکة،و هی دویبّة تغوص فی الرمل تشبّه بها أصابع العذاری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 تحریم السباع مطلقا ما تقدّم </w:t>
      </w:r>
      <w:r>
        <w:rPr>
          <w:rStyle w:val="FootnoteAnchor"/>
          <w:rtl w:val="true"/>
        </w:rPr>
        <w:footnoteReference w:id="125"/>
      </w:r>
      <w:r>
        <w:rPr>
          <w:rFonts w:ascii="IRNazanin" w:hAnsi="IRNazanin" w:eastAsia="IRNazanin"/>
          <w:color w:val="111111"/>
          <w:sz w:val="28"/>
          <w:sz w:val="28"/>
          <w:szCs w:val="28"/>
          <w:rtl w:val="true"/>
          <w:lang w:bidi="fa-IR"/>
        </w:rPr>
        <w:t>من النهی عن النبیّ صلّی اللّه علیه و آله عن أکل کلّ ذی ناب من السباع و مخلب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ذی الناب الذی یعدو به علی الحیوان و یقوی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للضعیف منه و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فیه الکلب و الأسد و النمر و الفهد و الدبّ و القرد و الفیل و الذئب و الثعلب و الضبع و ابن آوی،لأنها عادیة بأنیابها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الجمیع مالک </w:t>
      </w:r>
      <w:r>
        <w:rPr>
          <w:rStyle w:val="FootnoteAnchor"/>
          <w:rtl w:val="true"/>
        </w:rPr>
        <w:footnoteReference w:id="126"/>
      </w:r>
      <w:r>
        <w:rPr>
          <w:rFonts w:ascii="IRNazanin" w:hAnsi="IRNazanin" w:eastAsia="IRNazanin"/>
          <w:color w:val="111111"/>
          <w:sz w:val="28"/>
          <w:sz w:val="28"/>
          <w:szCs w:val="28"/>
          <w:rtl w:val="true"/>
          <w:lang w:bidi="fa-IR"/>
        </w:rPr>
        <w:t>،و کره السباع کلّها من غیر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وافقنا أبو حنیفة </w:t>
      </w:r>
      <w:r>
        <w:rPr>
          <w:rStyle w:val="FootnoteAnchor"/>
          <w:rtl w:val="true"/>
        </w:rPr>
        <w:footnoteReference w:id="127"/>
      </w:r>
      <w:r>
        <w:rPr>
          <w:rFonts w:ascii="IRNazanin" w:hAnsi="IRNazanin" w:eastAsia="IRNazanin"/>
          <w:color w:val="111111"/>
          <w:sz w:val="28"/>
          <w:sz w:val="28"/>
          <w:szCs w:val="28"/>
          <w:rtl w:val="true"/>
          <w:lang w:bidi="fa-IR"/>
        </w:rPr>
        <w:t>علی تحریم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الشافعیّة </w:t>
      </w:r>
      <w:r>
        <w:rPr>
          <w:rStyle w:val="FootnoteAnchor"/>
          <w:rtl w:val="true"/>
        </w:rPr>
        <w:footnoteReference w:id="128"/>
      </w:r>
      <w:r>
        <w:rPr>
          <w:rFonts w:ascii="IRNazanin" w:hAnsi="IRNazanin" w:eastAsia="IRNazanin"/>
          <w:color w:val="111111"/>
          <w:sz w:val="28"/>
          <w:sz w:val="28"/>
          <w:szCs w:val="28"/>
          <w:rtl w:val="true"/>
          <w:lang w:bidi="fa-IR"/>
        </w:rPr>
        <w:t>بین ضعیف الناب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کالثعلب و الضبع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آوی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قویّها،فحرّم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الأرنب و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هذه الأشیاء کلّها عندنا موضع وفاق،و لأن الحشار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بأجمعها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مستخبثة،و منها ما نصّ علی تحریمه بخصوصه،و منها ما هی ذات سموم و أبر، فتحرم لما فیها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وافقنا علی تحریمها أجمع أبو حنیفة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أباح الشافعیّة </w:t>
      </w:r>
      <w:r>
        <w:rPr>
          <w:rStyle w:val="FootnoteAnchor"/>
          <w:rtl w:val="true"/>
        </w:rPr>
        <w:footnoteReference w:id="129"/>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الأرنب بالنصّ،و الیربوع باستطابة العرب له علی القاعدة السابقة </w:t>
      </w:r>
      <w:r>
        <w:rPr>
          <w:rStyle w:val="FootnoteAnchor"/>
          <w:rtl w:val="true"/>
        </w:rPr>
        <w:footnoteReference w:id="130"/>
      </w:r>
      <w:r>
        <w:rPr>
          <w:rFonts w:ascii="IRNazanin" w:hAnsi="IRNazanin" w:eastAsia="IRNazanin"/>
          <w:color w:val="111111"/>
          <w:sz w:val="28"/>
          <w:sz w:val="28"/>
          <w:szCs w:val="28"/>
          <w:rtl w:val="true"/>
          <w:lang w:bidi="fa-IR"/>
        </w:rPr>
        <w:t>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 فی السمّور و السنجاب و الفنک وجهان أظهرهما عندهم </w:t>
      </w:r>
      <w:r>
        <w:rPr>
          <w:rStyle w:val="FootnoteAnchor"/>
          <w:rtl w:val="true"/>
        </w:rPr>
        <w:footnoteReference w:id="131"/>
      </w:r>
      <w:r>
        <w:rPr>
          <w:rFonts w:ascii="IRNazanin" w:hAnsi="IRNazanin" w:eastAsia="IRNazanin"/>
          <w:color w:val="111111"/>
          <w:sz w:val="28"/>
          <w:sz w:val="28"/>
          <w:szCs w:val="28"/>
          <w:rtl w:val="true"/>
          <w:lang w:bidi="fa-IR"/>
        </w:rPr>
        <w:t>الحلّ، إلحاقا لها بالثعلب فی الاستطابة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روی عندنا فی الصحیح 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 فی القرآن من دابّة إلا الخنزیر،و لکنّه النکرة</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بنحو هذا أخذ مالک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 فی الصحیح عن أبی عبد اللّه علیه السلام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عزوف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النفس،و کان یکره الشیء و لا یحرّمه،فأتی بالأرنب فکرهها و لم یحرّمها</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أبو بصیر عن أبی عبد اللّه </w:t>
      </w:r>
      <w:bookmarkStart w:id="38" w:name="pg13590_148359"/>
    </w:p>
    <w:p>
      <w:pPr>
        <w:pStyle w:val="Heading5"/>
        <w:numPr>
          <w:ilvl w:val="4"/>
          <w:numId w:val="1"/>
        </w:numPr>
        <w:rPr/>
      </w:pPr>
      <w:bookmarkStart w:id="39" w:name="__RefHeading___Toc29141_3830689328"/>
      <w:bookmarkStart w:id="40" w:name="_Toc15"/>
      <w:bookmarkEnd w:id="38"/>
      <w:bookmarkEnd w:id="39"/>
      <w:r>
        <w:rPr>
          <w:rtl w:val="true"/>
        </w:rPr>
        <w:t>القسم الثالث</w:t>
      </w:r>
      <w:r>
        <w:rPr>
          <w:rtl w:val="true"/>
        </w:rPr>
        <w:t>:</w:t>
      </w:r>
      <w:r>
        <w:rPr>
          <w:rtl w:val="true"/>
        </w:rPr>
        <w:t>فی الطیر</w:t>
      </w:r>
      <w:bookmarkEnd w:id="40"/>
    </w:p>
    <w:p>
      <w:pPr>
        <w:pStyle w:val="Heading6"/>
        <w:numPr>
          <w:ilvl w:val="5"/>
          <w:numId w:val="1"/>
        </w:numPr>
        <w:rPr/>
      </w:pPr>
      <w:bookmarkStart w:id="41" w:name="__RefHeading___Toc29143_3830689328"/>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الطیر</w:t>
      </w:r>
    </w:p>
    <w:p>
      <w:pPr>
        <w:pStyle w:val="Heading6"/>
        <w:numPr>
          <w:ilvl w:val="5"/>
          <w:numId w:val="1"/>
        </w:numPr>
        <w:rPr/>
      </w:pPr>
      <w:bookmarkStart w:id="43" w:name="__RefHeading___Toc29145_3830689328"/>
      <w:bookmarkStart w:id="44" w:name="_Toc17"/>
      <w:bookmarkEnd w:id="43"/>
      <w:r>
        <w:rPr>
          <w:rtl w:val="true"/>
        </w:rPr>
        <w:t>و الحرام منه أصناف</w:t>
      </w:r>
      <w:bookmarkEnd w:id="44"/>
    </w:p>
    <w:p>
      <w:pPr>
        <w:pStyle w:val="BookText"/>
        <w:rPr/>
      </w:pPr>
      <w:r>
        <w:rPr>
          <w:rFonts w:ascii="IRNazanin" w:hAnsi="IRNazanin" w:eastAsia="IRNazanin"/>
          <w:color w:val="111111"/>
          <w:sz w:val="28"/>
          <w:sz w:val="28"/>
          <w:szCs w:val="28"/>
          <w:rtl w:val="true"/>
          <w:lang w:bidi="fa-IR"/>
        </w:rPr>
        <w:t>و الحرام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w:t>
      </w:r>
      <w:r>
        <w:rPr>
          <w:rFonts w:eastAsia="IRNazanin" w:cs="IRNazanin"/>
          <w:color w:val="111111"/>
          <w:sz w:val="28"/>
          <w:szCs w:val="28"/>
          <w:rtl w:val="true"/>
          <w:lang w:bidi="fa-IR"/>
        </w:rPr>
        <w:t>:</w:t>
      </w:r>
    </w:p>
    <w:p>
      <w:pPr>
        <w:pStyle w:val="Heading6"/>
        <w:numPr>
          <w:ilvl w:val="5"/>
          <w:numId w:val="1"/>
        </w:numPr>
        <w:rPr/>
      </w:pPr>
      <w:bookmarkStart w:id="45" w:name="__RefHeading___Toc29147_3830689328"/>
      <w:bookmarkStart w:id="46" w:name="_Toc18"/>
      <w:bookmarkEnd w:id="45"/>
      <w:r>
        <w:rPr>
          <w:rtl w:val="true"/>
        </w:rPr>
        <w:t>الأول</w:t>
      </w:r>
      <w:r>
        <w:rPr>
          <w:rtl w:val="true"/>
        </w:rPr>
        <w:t>:</w:t>
      </w:r>
      <w:r>
        <w:rPr>
          <w:rtl w:val="true"/>
        </w:rPr>
        <w:t>ما کان ذا مخلاب قویّ یعدو به علی الطیر</w:t>
      </w:r>
      <w:bookmarkEnd w:id="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ذا مخلاب قویّ یعدو به علی الطیر،کالبازیّ و الصقر و العقاب و الشاهین و الباشق،أو ضعیف کالنسر و الرخمة و البغاث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أن یؤکل من الدوابّ لحم الأرنب و الضبّ و الخیل و البغال،و لیس بحرام کتحریم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قدّمنا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معنی هذه أخبار أخر صحیحة،و لکن عمل الأصحاب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التحریم المنفیّ فی هذه الأخبار علی التحریم المخصوص،و هو ما اقتضاه ظاهر القرآن،دون مطلق التحریم،و لا یخفی بعد هذا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 و الحرام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38"/>
      </w:r>
      <w:r>
        <w:rPr>
          <w:rFonts w:ascii="IRNazanin" w:hAnsi="IRNazanin" w:eastAsia="IRNazanin"/>
          <w:color w:val="111111"/>
          <w:sz w:val="28"/>
          <w:sz w:val="28"/>
          <w:szCs w:val="28"/>
          <w:rtl w:val="true"/>
          <w:lang w:bidi="fa-IR"/>
        </w:rPr>
        <w:t>ما یدلّ علی تحریم ما کان له مخلاب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المیم،و هو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الطیر،کتحریم ذی الناب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مالک </w:t>
      </w:r>
      <w:r>
        <w:rPr>
          <w:rStyle w:val="FootnoteAnchor"/>
          <w:rtl w:val="true"/>
        </w:rPr>
        <w:footnoteReference w:id="139"/>
      </w:r>
      <w:r>
        <w:rPr>
          <w:rFonts w:ascii="IRNazanin" w:hAnsi="IRNazanin" w:eastAsia="IRNazanin"/>
          <w:color w:val="111111"/>
          <w:sz w:val="28"/>
          <w:sz w:val="28"/>
          <w:szCs w:val="28"/>
          <w:rtl w:val="true"/>
          <w:lang w:bidi="fa-IR"/>
        </w:rPr>
        <w:t>علی أصله فی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الموحّدة و بالمعجمة و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أبیض،و یقال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أغبر،دوین الرخمة،بطیء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عظم من الطیر،و لیس له </w:t>
      </w:r>
    </w:p>
    <w:p>
      <w:pPr>
        <w:pStyle w:val="BookText"/>
        <w:rPr/>
      </w:pPr>
      <w:r>
        <w:rPr>
          <w:rFonts w:ascii="IRNazanin" w:hAnsi="IRNazanin" w:eastAsia="IRNazanin"/>
          <w:color w:val="111111"/>
          <w:sz w:val="28"/>
          <w:sz w:val="28"/>
          <w:szCs w:val="28"/>
          <w:rtl w:val="true"/>
          <w:lang w:bidi="fa-IR"/>
        </w:rPr>
        <w:t>و فی الغراب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الأبقع و الکبیر الذی یسکن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الزاغ،و هو غراب الزرع،و الغداف و هو أصغر منه یمیل إلی الغبرة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مخلاب معقف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شرارها و ما لا یصید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الغراب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حلّ الغراب بأنواعه بسبب اختلاف الروایات فیه، فذهب الشیخ فی الخلاف </w:t>
      </w:r>
      <w:r>
        <w:rPr>
          <w:rStyle w:val="FootnoteAnchor"/>
          <w:rtl w:val="true"/>
        </w:rPr>
        <w:footnoteReference w:id="141"/>
      </w:r>
      <w:r>
        <w:rPr>
          <w:rFonts w:ascii="IRNazanin" w:hAnsi="IRNazanin" w:eastAsia="IRNazanin"/>
          <w:color w:val="111111"/>
          <w:sz w:val="28"/>
          <w:sz w:val="28"/>
          <w:szCs w:val="28"/>
          <w:rtl w:val="true"/>
          <w:lang w:bidi="fa-IR"/>
        </w:rPr>
        <w:t>إلی تحریم الجمیع،محتجّا بالأخبار و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142"/>
      </w:r>
      <w:r>
        <w:rPr>
          <w:rFonts w:ascii="IRNazanin" w:hAnsi="IRNazanin" w:eastAsia="IRNazanin"/>
          <w:color w:val="111111"/>
          <w:sz w:val="28"/>
          <w:sz w:val="28"/>
          <w:szCs w:val="28"/>
          <w:rtl w:val="true"/>
          <w:lang w:bidi="fa-IR"/>
        </w:rPr>
        <w:t xml:space="preserve">منهم العلامة فی المختلف </w:t>
      </w:r>
      <w:r>
        <w:rPr>
          <w:rStyle w:val="FootnoteAnchor"/>
          <w:rtl w:val="true"/>
        </w:rPr>
        <w:footnoteReference w:id="143"/>
      </w:r>
      <w:r>
        <w:rPr>
          <w:rFonts w:ascii="IRNazanin" w:hAnsi="IRNazanin" w:eastAsia="IRNazanin"/>
          <w:color w:val="111111"/>
          <w:sz w:val="28"/>
          <w:sz w:val="28"/>
          <w:szCs w:val="28"/>
          <w:rtl w:val="true"/>
          <w:lang w:bidi="fa-IR"/>
        </w:rPr>
        <w:t xml:space="preserve">و ولده فخر الدین فی الشرح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کرهه مطلقا الشیخ فی النهایة </w:t>
      </w:r>
      <w:r>
        <w:rPr>
          <w:rStyle w:val="FootnoteAnchor"/>
          <w:rtl w:val="true"/>
        </w:rPr>
        <w:footnoteReference w:id="145"/>
      </w:r>
      <w:r>
        <w:rPr>
          <w:rFonts w:ascii="IRNazanin" w:hAnsi="IRNazanin" w:eastAsia="IRNazanin"/>
          <w:color w:val="111111"/>
          <w:sz w:val="28"/>
          <w:sz w:val="28"/>
          <w:szCs w:val="28"/>
          <w:rtl w:val="true"/>
          <w:lang w:bidi="fa-IR"/>
        </w:rPr>
        <w:t xml:space="preserve">و کتابی الحدیث </w:t>
      </w:r>
      <w:r>
        <w:rPr>
          <w:rStyle w:val="FootnoteAnchor"/>
          <w:rtl w:val="true"/>
        </w:rPr>
        <w:footnoteReference w:id="146"/>
      </w:r>
      <w:r>
        <w:rPr>
          <w:rFonts w:ascii="IRNazanin" w:hAnsi="IRNazanin" w:eastAsia="IRNazanin"/>
          <w:color w:val="111111"/>
          <w:sz w:val="28"/>
          <w:sz w:val="28"/>
          <w:szCs w:val="28"/>
          <w:rtl w:val="true"/>
          <w:lang w:bidi="fa-IR"/>
        </w:rPr>
        <w:t xml:space="preserve">،و القاضی </w:t>
      </w:r>
      <w:r>
        <w:rPr>
          <w:rStyle w:val="FootnoteAnchor"/>
          <w:rtl w:val="true"/>
        </w:rPr>
        <w:footnoteReference w:id="147"/>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المبسوط </w:t>
      </w:r>
      <w:r>
        <w:rPr>
          <w:rStyle w:val="FootnoteAnchor"/>
          <w:rtl w:val="true"/>
        </w:rPr>
        <w:footnoteReference w:id="149"/>
      </w:r>
      <w:r>
        <w:rPr>
          <w:rFonts w:ascii="IRNazanin" w:hAnsi="IRNazanin" w:eastAsia="IRNazanin"/>
          <w:color w:val="111111"/>
          <w:sz w:val="28"/>
          <w:sz w:val="28"/>
          <w:szCs w:val="28"/>
          <w:rtl w:val="true"/>
          <w:lang w:bidi="fa-IR"/>
        </w:rPr>
        <w:t>علی الظاهر منه،و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150"/>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فحرّموا الأسود الکبیر و الأبقع،و أحلّوا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الزاغ و الغداف و هو الأغبر الرمادی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المحلّلین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 الغراب لیس بحرام،إنما الحرام ما حرّم اللّه فی کتابه،و لکن الأنفس تتنزّه عن کثیر من ذلک تقزّزا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 الروایة أبان،و هو مشترک بین جماعة منهم أبان بن عثمان، و الأظهر أنه هو،و کان ناووسیّا إلا أن العصابة أجمعت علی تصحیح ما یصحّ عنه، و هذا ممّا صحّ 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المحرّمین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الغراب الأبقع و الأسود أ یحلّ أکله؟فقال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شیء من الغربان زاغ و لا غیره</w:t>
      </w:r>
      <w:r>
        <w:rPr>
          <w:rFonts w:eastAsia="IRNazanin" w:cs="IRNazanin"/>
          <w:color w:val="111111"/>
          <w:sz w:val="28"/>
          <w:szCs w:val="28"/>
          <w:rtl w:val="true"/>
          <w:lang w:bidi="fa-IR"/>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 فی الباب،و صحّته متّفق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عنه الشیخ فی کتابی الحدیث </w:t>
      </w:r>
      <w:r>
        <w:rPr>
          <w:rStyle w:val="FootnoteAnchor"/>
          <w:rtl w:val="true"/>
        </w:rPr>
        <w:footnoteReference w:id="152"/>
      </w:r>
      <w:r>
        <w:rPr>
          <w:rFonts w:ascii="IRNazanin" w:hAnsi="IRNazanin" w:eastAsia="IRNazanin"/>
          <w:color w:val="111111"/>
          <w:sz w:val="28"/>
          <w:sz w:val="28"/>
          <w:szCs w:val="28"/>
          <w:rtl w:val="true"/>
          <w:lang w:bidi="fa-IR"/>
        </w:rPr>
        <w:t>بأن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یحلّ حلالا طلقا،و إنما یحلّ مع ضرب من الکراهیة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 بذلک الجمع بین الخبرین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w:t>
      </w:r>
      <w:r>
        <w:rPr>
          <w:rStyle w:val="FootnoteAnchor"/>
          <w:rtl w:val="true"/>
        </w:rPr>
        <w:footnoteReference w:id="153"/>
      </w:r>
      <w:r>
        <w:rPr>
          <w:rFonts w:ascii="IRNazanin" w:hAnsi="IRNazanin" w:eastAsia="IRNazanin"/>
          <w:color w:val="111111"/>
          <w:sz w:val="28"/>
          <w:sz w:val="28"/>
          <w:szCs w:val="28"/>
          <w:rtl w:val="true"/>
          <w:lang w:bidi="fa-IR"/>
        </w:rPr>
        <w:t>باستلزامه الإضمار المخالف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ضرورة إلی الجمع، لأن هذا أصحّ سندا فیکون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أنّا نمنع صحّة الأول و الإجماع المذکور، أو </w:t>
      </w:r>
      <w:r>
        <w:rPr>
          <w:rStyle w:val="FootnoteAnchor"/>
          <w:rtl w:val="true"/>
        </w:rPr>
        <w:footnoteReference w:id="154"/>
      </w:r>
      <w:r>
        <w:rPr>
          <w:rFonts w:ascii="IRNazanin" w:hAnsi="IRNazanin" w:eastAsia="IRNazanin"/>
          <w:color w:val="111111"/>
          <w:sz w:val="28"/>
          <w:sz w:val="28"/>
          <w:szCs w:val="28"/>
          <w:rtl w:val="true"/>
          <w:lang w:bidi="fa-IR"/>
        </w:rPr>
        <w:t xml:space="preserve">نحمل الخبر الأول علی نفی التحریم المستند إلی کتاب اللّه کما یظهر،فلا </w:t>
      </w:r>
      <w:bookmarkStart w:id="47" w:name="pg13590_148362"/>
    </w:p>
    <w:p>
      <w:pPr>
        <w:pStyle w:val="Heading6"/>
        <w:numPr>
          <w:ilvl w:val="5"/>
          <w:numId w:val="1"/>
        </w:numPr>
        <w:rPr/>
      </w:pPr>
      <w:bookmarkStart w:id="48" w:name="__RefHeading___Toc29149_3830689328"/>
      <w:bookmarkStart w:id="49" w:name="_Toc19"/>
      <w:bookmarkEnd w:id="47"/>
      <w:bookmarkEnd w:id="48"/>
      <w:r>
        <w:rPr>
          <w:rtl w:val="true"/>
        </w:rPr>
        <w:t>الثانی</w:t>
      </w:r>
      <w:r>
        <w:rPr>
          <w:rtl w:val="true"/>
        </w:rPr>
        <w:t>:</w:t>
      </w:r>
      <w:r>
        <w:rPr>
          <w:rtl w:val="true"/>
        </w:rPr>
        <w:t>ما کان صفیفه أکثر من دفیفه</w:t>
      </w:r>
      <w:bookmarkEnd w:id="4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صفیفه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دفیفه،فإنه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تساویا،أو کان الدفیف أکثر،لم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ینافی تحریمه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المفصّلون فلیس لهم علیه روایة بخصوصها،و إن کان فی المبسوط </w:t>
      </w:r>
      <w:r>
        <w:rPr>
          <w:rStyle w:val="FootnoteAnchor"/>
          <w:rtl w:val="true"/>
        </w:rPr>
        <w:footnoteReference w:id="155"/>
      </w:r>
      <w:r>
        <w:rPr>
          <w:rFonts w:ascii="IRNazanin" w:hAnsi="IRNazanin" w:eastAsia="IRNazanin"/>
          <w:color w:val="111111"/>
          <w:sz w:val="28"/>
          <w:sz w:val="28"/>
          <w:szCs w:val="28"/>
          <w:rtl w:val="true"/>
          <w:lang w:bidi="fa-IR"/>
        </w:rPr>
        <w:t>قد ادّعی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یتّجه أن یکون فیه جمعا بین الأخبار،لأن کلاّ من الخبرین مصرّح بالتعمیم علی وجه یدفع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الاحتجاج له بأن الغرابین الأولین من الخبائث،لأنهما یأکلان الجیف،و الأخیرین من الطیّبات،لأنهما یأکلان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احتجّ من فصّل من العامّة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تحریم الأولین بأنهما من سباع الطیر،بخلاف الأخیرین،لعدم الدلیل علی تحریمهما،فإن الأخبار لیست علی هذا الوجه حجّة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المستند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دفّ،و دع ما صفّ</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 الطائر فی طیرانه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حرّک جناحیه،کأنّه یضرب بهما دفّه،و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یتحرّک کما تفعل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زرارة عن أبی جعفر علیه السلام و قد </w:t>
      </w:r>
      <w:bookmarkStart w:id="50" w:name="pg13590_148363"/>
    </w:p>
    <w:p>
      <w:pPr>
        <w:pStyle w:val="Heading6"/>
        <w:numPr>
          <w:ilvl w:val="5"/>
          <w:numId w:val="1"/>
        </w:numPr>
        <w:rPr/>
      </w:pPr>
      <w:bookmarkStart w:id="51" w:name="__RefHeading___Toc29151_3830689328"/>
      <w:bookmarkStart w:id="52" w:name="_Toc20"/>
      <w:bookmarkEnd w:id="50"/>
      <w:bookmarkEnd w:id="51"/>
      <w:r>
        <w:rPr>
          <w:rtl w:val="true"/>
        </w:rPr>
        <w:t>الثالث</w:t>
      </w:r>
      <w:r>
        <w:rPr>
          <w:rtl w:val="true"/>
        </w:rPr>
        <w:t>:</w:t>
      </w:r>
      <w:r>
        <w:rPr>
          <w:rtl w:val="true"/>
        </w:rPr>
        <w:t>ما لیس له قانصة و لا حوصلة و لا صیصیّة</w:t>
      </w:r>
      <w:bookmarkEnd w:id="5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قانصة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حوصلة و لا صیصیّة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 أحدها فهو حلال،ما لم ینصّ علی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ما یؤکل من الطیر؟قال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دفّ،و لا تأکل ما صفّ</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 </w:t>
      </w:r>
      <w:r>
        <w:rPr>
          <w:rStyle w:val="FootnoteAnchor"/>
          <w:rtl w:val="true"/>
        </w:rPr>
        <w:footnoteReference w:id="159"/>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کلّ واحد من الصفیف و الدفیف ممّا لا یستدام غالبا اعتبر منه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و الفتوی باعتبار الطیر بالأمرین یقتضی کونهما ضابطا فی الحلّ مستقلاّ یعمل به من غیر نظر إلی کونه مجهولا،بخلاف ما سیأتی من العلامات الثلاثة،فإنه اعتبرها فی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قانصة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ینصّ علی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العلامات إنما تعتبر فی الطائر المجهول،أما ما نصّ علی تحریمه فلا عبرة فیه بوجود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الأمر لا یتخلّف </w:t>
      </w:r>
      <w:r>
        <w:rPr>
          <w:rStyle w:val="FootnoteAnchor"/>
          <w:rtl w:val="true"/>
        </w:rPr>
        <w:footnoteReference w:id="160"/>
      </w:r>
      <w:r>
        <w:rPr>
          <w:rFonts w:ascii="IRNazanin" w:hAnsi="IRNazanin" w:eastAsia="IRNazanin"/>
          <w:color w:val="111111"/>
          <w:sz w:val="28"/>
          <w:sz w:val="28"/>
          <w:szCs w:val="28"/>
          <w:rtl w:val="true"/>
          <w:lang w:bidi="fa-IR"/>
        </w:rPr>
        <w:t>،و لا یعرف طیر محرّم له أحد هذه،و لا محلّل خال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المصنف تبع فی ذلک مورد النصّ،ففی روایة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أکون فی الآجام فیختلف علیّ الطیر فما آکل منه؟قال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دفّ،و لا تأکل ما صفّ،قلت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أوتی به مذبوحا،قال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کانت له قانصة</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سماعة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طیر البرّ ما کان له </w:t>
      </w:r>
      <w:bookmarkStart w:id="53" w:name="pg13590_148364"/>
    </w:p>
    <w:p>
      <w:pPr>
        <w:pStyle w:val="Heading6"/>
        <w:numPr>
          <w:ilvl w:val="5"/>
          <w:numId w:val="1"/>
        </w:numPr>
        <w:rPr/>
      </w:pPr>
      <w:bookmarkStart w:id="54" w:name="__RefHeading___Toc29153_3830689328"/>
      <w:bookmarkStart w:id="55" w:name="_Toc21"/>
      <w:bookmarkEnd w:id="53"/>
      <w:bookmarkEnd w:id="54"/>
      <w:r>
        <w:rPr>
          <w:rtl w:val="true"/>
        </w:rPr>
        <w:t>الرابع</w:t>
      </w:r>
      <w:r>
        <w:rPr>
          <w:rtl w:val="true"/>
        </w:rPr>
        <w:t>:</w:t>
      </w:r>
      <w:r>
        <w:rPr>
          <w:rtl w:val="true"/>
        </w:rPr>
        <w:t>ما یتناوله التحریم عینا</w:t>
      </w:r>
      <w:bookmarkEnd w:id="5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یتناوله 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عینا،کالخشّاف و الطاوس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حوصلة،و من طیر الماء ما کانت له قانصة کقانصة الحمام لا معدة کمعدة الإنسان،و کلّ ما صفّ و هو ذو مخلب فهو حرام،و الصفیف کما یطیر البازی و الصقر و الحدأة و ما أشبه ذلک،و کلّ ما دفّ فهو حلال،و القانصة و الحوصلة یمتحن بهما من الطیر ما لا یعرف طیرانه و کلّ طیر مجهول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هذه الأخبار أنه لا یعتبر فی الحلّ اجتماع هذه العلامات،بل یکفی أحدها،و قد وقع مصرّحا فی روایة ابن بکیر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الطیر ما کانت له قانصة أو صیصیّة أو حوصلة</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اللام و تخفیفها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یجتمع فیها الحبّ مکان المعدة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 بغیر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الإصبع الزائدة فی باطن رجل الطائر بمنزلة الإبهام من بنی آدم،لأنها شوکته،و یقال للشوکة صیصیّة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یتناوله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الطائر الذی یطیر لیلا،و لا یبصر </w:t>
      </w:r>
      <w:r>
        <w:rPr>
          <w:rStyle w:val="FootnoteAnchor"/>
          <w:rtl w:val="true"/>
        </w:rPr>
        <w:footnoteReference w:id="163"/>
      </w:r>
      <w:r>
        <w:rPr>
          <w:rFonts w:ascii="IRNazanin" w:hAnsi="IRNazanin" w:eastAsia="IRNazanin"/>
          <w:color w:val="111111"/>
          <w:sz w:val="28"/>
          <w:sz w:val="28"/>
          <w:szCs w:val="28"/>
          <w:rtl w:val="true"/>
          <w:lang w:bidi="fa-IR"/>
        </w:rPr>
        <w:t>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الوطواط أیضا،و قد تقدّم </w:t>
      </w:r>
      <w:r>
        <w:rPr>
          <w:rStyle w:val="FootnoteAnchor"/>
          <w:rtl w:val="true"/>
        </w:rPr>
        <w:footnoteReference w:id="164"/>
      </w:r>
      <w:r>
        <w:rPr>
          <w:rFonts w:ascii="IRNazanin" w:hAnsi="IRNazanin" w:eastAsia="IRNazanin"/>
          <w:color w:val="111111"/>
          <w:sz w:val="28"/>
          <w:sz w:val="28"/>
          <w:szCs w:val="28"/>
          <w:rtl w:val="true"/>
          <w:lang w:bidi="fa-IR"/>
        </w:rPr>
        <w:t>أنه 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روی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الطاوس مسخ کان رجلا جمیلا فکابر امرأة رجل مؤمن فوقع بها ثمَّ راسلته بعد ذلک،فمسخهما اللّه طاووسین أنثی و ذکرا،فلا تأکل لحمه و لا </w:t>
      </w:r>
    </w:p>
    <w:p>
      <w:pPr>
        <w:pStyle w:val="BookText"/>
        <w:rPr/>
      </w:pPr>
      <w:r>
        <w:rPr>
          <w:rFonts w:ascii="IRNazanin" w:hAnsi="IRNazanin" w:eastAsia="IRNazanin"/>
          <w:color w:val="111111"/>
          <w:sz w:val="28"/>
          <w:sz w:val="28"/>
          <w:szCs w:val="28"/>
          <w:rtl w:val="true"/>
          <w:lang w:bidi="fa-IR"/>
        </w:rPr>
        <w:t>و یکره الهدهد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الخطّاف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روایتان،و الکراهیة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الهدهد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للنهی عنه فی الأخبار المحمول علی الکراهة،ففی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أخی موسی علیه السلام عن الهدهد و قتله و ذبحه،فقال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یؤذی و لا یذبح،فنعم الطیر هو</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الجعفری عن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قتل الهدهد و الصرد و الصوّام و النحلة</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 جناح هدهد مکتوبا بالسریانیّة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اختلفت الروایة فی حلّ الخطّاف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حرمته،و بواسطته اختلف فتوی الأصحاب،فذهب الشیخ فی النهایة </w:t>
      </w:r>
      <w:r>
        <w:rPr>
          <w:rStyle w:val="FootnoteAnchor"/>
          <w:rtl w:val="true"/>
        </w:rPr>
        <w:footnoteReference w:id="169"/>
      </w:r>
      <w:r>
        <w:rPr>
          <w:rFonts w:ascii="IRNazanin" w:hAnsi="IRNazanin" w:eastAsia="IRNazanin"/>
          <w:color w:val="111111"/>
          <w:sz w:val="28"/>
          <w:sz w:val="28"/>
          <w:szCs w:val="28"/>
          <w:rtl w:val="true"/>
          <w:lang w:bidi="fa-IR"/>
        </w:rPr>
        <w:t xml:space="preserve">إلی تحریمه،و تلمیذه القاضی </w:t>
      </w:r>
      <w:r>
        <w:rPr>
          <w:rStyle w:val="FootnoteAnchor"/>
          <w:rtl w:val="true"/>
        </w:rPr>
        <w:footnoteReference w:id="17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71"/>
      </w:r>
      <w:r>
        <w:rPr>
          <w:rFonts w:ascii="IRNazanin" w:hAnsi="IRNazanin" w:eastAsia="IRNazanin"/>
          <w:color w:val="111111"/>
          <w:sz w:val="28"/>
          <w:sz w:val="28"/>
          <w:szCs w:val="28"/>
          <w:rtl w:val="true"/>
          <w:lang w:bidi="fa-IR"/>
        </w:rPr>
        <w:t>حتی ادّعی علیه الإجماع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الشیخ روایة الحسن بن داود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قعود عند أبی عبد اللّه علیه السلام إذ مرّ رجل بیده خطّاف مذبوح،فوثب إلیه أبو عبد اللّه علیه السلام حتی أخذه من یده ثمَّ دحی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عالمکم أمرکم بهذا أم فقیهکم؟ لقد أخبرنی أبی عن جدّی أن رسول اللّه صلّی اللّه علیه و آله نهی عن قتل الستّة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النحلة،و النملة،و الضفدع،و الصرد،و الهدهد،و الخطّاف</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قتله یدلّ علی تحریمه،لأنه لو کان حلالا لجاز قتله لأجل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سند الروایة أولا،فإن الحسن بن داود مجهول،و فی طریقها جهالة بغیره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الکافی </w:t>
      </w:r>
      <w:r>
        <w:rPr>
          <w:rStyle w:val="FootnoteAnchor"/>
          <w:rtl w:val="true"/>
        </w:rPr>
        <w:footnoteReference w:id="173"/>
      </w:r>
      <w:r>
        <w:rPr>
          <w:rFonts w:ascii="IRNazanin" w:hAnsi="IRNazanin" w:eastAsia="IRNazanin"/>
          <w:color w:val="111111"/>
          <w:sz w:val="28"/>
          <w:sz w:val="28"/>
          <w:szCs w:val="28"/>
          <w:rtl w:val="true"/>
          <w:lang w:bidi="fa-IR"/>
        </w:rPr>
        <w:t>رفعها إلی داود الرقّی أو غیره،و هو یدلّ علی اضطراب و تردّد فی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دلالتها ثانیا،فإن النهی أعمّ من تحریم الأکل،بل الظاهر منه الکراهة بقرینة ما ذکره معه،فإن منه ما هو مکروه غیر محرّم اتّفاقا،و استعمال المشترک فی معنییه أو اللفظ فی حقیقته و مجازه علی خلاف الأصل،و من ثمَّ ذهب المصنف و المتأخّرون </w:t>
      </w:r>
      <w:r>
        <w:rPr>
          <w:rStyle w:val="FootnoteAnchor"/>
          <w:rtl w:val="true"/>
        </w:rPr>
        <w:footnoteReference w:id="174"/>
      </w:r>
      <w:r>
        <w:rPr>
          <w:rFonts w:ascii="IRNazanin" w:hAnsi="IRNazanin" w:eastAsia="IRNazanin"/>
          <w:color w:val="111111"/>
          <w:sz w:val="28"/>
          <w:sz w:val="28"/>
          <w:szCs w:val="28"/>
          <w:rtl w:val="true"/>
          <w:lang w:bidi="fa-IR"/>
        </w:rPr>
        <w:t>إلی الکراهة دون التحریم،لأصالة عدمه،و عدم دلیل صالح علیه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موثّقة عمّار بن موسی عن أبی عبد اللّه علیه السلام عن الرجل یصیب خطّافا فی الصحراء أو یصیده أ یأکله؟فقال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ممّا یؤکل،و عن الوبر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 حرام</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جمیل بن درّاج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قتل الخطّاف و إیذائهنّ فی الحرم،فقال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تقتلهنّ فإنی کنت مع علیّ بن الحسین علیه السلام فرآنی أوذیهنّ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تقتلهنّ و لا تؤذهنّ،فإنّهنّ لا یؤذین شیئا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فحکمه علیه السلام بأنهنّ لا یؤذین شیئا دالّ علی طهارة ذرقهنّ و إلا لحصل الأذی منهنّ،لعموم البلوی بهنّ،و عدم الانفکاک عن ذرقهنّ،خصوصا فی المساجد،و طهارة ذرقهنّ تدلّ علی إباحة أکلهنّ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لعمّار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 الخطّاف لا بأس به،هو ممّا یحلّ أکله،و لکن کره أکله،لأنه استجار بک و أولی فی منزلک، و کلّ طیر یستجیر بک فأجره</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أن الأخبار من الجانبین قاصرة عن إفادة الحکم،إما فی السند أو فی الدلالة،و لکن یدلّ علی الحلّ أن الخطّاف یدفّ فی طیرانه،و قد تقدّم </w:t>
      </w:r>
      <w:r>
        <w:rPr>
          <w:rStyle w:val="FootnoteAnchor"/>
          <w:rtl w:val="true"/>
        </w:rPr>
        <w:footnoteReference w:id="178"/>
      </w:r>
      <w:r>
        <w:rPr>
          <w:rFonts w:ascii="IRNazanin" w:hAnsi="IRNazanin" w:eastAsia="IRNazanin"/>
          <w:color w:val="111111"/>
          <w:sz w:val="28"/>
          <w:sz w:val="28"/>
          <w:szCs w:val="28"/>
          <w:rtl w:val="true"/>
          <w:lang w:bidi="fa-IR"/>
        </w:rPr>
        <w:t>فی صحیحة 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دفّ،و لا تأکل ما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باقی الروایات شاهدا،مضافا إلی الأصل،فالقول بحلّه علی کراهیة أقوی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خبر عمّار الدالّ علی حلّه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ممّا </w:t>
      </w:r>
    </w:p>
    <w:p>
      <w:pPr>
        <w:pStyle w:val="BookText"/>
        <w:rPr/>
      </w:pP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القبّرة،و الحباری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أغلظ منه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الصرد،و الصوّام،و الشقرّاق،و إن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بإرادة التعجّب من ذلک،دون أن یکون أراد الخبر عن إباحته،و جعله جاریا مجری قول أحدنا لغیره إذا رآه </w:t>
      </w:r>
      <w:r>
        <w:rPr>
          <w:rStyle w:val="FootnoteAnchor"/>
          <w:rtl w:val="true"/>
        </w:rPr>
        <w:footnoteReference w:id="180"/>
      </w:r>
      <w:r>
        <w:rPr>
          <w:rFonts w:ascii="IRNazanin" w:hAnsi="IRNazanin" w:eastAsia="IRNazanin"/>
          <w:color w:val="111111"/>
          <w:sz w:val="28"/>
          <w:sz w:val="28"/>
          <w:szCs w:val="28"/>
          <w:rtl w:val="true"/>
          <w:lang w:bidi="fa-IR"/>
        </w:rPr>
        <w:t>یأکل شیئا تعافه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تأویل بعید لا حاجة إلیه،لأن خبره لیس أولی بالعمل من هذا سندا و دلالة کما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الفاختة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کراهة الفاختة فقد روی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طائر مشؤوم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الباء بغیر نون،و إثباتها 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سلیمان الجعفری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القبّرة،و لا تسبّوها، و لا تعطوها الصبیان یلعبون بها،فإنها کثیرة التسبیح للّه تعالی،و تسبیحها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مبغضی آل محمد</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غیرها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المهملة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وقفت علی ما یقتضی 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84"/>
      </w:r>
      <w:r>
        <w:rPr>
          <w:rFonts w:ascii="IRNazanin" w:hAnsi="IRNazanin" w:eastAsia="IRNazanin"/>
          <w:color w:val="111111"/>
          <w:sz w:val="28"/>
          <w:sz w:val="28"/>
          <w:szCs w:val="28"/>
          <w:rtl w:val="true"/>
          <w:lang w:bidi="fa-IR"/>
        </w:rPr>
        <w:t>أن به روایة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عبد اللّه بن سنان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أبی أبا عبد اللّه علیه السلام و أنا أسمع،ما تقول فی الحباری؟قال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لها قانصة فکل</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یشعر بتوقّف فی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کردین المسمعی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عندی منه فآکل منه حتی امتلئ</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نشیط بن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الأول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بأکل الحباری بأسا،و إنه جیّد للبواسیر و وجع الظهر،و هو ممّا یعین علی کثرة الجماع</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نفی البأس یشعر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الصرد و الصوّام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بضمّ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سلیمان الجعفری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قتل الهدهد و الصرد و الصوّام و النحلة</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کانت کراهتها أشدّ من کراهة الفاختة و الحباری،إذ لیس فی الأولین نهی صریح کالآخرین،و النهی و إن کان ظاهره التحریم إلا أن المراد به هنا الکراهة بدلیل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و القاف و تشدید الراء،و بکسر الشین مع سکون القاف کقرطاس،و بفتح الشین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عمّار بن موسی عن أبی عبد اللّه علیه السلام أنه سئل عن الشقرّاق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قتله لحال الحیّات،قال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النبیّ صلّی اللّه علیه و آله و سلّم یوما یمشی فإذا شقرّاق قد انقضّ فاستخرج من خفّه حیّة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بأس بالحمام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کلّه،کالقماریّ و الدباسیّ و الورشان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بأس بالحجل،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الدرّاج،و القبج،و القطا،و الطیهوج، و الدجاج،و الکروان،و الکرکیّ،و الصعو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فی الحجّ </w:t>
      </w:r>
      <w:r>
        <w:rPr>
          <w:rStyle w:val="FootnoteAnchor"/>
          <w:rtl w:val="true"/>
        </w:rPr>
        <w:footnoteReference w:id="190"/>
      </w:r>
      <w:r>
        <w:rPr>
          <w:rFonts w:ascii="IRNazanin" w:hAnsi="IRNazanin" w:eastAsia="IRNazanin"/>
          <w:color w:val="111111"/>
          <w:sz w:val="28"/>
          <w:sz w:val="28"/>
          <w:szCs w:val="28"/>
          <w:rtl w:val="true"/>
          <w:lang w:bidi="fa-IR"/>
        </w:rPr>
        <w:t>أن الحمام جنس یقع علی کلّ ذات طوق من الطیور، أو ما عبّ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بلا مصّ،فیدخل فیه القمریّ و هو الأزرق،و الدبسیّ و هو الأحمر،و الورشان و هو الأبیض،و السمام و الفواخت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حلّها بین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بأس بالحجل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المعدودات مع اشتمالها علی الصفات الموجبة للحلّ فیما تقدّم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الدفیف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بحلّها نصوص </w:t>
      </w:r>
      <w:r>
        <w:rPr>
          <w:rStyle w:val="FootnoteAnchor"/>
          <w:rtl w:val="true"/>
        </w:rPr>
        <w:footnoteReference w:id="192"/>
      </w:r>
      <w:r>
        <w:rPr>
          <w:rFonts w:ascii="IRNazanin" w:hAnsi="IRNazanin" w:eastAsia="IRNazanin"/>
          <w:color w:val="111111"/>
          <w:sz w:val="28"/>
          <w:sz w:val="28"/>
          <w:szCs w:val="28"/>
          <w:rtl w:val="true"/>
          <w:lang w:bidi="fa-IR"/>
        </w:rPr>
        <w:t>،فلهذا خصّها بالذکر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الدرّاج بضمّ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القبج بسکون الباء،قال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الحجل،فارسیّ معرّب</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نوع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الطیهوج من طیور الماء، له ساق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الدجاج بفتح أوله أفصح من کسره 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الکروان بالتحریک المفتوح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الکرکیّ بضمّ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الصعو بفتح الصاد و سکون العین المهملتین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فی طیر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ما یعتبر فی الطیر المجهول،من غلبة الدفیف أو مساواته للصفیف،أو حصول أحد 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القانصة أو الحوصلة أو الصیصیّة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فیؤکل مع هذه العلامات و إن کان یأکل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94"/>
      </w:r>
      <w:r>
        <w:rPr>
          <w:rFonts w:ascii="IRNazanin" w:hAnsi="IRNazanin" w:eastAsia="IRNazanin"/>
          <w:color w:val="111111"/>
          <w:sz w:val="28"/>
          <w:sz w:val="28"/>
          <w:szCs w:val="28"/>
          <w:rtl w:val="true"/>
          <w:lang w:bidi="fa-IR"/>
        </w:rPr>
        <w:t>فی إطلاق النصوص باعتبار الطیر بما ذکر ما یشمل طیر الماء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بخصوصه روایة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طیر الماء ما کانت له قانصة و لا مخلب 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طیر الماء فقال مثل ذلک</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سماعة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طیر البرّ ما کان له حوصلة،و من طیر الماء ما کانت له قانصة کقانصة الحمام لا معدة کمعدة الإنسان</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نجیّة بن الحارث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طیر الماء ما یأکل السمک منه یحلّ؟قال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بطیر الماء نحو البطّ و الإوزّ و الکرکیّ و اللقلق و الطیهوج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 </w:t>
      </w:r>
      <w:r>
        <w:rPr>
          <w:rStyle w:val="FootnoteAnchor"/>
          <w:rtl w:val="true"/>
        </w:rPr>
        <w:footnoteReference w:id="197"/>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أکثر من مائتی نوع،و لا نجد لأکثرها اسما </w:t>
      </w:r>
    </w:p>
    <w:p>
      <w:pPr>
        <w:pStyle w:val="BookText"/>
        <w:rPr/>
      </w:pPr>
      <w:r>
        <w:rPr>
          <w:rFonts w:ascii="IRNazanin" w:hAnsi="IRNazanin" w:eastAsia="IRNazanin"/>
          <w:color w:val="111111"/>
          <w:sz w:val="28"/>
          <w:sz w:val="28"/>
          <w:szCs w:val="28"/>
          <w:rtl w:val="true"/>
          <w:lang w:bidi="fa-IR"/>
        </w:rPr>
        <w:t>و لو اعتلف أحد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الإنسان محضا،لحقه حکم الجلل،و لم یحلّ حتی یستبرأ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فتستبرأ البطّة و ما أشبهها بخمسة أیّام،و الدجاجة و ما أشبهها بثلاثة أیّام،و ما خرج عن ذلک یستبرأ بما یزول عنه حکم الجلل،إذ لیس فیه شیء موظّف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العرب،لأنها لا تکون ببلادهم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المصنف بتخصیصه علی خلاف بعض العامّة </w:t>
      </w:r>
      <w:r>
        <w:rPr>
          <w:rStyle w:val="FootnoteAnchor"/>
          <w:rtl w:val="true"/>
        </w:rPr>
        <w:footnoteReference w:id="198"/>
      </w:r>
      <w:r>
        <w:rPr>
          <w:rFonts w:ascii="IRNazanin" w:hAnsi="IRNazanin" w:eastAsia="IRNazanin"/>
          <w:color w:val="111111"/>
          <w:sz w:val="28"/>
          <w:sz w:val="28"/>
          <w:szCs w:val="28"/>
          <w:rtl w:val="true"/>
          <w:lang w:bidi="fa-IR"/>
        </w:rPr>
        <w:t>،حیث ذهب إلی حلّه کلّه کحیوانه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اعتلف أحد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99"/>
      </w:r>
      <w:r>
        <w:rPr>
          <w:rFonts w:ascii="IRNazanin" w:hAnsi="IRNazanin" w:eastAsia="IRNazanin"/>
          <w:color w:val="111111"/>
          <w:sz w:val="28"/>
          <w:sz w:val="28"/>
          <w:szCs w:val="28"/>
          <w:rtl w:val="true"/>
          <w:lang w:bidi="fa-IR"/>
        </w:rPr>
        <w:t>الکلام فی الجلل و ما به یتحقّق،و أن المعتبر من استبرائه ما یزول به اسمه و یذهب نتنه،من العلف الطاهر فی غیر المنصوص علی مقداره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نصّ علیه فی الروایات السابقة البطّة و الدجاجة،ففی روایة مسمع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البطّة الجلاّلة لا تؤکل لحمها حتی تربط خمسة أیّام، و الدجاجة ثلاثة أیّام</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الدجاجة الجلاّلة لا یؤکل لحمها حتی تغتذی ثلاثة أیّام، و البطّة الجلاّلة خمسة أیّام</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فیهما ذکر الشبه لهما،مع ما قد عرفت من حال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الزنابیر،و الذباب،و البقّ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 ما یؤکل حلال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بیض ما یحرم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الاشتباه یؤکل ما اختلف طرفاه،لا 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الصدوق فی المقنع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للبطّة بثلاثة أیّام،و رواه عن القاسم بن محمد الجوهری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أبو الصلاح </w:t>
      </w:r>
      <w:r>
        <w:rPr>
          <w:rStyle w:val="FootnoteAnchor"/>
          <w:rtl w:val="true"/>
        </w:rPr>
        <w:footnoteReference w:id="203"/>
      </w:r>
      <w:r>
        <w:rPr>
          <w:rFonts w:ascii="Amiri" w:hAnsi="Amiri" w:eastAsia="Amiri" w:cs="Amiri"/>
          <w:color w:val="111111"/>
          <w:sz w:val="28"/>
          <w:sz w:val="28"/>
          <w:szCs w:val="28"/>
          <w:rtl w:val="true"/>
          <w:lang w:bidi="ar-SA"/>
        </w:rPr>
        <w:t xml:space="preserve">و ابن زهرة </w:t>
      </w:r>
      <w:r>
        <w:rPr>
          <w:rStyle w:val="FootnoteAnchor"/>
          <w:rtl w:val="true"/>
        </w:rPr>
        <w:footnoteReference w:id="204"/>
      </w:r>
      <w:r>
        <w:rPr>
          <w:rFonts w:ascii="IRNazanin" w:hAnsi="IRNazanin" w:eastAsia="IRNazanin"/>
          <w:color w:val="111111"/>
          <w:sz w:val="28"/>
          <w:sz w:val="28"/>
          <w:szCs w:val="28"/>
          <w:rtl w:val="true"/>
          <w:lang w:bidi="fa-IR"/>
        </w:rPr>
        <w:t>فی الدجاجة خمسة أیّام،و جعلا الثلاثة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فی المبسوط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سبعة أیّام و یوما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الصدوق فی المقنع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فی الجمیع واه،و ینبغی اعتبار أکثر الأمرین من هذه المقدّرات و ما به یزول الجلل و النتن،لیخرج من حقّ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اشتهار العمل بالتقدیر فی الجملة بین الأصحاب لما أمکن الرجوع إلیه فی شیء منها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الزنابیر و الذباب و البقّ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لأنها من الخبائث المحرّمة عموما بنصّ </w:t>
      </w:r>
      <w:r>
        <w:rPr>
          <w:rStyle w:val="FootnoteAnchor"/>
          <w:rtl w:val="true"/>
        </w:rPr>
        <w:footnoteReference w:id="205"/>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 ما یؤکل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ورد اعتبار البیض فی عدّة أخبار،منها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 أجمة فوجدت بیضا فلا تأکل </w:t>
      </w:r>
    </w:p>
    <w:p>
      <w:pPr>
        <w:pStyle w:val="BookText"/>
        <w:rPr/>
      </w:pPr>
      <w:r>
        <w:rPr>
          <w:rFonts w:ascii="IRNazanin" w:hAnsi="IRNazanin" w:eastAsia="IRNazanin"/>
          <w:color w:val="111111"/>
          <w:sz w:val="28"/>
          <w:sz w:val="28"/>
          <w:szCs w:val="28"/>
          <w:rtl w:val="true"/>
          <w:lang w:bidi="fa-IR"/>
        </w:rPr>
        <w:t>و المجثّمة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تجعل غرضا و ترمی بالنشّاب حتی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المصبورة،و هی التی تجرح و تحبس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إلا ما اختلف طرفاه</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 فی الآجام،فقال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استوی طرفاه فلا تأکل،و ما اختلف طرفاه فکل</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المجثّمة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تحریم هاتین راجع إلی تحریم المیتة،لأنهما من جملة أفرادها، لأن المراد منها ما یموت بغیر التذکیة،سواء استند موته إلی الجرح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الصبر فی هذا الباب أن لا یعجّل قتل الحیوان،بل یحبس مجروحا أو غیر مجروح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خصّت المصبورة بزیادة الجرح لیکون سببا للموت کالذبح،ثمَّ یصبر بترکها کذلک إلی أن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قتل شیء من الدوابّ صبرا</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عبید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یحبس من ذوات الأرواح شیء حیّا ثمَّ یرمی حتی یقتل،و منه یقال للرجل یقدّم و 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محبوسا ممسکا علی القتل،و کلّ من حبسته لیقتل فهو قتل صبر</w:t>
      </w:r>
      <w:r>
        <w:rPr>
          <w:rFonts w:eastAsia="IRNazanin" w:cs="IRNazanin"/>
          <w:color w:val="111111"/>
          <w:sz w:val="28"/>
          <w:szCs w:val="28"/>
          <w:rtl w:val="true"/>
          <w:lang w:bidi="fa-IR"/>
        </w:rPr>
        <w:t xml:space="preserve">. </w:t>
      </w:r>
      <w:bookmarkStart w:id="56" w:name="pg13590_148375"/>
    </w:p>
    <w:p>
      <w:pPr>
        <w:pStyle w:val="Heading5"/>
        <w:numPr>
          <w:ilvl w:val="4"/>
          <w:numId w:val="1"/>
        </w:numPr>
        <w:rPr/>
      </w:pPr>
      <w:bookmarkStart w:id="57" w:name="__RefHeading___Toc29155_3830689328"/>
      <w:bookmarkStart w:id="58" w:name="_Toc22"/>
      <w:bookmarkEnd w:id="56"/>
      <w:bookmarkEnd w:id="57"/>
      <w:r>
        <w:rPr>
          <w:rtl w:val="true"/>
        </w:rPr>
        <w:t>القسم الرابع</w:t>
      </w:r>
      <w:r>
        <w:rPr>
          <w:rtl w:val="true"/>
        </w:rPr>
        <w:t>:</w:t>
      </w:r>
      <w:r>
        <w:rPr>
          <w:rtl w:val="true"/>
        </w:rPr>
        <w:t>فی الجامدات</w:t>
      </w:r>
      <w:bookmarkEnd w:id="58"/>
    </w:p>
    <w:p>
      <w:pPr>
        <w:pStyle w:val="Heading6"/>
        <w:numPr>
          <w:ilvl w:val="5"/>
          <w:numId w:val="1"/>
        </w:numPr>
        <w:rPr/>
      </w:pPr>
      <w:bookmarkStart w:id="59" w:name="__RefHeading___Toc29157_3830689328"/>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الجامدات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حصر للمحلّل منها،فلنضبط المحرّم،و قد سلف </w:t>
      </w:r>
      <w:r>
        <w:rPr>
          <w:rStyle w:val="FootnoteAnchor"/>
          <w:rtl w:val="true"/>
        </w:rPr>
        <w:footnoteReference w:id="210"/>
      </w:r>
      <w:r>
        <w:rPr>
          <w:rFonts w:ascii="IRNazanin" w:hAnsi="IRNazanin" w:eastAsia="IRNazanin"/>
          <w:color w:val="111111"/>
          <w:sz w:val="28"/>
          <w:sz w:val="28"/>
          <w:szCs w:val="28"/>
          <w:rtl w:val="true"/>
          <w:lang w:bidi="fa-IR"/>
        </w:rPr>
        <w:t>منه شطر فی کتاب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بعدم حصرها علی الفرق بین المحلّل من الحیوان و من الجامدات،فإنه من الجامدات غیر محصور،و لا ضابط له یرجع إلیه،بخلاف المحرّم منها،فإنه منحصر فی الأنواع الخمسة و ما عداها محلّل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الحیوان فالمحلّل منه منضبط فی الجملة و لو بضوابط کلّیة،کقوله فی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دفّ و کان له أحد الثلاثة،و فی حیوان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فلس من السمک،و من حیوان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ناب،و 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الحشار،و لا منصوص علی تحریمه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یؤول إلی کونه ما عدّد من المحلّل سابقا،إذ لا یعلم من الحیوان غالبا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هذا کلّه لا یفید الحصر،بل هو الغالب،و لهذا أسلفنا فی أول الباب أن ما یوجد من الأشیاء التی لا نصّ للشارع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حیوانا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فیها بالحلّ حیث تکون مستطابة،لآیة أُحِلَّ لَکُمُ الطَّیِّباتُ </w:t>
      </w:r>
      <w:r>
        <w:rPr>
          <w:rStyle w:val="FootnoteAnchor"/>
          <w:rtl w:val="true"/>
        </w:rPr>
        <w:footnoteReference w:id="212"/>
      </w:r>
      <w:r>
        <w:rPr>
          <w:rFonts w:ascii="IRNazanin" w:hAnsi="IRNazanin" w:eastAsia="IRNazanin"/>
          <w:color w:val="111111"/>
          <w:sz w:val="28"/>
          <w:sz w:val="28"/>
          <w:szCs w:val="28"/>
          <w:rtl w:val="true"/>
          <w:lang w:bidi="fa-IR"/>
        </w:rPr>
        <w:t>إلا أن الحیوان مضبوط فی الجملة زیادة علی غیره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بالجامدات ما عدا الحیوان الحیّ و إن کان أصله الحیوان،کالمیتة و محرّمات الذبیحة،أو نامیا کالنبات،أو مائعا کالخمر،کما یستفاد من الأنواع</w:t>
      </w:r>
      <w:r>
        <w:rPr>
          <w:rFonts w:eastAsia="IRNazanin" w:cs="IRNazanin"/>
          <w:color w:val="111111"/>
          <w:sz w:val="28"/>
          <w:szCs w:val="28"/>
          <w:rtl w:val="true"/>
          <w:lang w:bidi="fa-IR"/>
        </w:rPr>
        <w:t xml:space="preserve">. </w:t>
      </w:r>
      <w:bookmarkStart w:id="61" w:name="pg13590_148376"/>
    </w:p>
    <w:p>
      <w:pPr>
        <w:pStyle w:val="Heading6"/>
        <w:numPr>
          <w:ilvl w:val="5"/>
          <w:numId w:val="1"/>
        </w:numPr>
        <w:rPr/>
      </w:pPr>
      <w:bookmarkStart w:id="62" w:name="__RefHeading___Toc29159_3830689328"/>
      <w:bookmarkStart w:id="63" w:name="_Toc24"/>
      <w:bookmarkEnd w:id="61"/>
      <w:bookmarkEnd w:id="62"/>
      <w:r>
        <w:rPr>
          <w:rtl w:val="true"/>
        </w:rPr>
        <w:t>و نذکر هنا خمسة أنواع</w:t>
      </w:r>
      <w:bookmarkEnd w:id="63"/>
    </w:p>
    <w:p>
      <w:pPr>
        <w:pStyle w:val="BookText"/>
        <w:rPr/>
      </w:pPr>
      <w:r>
        <w:rPr>
          <w:rFonts w:ascii="IRNazanin" w:hAnsi="IRNazanin" w:eastAsia="IRNazanin"/>
          <w:color w:val="111111"/>
          <w:sz w:val="28"/>
          <w:sz w:val="28"/>
          <w:szCs w:val="28"/>
          <w:rtl w:val="true"/>
          <w:lang w:bidi="fa-IR"/>
        </w:rPr>
        <w:t>و نذکر هنا خمسة أنواع</w:t>
      </w:r>
      <w:r>
        <w:rPr>
          <w:rFonts w:eastAsia="IRNazanin" w:cs="IRNazanin"/>
          <w:color w:val="111111"/>
          <w:sz w:val="28"/>
          <w:szCs w:val="28"/>
          <w:rtl w:val="true"/>
          <w:lang w:bidi="fa-IR"/>
        </w:rPr>
        <w:t>:</w:t>
      </w:r>
    </w:p>
    <w:p>
      <w:pPr>
        <w:pStyle w:val="Heading6"/>
        <w:numPr>
          <w:ilvl w:val="5"/>
          <w:numId w:val="1"/>
        </w:numPr>
        <w:rPr/>
      </w:pPr>
      <w:bookmarkStart w:id="64" w:name="__RefHeading___Toc29161_3830689328"/>
      <w:bookmarkStart w:id="65" w:name="_Toc25"/>
      <w:bookmarkEnd w:id="64"/>
      <w:r>
        <w:rPr>
          <w:rtl w:val="true"/>
        </w:rPr>
        <w:t>الأول</w:t>
      </w:r>
      <w:r>
        <w:rPr>
          <w:rtl w:val="true"/>
        </w:rPr>
        <w:t>:</w:t>
      </w:r>
      <w:r>
        <w:rPr>
          <w:rtl w:val="true"/>
        </w:rPr>
        <w:t>المیتات</w:t>
      </w:r>
      <w:bookmarkEnd w:id="6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المیتات،و هی محرّمة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یحلّ منها ما لا تحلّه الحیاة،فلا یصدق علیه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الصوف،و الشعر،و الوبر،و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فیها الجزّ؟الوجه أنها إن جزّت فهی طاهرة،و إن استلّت غسل منها موضع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منها ما یقلع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القرن،و الظلف،و السنّ،و البیض إذا اکتسی القشر الأعلی، و الإنفحة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المیتات و هی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تحریم المیتة،و هی المصدّر بتحریمها فی الآیة الکریمة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بعد خروج روحه بغیر التذکیة المعتبرة شرعا،و أجزاؤه التی تحلّها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یفتقر إلی استثناء الجراد و السمک،لأن میتته بغیر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علیهما المیتة باعتبار التذکیة المشهورة،و هی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لا یعتبر فیهما تذکیة من العامّة </w:t>
      </w:r>
      <w:r>
        <w:rPr>
          <w:rStyle w:val="FootnoteAnchor"/>
          <w:rtl w:val="true"/>
        </w:rPr>
        <w:footnoteReference w:id="215"/>
      </w:r>
      <w:r>
        <w:rPr>
          <w:rFonts w:ascii="IRNazanin" w:hAnsi="IRNazanin" w:eastAsia="IRNazanin"/>
          <w:color w:val="111111"/>
          <w:sz w:val="28"/>
          <w:sz w:val="28"/>
          <w:szCs w:val="28"/>
          <w:rtl w:val="true"/>
          <w:lang w:bidi="fa-IR"/>
        </w:rPr>
        <w:t>نظر إلی هذا الإطلاق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أجزاء المیتة التی لا تحلّها الحیاة فهی طاهرة یحلّ 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عشرة متّفق علیها،و حادی عشر 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الصوف،و الشعر،و الوبر، و الریش،بشرط الجزّ و غسل موضع الاتّصال،و العظم،و الظلف،و السنّ، و القرن،و البیض إذا اکتسی القشر الأعلی الصلب،و الإنفحة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کرش الجدی قبل أن یأکل،أو اللبن المنعقد </w:t>
      </w:r>
      <w:r>
        <w:rPr>
          <w:rStyle w:val="FootnoteAnchor"/>
          <w:rtl w:val="true"/>
        </w:rPr>
        <w:footnoteReference w:id="216"/>
      </w:r>
      <w:r>
        <w:rPr>
          <w:rFonts w:ascii="IRNazanin" w:hAnsi="IRNazanin" w:eastAsia="IRNazanin"/>
          <w:color w:val="111111"/>
          <w:sz w:val="28"/>
          <w:sz w:val="28"/>
          <w:szCs w:val="28"/>
          <w:rtl w:val="true"/>
          <w:lang w:bidi="fa-IR"/>
        </w:rPr>
        <w:t xml:space="preserve">فی کرشه،علی اختلاف تفسیر أهل اللغة </w:t>
      </w:r>
      <w:r>
        <w:rPr>
          <w:rStyle w:val="FootnoteAnchor"/>
          <w:rtl w:val="true"/>
        </w:rPr>
        <w:footnoteReference w:id="217"/>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الثانی هو ممّا لا تحلّه الحیاة،فیناسب ذکره مع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هو مستثنی من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فاللبن المذکور طاهر و إن جاور المیتة،للنصّ علیه فی أخبار کثیرة،منها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الإنفحة تخرج من الجدی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الصوف و الشعر و عظام الفیل و البیض تخرج من الدجاجة؟فقال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لا بأس به</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البیض فیها و إن کان مطلقا إلا أنه مقیّد فی غیرها </w:t>
      </w:r>
      <w:r>
        <w:rPr>
          <w:rStyle w:val="FootnoteAnchor"/>
          <w:rtl w:val="true"/>
        </w:rPr>
        <w:footnoteReference w:id="219"/>
      </w:r>
      <w:r>
        <w:rPr>
          <w:rFonts w:ascii="IRNazanin" w:hAnsi="IRNazanin" w:eastAsia="IRNazanin"/>
          <w:color w:val="111111"/>
          <w:sz w:val="28"/>
          <w:sz w:val="28"/>
          <w:szCs w:val="28"/>
          <w:rtl w:val="true"/>
          <w:lang w:bidi="fa-IR"/>
        </w:rPr>
        <w:t>بما إذا اکتسی القشر الغلیظ</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بأنه یعتبر فی الحکم بطهارة الشعر و أخویه الجزّ للشیخ فی النهایة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ما اختاره المصنف و الأکثر من عدم اشتراطه مع طهارة موضع الاتّصال،لکونه ممّا لا تحلّه الحیاة و إن کان له نموّ و مشابهة للحیّ،و عملا </w:t>
      </w:r>
      <w:r>
        <w:rPr>
          <w:rStyle w:val="FootnoteAnchor"/>
          <w:rtl w:val="true"/>
        </w:rPr>
        <w:footnoteReference w:id="221"/>
      </w:r>
      <w:r>
        <w:rPr>
          <w:rFonts w:ascii="Amiri" w:hAnsi="Amiri" w:eastAsia="Amiri" w:cs="Amiri"/>
          <w:color w:val="111111"/>
          <w:sz w:val="28"/>
          <w:sz w:val="28"/>
          <w:szCs w:val="28"/>
          <w:rtl w:val="true"/>
          <w:lang w:bidi="ar-SA"/>
        </w:rPr>
        <w:t xml:space="preserve">بعموم النصّ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اللبن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 هی أصحّهما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التحریم،لنجاسته بملاقاة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اللبن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الحادی عشر ممّا لا تحلّه الحیاة من المیتة المختلف فی طهارته، فذهب الشیخ </w:t>
      </w:r>
      <w:r>
        <w:rPr>
          <w:rStyle w:val="FootnoteAnchor"/>
          <w:rtl w:val="true"/>
        </w:rPr>
        <w:footnoteReference w:id="223"/>
      </w:r>
      <w:r>
        <w:rPr>
          <w:rFonts w:ascii="IRNazanin" w:hAnsi="IRNazanin" w:eastAsia="IRNazanin"/>
          <w:color w:val="111111"/>
          <w:sz w:val="28"/>
          <w:sz w:val="28"/>
          <w:szCs w:val="28"/>
          <w:rtl w:val="true"/>
          <w:lang w:bidi="fa-IR"/>
        </w:rPr>
        <w:t xml:space="preserve">و أکثر المتقدّمین </w:t>
      </w:r>
      <w:r>
        <w:rPr>
          <w:rStyle w:val="FootnoteAnchor"/>
          <w:rtl w:val="true"/>
        </w:rPr>
        <w:footnoteReference w:id="224"/>
      </w:r>
      <w:r>
        <w:rPr>
          <w:rFonts w:ascii="IRNazanin" w:hAnsi="IRNazanin" w:eastAsia="IRNazanin"/>
          <w:color w:val="111111"/>
          <w:sz w:val="28"/>
          <w:sz w:val="28"/>
          <w:szCs w:val="28"/>
          <w:rtl w:val="true"/>
          <w:lang w:bidi="fa-IR"/>
        </w:rPr>
        <w:t xml:space="preserve">و جماعة من المتأخّرین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الشهید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طاهر،للنصّ علی طهارته فی الروایات الصحیحة،فیکون مستثنی من ملاقاة المائع للنجس کما استثنی الإنفحة،منها صحیحة زرارة السابقة 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یکون فی ضرع الشاة و قد ماتت،قال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227"/>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228"/>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229"/>
      </w:r>
      <w:r>
        <w:rPr>
          <w:rFonts w:ascii="IRNazanin" w:hAnsi="IRNazanin" w:eastAsia="IRNazanin"/>
          <w:color w:val="111111"/>
          <w:sz w:val="28"/>
          <w:sz w:val="28"/>
          <w:szCs w:val="28"/>
          <w:rtl w:val="true"/>
          <w:lang w:bidi="fa-IR"/>
        </w:rPr>
        <w:t>إلی نجاسته،لملاقاته المیّت،و لروایة وهب بن وهب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سئل عن شاة ماتت فحلب منها لبن،فقال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الحرام محضا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الأول لا یخلو من مصادرة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ضعیفة السند جدّا،فإن </w:t>
      </w:r>
    </w:p>
    <w:p>
      <w:pPr>
        <w:pStyle w:val="BookText"/>
        <w:rPr/>
      </w:pPr>
      <w:r>
        <w:rPr>
          <w:rFonts w:ascii="IRNazanin" w:hAnsi="IRNazanin" w:eastAsia="IRNazanin"/>
          <w:color w:val="111111"/>
          <w:sz w:val="28"/>
          <w:sz w:val="28"/>
          <w:szCs w:val="28"/>
          <w:rtl w:val="true"/>
          <w:lang w:bidi="fa-IR"/>
        </w:rPr>
        <w:t>و إذا اختلط الذکیّ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بالمیتة،وجب الامتناع منه حتی یعلم الذکیّ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یباع ممّن یستحلّ المیتة؟قیل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حسنا إن قصد بیع الذکیّ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الراوی ضعیف،قال النجاشی </w:t>
      </w:r>
      <w:r>
        <w:rPr>
          <w:rStyle w:val="FootnoteAnchor"/>
          <w:rtl w:val="true"/>
        </w:rPr>
        <w:footnoteReference w:id="231"/>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له أحادیث مع الرشید فی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الحلّ أصحّهما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مع ذلک من تجوّز،لأن روایة النجاسة لا تشارک روایة الحلّ فی أصل الصحّة حتی تفضّل علیها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اختلط الذکیّ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وجوب الامتناع منه،لوجوب اجتناب المیّت و لا یتمّ إلا باجتناب الجمیع،لأن الفرض کونه محصورا،و لعموم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ببیعه علی مستحلّ المیتة للشیخ فی النهایة </w:t>
      </w:r>
      <w:r>
        <w:rPr>
          <w:rStyle w:val="FootnoteAnchor"/>
          <w:rtl w:val="true"/>
        </w:rPr>
        <w:footnoteReference w:id="233"/>
      </w:r>
      <w:r>
        <w:rPr>
          <w:rFonts w:ascii="Amiri" w:hAnsi="Amiri" w:eastAsia="Amiri" w:cs="Amiri"/>
          <w:color w:val="111111"/>
          <w:sz w:val="28"/>
          <w:sz w:val="28"/>
          <w:szCs w:val="28"/>
          <w:rtl w:val="true"/>
          <w:lang w:bidi="ar-SA"/>
        </w:rPr>
        <w:t xml:space="preserve">،و تبعه ابن حمزة </w:t>
      </w:r>
      <w:r>
        <w:rPr>
          <w:rStyle w:val="FootnoteAnchor"/>
          <w:rtl w:val="true"/>
        </w:rPr>
        <w:footnoteReference w:id="234"/>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235"/>
      </w:r>
      <w:r>
        <w:rPr>
          <w:rFonts w:ascii="IRNazanin" w:hAnsi="IRNazanin" w:eastAsia="IRNazanin"/>
          <w:color w:val="111111"/>
          <w:sz w:val="28"/>
          <w:sz w:val="28"/>
          <w:szCs w:val="28"/>
          <w:rtl w:val="true"/>
          <w:lang w:bidi="fa-IR"/>
        </w:rPr>
        <w:t>،و مال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قصده لبیع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صحیحة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اختلط الذکیّ بالمیتة باعه ممّن یستحلّ المیتة</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الحلبی أیضا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رجل کانت له غنم و بقر،فکان یدرک المذکّی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فیعزله و یعزل المیتة،ثمَّ إن المیّت و الذکیّ اختلطا کیف یصنع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ممّن یستحلّ المیتة و یأکل ثمنه،فإنه لا بأس به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منع ابن إدریس </w:t>
      </w:r>
      <w:r>
        <w:rPr>
          <w:rStyle w:val="FootnoteAnchor"/>
          <w:rtl w:val="true"/>
        </w:rPr>
        <w:footnoteReference w:id="238"/>
      </w:r>
      <w:r>
        <w:rPr>
          <w:rFonts w:ascii="IRNazanin" w:hAnsi="IRNazanin" w:eastAsia="IRNazanin"/>
          <w:color w:val="111111"/>
          <w:sz w:val="28"/>
          <w:sz w:val="28"/>
          <w:szCs w:val="28"/>
          <w:rtl w:val="true"/>
          <w:lang w:bidi="fa-IR"/>
        </w:rPr>
        <w:t>من بیعه و الانتفاع به مطلقا،لمخالفة الروایة لأصول المذهب فی جواز بیع المیتة،و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الروایة بما إذا قصد به بیع المذکّی حسب،فلا یکون منافیا لأصول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مع عدم التمییز یکون المبیع مجهولا،فلا یمکن إقباضه،فلا یصحّ بیعه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240"/>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بیعا حقیقیّا،بل هو استنقاذ مال الکافر من یده برضاه،فکان سائغا،و إنما أطلق علیه اسم البیع لمشابهته له فی الصورة، من حیث إنه بذلک مال فی مقابلة عوض</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 مستحلّ المیتة أعمّ ممّن یباح ماله،إذ لو کان ذمّیا کان ماله محترما،فلا یصحّ إطلاق القول ببیعه کذلک علی مستحلّ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إما العمل بمضمون الروایة لصحّتها،أو اطّراحها لمخالفتها للأصل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ما أبین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 فهو میتة یحرم أکله و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یقطع من ألیات الغنم،فإنه لا یؤکل،و لا یجوز الاستصباح به،بخلاف الدهن النجس بوقوع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الشهید فی الدروس </w:t>
      </w:r>
      <w:r>
        <w:rPr>
          <w:rStyle w:val="FootnoteAnchor"/>
          <w:rtl w:val="true"/>
        </w:rPr>
        <w:footnoteReference w:id="241"/>
      </w:r>
      <w:r>
        <w:rPr>
          <w:rFonts w:ascii="IRNazanin" w:hAnsi="IRNazanin" w:eastAsia="IRNazanin"/>
          <w:color w:val="111111"/>
          <w:sz w:val="28"/>
          <w:sz w:val="28"/>
          <w:szCs w:val="28"/>
          <w:rtl w:val="true"/>
          <w:lang w:bidi="fa-IR"/>
        </w:rPr>
        <w:t xml:space="preserve">إلی عرضه علی النار و اختباره بالانبساط و الانقباض،کما سیأتی </w:t>
      </w:r>
      <w:r>
        <w:rPr>
          <w:rStyle w:val="FootnoteAnchor"/>
          <w:rtl w:val="true"/>
        </w:rPr>
        <w:footnoteReference w:id="242"/>
      </w:r>
      <w:r>
        <w:rPr>
          <w:rFonts w:ascii="IRNazanin" w:hAnsi="IRNazanin" w:eastAsia="IRNazanin"/>
          <w:color w:val="111111"/>
          <w:sz w:val="28"/>
          <w:sz w:val="28"/>
          <w:szCs w:val="28"/>
          <w:rtl w:val="true"/>
          <w:lang w:bidi="fa-IR"/>
        </w:rPr>
        <w:t>فی اللحم المطروح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القیاس مع وجود الفارق،و هو أن اللحم المطروح یحتمل کونه بأجمعه مذکّی و کونه غیر مذکّی،فکونه میتة غیر معلوم،بخلاف المتنازع،فإنه مشتمل علی المیتة قطعا،فلا یلزم من الحکم فی المشتبه تحریمه کونه کذلک فی المعلوم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أبین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یحرم أکل لحم المیتة یحرم الانتفاع بها و استعمالها بوجوه الانتفاع، لعموم قوله تعالی حُرِّمَتْ عَلَیْکُمُ الْمَیْتَةُ </w:t>
      </w:r>
      <w:r>
        <w:rPr>
          <w:rStyle w:val="FootnoteAnchor"/>
          <w:rtl w:val="true"/>
        </w:rPr>
        <w:footnoteReference w:id="243"/>
      </w:r>
      <w:r>
        <w:rPr>
          <w:rFonts w:ascii="IRNazanin" w:hAnsi="IRNazanin" w:eastAsia="IRNazanin"/>
          <w:color w:val="111111"/>
          <w:sz w:val="28"/>
          <w:sz w:val="28"/>
          <w:szCs w:val="28"/>
          <w:rtl w:val="true"/>
          <w:lang w:bidi="fa-IR"/>
        </w:rPr>
        <w:t>فإن التحریم المضاف إلی الأعیان غیر مراد قطعا،لأن متعلّقه أفعال المکلّفین،فیکون المراد تحریم جمیع وجوه الانتفاع،لأنه أقرب المجازات إلی الحقیقة حیث لا تکون مرادة،بخلاف ما لو جعل المراد تحریم أکلها خاصّة أو بیعها أو غیر ذلک من الأمور الجزئیّة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متعلّق التحریم فی ذلک هو الأکل،لأنه المتبادر،و لأنه أعظم المقاصد منها،کما أن المراد بقوله تعالی حُرِّمَتْ عَلَیْکُمْ أُمَّهاتُکُمْ </w:t>
      </w:r>
      <w:r>
        <w:rPr>
          <w:rStyle w:val="FootnoteAnchor"/>
          <w:rtl w:val="true"/>
        </w:rPr>
        <w:footnoteReference w:id="244"/>
      </w:r>
      <w:r>
        <w:rPr>
          <w:rFonts w:ascii="IRNazanin" w:hAnsi="IRNazanin" w:eastAsia="IRNazanin"/>
          <w:color w:val="111111"/>
          <w:sz w:val="28"/>
          <w:sz w:val="28"/>
          <w:szCs w:val="28"/>
          <w:rtl w:val="true"/>
          <w:lang w:bidi="fa-IR"/>
        </w:rPr>
        <w:t>تحریم وطئهنّ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مجملة فی الدلالة لذلک،فلا تکون دلیلا فی العموم</w:t>
      </w:r>
      <w:r>
        <w:rPr>
          <w:rFonts w:eastAsia="IRNazanin" w:cs="IRNazanin"/>
          <w:color w:val="111111"/>
          <w:sz w:val="28"/>
          <w:szCs w:val="28"/>
          <w:rtl w:val="true"/>
          <w:lang w:bidi="fa-IR"/>
        </w:rPr>
        <w:t xml:space="preserve">. </w:t>
      </w:r>
      <w:bookmarkStart w:id="66" w:name="pg13590_148382"/>
    </w:p>
    <w:p>
      <w:pPr>
        <w:pStyle w:val="Heading6"/>
        <w:numPr>
          <w:ilvl w:val="5"/>
          <w:numId w:val="1"/>
        </w:numPr>
        <w:rPr/>
      </w:pPr>
      <w:bookmarkStart w:id="67" w:name="__RefHeading___Toc29163_3830689328"/>
      <w:bookmarkStart w:id="68" w:name="_Toc26"/>
      <w:bookmarkEnd w:id="66"/>
      <w:bookmarkEnd w:id="67"/>
      <w:r>
        <w:rPr>
          <w:rtl w:val="true"/>
        </w:rPr>
        <w:t>الثانی</w:t>
      </w:r>
      <w:r>
        <w:rPr>
          <w:rtl w:val="true"/>
        </w:rPr>
        <w:t>:</w:t>
      </w:r>
      <w:r>
        <w:rPr>
          <w:rtl w:val="true"/>
        </w:rPr>
        <w:t>المحرّمات من الذبیحة</w:t>
      </w:r>
      <w:bookmarkEnd w:id="6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من الذبیحة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الطحال،و القضیب،و الفرث، و الدم،و الأنثیان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المثانة و المرارة و المشیمة تردّد أشبهه التحریم،لما فیها من الاستخباث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الفرج،و النخاع،و العلباء،و الغدد،و ذات الأشاجع،و خرزة الدماغ،و الحدق،فمن الأصحاب من حرّمها،و الوجه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یبان من الحیّ فی حکم المیتة،و منه ألیات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علیها بخصوصها روایة أحمد بن أبی نصر عن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عنده عن قطع ألیات الغنم،فقال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بقطعها إذا کنت تصلح بها مالک،ثمَّ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علیّ علیه السلام أن ما قطع منها میّت لا ینتفع به</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غیرها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الاستصباح به من أنواع الاستعمال فیحرم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خروج الدهن النجس بنجاسة عرضیّة عن ذلک بنصّ خاصّ </w:t>
      </w:r>
      <w:r>
        <w:rPr>
          <w:rStyle w:val="FootnoteAnchor"/>
          <w:rtl w:val="true"/>
        </w:rPr>
        <w:footnoteReference w:id="247"/>
      </w:r>
      <w:r>
        <w:rPr>
          <w:rFonts w:ascii="IRNazanin" w:hAnsi="IRNazanin" w:eastAsia="IRNazanin"/>
          <w:color w:val="111111"/>
          <w:sz w:val="28"/>
          <w:sz w:val="28"/>
          <w:szCs w:val="28"/>
          <w:rtl w:val="true"/>
          <w:lang w:bidi="fa-IR"/>
        </w:rPr>
        <w:t>دلّ علی جواز الاستصباح به لا یوجب تعدیته إلی المیتة،لوجود الفارق،و الاقتصار فیما خالف الأصل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من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تحریم الدم من هذه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الطحال،لأنه مجمع الدم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فی غیره من هذه المعدودات،فالشیخ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248"/>
      </w:r>
      <w:r>
        <w:rPr>
          <w:rFonts w:ascii="IRNazanin" w:hAnsi="IRNazanin" w:eastAsia="IRNazanin"/>
          <w:color w:val="111111"/>
          <w:sz w:val="28"/>
          <w:sz w:val="28"/>
          <w:szCs w:val="28"/>
          <w:rtl w:val="true"/>
          <w:lang w:bidi="fa-IR"/>
        </w:rPr>
        <w:t>حکم بتحریم جمیع ما ذکر إلا المثانة،فإنه لم یتعرّض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ابن إدریس </w:t>
      </w:r>
      <w:r>
        <w:rPr>
          <w:rStyle w:val="FootnoteAnchor"/>
          <w:rtl w:val="true"/>
        </w:rPr>
        <w:footnoteReference w:id="249"/>
      </w:r>
      <w:r>
        <w:rPr>
          <w:rFonts w:ascii="IRNazanin" w:hAnsi="IRNazanin" w:eastAsia="IRNazanin"/>
          <w:color w:val="111111"/>
          <w:sz w:val="28"/>
          <w:sz w:val="28"/>
          <w:szCs w:val="28"/>
          <w:rtl w:val="true"/>
          <w:lang w:bidi="fa-IR"/>
        </w:rPr>
        <w:t>،و زاد المثانة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 الشیخ علی ذلک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التحریم روایة ابن أبی عمیر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تؤکل من الشاة 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الفرث،و الدم،و الطحال، و النخاع،و العلباء،و الغدد،و القضیب،و الأنثیان،و الحیاء،و المرارة</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إسماعیل بن مرار عنهم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ممّا یکون فی الإبل و البقر و الغنم و غیر ذلک ممّا لحمه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بما فیه ظاهره و باطنه،و القضیب، و البیضتان،و المشیمة و هو موضع الولد،و الطحال لأنه دم،و الغدد مع العروق، و النخاع الذی یکون فی الصلب،و المرارة،و الحدقة،و الخرزة التی تکون فی الدماغ،و الدم</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معناهما روایات </w:t>
      </w:r>
      <w:r>
        <w:rPr>
          <w:rStyle w:val="FootnoteAnchor"/>
          <w:rtl w:val="true"/>
        </w:rPr>
        <w:footnoteReference w:id="252"/>
      </w:r>
      <w:r>
        <w:rPr>
          <w:rFonts w:ascii="IRNazanin" w:hAnsi="IRNazanin" w:eastAsia="IRNazanin"/>
          <w:color w:val="111111"/>
          <w:sz w:val="28"/>
          <w:sz w:val="28"/>
          <w:szCs w:val="28"/>
          <w:rtl w:val="true"/>
          <w:lang w:bidi="fa-IR"/>
        </w:rPr>
        <w:t>أخر،و کلّها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ما ذکر مجتمع من جملتها،فلذلک لم یحکم المصنف بمضمونها،لقصورها عن إفادة التحریم،فیرجع إلی الأدلّة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علمنا منها تحریم </w:t>
      </w:r>
      <w:r>
        <w:rPr>
          <w:rStyle w:val="FootnoteAnchor"/>
          <w:rtl w:val="true"/>
        </w:rPr>
        <w:footnoteReference w:id="253"/>
      </w:r>
      <w:r>
        <w:rPr>
          <w:rFonts w:ascii="IRNazanin" w:hAnsi="IRNazanin" w:eastAsia="IRNazanin"/>
          <w:color w:val="111111"/>
          <w:sz w:val="28"/>
          <w:sz w:val="28"/>
          <w:szCs w:val="28"/>
          <w:rtl w:val="true"/>
          <w:lang w:bidi="fa-IR"/>
        </w:rPr>
        <w:t xml:space="preserve">الدم و الخبائث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تحلیل </w:t>
      </w:r>
      <w:r>
        <w:rPr>
          <w:rStyle w:val="FootnoteAnchor"/>
          <w:rtl w:val="true"/>
        </w:rPr>
        <w:footnoteReference w:id="254"/>
      </w:r>
      <w:r>
        <w:rPr>
          <w:rFonts w:ascii="IRNazanin" w:hAnsi="IRNazanin" w:eastAsia="IRNazanin"/>
          <w:color w:val="111111"/>
          <w:sz w:val="28"/>
          <w:sz w:val="28"/>
          <w:szCs w:val="28"/>
          <w:rtl w:val="true"/>
          <w:lang w:bidi="fa-IR"/>
        </w:rPr>
        <w:t>الطیّبات،فما کان من هذه خبیثا یحرم لذلک،و هو الخمسة التی صدّر بها المصنف جازما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الثلاثة التی نقل فیها الخلاف و اختار تحریمها، و هی المثانة و المرارة و المشیمة،و علّل تحریمها بالاستخباث إشارة إلی ما ذکرناه من عدم دلیل صالح علی تحریمها بالخصوص،بل ما دلّ علی تحریم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الباقیة لا یظهر کونها من الخبائث،فتحریمها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نعم،ینبغی الحکم بالکراهة،لما ذکر من الروایات،فإنها کافیة فی إثبات الکراهة،للتسامح فی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العلامة فی المختلف </w:t>
      </w:r>
      <w:r>
        <w:rPr>
          <w:rStyle w:val="FootnoteAnchor"/>
          <w:rtl w:val="true"/>
        </w:rPr>
        <w:footnoteReference w:id="255"/>
      </w:r>
      <w:r>
        <w:rPr>
          <w:rFonts w:ascii="IRNazanin" w:hAnsi="IRNazanin" w:eastAsia="IRNazanin"/>
          <w:color w:val="111111"/>
          <w:sz w:val="28"/>
          <w:sz w:val="28"/>
          <w:szCs w:val="28"/>
          <w:rtl w:val="true"/>
          <w:lang w:bidi="fa-IR"/>
        </w:rPr>
        <w:t xml:space="preserve">و التحریر </w:t>
      </w:r>
      <w:r>
        <w:rPr>
          <w:rStyle w:val="FootnoteAnchor"/>
          <w:rtl w:val="true"/>
        </w:rPr>
        <w:footnoteReference w:id="256"/>
      </w:r>
      <w:r>
        <w:rPr>
          <w:rFonts w:ascii="IRNazanin" w:hAnsi="IRNazanin" w:eastAsia="IRNazanin"/>
          <w:color w:val="111111"/>
          <w:sz w:val="28"/>
          <w:sz w:val="28"/>
          <w:szCs w:val="28"/>
          <w:rtl w:val="true"/>
          <w:lang w:bidi="fa-IR"/>
        </w:rPr>
        <w:t>،و زاد فی المحرّم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257"/>
      </w:r>
      <w:r>
        <w:rPr>
          <w:rFonts w:ascii="IRNazanin" w:hAnsi="IRNazanin" w:eastAsia="IRNazanin"/>
          <w:color w:val="111111"/>
          <w:sz w:val="28"/>
          <w:sz w:val="28"/>
          <w:szCs w:val="28"/>
          <w:rtl w:val="true"/>
          <w:lang w:bidi="fa-IR"/>
        </w:rPr>
        <w:t>وافق الشیخ علی تحریم الجمیع من غیر نقل 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 من الاقتصار علی تحریم المستخبث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بذات الأشاجع أصول الأصابع التی تتّصل بعصب ظاهر الکفّ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منها فی الحیوان ما جاوز </w:t>
      </w:r>
      <w:r>
        <w:rPr>
          <w:rStyle w:val="FootnoteAnchor"/>
          <w:rtl w:val="true"/>
        </w:rPr>
        <w:footnoteReference w:id="258"/>
      </w:r>
      <w:r>
        <w:rPr>
          <w:rFonts w:ascii="IRNazanin" w:hAnsi="IRNazanin" w:eastAsia="IRNazanin"/>
          <w:color w:val="111111"/>
          <w:sz w:val="28"/>
          <w:sz w:val="28"/>
          <w:szCs w:val="28"/>
          <w:rtl w:val="true"/>
          <w:lang w:bidi="fa-IR"/>
        </w:rPr>
        <w:t>الظلف من الأعصاب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بخرزة الدماغ المخّ الکائن فی وسط الدماغ،یخالف لونها لونه،و هی بقدر الحمّصة، تمیل إلی الغبرة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 فی وسط فقار الظهر ینظّم خرزة،و هو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الباقی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أذنا القلب،و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شوی الطحال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اللحم،و لم یکن مثقوبا،لم یحرم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اللحم فوقه،أما لو کان مثقوبا،و کان اللحم تحته،حرم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فی بعض الأخبار </w:t>
      </w:r>
      <w:r>
        <w:rPr>
          <w:rStyle w:val="FootnoteAnchor"/>
          <w:rtl w:val="true"/>
        </w:rPr>
        <w:footnoteReference w:id="259"/>
      </w:r>
      <w:r>
        <w:rPr>
          <w:rFonts w:ascii="IRNazanin" w:hAnsi="IRNazanin" w:eastAsia="IRNazanin"/>
          <w:color w:val="111111"/>
          <w:sz w:val="28"/>
          <w:sz w:val="28"/>
          <w:szCs w:val="28"/>
          <w:rtl w:val="true"/>
          <w:lang w:bidi="fa-IR"/>
        </w:rPr>
        <w:t>کراهة الکلی بأنها مجمع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مرفوعة أبی یحیی الواسطی أن علیّا علیه السلام نهی القصّابین عن بیع سبعة أشیاء،و عدّ منها آذان الفؤاد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261"/>
      </w:r>
      <w:r>
        <w:rPr>
          <w:rFonts w:ascii="IRNazanin" w:hAnsi="IRNazanin" w:eastAsia="IRNazanin"/>
          <w:color w:val="111111"/>
          <w:sz w:val="28"/>
          <w:sz w:val="28"/>
          <w:szCs w:val="28"/>
          <w:rtl w:val="true"/>
          <w:lang w:bidi="fa-IR"/>
        </w:rPr>
        <w:t>النهی عن أکل العروق فی جملة ما ذکر فی خبر إسماعیل بن 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لإفراد هذین من المذکورات سابقا،لأنها مذکورة معها فی الأخبار،فحمل النهی فیها علی الکراهة دون غیرها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السند یمنع تحریم الجمیع عدا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شوی 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التفصیل مشهور بین الأصحاب،ذکره الشیخ </w:t>
      </w:r>
      <w:r>
        <w:rPr>
          <w:rStyle w:val="FootnoteAnchor"/>
          <w:rtl w:val="true"/>
        </w:rPr>
        <w:footnoteReference w:id="262"/>
      </w:r>
      <w:r>
        <w:rPr>
          <w:rFonts w:ascii="IRNazanin" w:hAnsi="IRNazanin" w:eastAsia="IRNazanin"/>
          <w:color w:val="111111"/>
          <w:sz w:val="28"/>
          <w:sz w:val="28"/>
          <w:szCs w:val="28"/>
          <w:rtl w:val="true"/>
          <w:lang w:bidi="fa-IR"/>
        </w:rPr>
        <w:t xml:space="preserve">و غیره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روایة عمّار بن موسی عن الصادق علیه السلام أنه سئل عن الطحال یحلّ أکله؟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فهو دم،قلت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الطحال فی سفّود مع لحم و تحته خبز و هو الجوذاب یؤکل ما تحته؟قال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نعم،یؤکل اللحم و الجوذاب و یرمی بالطحال، </w:t>
      </w:r>
      <w:bookmarkStart w:id="69" w:name="pg13590_148386"/>
    </w:p>
    <w:p>
      <w:pPr>
        <w:pStyle w:val="Heading6"/>
        <w:numPr>
          <w:ilvl w:val="5"/>
          <w:numId w:val="1"/>
        </w:numPr>
        <w:rPr/>
      </w:pPr>
      <w:bookmarkStart w:id="70" w:name="__RefHeading___Toc29165_3830689328"/>
      <w:bookmarkStart w:id="71" w:name="_Toc27"/>
      <w:bookmarkEnd w:id="69"/>
      <w:bookmarkEnd w:id="70"/>
      <w:r>
        <w:rPr>
          <w:rtl w:val="true"/>
        </w:rPr>
        <w:t>الثالث</w:t>
      </w:r>
      <w:r>
        <w:rPr>
          <w:rtl w:val="true"/>
        </w:rPr>
        <w:t>:</w:t>
      </w:r>
      <w:r>
        <w:rPr>
          <w:rtl w:val="true"/>
        </w:rPr>
        <w:t>الأعیان النجسة</w:t>
      </w:r>
      <w:bookmarkEnd w:id="7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کالعذرات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طعام 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بالخمر أو النبیذ المسکر،أو الفقّاع و إن قلّ،أو وقعت فیه نجاسة و هو مائع کالبول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الطحال فی حجاب لا یسیل منه،فإن کان الطحال مشقوقا أو مثقوبا فلا تأکل ممّا یسیل علیه الطحال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و إن کانت ضعیفة السند إلا أنه لا بأس بالعمل بمضمونها، لموافقتها الظاهر من أن الطحال یسیل دمه من الحرارة و یشرب منه 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تحریم أکل النجس،سواء کانت نجاسته أصلیّة کالعذرة النجسة،أم بالعرض کالطعام الممتزج بشیء من النجاسات کالخمر و غیره من المسکرات،و الفقّاع فی حکمها عندنا و إن لم یسکر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تحریمه بذلک بین القلیل منه و الکثیر،لاشتراک الجمیع فی المقتضی و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الطعام المائع إذا وقعت فیه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النجاسات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أکله،لتنجّسه أجمع بها و إن کثر،بخلاف ما إذا کان الطعام جامدا،فإنه لا ینجس منه إلا ما خالطته النجاسة، فتکشط و یرمی ما حولها و لا ینجس الباقی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للنجاسة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فیها بین المائع کالبول </w:t>
      </w:r>
    </w:p>
    <w:p>
      <w:pPr>
        <w:pStyle w:val="BookText"/>
        <w:rPr/>
      </w:pPr>
      <w:r>
        <w:rPr>
          <w:rFonts w:ascii="IRNazanin" w:hAnsi="IRNazanin" w:eastAsia="IRNazanin"/>
          <w:color w:val="111111"/>
          <w:sz w:val="28"/>
          <w:sz w:val="28"/>
          <w:szCs w:val="28"/>
          <w:rtl w:val="true"/>
          <w:lang w:bidi="fa-IR"/>
        </w:rPr>
        <w:t>أو باشره الکفّار،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أهل ذمّة،علی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غیره،و إن کانت العبارة قد توهم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باشره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الکافر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حربیّا کان أم أهل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الأصحاب،بل ادّعی علیه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المرتضی </w:t>
      </w:r>
      <w:r>
        <w:rPr>
          <w:rStyle w:val="FootnoteAnchor"/>
          <w:rtl w:val="true"/>
        </w:rPr>
        <w:footnoteReference w:id="26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حجّتهم مع ذلک قوله تعالی إِنَّمَا الْمُشْرِکُونَ نَجَسٌ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الیهود و النصاری و المجوس مشرکون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المجوس فظاهر،لقولهم بإلهین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الیهود و النصاری فلقولهم إن العزیر و المسیح ابن اللّه، و قد قال تعالی عقیب حکایته عنهم سُبْحانَهُ عَمّا یُشْرِکُونَ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الآیة علی أنهم ذوو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اعتقادهم الفاسد،أو من حیث إنهم لا یجتنبون النجاسات من البول و الغائط و الخمر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الظاهر،لأن الأصل عدم الإضمار،و ورود الروایات بنجاستهم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268"/>
      </w:r>
      <w:r>
        <w:rPr>
          <w:rFonts w:ascii="IRNazanin" w:hAnsi="IRNazanin" w:eastAsia="IRNazanin"/>
          <w:color w:val="111111"/>
          <w:sz w:val="28"/>
          <w:sz w:val="28"/>
          <w:szCs w:val="28"/>
          <w:rtl w:val="true"/>
          <w:lang w:bidi="fa-IR"/>
        </w:rPr>
        <w:t>ذکر بعضها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النجس کما یطلق علی النجاسة المعروفة شرعا،یطلق علی المستقذر،قال الهروی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لکلّ مستقذر نجس،فإذا ذکرت الرجس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بکسر النون و سکون الجیم</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المستقذر أعمّ من النجس بهذا المعنی،ففی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هذه القاذورة التی نهی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 أراد بها فعل القبیح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علی الدنیا مطلقا،و علی اللفظ السیّء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القاذورة من الرجال الذی لا یبالی ما قال و ما صنع،و القاذورة الذی یتقذّر الشیء فلا یأکله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رجم ماعز بن مالک 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هذه القاذورة</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خلاصة ذلک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المقصود أن النجس یطلق فی القرآن و غیره علی المتنازع و غیره،کما أن الرجس یطلق علی غیر النجس،کما قال تعالی إِنَّمَا الْخَمْرُ وَ الْمَیْسِرُ وَ الْأَنْصابُ وَ الْأَزْلامُ رِجْسٌ مِنْ عَمَلِ الشَّیْطانِ </w:t>
      </w:r>
      <w:r>
        <w:rPr>
          <w:rStyle w:val="FootnoteAnchor"/>
          <w:rtl w:val="true"/>
        </w:rPr>
        <w:footnoteReference w:id="272"/>
      </w:r>
      <w:r>
        <w:rPr>
          <w:rFonts w:ascii="IRNazanin" w:hAnsi="IRNazanin" w:eastAsia="IRNazanin"/>
          <w:color w:val="111111"/>
          <w:sz w:val="28"/>
          <w:sz w:val="28"/>
          <w:szCs w:val="28"/>
          <w:rtl w:val="true"/>
          <w:lang w:bidi="fa-IR"/>
        </w:rPr>
        <w:t>مع أن غیر الخمر من هذه المعدودات غیر نجس،و النجس یؤکّد به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خلاف الظاهر إلا أن القائل بطهارتهم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للروایات الآتیة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الآیة علی ذلک مراعاة للجمع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أن هذه الآیة لیست صریحة فی النجاسة،بل محتملة لها،و حملها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القبیل،لأن به یحصل الجمع بین الأدلّة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الأخبار فسیأتی </w:t>
      </w:r>
      <w:r>
        <w:rPr>
          <w:rStyle w:val="FootnoteAnchor"/>
          <w:rtl w:val="true"/>
        </w:rPr>
        <w:footnoteReference w:id="274"/>
      </w:r>
      <w:r>
        <w:rPr>
          <w:rFonts w:ascii="IRNazanin" w:hAnsi="IRNazanin" w:eastAsia="IRNazanin"/>
          <w:color w:val="111111"/>
          <w:sz w:val="28"/>
          <w:sz w:val="28"/>
          <w:szCs w:val="28"/>
          <w:rtl w:val="true"/>
          <w:lang w:bidi="fa-IR"/>
        </w:rPr>
        <w:t xml:space="preserve">أنها مختلفة،و من ثمَّ ذهب ابن الجنید </w:t>
      </w:r>
      <w:r>
        <w:rPr>
          <w:rStyle w:val="FootnoteAnchor"/>
          <w:rtl w:val="true"/>
        </w:rPr>
        <w:footnoteReference w:id="275"/>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276"/>
      </w:r>
      <w:r>
        <w:rPr>
          <w:rFonts w:ascii="IRNazanin" w:hAnsi="IRNazanin" w:eastAsia="IRNazanin"/>
          <w:color w:val="111111"/>
          <w:sz w:val="28"/>
          <w:sz w:val="28"/>
          <w:szCs w:val="28"/>
          <w:rtl w:val="true"/>
          <w:lang w:bidi="fa-IR"/>
        </w:rPr>
        <w:t>إلی عدم نجاسة أسآرهم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ابن الجنید فی کتابه الأحمدی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تجنّب من أکل ما صنعه من ذبائحهم و فی آنیتهم،و کذا ما صنع فی أوانی مستحلّی المیتة،و مؤاکلتهم،ما لم یتیقّن طهارة أوانیهم و أیدیهم،کان أحوط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کلام الشیخ فی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یدعو الإنسان أحدا من الکفّار علی طعامه فیأکل معه،فإذا دعاه فلیأمره بغسل یدیه ثمَّ یأکل معه إن شاء</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المتأخّرون عنه فهموا منه ذلک،و من ثمَّ أنکروه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شیخنا فی نهایته روایة شاذّة أوردها شیخنا فی نهایته إیرادا لا اعتقادا</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ابن إدریس بأنهم أنجاس فینفعل ما یباشرونه برطوبة من الأطعمة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حجّة القائلین بالطهارة عموم قوله تعالی وَ طَعامُ الَّذِینَ أُوتُوا الْکِتابَ حِلٌّ لَکُمْ </w:t>
      </w:r>
      <w:r>
        <w:rPr>
          <w:rStyle w:val="FootnoteAnchor"/>
          <w:rtl w:val="true"/>
        </w:rPr>
        <w:footnoteReference w:id="280"/>
      </w:r>
      <w:r>
        <w:rPr>
          <w:rFonts w:ascii="Amiri" w:hAnsi="Amiri" w:eastAsia="Amiri" w:cs="Amiri"/>
          <w:color w:val="111111"/>
          <w:sz w:val="28"/>
          <w:sz w:val="28"/>
          <w:szCs w:val="28"/>
          <w:rtl w:val="true"/>
          <w:lang w:bidi="ar-SA"/>
        </w:rPr>
        <w:t xml:space="preserve">،و قد تقدّم </w:t>
      </w:r>
      <w:r>
        <w:rPr>
          <w:rStyle w:val="FootnoteAnchor"/>
          <w:rtl w:val="true"/>
        </w:rPr>
        <w:footnoteReference w:id="281"/>
      </w:r>
      <w:r>
        <w:rPr>
          <w:rFonts w:ascii="IRNazanin" w:hAnsi="IRNazanin" w:eastAsia="IRNazanin"/>
          <w:color w:val="111111"/>
          <w:sz w:val="28"/>
          <w:sz w:val="28"/>
          <w:szCs w:val="28"/>
          <w:rtl w:val="true"/>
          <w:lang w:bidi="fa-IR"/>
        </w:rPr>
        <w:t xml:space="preserve">وجه عمومه،و ظاهر أن الطعام ممّا یباشر بالأیدی غالبا،مع أصالة الطهارة،و عدم دلالة الآیة </w:t>
      </w:r>
      <w:r>
        <w:rPr>
          <w:rStyle w:val="FootnoteAnchor"/>
          <w:rtl w:val="true"/>
        </w:rPr>
        <w:footnoteReference w:id="282"/>
      </w:r>
      <w:r>
        <w:rPr>
          <w:rFonts w:ascii="IRNazanin" w:hAnsi="IRNazanin" w:eastAsia="IRNazanin"/>
          <w:color w:val="111111"/>
          <w:sz w:val="28"/>
          <w:sz w:val="28"/>
          <w:szCs w:val="28"/>
          <w:rtl w:val="true"/>
          <w:lang w:bidi="fa-IR"/>
        </w:rPr>
        <w:t>السابقة علی النجاسة الموجبة للتعدّی صریحا،لاحتمالها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Style w:val="FootnoteAnchor"/>
          <w:rtl w:val="true"/>
        </w:rPr>
        <w:footnoteReference w:id="283"/>
      </w:r>
      <w:r>
        <w:rPr>
          <w:rFonts w:ascii="IRNazanin" w:hAnsi="IRNazanin" w:eastAsia="IRNazanin"/>
          <w:color w:val="111111"/>
          <w:sz w:val="28"/>
          <w:sz w:val="28"/>
          <w:szCs w:val="28"/>
          <w:rtl w:val="true"/>
          <w:lang w:bidi="fa-IR"/>
        </w:rPr>
        <w:t xml:space="preserve">اشتهر من أکل النبی صلّی اللّه علیه و آله و أصحابه طعام المشرکین،خصوصا فی غزواتهم و استیلائهم علی بلادهم کخیبر و تبوک و الشام و غیرها،و اشتراطه علیهم ضیافة </w:t>
      </w:r>
      <w:r>
        <w:rPr>
          <w:rStyle w:val="FootnoteAnchor"/>
          <w:rtl w:val="true"/>
        </w:rPr>
        <w:footnoteReference w:id="284"/>
      </w:r>
      <w:r>
        <w:rPr>
          <w:rFonts w:ascii="IRNazanin" w:hAnsi="IRNazanin" w:eastAsia="IRNazanin"/>
          <w:color w:val="111111"/>
          <w:sz w:val="28"/>
          <w:sz w:val="28"/>
          <w:szCs w:val="28"/>
          <w:rtl w:val="true"/>
          <w:lang w:bidi="fa-IR"/>
        </w:rPr>
        <w:t>من مرّ بهم من المسلمین، و غیر ذلک ممّا هو متواتر لا یسع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الذی ادّعوه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یتحقّق فی موضع النزاع و قد نبّه المصنف علی تحقّق الخلاف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المخالف معلوم النسب فلا یقدح فیه قد بیّنّا ما فیه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bookmarkStart w:id="72" w:name="pg13590_148390"/>
    </w:p>
    <w:p>
      <w:pPr>
        <w:pStyle w:val="Heading6"/>
        <w:numPr>
          <w:ilvl w:val="5"/>
          <w:numId w:val="1"/>
        </w:numPr>
        <w:rPr/>
      </w:pPr>
      <w:bookmarkStart w:id="73" w:name="__RefHeading___Toc29167_3830689328"/>
      <w:bookmarkStart w:id="74" w:name="_Toc28"/>
      <w:bookmarkEnd w:id="72"/>
      <w:bookmarkEnd w:id="73"/>
      <w:r>
        <w:rPr>
          <w:rtl w:val="true"/>
        </w:rPr>
        <w:t>الرابع</w:t>
      </w:r>
      <w:r>
        <w:rPr>
          <w:rtl w:val="true"/>
        </w:rPr>
        <w:t>:</w:t>
      </w:r>
      <w:r>
        <w:rPr>
          <w:rtl w:val="true"/>
        </w:rPr>
        <w:t>الطین</w:t>
      </w:r>
      <w:bookmarkEnd w:id="7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الطین،فلا یحلّ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منه،عدا تربة الحسین علیه السلام، فإنه یجوز للاستشفاء،و لا یتجاوز قدر الحمّصة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الأرمنیّ روایة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حسنة،لما فیها من المنفعة المضطرّ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بالنجاسة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الروایات الواردة فی ذلک من الجانبین بطریق الأصحاب فسیأتی </w:t>
      </w:r>
      <w:r>
        <w:rPr>
          <w:rStyle w:val="FootnoteAnchor"/>
          <w:rtl w:val="true"/>
        </w:rPr>
        <w:footnoteReference w:id="285"/>
      </w:r>
      <w:r>
        <w:rPr>
          <w:rFonts w:ascii="IRNazanin" w:hAnsi="IRNazanin" w:eastAsia="IRNazanin"/>
          <w:color w:val="111111"/>
          <w:sz w:val="28"/>
          <w:sz w:val="28"/>
          <w:szCs w:val="28"/>
          <w:rtl w:val="true"/>
          <w:lang w:bidi="fa-IR"/>
        </w:rPr>
        <w:t>ذکرها حیث یعید المصنف هذه المسألة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الطین،فلا یحلّ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ما یشمل التراب و المدر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حرام،لما فیه من الإضرار الظاهر بالبدن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الطین فقد أعان علی نفسه</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إبراهیم بن مهزم عن أبی عبد اللّه علیه السلام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انهمک فی الطین فقد شرک فی دم نفسه</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آدم من الطین،فحرّم أکل الطین علی ذریّته</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استثنی الأصحاب من ذلک تربة الحسین علیه السلام،و هی تراب ما جاور قبره الشریف عرفا،أو ما حوله إلی سبعین ذراعا،و روی إلی أربعة فراسخ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ترتّبها فی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أفضلها ما أخذ بالدعاء المرسوم،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ختمها تحت القبّة المقدّسة بقراءة سورة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من کلّ داء، و أمن من کلّ خوف</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احترز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للاستشفاء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أکلها لمجرّد التبرّک،فإنه غیر جائز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تناولها للاستشفاء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من المرض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قدر الحمّصة المعهودة فما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الدعاء عند تناولها بالمرسوم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موضع التحریم فی تناول الطین ما إذا لم تدع إلیه حاجة،فإن فی بعض الطین خواصّ و منافع لا تحصل فی غیره،فإذا اضطرّ إلیه لتلک المنفعة بإخبار طبیب عارف یحصل الظنّ بصدقه جاز تناول ما تدعو إلیه الحاجة،لعموم قوله تعالی فَمَنِ اضْطُرَّ غَیْرَ باغٍ وَ لا عادٍ فَلا إِثْمَ عَلَیْهِ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الروایة </w:t>
      </w:r>
      <w:r>
        <w:rPr>
          <w:rStyle w:val="FootnoteAnchor"/>
          <w:rtl w:val="true"/>
        </w:rPr>
        <w:footnoteReference w:id="293"/>
      </w:r>
      <w:r>
        <w:rPr>
          <w:rFonts w:ascii="IRNazanin" w:hAnsi="IRNazanin" w:eastAsia="IRNazanin"/>
          <w:color w:val="111111"/>
          <w:sz w:val="28"/>
          <w:sz w:val="28"/>
          <w:szCs w:val="28"/>
          <w:rtl w:val="true"/>
          <w:lang w:bidi="fa-IR"/>
        </w:rPr>
        <w:t>بجواز تناول الأرمنیّ،و هو طین مخصوص یجلب من إرمینیة یترتّب علیه منافع، خصوصا فی زمن الوباء و الإسهال و غیره ممّا هو مذکور فی کتب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الطین المختوم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قیل بالمنع،لعموم </w:t>
      </w:r>
      <w:r>
        <w:rPr>
          <w:rStyle w:val="FootnoteAnchor"/>
          <w:rtl w:val="true"/>
        </w:rPr>
        <w:footnoteReference w:id="294"/>
      </w:r>
      <w:r>
        <w:rPr>
          <w:rFonts w:ascii="IRNazanin" w:hAnsi="IRNazanin" w:eastAsia="IRNazanin"/>
          <w:color w:val="111111"/>
          <w:sz w:val="28"/>
          <w:sz w:val="28"/>
          <w:szCs w:val="28"/>
          <w:rtl w:val="true"/>
          <w:lang w:bidi="fa-IR"/>
        </w:rPr>
        <w:t>ما دلّ علی تحریم الطین،و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شفاءکم فیما حرّم علیکم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شفاء </w:t>
      </w:r>
      <w:bookmarkStart w:id="75" w:name="pg13590_148392"/>
    </w:p>
    <w:p>
      <w:pPr>
        <w:pStyle w:val="Heading6"/>
        <w:numPr>
          <w:ilvl w:val="5"/>
          <w:numId w:val="1"/>
        </w:numPr>
        <w:rPr/>
      </w:pPr>
      <w:bookmarkStart w:id="76" w:name="__RefHeading___Toc29169_3830689328"/>
      <w:bookmarkStart w:id="77" w:name="_Toc29"/>
      <w:bookmarkEnd w:id="75"/>
      <w:bookmarkEnd w:id="76"/>
      <w:r>
        <w:rPr>
          <w:rtl w:val="true"/>
        </w:rPr>
        <w:t>الخامس</w:t>
      </w:r>
      <w:r>
        <w:rPr>
          <w:rtl w:val="true"/>
        </w:rPr>
        <w:t>:</w:t>
      </w:r>
      <w:r>
        <w:rPr>
          <w:rtl w:val="true"/>
        </w:rPr>
        <w:t>السموم القاتلة</w:t>
      </w:r>
      <w:bookmarkEnd w:id="7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 القاتلة،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و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یقتل القلیل منها،کالأفیون أو السقمونیا،فی تناول القیراط و القیراطین إلی ربع الدینار،فی جملة حوائج المسهل،فهذا لا بأس به،لغلبة الظنّ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التخطّی إلی موضع المخاطرة منه،کالمثقال من السقمونیا، و الکثیر من شحم الحنظل أو الشوکران،فإنه لا یجوز،لما یتضمّن من ثقل المزاج و إفساده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محرّم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عامّ مخصوص بما ذکر،و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الخبران نقول بموجبهما،لأنّا نمنع من تحریمه حال الضرورة،و المراد ما دام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لم یخف الهلاک،و إلا جاز بغیر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 القاتلة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 تحریم هذه الأشیاء الإضرار بالبدن أو المزاج،فما کان من السموم مضرّا فتناول قلیله و کثیره محرّم مطلقا،سواء بلغ الضرر حدّ التلف أم لا،بل یکفی فیه سوء المزاج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علی وجه یظهر ضرره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یضرّ کثیره دون قلیله یقیّد تحریمه بالقدر الذی یحصل به الضرر،و ذلک کالأفیون و السقمونیا و الحنظل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المرجع فی القدر المضرّ إلی ما یعلم بالتجربة أو یخبر به </w:t>
      </w:r>
      <w:bookmarkStart w:id="78" w:name="pg13590_148393"/>
    </w:p>
    <w:p>
      <w:pPr>
        <w:pStyle w:val="Heading5"/>
        <w:numPr>
          <w:ilvl w:val="4"/>
          <w:numId w:val="1"/>
        </w:numPr>
        <w:rPr/>
      </w:pPr>
      <w:bookmarkStart w:id="79" w:name="__RefHeading___Toc29171_3830689328"/>
      <w:bookmarkStart w:id="80" w:name="_Toc30"/>
      <w:bookmarkEnd w:id="78"/>
      <w:bookmarkEnd w:id="79"/>
      <w:r>
        <w:rPr>
          <w:rtl w:val="true"/>
        </w:rPr>
        <w:t>القسم الخامس</w:t>
      </w:r>
      <w:r>
        <w:rPr>
          <w:rtl w:val="true"/>
        </w:rPr>
        <w:t>:</w:t>
      </w:r>
      <w:r>
        <w:rPr>
          <w:rtl w:val="true"/>
        </w:rPr>
        <w:t>فی المائعات</w:t>
      </w:r>
      <w:bookmarkEnd w:id="80"/>
    </w:p>
    <w:p>
      <w:pPr>
        <w:pStyle w:val="Heading6"/>
        <w:numPr>
          <w:ilvl w:val="5"/>
          <w:numId w:val="1"/>
        </w:numPr>
        <w:rPr/>
      </w:pPr>
      <w:bookmarkStart w:id="81" w:name="__RefHeading___Toc29173_3830689328"/>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 المحرّم منها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المائعات و المحرّم منها خمسة</w:t>
      </w:r>
      <w:r>
        <w:rPr>
          <w:rFonts w:eastAsia="IRNazanin" w:cs="IRNazanin"/>
          <w:color w:val="111111"/>
          <w:sz w:val="28"/>
          <w:szCs w:val="28"/>
          <w:rtl w:val="true"/>
          <w:lang w:bidi="fa-IR"/>
        </w:rPr>
        <w:t>:</w:t>
      </w:r>
    </w:p>
    <w:p>
      <w:pPr>
        <w:pStyle w:val="Heading6"/>
        <w:numPr>
          <w:ilvl w:val="5"/>
          <w:numId w:val="1"/>
        </w:numPr>
        <w:rPr/>
      </w:pPr>
      <w:bookmarkStart w:id="83" w:name="__RefHeading___Toc29175_3830689328"/>
      <w:bookmarkStart w:id="84" w:name="_Toc32"/>
      <w:bookmarkEnd w:id="83"/>
      <w:r>
        <w:rPr>
          <w:rtl w:val="true"/>
        </w:rPr>
        <w:t>الأول</w:t>
      </w:r>
      <w:r>
        <w:rPr>
          <w:rtl w:val="true"/>
        </w:rPr>
        <w:t>:</w:t>
      </w:r>
      <w:r>
        <w:rPr>
          <w:rtl w:val="true"/>
        </w:rPr>
        <w:t>الخمر</w:t>
      </w:r>
      <w:bookmarkEnd w:id="8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الخمر،و کلّ مسکر،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کالنبیذ،و البتع،و الفضیخ،و النقیع، و المزر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یفید قوله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بالجملة،فمرجعه إلی الظنّ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یتقدّر بما ذکره المصنف من القیراط و القیراطین،لأن الطبیب قد یصلحه علی وجه لا یضرّ منه ما هو أزید من ذلک، حتی لو فرض شخص لا یضرّه السمّ لم یحرم علیه تناوله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کلّ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الخمر موضع وفاق بین المسلمین،حتی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یقتل مستحلّة، لثبوت تحریمه فی دین الإسلام ضرورة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به فی التحریم کلّ ما أسکر،لقوله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شراب أسکر فهو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خمر،و کلّ خمر حرام</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یقطین فی الصحیح عن أبی الحسن الماضی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لم یحرّم الخمر لاسمها،و لکن حرّمها لعاقبتها، </w:t>
      </w:r>
    </w:p>
    <w:p>
      <w:pPr>
        <w:pStyle w:val="BookText"/>
        <w:rPr/>
      </w:pPr>
      <w:r>
        <w:rPr>
          <w:rFonts w:ascii="IRNazanin" w:hAnsi="IRNazanin" w:eastAsia="IRNazanin"/>
          <w:color w:val="111111"/>
          <w:sz w:val="28"/>
          <w:sz w:val="28"/>
          <w:szCs w:val="28"/>
          <w:rtl w:val="true"/>
          <w:lang w:bidi="fa-IR"/>
        </w:rPr>
        <w:t>و الفقّاع،قلیله و کثیره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الرحمن بن الحجّاج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من الکرم،و النقیع من الزبیب،و البتع من العسل، و المزر من الشعیر،و النبیذ من التمر</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فأطلق علی هذه الأشیاء اسم الخمر،إما مجازا لمشارکتها </w:t>
      </w:r>
      <w:r>
        <w:rPr>
          <w:rStyle w:val="FootnoteAnchor"/>
          <w:rtl w:val="true"/>
        </w:rPr>
        <w:footnoteReference w:id="303"/>
      </w:r>
      <w:r>
        <w:rPr>
          <w:rFonts w:ascii="IRNazanin" w:hAnsi="IRNazanin" w:eastAsia="IRNazanin"/>
          <w:color w:val="111111"/>
          <w:sz w:val="28"/>
          <w:sz w:val="28"/>
          <w:szCs w:val="28"/>
          <w:rtl w:val="true"/>
          <w:lang w:bidi="fa-IR"/>
        </w:rPr>
        <w:t>له فی الفعل،أو حقیقة من حیث إنه إنما سمّی خمرا لمخامرته العقل بالسکر،و المعنی موجود فی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التحریم إسکار کثیره،فیحرم قلیله حسما لمادّة الفساد،کما حرم الخلوة بالأجنبیّة لإفضائها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قلیله و کثیره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معطوف علی الخمر أو علی کلّ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محرّم و إن لم یکن مسکرا،لورود النصوص بتحریمه من غیر تقیید،و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خمر مجهول </w:t>
      </w:r>
      <w:r>
        <w:rPr>
          <w:rStyle w:val="FootnoteAnchor"/>
          <w:rtl w:val="true"/>
        </w:rPr>
        <w:footnoteReference w:id="304"/>
      </w:r>
      <w:r>
        <w:rPr>
          <w:rFonts w:ascii="IRNazanin" w:hAnsi="IRNazanin" w:eastAsia="IRNazanin"/>
          <w:color w:val="111111"/>
          <w:sz w:val="28"/>
          <w:sz w:val="28"/>
          <w:szCs w:val="28"/>
          <w:rtl w:val="true"/>
          <w:lang w:bidi="fa-IR"/>
        </w:rPr>
        <w:t xml:space="preserve">،و أنه الخمر بعینها </w:t>
      </w:r>
      <w:r>
        <w:rPr>
          <w:rStyle w:val="FootnoteAnchor"/>
          <w:rtl w:val="true"/>
        </w:rPr>
        <w:footnoteReference w:id="305"/>
      </w:r>
      <w:r>
        <w:rPr>
          <w:rFonts w:ascii="Amiri" w:hAnsi="Amiri" w:eastAsia="Amiri" w:cs="Amiri"/>
          <w:color w:val="111111"/>
          <w:sz w:val="28"/>
          <w:sz w:val="28"/>
          <w:szCs w:val="28"/>
          <w:rtl w:val="true"/>
          <w:lang w:bidi="ar-SA"/>
        </w:rPr>
        <w:t xml:space="preserve">،و أن حدّه حدّ شارب الخمر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یحرم العصیر إذا غلی،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غلی من قبل نفسه أو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حتی یذهب ثلثاه أو ینقلب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تحریمه عند الأصحاب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 به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معلّق علی ما یطلق علیه اسم الفقّاع عرفا مع الجهل بأصله أو وجود خاصیّته، و هی وجود النشیش،و هو المعبّر عنه فی بعض الأخبار </w:t>
      </w:r>
      <w:r>
        <w:rPr>
          <w:rStyle w:val="FootnoteAnchor"/>
          <w:rtl w:val="true"/>
        </w:rPr>
        <w:footnoteReference w:id="307"/>
      </w:r>
      <w:r>
        <w:rPr>
          <w:rFonts w:ascii="IRNazanin" w:hAnsi="IRNazanin" w:eastAsia="IRNazanin"/>
          <w:color w:val="111111"/>
          <w:sz w:val="28"/>
          <w:sz w:val="28"/>
          <w:szCs w:val="28"/>
          <w:rtl w:val="true"/>
          <w:lang w:bidi="fa-IR"/>
        </w:rPr>
        <w:t>بالغلیان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الفقّاع علی شراب یعلم حلّه قطعا،کالأقسماء الذی طال مکثه و لم یبلغ هذا الحدّ،لم یحرم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علیّ بن یقطین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شراب الفقّاع الذی یعمل فی السوق و یباع،و لا أدری کیف عمل و لا متی عمل، أ یحلّ أن أشربه؟قال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تشعر بکراهة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فی الصحیح عن مرازم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لأبی الحسن علیه السلام الفقّاع فی منزله،قال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یعمل فقّاع یغلی</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بغلیانه ما ذکرناه من النشیش الموجب للانقلاب،کما هو المراد من غلیان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العصیر إذا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الأصحاب فی تحریم عصیر العنب إذا غلی،بأن صار أسفله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 ناطقة به،ففی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شرب العصیر،فقال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 ما لم یغل،فإذا غلی فلا تشربه،قلت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أیّ شیء الغلیان؟قال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ذریح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 العصیر أو غلی حرم</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یستفاد عدم الفرق بین الغلیان بالنار و غیرها،و أن المراد منه أن یصیر أسفله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314"/>
      </w:r>
      <w:r>
        <w:rPr>
          <w:rFonts w:ascii="IRNazanin" w:hAnsi="IRNazanin" w:eastAsia="IRNazanin"/>
          <w:color w:val="111111"/>
          <w:sz w:val="28"/>
          <w:sz w:val="28"/>
          <w:szCs w:val="28"/>
          <w:rtl w:val="true"/>
          <w:lang w:bidi="fa-IR"/>
        </w:rPr>
        <w:t>علی نجاسته أیضا،لکن قیّدوها بالاشتداد من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أن یصیر له قواما و إن قلّ،بأن یذهب شیء من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النصوص </w:t>
      </w:r>
      <w:r>
        <w:rPr>
          <w:rStyle w:val="FootnoteAnchor"/>
          <w:rtl w:val="true"/>
        </w:rPr>
        <w:footnoteReference w:id="315"/>
      </w:r>
      <w:r>
        <w:rPr>
          <w:rFonts w:ascii="IRNazanin" w:hAnsi="IRNazanin" w:eastAsia="IRNazanin"/>
          <w:color w:val="111111"/>
          <w:sz w:val="28"/>
          <w:sz w:val="28"/>
          <w:szCs w:val="28"/>
          <w:rtl w:val="true"/>
          <w:lang w:bidi="fa-IR"/>
        </w:rPr>
        <w:t>خالیة عن الدلالة علی النجاسة و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أغرب الشهید فی الذکری </w:t>
      </w:r>
      <w:r>
        <w:rPr>
          <w:rStyle w:val="FootnoteAnchor"/>
          <w:rtl w:val="true"/>
        </w:rPr>
        <w:footnoteReference w:id="316"/>
      </w:r>
      <w:r>
        <w:rPr>
          <w:rFonts w:ascii="IRNazanin" w:hAnsi="IRNazanin" w:eastAsia="IRNazanin"/>
          <w:color w:val="111111"/>
          <w:sz w:val="28"/>
          <w:sz w:val="28"/>
          <w:szCs w:val="28"/>
          <w:rtl w:val="true"/>
          <w:lang w:bidi="fa-IR"/>
        </w:rPr>
        <w:t>،فجعل الاشتداد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سبب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 عن مجرّد الغلیان،فجعل التحریم و النجاسة متلازمین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 الدلیل علیه،حتی باعترافه فیها و فی البیان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المفهوم من الاشتداد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ذلک یقرب مع الغلیان بالنار،لاستلزامه ارتفاع شیء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بخاره الموجب لنقصان مائیّته،أما مع انقلابه بنفسه أو بالشمس فلا یتحقّق ذلک أصلا،خصوصا فی الأول و إن طال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فصّل ابن حمزة </w:t>
      </w:r>
      <w:r>
        <w:rPr>
          <w:rStyle w:val="FootnoteAnchor"/>
          <w:rtl w:val="true"/>
        </w:rPr>
        <w:footnoteReference w:id="318"/>
      </w:r>
      <w:r>
        <w:rPr>
          <w:rFonts w:ascii="IRNazanin" w:hAnsi="IRNazanin" w:eastAsia="IRNazanin"/>
          <w:color w:val="111111"/>
          <w:sz w:val="28"/>
          <w:sz w:val="28"/>
          <w:szCs w:val="28"/>
          <w:rtl w:val="true"/>
          <w:lang w:bidi="fa-IR"/>
        </w:rPr>
        <w:t>فحکم بنجاسته مع غلیانه بنفسه و بتحریمه خاصّة إن غلی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تحکّم،و إن کان أقرب إلی الأصل من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المشاهیر بغیر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إلحاقه بالمسکرات أو بالفقّاع من حیث التحریم لا یوجب إلحاقه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مع عدم ذهاب ثلثیه فی تحریمه بین أن یصیر دبسا و عدمه، لإطلاق النصوص باشتراط ذهاب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الطلاء علی الثلث فهو حرام</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فرض بعید،لأنه لا یصیر دبسا حتی یذهب أربعة أخماسه غالبا بالوجدان،فضلا عن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الاکتفاء بصیرورته دبسا علی تقدیر إمکانه،لانتقاله عن اسم العصیر،کما یطهر بصیرورته خلاّ کذلک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ذهاب ثلثیه بین وقوعه بالغلیان و الشمس و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وضع المعمول به قبل ذهاب ثلثیه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کالملیّن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الشمس فتجفّف بها أو بالهواء و ذهب ثلثاه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یطهر بذلک لو قیل 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فیه نجاسة الأجسام الموضوعة فیه قبل ذهاب الثلاثین،کما یطهر ما فیه من الأجسام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انقلابه من الخمریّة إلی الخلّیة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مختصّ بعصیر العنب،فلا یتعدّی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کعصیر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یسکر،للأصل،و لا إلی عصیر الزبیب علی الأصحّ،لخروجه عن اسمه،و ذهاب ثلثیه و زیادة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حرّمه بعض علمائنا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مفهوم روایة علیّ بن جعفر عن أخیه موسی علیه السلام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الزبیب هل یصلح أن یطبخ حتی یخرج طعمه،ثمَّ یؤخذ ذلک الماء فیطبخ حتی یذهب ثلثاه و یبقی الثلث،ثمَّ یوضع فیشرب منه السنة؟قال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طریقها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تحریمه قبل ذهاب ثلثیه بوجه،و إنما نفی علیه السلام البأس عن هذا العمل الموصوف و إبقاء الشراب عنده لیشرب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السؤال بالثلثین لا یدلّ علی تحریمه بدونه،و لا بالمفهوم الذی 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فائدة التقیید به لیذهب مائیّته، فیصلح للمکث عند المدّة المذکورة کما یبقی 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دلالتها بالمفهوم فهو ضعیف لا یصلح لإثبات مثل هذا الحکم المخالف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تعجبه الزبیبة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الحلّ،لأن طعام الزبیبة لا یذهب منه ثلثا ماء الزبیب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مزج بها،أو بأحدها،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وقعت فیه من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مزج بها أو بأحدها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إلی جمیع ما ذکر من الأمور المحکوم بنجاستها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فیه بعد ثبوت نجاستها واضح،لأن ما یمتزج بالنجاسة المائعة أو یقع فیه من المائعات یتنجّس کغیر المذکورات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الموجب لتخصیصها بالذکر ورود الحکم بذلک بخصوصه فی روایة زکریّا بن آدم عن الکاظم علیه السلام،و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فخمر أو نبیذ قطر فی عجین أو 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أبیعه من الیهود و النصاری و أبیّن لهم فإنهم یستحلّون شربه؟قال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هو بتلک المنزلة إذا قطر فی شیء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آکله إذا قطر فی شیء من طعامی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تشعر بکراهة الفقّاع دون أن یکون محرّما أو نجسا،لکنّها محمولة علی غیرها ممّا سبق،لأن الکراهة بعض أسماء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فی الدلالة علی کراهته صحیحة محمد بن إسماعیل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شرب الفقّاع،فکراهة کراهة شدیدة</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تنزیلها کالسابقة، فإن المحرّم ممّا یکره</w:t>
      </w:r>
      <w:r>
        <w:rPr>
          <w:rFonts w:eastAsia="IRNazanin" w:cs="IRNazanin"/>
          <w:color w:val="111111"/>
          <w:sz w:val="28"/>
          <w:szCs w:val="28"/>
          <w:rtl w:val="true"/>
          <w:lang w:bidi="fa-IR"/>
        </w:rPr>
        <w:t xml:space="preserve">. </w:t>
      </w:r>
      <w:bookmarkStart w:id="85" w:name="pg13590_148400"/>
    </w:p>
    <w:p>
      <w:pPr>
        <w:pStyle w:val="Heading6"/>
        <w:numPr>
          <w:ilvl w:val="5"/>
          <w:numId w:val="1"/>
        </w:numPr>
        <w:rPr/>
      </w:pPr>
      <w:bookmarkStart w:id="86" w:name="__RefHeading___Toc29177_3830689328"/>
      <w:bookmarkStart w:id="87" w:name="_Toc33"/>
      <w:bookmarkEnd w:id="85"/>
      <w:bookmarkEnd w:id="86"/>
      <w:r>
        <w:rPr>
          <w:rtl w:val="true"/>
        </w:rPr>
        <w:t>الثانی</w:t>
      </w:r>
      <w:r>
        <w:rPr>
          <w:rtl w:val="true"/>
        </w:rPr>
        <w:t>:</w:t>
      </w:r>
      <w:r>
        <w:rPr>
          <w:rtl w:val="true"/>
        </w:rPr>
        <w:t>الدم المسفوح</w:t>
      </w:r>
      <w:bookmarkEnd w:id="8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المسفوح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نجس،فلا یحلّ 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لیس بمسفوح، کدم الضفادع و القراد،و إن لم یکن نجسا فهو حرام،لاستخباثه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یدفعه الحیوان المذبوح،و یستخلف فی اللحم،طاهر لیس بنجس و لا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المسفوح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 المسفوح هو الذی یخرج بقوّة عند قطع عرق الحیوان أو ذبحه،من سفحت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صببته،أی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احترز به عمّا یخرج من الحیوان بتثاقل کدم السمک،فلا یکون نجسا،و لکنّه یحرم،لعموم قوله تعالی حُرِّمَتْ عَلَیْکُمُ الْمَیْتَةُ وَ الدَّمُ </w:t>
      </w:r>
      <w:r>
        <w:rPr>
          <w:rStyle w:val="FootnoteAnchor"/>
          <w:rtl w:val="true"/>
        </w:rPr>
        <w:footnoteReference w:id="324"/>
      </w:r>
      <w:r>
        <w:rPr>
          <w:rFonts w:ascii="IRNazanin" w:hAnsi="IRNazanin" w:eastAsia="IRNazanin"/>
          <w:color w:val="111111"/>
          <w:sz w:val="28"/>
          <w:sz w:val="28"/>
          <w:szCs w:val="28"/>
          <w:rtl w:val="true"/>
          <w:lang w:bidi="fa-IR"/>
        </w:rPr>
        <w:t xml:space="preserve">،و لأنه من الخبائث المحرّمة بالآیة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الاستدلال علی تحریمه بالخباثة خاصّة،لأن مطلق الدم مقیّد بالآیة الأخری و هی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یَکُونَ مَیْتَةً أَوْ دَماً مَسْفُوحاً </w:t>
      </w:r>
      <w:r>
        <w:rPr>
          <w:rStyle w:val="FootnoteAnchor"/>
          <w:rtl w:val="true"/>
        </w:rPr>
        <w:footnoteReference w:id="326"/>
      </w:r>
      <w:r>
        <w:rPr>
          <w:rFonts w:ascii="IRNazanin" w:hAnsi="IRNazanin" w:eastAsia="IRNazanin"/>
          <w:color w:val="111111"/>
          <w:sz w:val="28"/>
          <w:sz w:val="28"/>
          <w:szCs w:val="28"/>
          <w:rtl w:val="true"/>
          <w:lang w:bidi="fa-IR"/>
        </w:rPr>
        <w:t>فقیّد الدم المحرّم بکونه مسفوحا، فیجب حمل المطلق علی المقیّد،لاتّحاد السبب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استثنی من ذلک ما یتخلّف فی الحیوان المذبوح فی تضاعیف اللحم، فإنه یکون طاهرا أیضا،لأنه لیس بمسفوح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الاتّفاق علی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ما یتخلّف فی القلب و الکبد به وجهان،من مساواته له فی المعنی،و عدم کونه مسفوحا،و من الاقتصار بالرخصة المخالفة للأصل علی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بتحریمه فی کلّ ما لا نصّ فیه و لا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وجها،لعموم تحریم الدم،و کونه من الخبائث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وقع قلیل من 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کالأوقیّة فما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و هی تغلی علی النار،قیل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مرقها إذا ذهب الدم بالغلیان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منع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جامد کاللحم و التوابل،فلا بأس به إذا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یدفعه الحیوان ما یتخلّف فی بطنه من الدم الذی یجری من المذبح مع النفس إلی الباطن،فإنه نجس حرام قطعا،لأنه من جملة الدم المسفوح،و ممّا یدفعه الحیوان،و إنما تخلّف فی الباطن 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قلیل 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بحلّ المرق المذکور للشیخ فی النهایة </w:t>
      </w:r>
      <w:r>
        <w:rPr>
          <w:rStyle w:val="FootnoteAnchor"/>
          <w:rtl w:val="true"/>
        </w:rPr>
        <w:footnoteReference w:id="328"/>
      </w:r>
      <w:r>
        <w:rPr>
          <w:rFonts w:ascii="IRNazanin" w:hAnsi="IRNazanin" w:eastAsia="IRNazanin"/>
          <w:color w:val="111111"/>
          <w:sz w:val="28"/>
          <w:sz w:val="28"/>
          <w:szCs w:val="28"/>
          <w:rtl w:val="true"/>
          <w:lang w:bidi="fa-IR"/>
        </w:rPr>
        <w:t xml:space="preserve">،و قبله المفید </w:t>
      </w:r>
      <w:r>
        <w:rPr>
          <w:rStyle w:val="FootnoteAnchor"/>
          <w:rtl w:val="true"/>
        </w:rPr>
        <w:footnoteReference w:id="329"/>
      </w:r>
      <w:r>
        <w:rPr>
          <w:rFonts w:ascii="IRNazanin" w:hAnsi="IRNazanin" w:eastAsia="IRNazanin"/>
          <w:color w:val="111111"/>
          <w:sz w:val="28"/>
          <w:sz w:val="28"/>
          <w:szCs w:val="28"/>
          <w:rtl w:val="true"/>
          <w:lang w:bidi="fa-IR"/>
        </w:rPr>
        <w:t>،إلا أنه لم یقیّد الدم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الشیخ صحیحة سعید الأعرج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قدر فیها جزور وقع فیها قدر أوقیّة من دم أ یؤکل؟قال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نعم،فإن النار تأکل الدم</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قطرة خمر أو نبیذ مسکر قطرت فی قدر فیه لحم و مرق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الکلاب،و اللحم اغسله و کله،قلت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قطر فیه الدم،قال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تأکله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النار إن شاء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331"/>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332"/>
      </w:r>
      <w:r>
        <w:rPr>
          <w:rFonts w:ascii="IRNazanin" w:hAnsi="IRNazanin" w:eastAsia="IRNazanin"/>
          <w:color w:val="111111"/>
          <w:sz w:val="28"/>
          <w:sz w:val="28"/>
          <w:szCs w:val="28"/>
          <w:rtl w:val="true"/>
          <w:lang w:bidi="fa-IR"/>
        </w:rPr>
        <w:t>إلی بقاء المرق علی نجاسته،لأنه مائع قلیل لاقته نجاسة،و الغلیان لیس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أجابوا عن الروایة الأولی بجهالة سندها،فإن سعید الأعرج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الثانیة محمد بن موسی،و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ذکروه علی الثانیة حقّ،أما الأولی فلا،لأن سعید الأعرج قد نصّ النجاشیّ </w:t>
      </w:r>
      <w:r>
        <w:rPr>
          <w:rStyle w:val="FootnoteAnchor"/>
          <w:rtl w:val="true"/>
        </w:rPr>
        <w:footnoteReference w:id="333"/>
      </w:r>
      <w:r>
        <w:rPr>
          <w:rFonts w:ascii="IRNazanin" w:hAnsi="IRNazanin" w:eastAsia="IRNazanin"/>
          <w:color w:val="111111"/>
          <w:sz w:val="28"/>
          <w:sz w:val="28"/>
          <w:szCs w:val="28"/>
          <w:rtl w:val="true"/>
          <w:lang w:bidi="fa-IR"/>
        </w:rPr>
        <w:t>علی توثیقه،و نقله أیضا عن ابن نوح و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مع قوله فی المختلف </w:t>
      </w:r>
      <w:r>
        <w:rPr>
          <w:rStyle w:val="FootnoteAnchor"/>
          <w:rtl w:val="true"/>
        </w:rPr>
        <w:footnoteReference w:id="334"/>
      </w:r>
      <w:r>
        <w:rPr>
          <w:rFonts w:ascii="IRNazanin" w:hAnsi="IRNazanin" w:eastAsia="IRNazanin"/>
          <w:color w:val="111111"/>
          <w:sz w:val="28"/>
          <w:sz w:val="28"/>
          <w:szCs w:val="28"/>
          <w:rtl w:val="true"/>
          <w:lang w:bidi="fa-IR"/>
        </w:rPr>
        <w:t xml:space="preserve">إنه لا یعرف حاله ذکره فی الخلاصة </w:t>
      </w:r>
      <w:r>
        <w:rPr>
          <w:rStyle w:val="FootnoteAnchor"/>
          <w:rtl w:val="true"/>
        </w:rPr>
        <w:footnoteReference w:id="335"/>
      </w:r>
      <w:r>
        <w:rPr>
          <w:rFonts w:ascii="IRNazanin" w:hAnsi="IRNazanin" w:eastAsia="IRNazanin"/>
          <w:color w:val="111111"/>
          <w:sz w:val="28"/>
          <w:sz w:val="28"/>
          <w:szCs w:val="28"/>
          <w:rtl w:val="true"/>
          <w:lang w:bidi="fa-IR"/>
        </w:rPr>
        <w:t>،و وثّقه کما ذکره النجاشی حرفا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مخالفة للأصل،شاذّة فی حکمها،فتطرح لذلک و إن کانت صحیحة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336"/>
      </w:r>
      <w:r>
        <w:rPr>
          <w:rFonts w:ascii="IRNazanin" w:hAnsi="IRNazanin" w:eastAsia="IRNazanin"/>
          <w:color w:val="111111"/>
          <w:sz w:val="28"/>
          <w:sz w:val="28"/>
          <w:szCs w:val="28"/>
          <w:rtl w:val="true"/>
          <w:lang w:bidi="fa-IR"/>
        </w:rPr>
        <w:t>حمل الدم علی ما لیس بنجس،کدم السمک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ظاهرها،حیث فرّق بین المسکر و الدم،و علّل بأن الدم تأکله النار،و لو کان طاهرا لعلّل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 الدم الطاهر یحرم أکله،فتعلیله بأکل النار لیذهب التحریم و إن لم یکن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استهلاکه فی المرق إن کفی فی حلّه لم یتوقّف علی النار،و إلا لم تؤثّر النار فی حلّه</w:t>
      </w:r>
      <w:r>
        <w:rPr>
          <w:rFonts w:eastAsia="IRNazanin" w:cs="IRNazanin"/>
          <w:color w:val="111111"/>
          <w:sz w:val="28"/>
          <w:szCs w:val="28"/>
          <w:rtl w:val="true"/>
          <w:lang w:bidi="fa-IR"/>
        </w:rPr>
        <w:t xml:space="preserve">. </w:t>
      </w:r>
      <w:bookmarkStart w:id="88" w:name="pg13590_148403"/>
    </w:p>
    <w:p>
      <w:pPr>
        <w:pStyle w:val="Heading6"/>
        <w:numPr>
          <w:ilvl w:val="5"/>
          <w:numId w:val="1"/>
        </w:numPr>
        <w:rPr/>
      </w:pPr>
      <w:bookmarkStart w:id="89" w:name="__RefHeading___Toc29179_3830689328"/>
      <w:bookmarkStart w:id="90" w:name="_Toc34"/>
      <w:bookmarkEnd w:id="88"/>
      <w:bookmarkEnd w:id="89"/>
      <w:r>
        <w:rPr>
          <w:rtl w:val="true"/>
        </w:rPr>
        <w:t>الثالث</w:t>
      </w:r>
      <w:r>
        <w:rPr>
          <w:rtl w:val="true"/>
        </w:rPr>
        <w:t>:</w:t>
      </w:r>
      <w:r>
        <w:rPr>
          <w:rtl w:val="true"/>
        </w:rPr>
        <w:t>کلّ ما حصل فیه شیء من النجاسات</w:t>
      </w:r>
      <w:bookmarkEnd w:id="9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حصل فیه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النجاسات،کالدم أو البول أو العذرة،فإن کان مائعا حرم و إن کثر،و لا طریق إلی تطهیره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حالة جمود،فوقعت النجاسة فیه جامدا،کالدّبس الجامد و السمن و العسل،ألقیت النجاسة و کشط ما یکتنفها و الباقی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حصل فیه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نجاسة المائعات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کالدّبس و الخلّ و الزیت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فیها شیء من النجاسات و إن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بین الأصحاب أنه لا سبیل إلی طهارتها ما دامت باقیة علی حقیقتها،لأن المعتبر فی تطهیر النجس أن یصیب الماء المطهّر کلّ جزء من أجزاء النجس،و ما دام المائع متمیّزا باقیا علی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الماء مستوعبا لذلک المتمیّز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للعلامة </w:t>
      </w:r>
      <w:r>
        <w:rPr>
          <w:rStyle w:val="FootnoteAnchor"/>
          <w:rtl w:val="true"/>
        </w:rPr>
        <w:footnoteReference w:id="337"/>
      </w:r>
      <w:r>
        <w:rPr>
          <w:rFonts w:ascii="IRNazanin" w:hAnsi="IRNazanin" w:eastAsia="IRNazanin"/>
          <w:color w:val="111111"/>
          <w:sz w:val="28"/>
          <w:sz w:val="28"/>
          <w:szCs w:val="28"/>
          <w:rtl w:val="true"/>
          <w:lang w:bidi="fa-IR"/>
        </w:rPr>
        <w:t>قول بطهرها مع تخلّل أجزائها،حتی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بعید،إلا بتقدیر زوال الإضافة بأن یصیر ماء مطلقا،و معه تنتفی فائدة تطهیرها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جامدة و لو فی بعض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کالدبس و السمن و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 بوقوع النجاسة فیها سوی ما اتّصل بها،فیکشط ما یکتنفها و یحلّ الباقی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روایات کثیرة،منها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الفأرة فی السمن فماتت،فإن کان جامدا فألقها و ما یلیها و کل ما بقی،و إن کان ذائبا فلا تأکله،و استصبح به،و الزیت مثل ذلک</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دلالة علی عدم </w:t>
      </w:r>
    </w:p>
    <w:p>
      <w:pPr>
        <w:pStyle w:val="BookText"/>
        <w:rPr/>
      </w:pPr>
      <w:r>
        <w:rPr>
          <w:rFonts w:ascii="IRNazanin" w:hAnsi="IRNazanin" w:eastAsia="IRNazanin"/>
          <w:color w:val="111111"/>
          <w:sz w:val="28"/>
          <w:sz w:val="28"/>
          <w:szCs w:val="28"/>
          <w:rtl w:val="true"/>
          <w:lang w:bidi="fa-IR"/>
        </w:rPr>
        <w:t>و لو کان المائع دهنا،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الاستصباح به تحت السماء،و لا یجوز تحت الأظلّة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ذلک لنجاسة دخانه؟الأقرب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هو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دواخن الأعیان النجسة عندنا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أحالته النار فصیّرته رمادا أو دخانا،علی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طهره بالماء و إلا لما أطلق النهی عن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الفأرة و الدابّة تقع فی الطعام و الشراب فتموت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سمنا أو عسلا أو زیتا،فإنه ربما یکون بعض هذا،فإن کان الشتاء فانزع ما حوله و کله،و إن کان الصیف فارفعه حتی تسرج به،و إن کان ثردا فاطرح الذی کان علیه،و لا تترک طعامک من أجل دابّة ماتت علیه</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هذه أن المراد بالجمود ما یعهد عرفا من هذه الأشیاء فی زمن الشتاء،و لا حدّ له سوی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المائع دهنا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هنا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الاستصباح بالدهن النجس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هل یختصّ بکونه تحت السماء،أم یجوز تحت الظلال؟المشهور بین الأصحاب هو الأول،بل ادّعی علیه ابن إدریس </w:t>
      </w:r>
      <w:r>
        <w:rPr>
          <w:rStyle w:val="FootnoteAnchor"/>
          <w:rtl w:val="true"/>
        </w:rPr>
        <w:footnoteReference w:id="340"/>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لهم دلیلا علی ذلک أصلا،و الموجود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مطلق فی جواز الاستصباح،و هو یشمل تحت الظلال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منها </w:t>
      </w:r>
      <w:r>
        <w:rPr>
          <w:rStyle w:val="FootnoteAnchor"/>
          <w:rtl w:val="true"/>
        </w:rPr>
        <w:footnoteReference w:id="341"/>
      </w:r>
      <w:r>
        <w:rPr>
          <w:rFonts w:ascii="IRNazanin" w:hAnsi="IRNazanin" w:eastAsia="IRNazanin"/>
          <w:color w:val="111111"/>
          <w:sz w:val="28"/>
          <w:sz w:val="28"/>
          <w:szCs w:val="28"/>
          <w:rtl w:val="true"/>
          <w:lang w:bidi="fa-IR"/>
        </w:rPr>
        <w:t>صحیحة زرارة و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وهب عن الصادق علیه السلام أنه سأل عن زیت مات فیها جرذ،فقال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یستصبح به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سعید الأعرج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الفأرة تموت فی الزیت،فقال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و لکن أسرج به</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الأخبار الشاملة بإطلاقها لما تحت الظلال،بل هو الغالب المتبادر من إطلاق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الشیخ فی المبسوط </w:t>
      </w:r>
      <w:r>
        <w:rPr>
          <w:rStyle w:val="FootnoteAnchor"/>
          <w:rtl w:val="true"/>
        </w:rPr>
        <w:footnoteReference w:id="344"/>
      </w:r>
      <w:r>
        <w:rPr>
          <w:rFonts w:ascii="IRNazanin" w:hAnsi="IRNazanin" w:eastAsia="IRNazanin"/>
          <w:color w:val="111111"/>
          <w:sz w:val="28"/>
          <w:sz w:val="28"/>
          <w:szCs w:val="28"/>
          <w:rtl w:val="true"/>
          <w:lang w:bidi="fa-IR"/>
        </w:rPr>
        <w:t>إلی جواز الاستصباح به تحت الظلال علی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أطلق ابن الجنید </w:t>
      </w:r>
      <w:r>
        <w:rPr>
          <w:rStyle w:val="FootnoteAnchor"/>
          <w:rtl w:val="true"/>
        </w:rPr>
        <w:footnoteReference w:id="345"/>
      </w:r>
      <w:r>
        <w:rPr>
          <w:rFonts w:ascii="IRNazanin" w:hAnsi="IRNazanin" w:eastAsia="IRNazanin"/>
          <w:color w:val="111111"/>
          <w:sz w:val="28"/>
          <w:sz w:val="28"/>
          <w:szCs w:val="28"/>
          <w:rtl w:val="true"/>
          <w:lang w:bidi="fa-IR"/>
        </w:rPr>
        <w:t>جواز الاستصباح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346"/>
      </w:r>
      <w:r>
        <w:rPr>
          <w:rFonts w:ascii="IRNazanin" w:hAnsi="IRNazanin" w:eastAsia="IRNazanin"/>
          <w:color w:val="111111"/>
          <w:sz w:val="28"/>
          <w:sz w:val="28"/>
          <w:szCs w:val="28"/>
          <w:rtl w:val="true"/>
          <w:lang w:bidi="fa-IR"/>
        </w:rPr>
        <w:t>قوّی الجواز مطلقا أیضا،إلا أن یعلم أو یظنّ بقاء شیء من عین الدهن فیحرم تحت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صحّة الاستثناء نظر،لأنه مع العلم بقاء شیء من عین الدهن لاصقا بالمحلّ فغایته تنجیسه و ذلک لا یقتضی التحریم،لأن تنجیس الإنسان محلّه من الظلال و غیرها غیر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بجوازه تحت الظلال مطلقا هو الأصحّ</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تحریمه تحت الظلال فهل هو لنجاسة دخانه؟الأظهر بین الأصحاب العدم،و هو الذی اختاره المصنف،لتحقّق الاستحالة المقتضیة للطهارة،فإن الدخان حقیقة أخری مخالفة لحقیقة الدهن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w:t>
      </w:r>
    </w:p>
    <w:p>
      <w:pPr>
        <w:pStyle w:val="BookText"/>
        <w:rPr/>
      </w:pPr>
      <w:r>
        <w:rPr>
          <w:rFonts w:ascii="IRNazanin" w:hAnsi="IRNazanin" w:eastAsia="IRNazanin"/>
          <w:color w:val="111111"/>
          <w:sz w:val="28"/>
          <w:sz w:val="28"/>
          <w:szCs w:val="28"/>
          <w:rtl w:val="true"/>
          <w:lang w:bidi="fa-IR"/>
        </w:rPr>
        <w:t>و یجوز بیع الأدهان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النجسة،و یحلّ ثمنها،لکن یجب إعلام المشتری بنجاستها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یموت فیه حیوان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دخان بالنسبة إلی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فتحریم الاستصباح به تحت الظلال تعبّد شرعیّ لا نعلم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الدخان نجس،و هو اختیار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بدّ أن یتصاعد من أجزاء الدهن قبل إحالة النار لها بسبب السخونة المکتسبة من النار، فإذا لقی الظلال تأثّر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ضعیف،لمنع تصاعد أجزاء الدهن من دون الاستحالة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تسلیمه لا یلزم منه تحریم تنجیس الظلال کما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بعد حکمه بعدم نجاسته تردّد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قد ظهر من توجیه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منه قوّة ما اختاره أولا،و قوّة الجواز تحت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بالتعبّد علی تقدیر النجاسة مشروط بوجود دلیل یقتضیه و لا یظهر علّته،أم مع عدمه بل ظهور الدلیل فی خلافه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الأدهان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بها الأدهان النجسة بالعرض کما هو المفروض،أما النجسة بالذات کالألیات المیتة یقطعها من حیّ أو من میّت فلا یجوز بیعها و لا الانتفاع بها مطلقا إجماعا،لإطلاق </w:t>
      </w:r>
      <w:r>
        <w:rPr>
          <w:rStyle w:val="FootnoteAnchor"/>
          <w:rtl w:val="true"/>
        </w:rPr>
        <w:footnoteReference w:id="347"/>
      </w:r>
      <w:r>
        <w:rPr>
          <w:rFonts w:ascii="IRNazanin" w:hAnsi="IRNazanin" w:eastAsia="IRNazanin"/>
          <w:color w:val="111111"/>
          <w:sz w:val="28"/>
          <w:sz w:val="28"/>
          <w:szCs w:val="28"/>
          <w:rtl w:val="true"/>
          <w:lang w:bidi="fa-IR"/>
        </w:rPr>
        <w:t>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جاز بیع الدهن المتنجّس لبقاء منفعته بالاستصباح،و لکن یجب إعلام المشتری بحاله،حذرا من تصرّفه فیه بانیا علی </w:t>
      </w:r>
    </w:p>
    <w:p>
      <w:pPr>
        <w:pStyle w:val="BookText"/>
        <w:rPr/>
      </w:pPr>
      <w:r>
        <w:rPr>
          <w:rFonts w:ascii="IRNazanin" w:hAnsi="IRNazanin" w:eastAsia="IRNazanin"/>
          <w:color w:val="111111"/>
          <w:sz w:val="28"/>
          <w:sz w:val="28"/>
          <w:szCs w:val="28"/>
          <w:rtl w:val="true"/>
          <w:lang w:bidi="fa-IR"/>
        </w:rPr>
        <w:t>أما ما لا نفس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کالذباب و الخنافس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ینجس بموته،و لا ینجس ما یقع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طهارته،عملا بظاهر حاله،و بالأصل من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الانتفاع به للاستصباح یجوز لدهن الجرب و عمل الصابون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تخصیص الدهن بذلک عدم جواز بیع غیره من المائعات المنجّسة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الإعلام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کذلک،لعدم ظهور منفعة مقصودة فیه، و 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ذلک الدهن النجس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بیعه مع الإعلام بحاله بین کون المشتری ممّن یستحلّ النجس و عدمه،لبقاء المنفعة المحلّلة فی الدهن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یعلمه بالحال ففی صحّة البیع و ثبوت الخیار للمشتری علی تقدیر العلم أو فساده وجهان،من أن البیع مشروط بالإعلام فلا یصحّ بدونه،و من الشکّ فی کونه شرطا،و غایته أن ینجبر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المشتری مستحلاّ لذلک فالوجه الصحّة،و لا منافاة بینها و بین وجوب الإعلام و النهی عن بیعه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لا یستلزم الفساد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الصحّة فهو کبیع المعیب من دون الإعلام بالعیب فی ثبوت الأرش و الردّ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لا نفس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شرط فی نجاسة المیّت أن یکون له نفس سائلة و إلا لم ینجس،و یلزم منه أن لا ینجس ما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 </w:t>
      </w:r>
    </w:p>
    <w:p>
      <w:pPr>
        <w:pStyle w:val="BookText"/>
        <w:rPr/>
      </w:pPr>
      <w:r>
        <w:rPr>
          <w:rFonts w:ascii="IRNazanin" w:hAnsi="IRNazanin" w:eastAsia="IRNazanin"/>
          <w:color w:val="111111"/>
          <w:sz w:val="28"/>
          <w:sz w:val="28"/>
          <w:szCs w:val="28"/>
          <w:rtl w:val="true"/>
          <w:lang w:bidi="fa-IR"/>
        </w:rPr>
        <w:t>و الکفّار أنجاس،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 المائع بمباشرتهم له،سواء کانوا أهل حرب أو أهل ذمّة،علی 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استعمال أوانیهم التی استعملوها فی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مؤاکلة المجوسیّ أمره بغسل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الذباب فی إناء أحدکم فامقلوه،فإن فی أحد جناحیه داء و فی الآخر دواء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فی عدم تنجیسه و إلا لنبّه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الذباب یقع فی الدهن و السمن و الطعام،فقال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کل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الکفّار أنجاس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اختلفت الروایة فی نجاسة الکفّار و طهارتهم،مضافا إلی ما تقدّم </w:t>
      </w:r>
      <w:r>
        <w:rPr>
          <w:rStyle w:val="FootnoteAnchor"/>
          <w:rtl w:val="true"/>
        </w:rPr>
        <w:footnoteReference w:id="350"/>
      </w:r>
      <w:r>
        <w:rPr>
          <w:rFonts w:ascii="IRNazanin" w:hAnsi="IRNazanin" w:eastAsia="IRNazanin"/>
          <w:color w:val="111111"/>
          <w:sz w:val="28"/>
          <w:sz w:val="28"/>
          <w:szCs w:val="28"/>
          <w:rtl w:val="true"/>
          <w:lang w:bidi="fa-IR"/>
        </w:rPr>
        <w:t>من الأدلّة المتعارضة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فأشهر الروایتین بین الأصحاب و علیها إطباقهم بعد الشیخ و ابن الجنید النجاسة،و أن الطعام ینجس بمباشرتهم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استدلّوا به علیه من الروایات صحیحة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مؤاکلة المجوسیّ فی قصعة واحدة،و أرقد معه علی فراش واحد و أصافحه،فقال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هارون بن خارجة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أخالط المجوس فآکل من طعامهم،قال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عدم جواز استعمال أوانیهم التی باشروها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آنیة أهل الذمّة و المجوس،فقال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آنیتهم،و لا من طعامهم الذی یطبخون،و لا فی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ورد بخلاف ذلک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مؤاکلة الیهود و النصاری،فقال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 من طعامک، و سألته عن مؤاکلة المجوسیّ،فقال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فلا بأس</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التی أشار إلیها المصنف و نسبها إلی الشذوذ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طعام أهل الکتاب؟فقال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تأکله،ثمَّ سکت هنیئة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تأکله،ثمَّ سکت هنیئة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تأکله،و لا تترکه تقول إنه حرام،و لکن تترکه تتنزّه عنه، إن فی آنیتهم الخمر و لحم الخنزیر</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صحّة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بکون النهی محمولا علی الکراهة و التنزیه دون التحریم،و هو یصلح لحمل النهی فی غیرها کذلک جمعا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 أیضا تعلیل النهی بسبب مباشرتهم للنجاسات من الخمر و لحم الخنزیر،فلو کانت أبدانهم نجسة بالذات لم یحسن التعلیل بالنجاسة العرضیّة التی قد تتّفق و قد لا تتّفق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زکریّا بن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رجل من أهل الکتاب،و إنّی أسلمت و بقی أهلی کلّهم علی النصرانیّة،و أنا معهم فی بیت واحد لم أفارقهم بعد،فآکل من طعامهم؟فقال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لحم الخنزیر؟قلت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لکنّهم یشربون الخمر،فقال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معهم و اشرب</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عنده عن قوم مسلمین حضرهم رجل مجوسیّ أ یدعونه إلی طعامهم؟فقال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أدعوه و لا أؤاکله،و إنّی لأکره أن أحرّم علیکم شیئا تصنعونه فی بلادکم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أیضا ظاهرة فی حمل النهی علی التنزیه و الکراهة دون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 الکتاب،فقال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إذا کانوا یأکلون فیه المیتة و لحم الخنزیر</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کالسابقة فی دلالتها ظاهرا علی أن المانع هو النجاسة </w:t>
      </w:r>
    </w:p>
    <w:p>
      <w:pPr>
        <w:pStyle w:val="BookText"/>
        <w:rPr/>
      </w:pPr>
      <w:r>
        <w:rPr>
          <w:rFonts w:ascii="IRNazanin" w:hAnsi="IRNazanin" w:eastAsia="IRNazanin"/>
          <w:color w:val="111111"/>
          <w:sz w:val="28"/>
          <w:sz w:val="28"/>
          <w:szCs w:val="28"/>
          <w:rtl w:val="true"/>
          <w:lang w:bidi="fa-IR"/>
        </w:rPr>
        <w:t>و لو وقعت 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نفس فی قدر نجس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أریق المائع و غسل الجامد و أکل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معنی هذه الأخبار غیرها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360"/>
      </w:r>
      <w:r>
        <w:rPr>
          <w:rFonts w:ascii="IRNazanin" w:hAnsi="IRNazanin" w:eastAsia="IRNazanin"/>
          <w:color w:val="111111"/>
          <w:sz w:val="28"/>
          <w:sz w:val="28"/>
          <w:szCs w:val="28"/>
          <w:rtl w:val="true"/>
          <w:lang w:bidi="fa-IR"/>
        </w:rPr>
        <w:t xml:space="preserve">فی باب ذبائح أهل الکتاب ما یوافقها،مضافا إلی ظاهر الآیة المتقدّمة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دلالتها علی الطهارة أوضح من دلالة الروایات </w:t>
      </w:r>
      <w:r>
        <w:rPr>
          <w:rStyle w:val="FootnoteAnchor"/>
          <w:rtl w:val="true"/>
        </w:rPr>
        <w:footnoteReference w:id="362"/>
      </w:r>
      <w:r>
        <w:rPr>
          <w:rFonts w:ascii="IRNazanin" w:hAnsi="IRNazanin" w:eastAsia="IRNazanin"/>
          <w:color w:val="111111"/>
          <w:sz w:val="28"/>
          <w:sz w:val="28"/>
          <w:szCs w:val="28"/>
          <w:rtl w:val="true"/>
          <w:lang w:bidi="fa-IR"/>
        </w:rPr>
        <w:t xml:space="preserve">الدالّة علی النجاسة،بل هی دالّة علی الکراهة،خصوصا صحیحة </w:t>
      </w:r>
      <w:r>
        <w:rPr>
          <w:rStyle w:val="FootnoteAnchor"/>
          <w:rtl w:val="true"/>
        </w:rPr>
        <w:footnoteReference w:id="363"/>
      </w:r>
      <w:r>
        <w:rPr>
          <w:rFonts w:ascii="IRNazanin" w:hAnsi="IRNazanin" w:eastAsia="IRNazanin"/>
          <w:color w:val="111111"/>
          <w:sz w:val="28"/>
          <w:sz w:val="28"/>
          <w:szCs w:val="28"/>
          <w:rtl w:val="true"/>
          <w:lang w:bidi="fa-IR"/>
        </w:rPr>
        <w:t>علیّ بن جعفر،فإنه نهی عن مصافحته و النوم معه علی فراش واحد،و لا خلاف فی جوازهما،بل غایتهما الکراهة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صحیحة محمد بن مسلم فی دلالتها علی أن المانع النجاسة العرضیّة کما سلف فی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الأشهر بین الأصحاب القول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فیما سبق </w:t>
      </w:r>
      <w:r>
        <w:rPr>
          <w:rStyle w:val="FootnoteAnchor"/>
          <w:rtl w:val="true"/>
        </w:rPr>
        <w:footnoteReference w:id="364"/>
      </w:r>
      <w:r>
        <w:rPr>
          <w:rFonts w:ascii="IRNazanin" w:hAnsi="IRNazanin" w:eastAsia="IRNazanin"/>
          <w:color w:val="111111"/>
          <w:sz w:val="28"/>
          <w:sz w:val="28"/>
          <w:szCs w:val="28"/>
          <w:rtl w:val="true"/>
          <w:lang w:bidi="fa-IR"/>
        </w:rPr>
        <w:t>أصحّ،و هنا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وقعت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نجاسة المائع فواضح،لأنه ماء قلیل أو مضاف لاقی نجاسة فینجس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یتعیّن إراقته علی تقدیر صیرورته مضافا،لأنه لا یقبل التطهیر کما مرّ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باقیا علی الماء المطلق تخیّر بین إراقته و تطهیره بالماء الکثیر،کما </w:t>
      </w:r>
    </w:p>
    <w:p>
      <w:pPr>
        <w:pStyle w:val="BookText"/>
        <w:rPr/>
      </w:pPr>
      <w:r>
        <w:rPr>
          <w:rFonts w:ascii="IRNazanin" w:hAnsi="IRNazanin" w:eastAsia="IRNazanin"/>
          <w:color w:val="111111"/>
          <w:sz w:val="28"/>
          <w:sz w:val="28"/>
          <w:szCs w:val="28"/>
          <w:rtl w:val="true"/>
          <w:lang w:bidi="fa-IR"/>
        </w:rPr>
        <w:t>و لو عجن بالماء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عجین لم یطهر بالنار إذا خبز علی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366"/>
      </w:r>
      <w:r>
        <w:rPr>
          <w:rFonts w:ascii="IRNazanin" w:hAnsi="IRNazanin" w:eastAsia="IRNazanin"/>
          <w:color w:val="111111"/>
          <w:sz w:val="28"/>
          <w:sz w:val="28"/>
          <w:szCs w:val="28"/>
          <w:rtl w:val="true"/>
          <w:lang w:bidi="fa-IR"/>
        </w:rPr>
        <w:t>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غسل الجامد من الحبوب و اللحم فلقبوله التطهیر،کما لو عرض له نجاسة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بخصوصه روایة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سئل عن قدر طبخت و إذا فی القدر فأرة،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مرقها و یغسل اللحم و یؤکل</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عجن بالماء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عجن بالماء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عجین</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توقّف تطهیره علی ما ثبت شرعا أنه مطهّر،و لم یثبت کون النار مطهّرة لما جفّفته من دون أن یستحیل،و الخبز لم یحصل منه إلا التجفیف،فلا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الأشهر،بل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خالف فی ذلک الشیخ فی النهایة فی باب الطهارة </w:t>
      </w:r>
      <w:r>
        <w:rPr>
          <w:rStyle w:val="FootnoteAnchor"/>
          <w:rtl w:val="true"/>
        </w:rPr>
        <w:footnoteReference w:id="369"/>
      </w:r>
      <w:r>
        <w:rPr>
          <w:rFonts w:ascii="IRNazanin" w:hAnsi="IRNazanin" w:eastAsia="IRNazanin"/>
          <w:color w:val="111111"/>
          <w:sz w:val="28"/>
          <w:sz w:val="28"/>
          <w:szCs w:val="28"/>
          <w:rtl w:val="true"/>
          <w:lang w:bidi="fa-IR"/>
        </w:rPr>
        <w:t xml:space="preserve">،فحکم بطهره بالخبز،مع أنه فی الأطعمة </w:t>
      </w:r>
      <w:r>
        <w:rPr>
          <w:rStyle w:val="FootnoteAnchor"/>
          <w:rtl w:val="true"/>
        </w:rPr>
        <w:footnoteReference w:id="370"/>
      </w:r>
      <w:r>
        <w:rPr>
          <w:rFonts w:ascii="IRNazanin" w:hAnsi="IRNazanin" w:eastAsia="IRNazanin"/>
          <w:color w:val="111111"/>
          <w:sz w:val="28"/>
          <w:sz w:val="28"/>
          <w:szCs w:val="28"/>
          <w:rtl w:val="true"/>
          <w:lang w:bidi="fa-IR"/>
        </w:rPr>
        <w:t>منها حکم بعدم طهره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مستنده علی الطهارة روایة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بالطهارة ساقط رأسا</w:t>
      </w:r>
      <w:r>
        <w:rPr>
          <w:rFonts w:eastAsia="IRNazanin" w:cs="IRNazanin"/>
          <w:color w:val="111111"/>
          <w:sz w:val="28"/>
          <w:szCs w:val="28"/>
          <w:rtl w:val="true"/>
          <w:lang w:bidi="fa-IR"/>
        </w:rPr>
        <w:t xml:space="preserve">. </w:t>
      </w:r>
      <w:bookmarkStart w:id="91" w:name="pg13590_148413"/>
    </w:p>
    <w:p>
      <w:pPr>
        <w:pStyle w:val="Heading6"/>
        <w:numPr>
          <w:ilvl w:val="5"/>
          <w:numId w:val="1"/>
        </w:numPr>
        <w:rPr/>
      </w:pPr>
      <w:bookmarkStart w:id="92" w:name="__RefHeading___Toc29181_3830689328"/>
      <w:bookmarkStart w:id="93" w:name="_Toc35"/>
      <w:bookmarkEnd w:id="91"/>
      <w:bookmarkEnd w:id="92"/>
      <w:r>
        <w:rPr>
          <w:rtl w:val="true"/>
        </w:rPr>
        <w:t>الرابع</w:t>
      </w:r>
      <w:r>
        <w:rPr>
          <w:rtl w:val="true"/>
        </w:rPr>
        <w:t>:</w:t>
      </w:r>
      <w:r>
        <w:rPr>
          <w:rtl w:val="true"/>
        </w:rPr>
        <w:t>الأعیان النجسة</w:t>
      </w:r>
      <w:bookmarkEnd w:id="9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کالبول ممّا لا یؤکل لحمه،نجسا کان الحیوان کالکلب و الخنزیر،أو طاهرا کالأسد و النمر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ممّا یؤکل؟قیل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نعم،إلا أبوال الإبل،فإنه یجوز الاستشفاء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الجمیع،لمکان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التحریم، لمکان استخباثها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نجاسة بول ما لا یؤکل لحمه ممّا له نفس،سواء کان نجس العین أم لا،فیحرم بوله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الحیوان المحلّل ففی تحریم بوله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المرتضی </w:t>
      </w:r>
      <w:r>
        <w:rPr>
          <w:rStyle w:val="FootnoteAnchor"/>
          <w:rtl w:val="true"/>
        </w:rPr>
        <w:footnoteReference w:id="37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37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74"/>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الحلّ،للأصل،و کونه طاهرا،و عدم دلیل یدلّ علی تحریمه،فیتناوله قوله تعالی قُلْ لا أَجِدُ فِی ما أُوحِیَ إِلَیَّ مُحَرَّماً عَلی طاعِمٍ یَطْعَمُهُ </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هنا و العلامة </w:t>
      </w:r>
      <w:r>
        <w:rPr>
          <w:rStyle w:val="FootnoteAnchor"/>
          <w:rtl w:val="true"/>
        </w:rPr>
        <w:footnoteReference w:id="377"/>
      </w:r>
      <w:r>
        <w:rPr>
          <w:rFonts w:ascii="Amiri" w:hAnsi="Amiri" w:eastAsia="Amiri" w:cs="Amiri"/>
          <w:color w:val="111111"/>
          <w:sz w:val="28"/>
          <w:sz w:val="28"/>
          <w:szCs w:val="28"/>
          <w:rtl w:val="true"/>
          <w:lang w:bidi="ar-SA"/>
        </w:rPr>
        <w:t xml:space="preserve">و جماعة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التحریم عدا بول الإبل،للاستخباث فیتناوله وَ یُحَرِّمُ عَلَیْهِمُ الْخَبائِثَ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w:t>
      </w:r>
      <w:bookmarkStart w:id="94" w:name="pg13590_148414"/>
    </w:p>
    <w:p>
      <w:pPr>
        <w:pStyle w:val="Heading6"/>
        <w:numPr>
          <w:ilvl w:val="5"/>
          <w:numId w:val="1"/>
        </w:numPr>
        <w:rPr/>
      </w:pPr>
      <w:bookmarkStart w:id="95" w:name="__RefHeading___Toc29183_3830689328"/>
      <w:bookmarkStart w:id="96" w:name="_Toc36"/>
      <w:bookmarkEnd w:id="94"/>
      <w:bookmarkEnd w:id="95"/>
      <w:r>
        <w:rPr>
          <w:rtl w:val="true"/>
        </w:rPr>
        <w:t>الخامس</w:t>
      </w:r>
      <w:r>
        <w:rPr>
          <w:rtl w:val="true"/>
        </w:rPr>
        <w:t>:</w:t>
      </w:r>
      <w:r>
        <w:rPr>
          <w:rtl w:val="true"/>
        </w:rPr>
        <w:t>ألبان الحیوان المحرّم</w:t>
      </w:r>
      <w:bookmarkEnd w:id="9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 الحیوان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کلبن اللبوة و الذئبة و الهرّة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ما کان لحمه مکروها،کلبن الأتن،مائعة و جامده،و لیس بمحرّم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طهارته حلّه،لأن المحلّل أخصّ من الطاهر،و لا یلزم من ثبوت الأعمّ ثبوت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للقائل بالحلّ أن یمنع من الاستخباث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استثنی بول الإبل لما ثبت من أن النبیّ </w:t>
      </w:r>
      <w:r>
        <w:rPr>
          <w:rStyle w:val="FootnoteAnchor"/>
          <w:rtl w:val="true"/>
        </w:rPr>
        <w:footnoteReference w:id="380"/>
      </w:r>
      <w:r>
        <w:rPr>
          <w:rFonts w:ascii="IRNazanin" w:hAnsi="IRNazanin" w:eastAsia="IRNazanin"/>
          <w:color w:val="111111"/>
          <w:sz w:val="28"/>
          <w:sz w:val="28"/>
          <w:szCs w:val="28"/>
          <w:rtl w:val="true"/>
          <w:lang w:bidi="fa-IR"/>
        </w:rPr>
        <w:t xml:space="preserve">صلّی اللّه علیه و آله أمر قوما اعتلّوا بالمدینة أن یشربوا أبوال </w:t>
      </w:r>
      <w:r>
        <w:rPr>
          <w:rStyle w:val="FootnoteAnchor"/>
          <w:rtl w:val="true"/>
        </w:rPr>
        <w:footnoteReference w:id="381"/>
      </w:r>
      <w:r>
        <w:rPr>
          <w:rFonts w:ascii="IRNazanin" w:hAnsi="IRNazanin" w:eastAsia="IRNazanin"/>
          <w:color w:val="111111"/>
          <w:sz w:val="28"/>
          <w:sz w:val="28"/>
          <w:szCs w:val="28"/>
          <w:rtl w:val="true"/>
          <w:lang w:bidi="fa-IR"/>
        </w:rPr>
        <w:t>الإبل فشفوا،فیجوز الاستشفاء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فیجب الاقتصار بحلّها علی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 الحیوان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اللبن تابع للحیوان فی الحلّ و الحرمة 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العیص بن القاسم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تغدّیت معه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شیراز الأتن اتّخذناه لمریض لنا،فإن أحببت أن تأکل منه فکل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شرب ألبان الأتن،فقال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اشربها</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97" w:name="pg13590_148415"/>
    </w:p>
    <w:p>
      <w:pPr>
        <w:pStyle w:val="Heading5"/>
        <w:numPr>
          <w:ilvl w:val="4"/>
          <w:numId w:val="1"/>
        </w:numPr>
        <w:rPr/>
      </w:pPr>
      <w:bookmarkStart w:id="98" w:name="__RefHeading___Toc29185_3830689328"/>
      <w:bookmarkStart w:id="99" w:name="_Toc37"/>
      <w:bookmarkEnd w:id="97"/>
      <w:bookmarkEnd w:id="98"/>
      <w:r>
        <w:rPr>
          <w:rtl w:val="true"/>
        </w:rPr>
        <w:t>القسم السادس</w:t>
      </w:r>
      <w:r>
        <w:rPr>
          <w:rtl w:val="true"/>
        </w:rPr>
        <w:t>:</w:t>
      </w:r>
      <w:r>
        <w:rPr>
          <w:rtl w:val="true"/>
        </w:rPr>
        <w:t>فی اللواحق</w:t>
      </w:r>
      <w:bookmarkEnd w:id="99"/>
    </w:p>
    <w:p>
      <w:pPr>
        <w:pStyle w:val="Heading6"/>
        <w:numPr>
          <w:ilvl w:val="5"/>
          <w:numId w:val="1"/>
        </w:numPr>
        <w:rPr/>
      </w:pPr>
      <w:bookmarkStart w:id="100" w:name="__RefHeading___Toc29187_3830689328"/>
      <w:bookmarkStart w:id="101" w:name="_Toc38"/>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اللواحق</w:t>
      </w:r>
    </w:p>
    <w:p>
      <w:pPr>
        <w:pStyle w:val="Heading6"/>
        <w:numPr>
          <w:ilvl w:val="5"/>
          <w:numId w:val="1"/>
        </w:numPr>
        <w:rPr/>
      </w:pPr>
      <w:bookmarkStart w:id="102" w:name="__RefHeading___Toc29189_3830689328"/>
      <w:bookmarkStart w:id="103" w:name="_Toc39"/>
      <w:bookmarkEnd w:id="102"/>
      <w:r>
        <w:rPr>
          <w:rtl w:val="true"/>
        </w:rPr>
        <w:t>و فیه مسائل</w:t>
      </w:r>
      <w:bookmarkEnd w:id="103"/>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04" w:name="__RefHeading___Toc29191_3830689328"/>
      <w:bookmarkStart w:id="105" w:name="_Toc40"/>
      <w:bookmarkEnd w:id="104"/>
      <w:r>
        <w:rPr>
          <w:rtl w:val="true"/>
        </w:rPr>
        <w:t>الاولی</w:t>
      </w:r>
      <w:r>
        <w:rPr>
          <w:rtl w:val="true"/>
        </w:rPr>
        <w:t>:</w:t>
      </w:r>
      <w:r>
        <w:rPr>
          <w:rtl w:val="true"/>
        </w:rPr>
        <w:t>لا یجوز استعمال شعر الخنزیر اختیارا</w:t>
      </w:r>
      <w:bookmarkEnd w:id="10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الخنزیر اختیارا،فإن اضطرّ استعمل ما لا دسم فیه،و 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باب الطهارة </w:t>
      </w:r>
      <w:r>
        <w:rPr>
          <w:rStyle w:val="FootnoteAnchor"/>
          <w:rtl w:val="true"/>
        </w:rPr>
        <w:footnoteReference w:id="383"/>
      </w:r>
      <w:r>
        <w:rPr>
          <w:rFonts w:ascii="IRNazanin" w:hAnsi="IRNazanin" w:eastAsia="IRNazanin"/>
          <w:color w:val="111111"/>
          <w:sz w:val="28"/>
          <w:sz w:val="28"/>
          <w:szCs w:val="28"/>
          <w:rtl w:val="true"/>
          <w:lang w:bidi="fa-IR"/>
        </w:rPr>
        <w:t xml:space="preserve">الخلاف فی أن شعر الخنزیر و غیره من أجزائه التی لا تحلّها الحیاة نجسة علی أصحّ القولین،فإن </w:t>
      </w:r>
      <w:r>
        <w:rPr>
          <w:rStyle w:val="FootnoteAnchor"/>
          <w:rtl w:val="true"/>
        </w:rPr>
        <w:footnoteReference w:id="384"/>
      </w:r>
      <w:r>
        <w:rPr>
          <w:rFonts w:ascii="IRNazanin" w:hAnsi="IRNazanin" w:eastAsia="IRNazanin"/>
          <w:color w:val="111111"/>
          <w:sz w:val="28"/>
          <w:sz w:val="28"/>
          <w:szCs w:val="28"/>
          <w:rtl w:val="true"/>
          <w:lang w:bidi="fa-IR"/>
        </w:rPr>
        <w:t xml:space="preserve">المرتضی </w:t>
      </w:r>
      <w:r>
        <w:rPr>
          <w:rStyle w:val="FootnoteAnchor"/>
          <w:rtl w:val="true"/>
        </w:rPr>
        <w:footnoteReference w:id="385"/>
      </w:r>
      <w:r>
        <w:rPr>
          <w:rFonts w:ascii="IRNazanin" w:hAnsi="IRNazanin" w:eastAsia="IRNazanin"/>
          <w:color w:val="111111"/>
          <w:sz w:val="28"/>
          <w:sz w:val="28"/>
          <w:szCs w:val="28"/>
          <w:rtl w:val="true"/>
          <w:lang w:bidi="fa-IR"/>
        </w:rPr>
        <w:t>حکم بطهارتها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قوله لا إشکال فی جواز استعمال شعره لغیر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بنجاستها فالمشهور عدم جواز استعماله من غیر ضرورة،لإطلاق تحریم الخنزیر الشامل لجمیع أجزائه و للأکل منه و غیره من ضروب الانتفاع،لأن التحریم المنسوب إلی الأعیان یراد منه أقرب المجازات إلی الحقیقة،و هو تحریم ضروب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ادّعی ابن إدریس </w:t>
      </w:r>
      <w:r>
        <w:rPr>
          <w:rStyle w:val="FootnoteAnchor"/>
          <w:rtl w:val="true"/>
        </w:rPr>
        <w:footnoteReference w:id="386"/>
      </w:r>
      <w:r>
        <w:rPr>
          <w:rFonts w:ascii="IRNazanin" w:hAnsi="IRNazanin" w:eastAsia="IRNazanin"/>
          <w:color w:val="111111"/>
          <w:sz w:val="28"/>
          <w:sz w:val="28"/>
          <w:szCs w:val="28"/>
          <w:rtl w:val="true"/>
          <w:lang w:bidi="fa-IR"/>
        </w:rPr>
        <w:t>تواتر الأخبار بتحریم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عجیب،لأنّا لم نقف منها علی شیء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جماعة منهم العلامة فی المختلف </w:t>
      </w:r>
      <w:r>
        <w:rPr>
          <w:rStyle w:val="FootnoteAnchor"/>
          <w:rtl w:val="true"/>
        </w:rPr>
        <w:footnoteReference w:id="387"/>
      </w:r>
      <w:r>
        <w:rPr>
          <w:rFonts w:ascii="IRNazanin" w:hAnsi="IRNazanin" w:eastAsia="IRNazanin"/>
          <w:color w:val="111111"/>
          <w:sz w:val="28"/>
          <w:sz w:val="28"/>
          <w:szCs w:val="28"/>
          <w:rtl w:val="true"/>
          <w:lang w:bidi="fa-IR"/>
        </w:rPr>
        <w:t>إلی جواز استعماله مطلقا،لما فیه من المنفعة العاجلة الخالیة من ضرر عاجل أو آجل،فیکون سائغا،للأصل، و نجاسته لا تدلّ علی تحریم الانتفاع به کغیره من الآلات المنجّسة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برد </w:t>
      </w:r>
    </w:p>
    <w:p>
      <w:pPr>
        <w:pStyle w:val="BookText"/>
        <w:rPr/>
      </w:pPr>
      <w:r>
        <w:rPr>
          <w:rFonts w:ascii="IRNazanin" w:hAnsi="IRNazanin" w:eastAsia="IRNazanin"/>
          <w:color w:val="111111"/>
          <w:sz w:val="28"/>
          <w:sz w:val="28"/>
          <w:szCs w:val="28"/>
          <w:rtl w:val="true"/>
          <w:lang w:bidi="fa-IR"/>
        </w:rPr>
        <w:t>و یجوز الاستقاء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بجلود المیتة و إن 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یصلّی من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الاستقاء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الإسکاف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خزّاز لا یستقیم عملنا إلا بشعر الخنزیر نخرز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 وبرة فاجعلها فی فخارة ثمَّ أوقد تحتها حتی یذهب دسمه ثمَّ اعمل به</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تمسّک القائل </w:t>
      </w:r>
      <w:r>
        <w:rPr>
          <w:rStyle w:val="FootnoteAnchor"/>
          <w:rtl w:val="true"/>
        </w:rPr>
        <w:footnoteReference w:id="389"/>
      </w:r>
      <w:r>
        <w:rPr>
          <w:rFonts w:ascii="IRNazanin" w:hAnsi="IRNazanin" w:eastAsia="IRNazanin"/>
          <w:color w:val="111111"/>
          <w:sz w:val="28"/>
          <w:sz w:val="28"/>
          <w:szCs w:val="28"/>
          <w:rtl w:val="true"/>
          <w:lang w:bidi="fa-IR"/>
        </w:rPr>
        <w:t>بالجواز مع الضرورة إذا زال دسمه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قرینة الضرورة قوله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عملنا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تقییده بحال الضرورة روایة برد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إنّا نعمل بشعر الخنزیر فربما نسی الرجل فصلّی و فی یده شیء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یصلّی و فی یده شیء منه،و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فاغسلوه فما کان له دسم فلا تعملوا به،و ما لم یکن له دسم فاعملوا به،و اغسلوا أیدیکم منه</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یقیّد الإذن بحال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سلیمان الإسکاف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شعر الخنزیر نخرز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به،و لکن یغسل یده إذا أراد أن یصلّی</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الاستقاء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أطلق الشیخ فی النهایة </w:t>
      </w:r>
      <w:r>
        <w:rPr>
          <w:rStyle w:val="FootnoteAnchor"/>
          <w:rtl w:val="true"/>
        </w:rPr>
        <w:footnoteReference w:id="392"/>
      </w:r>
      <w:r>
        <w:rPr>
          <w:rFonts w:ascii="IRNazanin" w:hAnsi="IRNazanin" w:eastAsia="IRNazanin"/>
          <w:color w:val="111111"/>
          <w:sz w:val="28"/>
          <w:sz w:val="28"/>
          <w:szCs w:val="28"/>
          <w:rtl w:val="true"/>
          <w:lang w:bidi="fa-IR"/>
        </w:rPr>
        <w:t>الجواز،و قبله الصدوق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393"/>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أصالة الجواز،مع کون النجاسة غیر مانعة من أصل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البرّاج </w:t>
      </w:r>
      <w:r>
        <w:rPr>
          <w:rStyle w:val="FootnoteAnchor"/>
          <w:rtl w:val="true"/>
        </w:rPr>
        <w:footnoteReference w:id="394"/>
      </w:r>
      <w:r>
        <w:rPr>
          <w:rFonts w:ascii="Amiri" w:hAnsi="Amiri" w:eastAsia="Amiri" w:cs="Amiri"/>
          <w:color w:val="111111"/>
          <w:sz w:val="28"/>
          <w:sz w:val="28"/>
          <w:szCs w:val="28"/>
          <w:rtl w:val="true"/>
          <w:lang w:bidi="ar-SA"/>
        </w:rPr>
        <w:t xml:space="preserve">و العلامة </w:t>
      </w:r>
      <w:r>
        <w:rPr>
          <w:rStyle w:val="FootnoteAnchor"/>
          <w:rtl w:val="true"/>
        </w:rPr>
        <w:footnoteReference w:id="395"/>
      </w:r>
      <w:r>
        <w:rPr>
          <w:rFonts w:ascii="Amiri" w:hAnsi="Amiri" w:eastAsia="Amiri" w:cs="Amiri"/>
          <w:color w:val="111111"/>
          <w:sz w:val="28"/>
          <w:sz w:val="28"/>
          <w:szCs w:val="28"/>
          <w:rtl w:val="true"/>
          <w:lang w:bidi="ar-SA"/>
        </w:rPr>
        <w:t xml:space="preserve">و جماعة </w:t>
      </w:r>
      <w:r>
        <w:rPr>
          <w:rStyle w:val="FootnoteAnchor"/>
          <w:rtl w:val="true"/>
        </w:rPr>
        <w:footnoteReference w:id="396"/>
      </w:r>
      <w:r>
        <w:rPr>
          <w:rFonts w:ascii="IRNazanin" w:hAnsi="IRNazanin" w:eastAsia="IRNazanin"/>
          <w:color w:val="111111"/>
          <w:sz w:val="28"/>
          <w:sz w:val="28"/>
          <w:szCs w:val="28"/>
          <w:rtl w:val="true"/>
          <w:lang w:bidi="fa-IR"/>
        </w:rPr>
        <w:t xml:space="preserve">إلی التحریم مطلقا،لعموم </w:t>
      </w:r>
      <w:r>
        <w:rPr>
          <w:rStyle w:val="FootnoteAnchor"/>
          <w:rtl w:val="true"/>
        </w:rPr>
        <w:footnoteReference w:id="397"/>
      </w:r>
      <w:r>
        <w:rPr>
          <w:rFonts w:ascii="IRNazanin" w:hAnsi="IRNazanin" w:eastAsia="IRNazanin"/>
          <w:color w:val="111111"/>
          <w:sz w:val="28"/>
          <w:sz w:val="28"/>
          <w:szCs w:val="28"/>
          <w:rtl w:val="true"/>
          <w:lang w:bidi="fa-IR"/>
        </w:rPr>
        <w:t xml:space="preserve">تحریم المیتة المتناول لاستعمال أجزائها کما قرّرناه سابقا،و عموم </w:t>
      </w:r>
      <w:r>
        <w:rPr>
          <w:rStyle w:val="FootnoteAnchor"/>
          <w:rtl w:val="true"/>
        </w:rPr>
        <w:footnoteReference w:id="398"/>
      </w:r>
      <w:r>
        <w:rPr>
          <w:rFonts w:ascii="IRNazanin" w:hAnsi="IRNazanin" w:eastAsia="IRNazanin"/>
          <w:color w:val="111111"/>
          <w:sz w:val="28"/>
          <w:sz w:val="28"/>
          <w:szCs w:val="28"/>
          <w:rtl w:val="true"/>
          <w:lang w:bidi="fa-IR"/>
        </w:rPr>
        <w:t>الأخبار الدالّة علی النهی عن الانتفاع بجلود المیتة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399"/>
      </w:r>
      <w:r>
        <w:rPr>
          <w:rFonts w:ascii="IRNazanin" w:hAnsi="IRNazanin" w:eastAsia="IRNazanin"/>
          <w:color w:val="111111"/>
          <w:sz w:val="28"/>
          <w:sz w:val="28"/>
          <w:szCs w:val="28"/>
          <w:rtl w:val="true"/>
          <w:lang w:bidi="fa-IR"/>
        </w:rPr>
        <w:t>جمع بین القول بجواز استعمال شعر الخنزیر اختیارا و إن کان نجسا،و عدم جواز استعمال جلد المیتة قطعا،محتجّا علی کلّ واحد منهما بنحو ما ذکرناه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یخلو ذلک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فرّق بین الأمرین بورود الروایة بجواز استعمال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منعنا صحّتها،فإن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الاسکافیّین الراویین مجهولان،فلا اعتماد إلا علی أصالة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صدّر </w:t>
      </w:r>
      <w:r>
        <w:rPr>
          <w:rStyle w:val="FootnoteAnchor"/>
          <w:rtl w:val="true"/>
        </w:rPr>
        <w:footnoteReference w:id="400"/>
      </w:r>
      <w:r>
        <w:rPr>
          <w:rFonts w:ascii="IRNazanin" w:hAnsi="IRNazanin" w:eastAsia="IRNazanin"/>
          <w:color w:val="111111"/>
          <w:sz w:val="28"/>
          <w:sz w:val="28"/>
          <w:szCs w:val="28"/>
          <w:rtl w:val="true"/>
          <w:lang w:bidi="fa-IR"/>
        </w:rPr>
        <w:t>به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اشتماله علی المنفعة،و کون النجاسة غیر مانعة،و هذه أمور مشترکة بین الأمرین</w:t>
      </w:r>
      <w:r>
        <w:rPr>
          <w:rFonts w:eastAsia="IRNazanin" w:cs="IRNazanin"/>
          <w:color w:val="111111"/>
          <w:sz w:val="28"/>
          <w:szCs w:val="28"/>
          <w:rtl w:val="true"/>
          <w:lang w:bidi="fa-IR"/>
        </w:rPr>
        <w:t xml:space="preserve">. </w:t>
      </w:r>
      <w:bookmarkStart w:id="106" w:name="pg13590_148418"/>
    </w:p>
    <w:p>
      <w:pPr>
        <w:pStyle w:val="Heading6"/>
        <w:numPr>
          <w:ilvl w:val="5"/>
          <w:numId w:val="1"/>
        </w:numPr>
        <w:rPr/>
      </w:pPr>
      <w:bookmarkStart w:id="107" w:name="__RefHeading___Toc29193_3830689328"/>
      <w:bookmarkStart w:id="108" w:name="_Toc41"/>
      <w:bookmarkEnd w:id="106"/>
      <w:bookmarkEnd w:id="107"/>
      <w:r>
        <w:rPr>
          <w:rtl w:val="true"/>
        </w:rPr>
        <w:t>الثانیة</w:t>
      </w:r>
      <w:r>
        <w:rPr>
          <w:rtl w:val="true"/>
        </w:rPr>
        <w:t>:</w:t>
      </w:r>
      <w:r>
        <w:rPr>
          <w:rtl w:val="true"/>
        </w:rPr>
        <w:t>إذا وجد لحم و لا یدری أ ذکیّ هو أم میّت؟</w:t>
      </w:r>
      <w:bookmarkEnd w:id="10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یدری أ ذکیّ هو أم میّت؟قیل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فی النار،فإن انقبض فهو ذکیّ،و إن انبسط فهو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نعم،یمکن الفرق بینهما بأن النهی فی الآیة </w:t>
      </w:r>
      <w:r>
        <w:rPr>
          <w:rStyle w:val="FootnoteAnchor"/>
          <w:rtl w:val="true"/>
        </w:rPr>
        <w:footnoteReference w:id="401"/>
      </w:r>
      <w:r>
        <w:rPr>
          <w:rFonts w:ascii="IRNazanin" w:hAnsi="IRNazanin" w:eastAsia="IRNazanin"/>
          <w:color w:val="111111"/>
          <w:sz w:val="28"/>
          <w:sz w:val="28"/>
          <w:szCs w:val="28"/>
          <w:rtl w:val="true"/>
          <w:lang w:bidi="fa-IR"/>
        </w:rPr>
        <w:t>مورده المیتة مطلقا الشامل للانتفاع بجلدها،بخلاف الخنزیر،فإن مورده اللحم فلا یتعدّی إلی غیره،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هو المشهور بین الأصحاب،خصوصا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أجد أحدا خالف فیه إلا المحقّق فی الشرائع و الفاضل </w:t>
      </w:r>
      <w:r>
        <w:rPr>
          <w:rStyle w:val="FootnoteAnchor"/>
          <w:rtl w:val="true"/>
        </w:rPr>
        <w:footnoteReference w:id="402"/>
      </w:r>
      <w:r>
        <w:rPr>
          <w:rFonts w:ascii="IRNazanin" w:hAnsi="IRNazanin" w:eastAsia="IRNazanin"/>
          <w:color w:val="111111"/>
          <w:sz w:val="28"/>
          <w:sz w:val="28"/>
          <w:szCs w:val="28"/>
          <w:rtl w:val="true"/>
          <w:lang w:bidi="fa-IR"/>
        </w:rPr>
        <w:t>،فإنهما أورداها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بالضعف</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المصنف وافقهم فی النافع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المختلف لم یذکرها فی 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بعضهم علیه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بعید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موافقة ابن إدریس </w:t>
      </w:r>
      <w:r>
        <w:rPr>
          <w:rStyle w:val="FootnoteAnchor"/>
          <w:rtl w:val="true"/>
        </w:rPr>
        <w:footnoteReference w:id="406"/>
      </w:r>
      <w:r>
        <w:rPr>
          <w:rFonts w:ascii="IRNazanin" w:hAnsi="IRNazanin" w:eastAsia="IRNazanin"/>
          <w:color w:val="111111"/>
          <w:sz w:val="28"/>
          <w:sz w:val="28"/>
          <w:szCs w:val="28"/>
          <w:rtl w:val="true"/>
          <w:lang w:bidi="fa-IR"/>
        </w:rPr>
        <w:t>علیه،فإنه لا یعتمد علی أخبار الآحاد،فلو لا فهمه الإجماع لما ذهب إلیه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فیه روایة محمد بن یعقوب بإسناده إلی إسماعیل بن عمر،عن شعیب،عن أبی عبد اللّه علیه السلام فی رجل دخل قریة فأصاب فیها لحما لم یدر أ ذکیّ هو أم 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فاطرحه علی النار،فکلّ ما انقبض فهو ذکیّ،و کلّ </w:t>
      </w:r>
      <w:bookmarkStart w:id="109" w:name="pg13590_148419"/>
    </w:p>
    <w:p>
      <w:pPr>
        <w:pStyle w:val="Heading6"/>
        <w:numPr>
          <w:ilvl w:val="5"/>
          <w:numId w:val="1"/>
        </w:numPr>
        <w:rPr/>
      </w:pPr>
      <w:bookmarkStart w:id="110" w:name="__RefHeading___Toc29195_3830689328"/>
      <w:bookmarkStart w:id="111" w:name="_Toc42"/>
      <w:bookmarkEnd w:id="109"/>
      <w:bookmarkEnd w:id="110"/>
      <w:r>
        <w:rPr>
          <w:rtl w:val="true"/>
        </w:rPr>
        <w:t>الثالثة</w:t>
      </w:r>
      <w:r>
        <w:rPr>
          <w:rtl w:val="true"/>
        </w:rPr>
        <w:t>:</w:t>
      </w:r>
      <w:r>
        <w:rPr>
          <w:rtl w:val="true"/>
        </w:rPr>
        <w:t>لا یجوز أن یأکل الإنسان من مال غیره إلا بإذنه</w:t>
      </w:r>
      <w:bookmarkEnd w:id="11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یأکل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من مال غیره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التناول من بیوت من تضمّنته الآیة إذا لم یعلم منه الکراهیة،و لا یحمل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یمرّ به الإنسان من النخل، و کذا الزرع و الشجر،علی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انبسط فهو میّت</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هذا الاشتهار فطریقها لا یخلو من ضعف،لأن إسماعیل بن عمر واقفیّ،و شعیبا مطلق،و هو مشترک بین الثقة و الممدوح و المهمل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فلتوقّف المصنف عن موافقتهم فی الحکم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أنه لا یحکم بحلّ اللحم و عدمه باختبار بعضه،بل لا بدّ من اختبار کلّ قطعة منه علی حدة،و یلزم کلّ واحدة حکمها،بدلیل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انقبض فهو حلال،و کلّ ما انبسط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مال الشهید فی الدروس </w:t>
      </w:r>
      <w:r>
        <w:rPr>
          <w:rStyle w:val="FootnoteAnchor"/>
          <w:rtl w:val="true"/>
        </w:rPr>
        <w:footnoteReference w:id="408"/>
      </w:r>
      <w:r>
        <w:rPr>
          <w:rFonts w:ascii="IRNazanin" w:hAnsi="IRNazanin" w:eastAsia="IRNazanin"/>
          <w:color w:val="111111"/>
          <w:sz w:val="28"/>
          <w:sz w:val="28"/>
          <w:szCs w:val="28"/>
          <w:rtl w:val="true"/>
          <w:lang w:bidi="fa-IR"/>
        </w:rPr>
        <w:t>إلی تعدیتها إلی اللحم المشتبه منه الذکیّ بغیره،فیتمیّز بالنار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409"/>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تحریم التصرّف فی مال الغیر بغیر إذنه بالأکل و غیره،و لقوله تعالی وَ لا تَأْکُلُوا أَمْوالَکُمْ بَیْنَکُمْ بِالْباطِلِ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علی المسلم حرام ماله و دمه و عرضه</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المسلم،لا یحلّ له ماله إلا عن طیب نفس منه</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فرق المسلمین و إن کانوا أهل بدعة،عملا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من هذا العموم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الأکل من بیوت من تضمّنته الآیة،و هی قوله تعالی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و منفردین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بالآباء هنا ما یشمل الأجداد،بقرینة الجمع،و لأن الجدّ أدخل فی القرب من العمّ و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دخول الأجداد،لأنهم لیسوا آباء حقیقة، بدلیل صحّة السلب،و الإطلاق منزّل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جاء باعتبار جمع المأذونین فی الأکل،قضیّة للمطابقة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الأمّهات بالنسبة إلی الجدّات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الإخوة و الأخوات بین کونهم للأبوین أو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الأعمام و الأخوال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ملکتم مفاتحه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العبد،لأن ماله ملک السیّد أو من له علیه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الولد،لأنه لم یذکر بالصریح،و ملکه لمفاتحه مبالغة فی أولویّة الأب،کما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فی داره و لم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الرجل یکون له وکیل یقوم فی ماله و یأکل بغیر إذنه</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المرجع فی الصدیق إلی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صحیحة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هذه الآیة لَیْسَ عَلَیْکُمْ جُناحٌ أَنْ تَأْکُلُوا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 بقوله أَوْ صَدِیقِکُمْ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الرجل یدخل بیت صدیقه فیأکل بغیر إذنه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اشترط بعضهم </w:t>
      </w:r>
      <w:r>
        <w:rPr>
          <w:rStyle w:val="FootnoteAnchor"/>
          <w:rtl w:val="true"/>
        </w:rPr>
        <w:footnoteReference w:id="417"/>
      </w:r>
      <w:r>
        <w:rPr>
          <w:rFonts w:ascii="IRNazanin" w:hAnsi="IRNazanin" w:eastAsia="IRNazanin"/>
          <w:color w:val="111111"/>
          <w:sz w:val="28"/>
          <w:sz w:val="28"/>
          <w:szCs w:val="28"/>
          <w:rtl w:val="true"/>
          <w:lang w:bidi="fa-IR"/>
        </w:rPr>
        <w:t>تقیید الجواز بما یخشی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w:t>
      </w:r>
      <w:r>
        <w:rPr>
          <w:rStyle w:val="FootnoteAnchor"/>
          <w:rtl w:val="true"/>
        </w:rPr>
        <w:footnoteReference w:id="418"/>
      </w:r>
      <w:r>
        <w:rPr>
          <w:rFonts w:ascii="IRNazanin" w:hAnsi="IRNazanin" w:eastAsia="IRNazanin"/>
          <w:color w:val="111111"/>
          <w:sz w:val="28"/>
          <w:sz w:val="28"/>
          <w:szCs w:val="28"/>
          <w:rtl w:val="true"/>
          <w:lang w:bidi="fa-IR"/>
        </w:rPr>
        <w:t>بالدخول إلی البیت بإذن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w:t>
      </w:r>
      <w:r>
        <w:rPr>
          <w:rStyle w:val="FootnoteAnchor"/>
          <w:rtl w:val="true"/>
        </w:rPr>
        <w:footnoteReference w:id="419"/>
      </w:r>
      <w:r>
        <w:rPr>
          <w:rFonts w:ascii="IRNazanin" w:hAnsi="IRNazanin" w:eastAsia="IRNazanin"/>
          <w:color w:val="111111"/>
          <w:sz w:val="28"/>
          <w:sz w:val="28"/>
          <w:szCs w:val="28"/>
          <w:rtl w:val="true"/>
          <w:lang w:bidi="fa-IR"/>
        </w:rPr>
        <w:t>بعدم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اشتراط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الثالث فحسن،بمعنی أنه لو نهاه أو علم أو غلب علی ظنّه الکراهة حرم علیه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إلی غیر البیوت من أموالهم،وقوفا فیما خالف الأصل علی مورد الإذن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ممّا یمرّ به الإنسان من ثمر النخل أو غیره من الشجر أو المباطخ 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الأصحاب فیه بسبب اختلاف الروایة،و بالجواز قال الأکثر،بل ادّعی علیه فی الخلاف </w:t>
      </w:r>
      <w:r>
        <w:rPr>
          <w:rStyle w:val="FootnoteAnchor"/>
          <w:rtl w:val="true"/>
        </w:rPr>
        <w:footnoteReference w:id="420"/>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روایتان مرسلتان </w:t>
      </w:r>
      <w:r>
        <w:rPr>
          <w:rStyle w:val="FootnoteAnchor"/>
          <w:rtl w:val="true"/>
        </w:rPr>
        <w:footnoteReference w:id="421"/>
      </w:r>
      <w:r>
        <w:rPr>
          <w:rFonts w:ascii="IRNazanin" w:hAnsi="IRNazanin" w:eastAsia="IRNazanin"/>
          <w:color w:val="111111"/>
          <w:sz w:val="28"/>
          <w:sz w:val="28"/>
          <w:szCs w:val="28"/>
          <w:rtl w:val="true"/>
          <w:lang w:bidi="fa-IR"/>
        </w:rPr>
        <w:t xml:space="preserve">لا تقاوم </w:t>
      </w:r>
      <w:bookmarkStart w:id="112" w:name="pg13590_148422"/>
    </w:p>
    <w:p>
      <w:pPr>
        <w:pStyle w:val="Heading6"/>
        <w:numPr>
          <w:ilvl w:val="5"/>
          <w:numId w:val="1"/>
        </w:numPr>
        <w:rPr/>
      </w:pPr>
      <w:bookmarkStart w:id="113" w:name="__RefHeading___Toc29197_3830689328"/>
      <w:bookmarkStart w:id="114" w:name="_Toc43"/>
      <w:bookmarkEnd w:id="112"/>
      <w:bookmarkEnd w:id="113"/>
      <w:r>
        <w:rPr>
          <w:rtl w:val="true"/>
        </w:rPr>
        <w:t>الرابعة</w:t>
      </w:r>
      <w:r>
        <w:rPr>
          <w:rtl w:val="true"/>
        </w:rPr>
        <w:t>:</w:t>
      </w:r>
      <w:r>
        <w:rPr>
          <w:rtl w:val="true"/>
        </w:rPr>
        <w:t>من تناول خمرا،أو شیئا نجسا،فبصاقه طاهر</w:t>
      </w:r>
      <w:bookmarkEnd w:id="11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تناول خمرا،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شیئا نجسا،فبصاقه طاهر،ما لم یکن متلوّثا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اکتحل بدواء نجس،فدمعه طاهر،ما لم یتلوّن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تلوّنه،فهو علی أصل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 علیه الدلیل </w:t>
      </w:r>
      <w:r>
        <w:rPr>
          <w:rStyle w:val="FootnoteAnchor"/>
          <w:rtl w:val="true"/>
        </w:rPr>
        <w:footnoteReference w:id="422"/>
      </w:r>
      <w:r>
        <w:rPr>
          <w:rFonts w:ascii="IRNazanin" w:hAnsi="IRNazanin" w:eastAsia="IRNazanin"/>
          <w:color w:val="111111"/>
          <w:sz w:val="28"/>
          <w:sz w:val="28"/>
          <w:szCs w:val="28"/>
          <w:rtl w:val="true"/>
          <w:lang w:bidi="fa-IR"/>
        </w:rPr>
        <w:t>عموما من تناول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الغیر بغیر إذنه،و المنع لا یحتاج إلی روایة تخصّه،و ما ورد </w:t>
      </w:r>
      <w:r>
        <w:rPr>
          <w:rStyle w:val="FootnoteAnchor"/>
          <w:rtl w:val="true"/>
        </w:rPr>
        <w:footnoteReference w:id="423"/>
      </w:r>
      <w:r>
        <w:rPr>
          <w:rFonts w:ascii="IRNazanin" w:hAnsi="IRNazanin" w:eastAsia="IRNazanin"/>
          <w:color w:val="111111"/>
          <w:sz w:val="28"/>
          <w:sz w:val="28"/>
          <w:szCs w:val="28"/>
          <w:rtl w:val="true"/>
          <w:lang w:bidi="fa-IR"/>
        </w:rPr>
        <w:t>فیه فهو مؤکّد،مع أنه من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بالجواز قیّده بأن لا یقصد و لا یفسد و لا یحمل معه شیئا،و لا یعلم أو یظنّ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24"/>
      </w:r>
      <w:r>
        <w:rPr>
          <w:rFonts w:ascii="IRNazanin" w:hAnsi="IRNazanin" w:eastAsia="IRNazanin"/>
          <w:color w:val="111111"/>
          <w:sz w:val="28"/>
          <w:sz w:val="28"/>
          <w:szCs w:val="28"/>
          <w:rtl w:val="true"/>
          <w:lang w:bidi="fa-IR"/>
        </w:rPr>
        <w:t>البحث فی ذلک و تحقیق الدلیل من الجانبین فی 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بالجواز من غیر نقل خلاف ثمَّ،و تردّد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فی جواز الجمیع،و أن یکون مختصّا بالزرع و الشجر دون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تناول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حکم بطهره لأن البواطن لا تنجس بدون التغیّر،و علی تقدیر تغیّرها تطهر بزواله،فإذا ظهر البصاق غیر متغیّر کان طاهرا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الجهل بلوثه </w:t>
      </w:r>
      <w:r>
        <w:rPr>
          <w:rStyle w:val="FootnoteAnchor"/>
          <w:rtl w:val="true"/>
        </w:rPr>
        <w:footnoteReference w:id="425"/>
      </w:r>
      <w:r>
        <w:rPr>
          <w:rFonts w:ascii="IRNazanin" w:hAnsi="IRNazanin" w:eastAsia="IRNazanin"/>
          <w:color w:val="111111"/>
          <w:sz w:val="28"/>
          <w:sz w:val="28"/>
          <w:szCs w:val="28"/>
          <w:rtl w:val="true"/>
          <w:lang w:bidi="fa-IR"/>
        </w:rPr>
        <w:t>یحکم بطهره،لأن البصاق و الدمع طاهران بالأصل فیستصحب إلی أن یعلم الناقل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أبی الدیلم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یشرب الخمر فبزق فأصاب ثوبی من بزاقه،فقال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bookmarkStart w:id="115" w:name="pg13590_148423"/>
    </w:p>
    <w:p>
      <w:pPr>
        <w:pStyle w:val="Heading6"/>
        <w:numPr>
          <w:ilvl w:val="5"/>
          <w:numId w:val="1"/>
        </w:numPr>
        <w:rPr/>
      </w:pPr>
      <w:bookmarkStart w:id="116" w:name="__RefHeading___Toc29199_3830689328"/>
      <w:bookmarkStart w:id="117" w:name="_Toc44"/>
      <w:bookmarkEnd w:id="115"/>
      <w:bookmarkEnd w:id="116"/>
      <w:r>
        <w:rPr>
          <w:rtl w:val="true"/>
        </w:rPr>
        <w:t>الخامسة</w:t>
      </w:r>
      <w:r>
        <w:rPr>
          <w:rtl w:val="true"/>
        </w:rPr>
        <w:t>:</w:t>
      </w:r>
      <w:r>
        <w:rPr>
          <w:rtl w:val="true"/>
        </w:rPr>
        <w:t>الذمّی إذا باع خمرا أو خنزیرا،ثمَّ أسلم</w:t>
      </w:r>
      <w:bookmarkEnd w:id="11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باع خمرا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خنزیرا،ثمَّ أسلم و لم یقبض الثمن، فله قبضه</w:t>
      </w:r>
      <w:r>
        <w:rPr>
          <w:rFonts w:eastAsia="IRNazanin" w:cs="IRNazanin"/>
          <w:color w:val="111111"/>
          <w:sz w:val="28"/>
          <w:szCs w:val="28"/>
          <w:rtl w:val="true"/>
          <w:lang w:bidi="fa-IR"/>
        </w:rPr>
        <w:t>.</w:t>
      </w:r>
    </w:p>
    <w:p>
      <w:pPr>
        <w:pStyle w:val="Heading6"/>
        <w:numPr>
          <w:ilvl w:val="5"/>
          <w:numId w:val="1"/>
        </w:numPr>
        <w:rPr/>
      </w:pPr>
      <w:bookmarkStart w:id="118" w:name="__RefHeading___Toc29201_3830689328"/>
      <w:bookmarkStart w:id="119" w:name="_Toc45"/>
      <w:bookmarkEnd w:id="118"/>
      <w:r>
        <w:rPr>
          <w:rtl w:val="true"/>
        </w:rPr>
        <w:t>السادسة</w:t>
      </w:r>
      <w:r>
        <w:rPr>
          <w:rtl w:val="true"/>
        </w:rPr>
        <w:t>:</w:t>
      </w:r>
      <w:r>
        <w:rPr>
          <w:rtl w:val="true"/>
        </w:rPr>
        <w:t>یحلّ الخمر إذا انقلبت خلاّ</w:t>
      </w:r>
      <w:bookmarkEnd w:id="11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 </w:t>
      </w:r>
      <w:r>
        <w:rPr>
          <w:rStyle w:val="FootnoteAnchor"/>
          <w:rtl w:val="true"/>
        </w:rPr>
        <w:footnoteReference w:id="426"/>
      </w:r>
      <w:r>
        <w:rPr>
          <w:rFonts w:ascii="IRNazanin" w:hAnsi="IRNazanin" w:eastAsia="IRNazanin"/>
          <w:color w:val="111111"/>
          <w:sz w:val="28"/>
          <w:sz w:val="28"/>
          <w:szCs w:val="28"/>
          <w:rtl w:val="true"/>
          <w:lang w:bidi="fa-IR"/>
        </w:rPr>
        <w:t>الخمر إذا انقلبت خلاّ،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انقلابها بعلاج أو من قبل نفسها،و سواء کان ما یعالج به عینا باقیة أو مستهلکة،و إن کان یکره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کراهیة فیما ینقلب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باع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لثبوته فی ذمّة المشتری قبل الإسلام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کون أصله محرّما علی المسلم،لأنه قد استقرّ علی وجه محلّل فی وقت یقرّ علیه،کما لو کان قد قبضه ثمَّ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الخمر إذا انقلبت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جواز علاج الخمر بما یحمضها و یقلبها إلی الخلّیة من الأجسام الطاهرة،سواء کان ما عولج به عینا قائمة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الخمر یصنع فیها الشیء حتی تحمض،قال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الذی صنع فیها هو الغالب علی ما صنع فیه فلا بأس</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 حسنة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الخمر العتیقة </w:t>
      </w:r>
    </w:p>
    <w:p>
      <w:pPr>
        <w:pStyle w:val="BookText"/>
        <w:rPr/>
      </w:pPr>
      <w:r>
        <w:rPr>
          <w:rFonts w:ascii="IRNazanin" w:hAnsi="IRNazanin" w:eastAsia="IRNazanin"/>
          <w:color w:val="111111"/>
          <w:sz w:val="28"/>
          <w:sz w:val="28"/>
          <w:szCs w:val="28"/>
          <w:rtl w:val="true"/>
          <w:lang w:bidi="fa-IR"/>
        </w:rPr>
        <w:t>و لو ألقی فی 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حتی یستهلکه،لم یحلّ و لم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ألقی فی الخلّ خمر فاستهلکه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إذا ترک حتی تصیر الخمر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تجعل خلاّ،قال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کره العلاج لقوله علیه السلام فی روایة أبی بصیر و قد سأله عن الخمر یجعل خلاّ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ما جاء من قبل نفسه</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إذا لم یجعل فیها ما یقلبها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قیل باشتراط ذهاب عین المعالج به قبل أن یصیر خلاّ،لأنه ینجس بوضعه و لا یطهر بانقلابها خلاّ،لأن المطهّر للخمر هو الانقلاب و هو غیر متحقّق فی ذلک الجسم الموضوع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مثله فی الآنیة،لأنّها ممّا لا تنفکّ عنها الخمر،فلو لم تطهر معها لما أمکن الحکم بطهرها و إن انقلبت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 إلا أن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لیس فی الأخبار المعتبرة ما یدلّ علی جواز علاجها بالأجسام و الحکم بطهرها کذلک،و إنما هو عموم أو مفهوم کما أشرنا إلیه،مع قطع النظر عن الإسناد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ألقی 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43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433"/>
      </w:r>
      <w:r>
        <w:rPr>
          <w:rFonts w:ascii="IRNazanin" w:hAnsi="IRNazanin" w:eastAsia="IRNazanin"/>
          <w:color w:val="111111"/>
          <w:sz w:val="28"/>
          <w:sz w:val="28"/>
          <w:szCs w:val="28"/>
          <w:rtl w:val="true"/>
          <w:lang w:bidi="fa-IR"/>
        </w:rPr>
        <w:t>،لروایة عبد العزیز بن المهتدی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العصیر یصیر خمرا فیصبّ علیه الخلّ و شیء یغیّره حتی یصیر خلاّ،قال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تأوّل الشیخ روایة أبی بصیر السابقة </w:t>
      </w:r>
      <w:r>
        <w:rPr>
          <w:rStyle w:val="FootnoteAnchor"/>
          <w:rtl w:val="true"/>
        </w:rPr>
        <w:footnoteReference w:id="435"/>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لم یجعل فیها ما یقلبها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فیه ما یغلب علیه فیظنّ أنه خلّ،و لا یکون کذلک مثل القلیل من الخمر یطرح علیه کثیر من الخلّ،فإنه یصیر بطعم الخلّ، و مع هذا فلا یجوز استعماله حتی یعزل عن تلک الخمر،و یترک مفردا إلی أن یصیر خلاّ،فإذا صار خلاّ حلّ حینئذ ذلک الخلّ</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 ذلک ابن إدریس </w:t>
      </w:r>
      <w:r>
        <w:rPr>
          <w:rStyle w:val="FootnoteAnchor"/>
          <w:rtl w:val="true"/>
        </w:rPr>
        <w:footnoteReference w:id="437"/>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علی أن الخلّ یصیر بمخالطة الخمر له نجسا،و لا دلالة علی طهارته بعد ذلک،لأنه إنما یطهر الخمر بالانقلاب إلی الخلّ،فأما الخلّ فهو باق علی حقیقته، و لیس له حالة ینقلب إلیها لیطهر بها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الشیخ لیس بعیدا من الصواب،لأن انقلاب الخمر إلی الخلّ یدلّ علی تمامیّة استعداد انقلاب ذلک الخمر إلی الخلّ،و المزاج واحد،بل استعداد الملقی فی الخلّ بصیرورته خلاّ أتمّ،و لکن لا یعلم لامتزاجه بغیره،فإذا انقلب الأصل المأخوذ منه علم انقلابه أیضا،و نجاسة الخلّ تابعة للخمریّة و قد زالت،فتزول النجاسة عنه،کما مرّ فی الخمر إذا انقلب</w:t>
      </w:r>
      <w:r>
        <w:rPr>
          <w:rFonts w:eastAsia="IRNazanin" w:cs="IRNazanin"/>
          <w:color w:val="111111"/>
          <w:sz w:val="28"/>
          <w:szCs w:val="28"/>
          <w:rtl w:val="true"/>
          <w:lang w:bidi="fa-IR"/>
        </w:rPr>
        <w:t xml:space="preserve">». </w:t>
      </w:r>
      <w:bookmarkStart w:id="120" w:name="pg13590_148426"/>
    </w:p>
    <w:p>
      <w:pPr>
        <w:pStyle w:val="Heading6"/>
        <w:numPr>
          <w:ilvl w:val="5"/>
          <w:numId w:val="1"/>
        </w:numPr>
        <w:rPr/>
      </w:pPr>
      <w:bookmarkStart w:id="121" w:name="__RefHeading___Toc29203_3830689328"/>
      <w:bookmarkStart w:id="122" w:name="_Toc46"/>
      <w:bookmarkEnd w:id="120"/>
      <w:bookmarkEnd w:id="121"/>
      <w:r>
        <w:rPr>
          <w:rtl w:val="true"/>
        </w:rPr>
        <w:t>السابعة</w:t>
      </w:r>
      <w:r>
        <w:rPr>
          <w:rtl w:val="true"/>
        </w:rPr>
        <w:t>:</w:t>
      </w:r>
      <w:r>
        <w:rPr>
          <w:rtl w:val="true"/>
        </w:rPr>
        <w:t>أوانی الخمر من الخشب و القرع و الخزف غیر المغضور لا یجوز استعماله</w:t>
      </w:r>
      <w:bookmarkEnd w:id="12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أوانی 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الخشب و القرع و الخزف غیر المغضور لا یجوز استعماله،لاستبعاد تخلّصه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الجواز بعد إزالة عین النجاسة و غسلها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شیخنا أبو علی بن الجنید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أخذ إنسان خمرا ثمَّ صبّ علیه خلاّ،فإنه یحرم علیه شربه و الاصطباغ به فی الوقت ما لم یمض علیه وقت تنتقل فی مثله العین من التحلیل إلی التحریم أو من التحریم إلی التحلیل</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الروایات الواردة فی الباب کلّها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بطهر الخلّ إذا مضی زمان یعلم انقلاب الخمر فیه إلی الخلیّة متّجه،إذا جوّزنا العلاج و حکمنا بطهارته مع بقاء عین المعالج بها،لأن الخلّ لا یقصر عن تلک الأعیان المعالج بها حیث حکم بطهرها مع 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إثبات الحکم من النصّ لا یخلو من إشکال، و استفادته من إطلاق جواز علاجه أعمّ من بقاء عین المعالج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بالمنع من استعمال الأوانی المذکورة مطلقا للشیخ فی النهایة </w:t>
      </w:r>
      <w:r>
        <w:rPr>
          <w:rStyle w:val="FootnoteAnchor"/>
          <w:rtl w:val="true"/>
        </w:rPr>
        <w:footnoteReference w:id="440"/>
      </w:r>
      <w:r>
        <w:rPr>
          <w:rFonts w:ascii="IRNazanin" w:hAnsi="IRNazanin" w:eastAsia="IRNazanin"/>
          <w:color w:val="111111"/>
          <w:sz w:val="28"/>
          <w:sz w:val="28"/>
          <w:szCs w:val="28"/>
          <w:rtl w:val="true"/>
          <w:lang w:bidi="fa-IR"/>
        </w:rPr>
        <w:t>، لروایة أبی الربیع الشامی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کلّ مسکر،و کلّ مسکر حرام،قلت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فالظروف التی یصنع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الدبّاء و المزفّت و الحنتم و النقیر،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القرع،و المزفّت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الدنان،و الحنتم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الجرار الزرق، و النقیر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خشب کان أهل الجاهلیّة ینقرونها حتی یصیر لها أجواف ینبذون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الدبّاء و المزفّت و زدتم أنتم الحنتم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الجرار الخضر و الرصاص،قال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فی الخمر حدّة و نفوذا فی الأجسام الملاقیة لها،فإذا لم تکن الآنیة مغضورة دخلت أجزاؤها بها و استقرّت فی باطنها،فلا ینفذ الماء إلیها علی وجه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النهی علی الکراهة،و إلا فالماء ینفذ فیما ینفذ فیه الخمر و یخرق الآتیة و إن لم یکن فیها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ذلک لو منع لمنع فی غیره من النجاسات المائعة،فإنها تدخل فی باطن الإناء المذکور </w:t>
      </w:r>
      <w:r>
        <w:rPr>
          <w:rStyle w:val="FootnoteAnchor"/>
          <w:rtl w:val="true"/>
        </w:rPr>
        <w:footnoteReference w:id="443"/>
      </w:r>
      <w:r>
        <w:rPr>
          <w:rFonts w:ascii="IRNazanin" w:hAnsi="IRNazanin" w:eastAsia="IRNazanin"/>
          <w:color w:val="111111"/>
          <w:sz w:val="28"/>
          <w:sz w:val="28"/>
          <w:szCs w:val="28"/>
          <w:rtl w:val="true"/>
          <w:lang w:bidi="fa-IR"/>
        </w:rPr>
        <w:t>بالوجدان،و لا خلاف فی طهرها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ینقدح أن الماء لا یدخل إلی باطنه إلا بالترشّح،فلا یکفی فی التطهیر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بأنه یدخل کذلک فی الأوانی و الثیاب و الحشایا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الحکم بطهرها فی غیر الخمر إجماعا،فلیکن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النصوص بطهارة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الأشیاء یشمل موضع النزاع،و یوجب الاکتفاء بنفوذ الماء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القول بطهارة الإناء المذکور من الخمر إذا غسل و نفذ الماء فیه إلی ما نفذت الخمر فیه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یکون فیه الخمر هل یصلح أن یکون فیه الخلّ أو ماء و کامخ و زیتون؟قال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 النصّ و الفتوی یقتضی ثبوت الطهارة بالماء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تحقّقها بهما فیما لا یتشرّب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فیه فبالکثیر إذا نقع حتی نفذ فی باطنه علی حدّ ما نفذت فیه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اعتبار المصنف و غیره </w:t>
      </w:r>
      <w:r>
        <w:rPr>
          <w:rStyle w:val="FootnoteAnchor"/>
          <w:rtl w:val="true"/>
        </w:rPr>
        <w:footnoteReference w:id="445"/>
      </w:r>
      <w:r>
        <w:rPr>
          <w:rFonts w:ascii="IRNazanin" w:hAnsi="IRNazanin" w:eastAsia="IRNazanin"/>
          <w:color w:val="111111"/>
          <w:sz w:val="28"/>
          <w:sz w:val="28"/>
          <w:szCs w:val="28"/>
          <w:rtl w:val="true"/>
          <w:lang w:bidi="fa-IR"/>
        </w:rPr>
        <w:t>فی طهارته ثلاث مرّات أو سبع صریح فی طهره بالقلیل أیضا،لأن الکثیر لا یعتبر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فما الذی یعتبر من العدد علی تقدیر تطهیره فی القلیل؟ اختلف فیه کلام الشیخ،فاعتبر تارة ثلاثا </w:t>
      </w:r>
      <w:r>
        <w:rPr>
          <w:rStyle w:val="FootnoteAnchor"/>
          <w:rtl w:val="true"/>
        </w:rPr>
        <w:footnoteReference w:id="446"/>
      </w:r>
      <w:r>
        <w:rPr>
          <w:rFonts w:ascii="IRNazanin" w:hAnsi="IRNazanin" w:eastAsia="IRNazanin"/>
          <w:color w:val="111111"/>
          <w:sz w:val="28"/>
          <w:sz w:val="28"/>
          <w:szCs w:val="28"/>
          <w:rtl w:val="true"/>
          <w:lang w:bidi="fa-IR"/>
        </w:rPr>
        <w:t xml:space="preserve">،و هو الذی اختاره المصنف هنا، و أخری سبعا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القولین روایة عمّار السابقة،و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قدح أو إناء یشرب فیه الخمر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ثلاث مرّات،و سئل یجزیه أن یصبّ فیه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حتی یدلک بیده و یغسله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حجّة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أخری عن عمّار عن أبی عبد اللّه علیه السلام فی الإناء یشرب فیه النبیذ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عمل بالأولی حمل هذه علی الاستصحاب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أولی، إذ یلزم من العمل بالسبع اطّراح روایة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علی هذا حمل الروایتین علی الاستصحاب،لإطلاق الروایة </w:t>
      </w:r>
      <w:r>
        <w:rPr>
          <w:rStyle w:val="FootnoteAnchor"/>
          <w:rtl w:val="true"/>
        </w:rPr>
        <w:footnoteReference w:id="449"/>
      </w:r>
      <w:r>
        <w:rPr>
          <w:rFonts w:ascii="IRNazanin" w:hAnsi="IRNazanin" w:eastAsia="IRNazanin"/>
          <w:color w:val="111111"/>
          <w:sz w:val="28"/>
          <w:sz w:val="28"/>
          <w:szCs w:val="28"/>
          <w:rtl w:val="true"/>
          <w:lang w:bidi="fa-IR"/>
        </w:rPr>
        <w:t>عن عمّار بالغسل فی أولها الصادق بمسمّاه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إطلاق غیره من النصوص الصحیحة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الذی اختاره العلامة </w:t>
      </w:r>
      <w:r>
        <w:rPr>
          <w:rStyle w:val="FootnoteAnchor"/>
          <w:rtl w:val="true"/>
        </w:rPr>
        <w:footnoteReference w:id="451"/>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سندها،و قصورها عن إفادة الوجوب،و اختلافها فی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علیها قرائن الاستحباب،من اعتباره مع الثلاث دلک الإناء بیده،و عدم اعتباره فی غیرها،و الدلک غیر واجب،بل المعتبر زوال العین کیف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فی روایة السبع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منه سبعا،و هم لا یقولون به،فهو قرینة الاستحباب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بحمل المطلق علی المقیّد،فیسقط دلالة الإطلاق،ثمَّ المقیّد بالثلاث و السبع یحصل الجمع بینهما بوجوب الثلاث و استحباب السبع،فإنّما یتمّ </w:t>
      </w:r>
      <w:bookmarkStart w:id="123" w:name="pg13590_148430"/>
    </w:p>
    <w:p>
      <w:pPr>
        <w:pStyle w:val="Heading6"/>
        <w:numPr>
          <w:ilvl w:val="5"/>
          <w:numId w:val="1"/>
        </w:numPr>
        <w:rPr/>
      </w:pPr>
      <w:bookmarkStart w:id="124" w:name="__RefHeading___Toc29205_3830689328"/>
      <w:bookmarkStart w:id="125" w:name="_Toc47"/>
      <w:bookmarkEnd w:id="123"/>
      <w:bookmarkEnd w:id="124"/>
      <w:r>
        <w:rPr>
          <w:rtl w:val="true"/>
        </w:rPr>
        <w:t>الثامنة</w:t>
      </w:r>
      <w:r>
        <w:rPr>
          <w:rtl w:val="true"/>
        </w:rPr>
        <w:t>:</w:t>
      </w:r>
      <w:r>
        <w:rPr>
          <w:rtl w:val="true"/>
        </w:rPr>
        <w:t>لا یحرم شیء من الربوبات</w:t>
      </w:r>
      <w:r>
        <w:rPr>
          <w:rtl w:val="true"/>
        </w:rPr>
        <w:t>(</w:t>
      </w:r>
      <w:r>
        <w:rPr/>
        <w:t>1</w:t>
      </w:r>
      <w:r>
        <w:rPr>
          <w:rtl w:val="true"/>
        </w:rPr>
        <w:t>)</w:t>
      </w:r>
      <w:r>
        <w:rPr>
          <w:rtl w:val="true"/>
        </w:rPr>
        <w:t>و الأشربة</w:t>
      </w:r>
      <w:bookmarkEnd w:id="12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شیء من الربوبات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الأشربة و إن شمّ منه رائحة المسکر،ک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الرمّان و التفّاح،لأنه لا یسکر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اعتبار الروایة،و ضعفها یمنع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فالرجوع إلی إطلاق </w:t>
      </w:r>
      <w:r>
        <w:rPr>
          <w:rStyle w:val="FootnoteAnchor"/>
          <w:rtl w:val="true"/>
        </w:rPr>
        <w:footnoteReference w:id="452"/>
      </w:r>
      <w:r>
        <w:rPr>
          <w:rFonts w:ascii="IRNazanin" w:hAnsi="IRNazanin" w:eastAsia="IRNazanin"/>
          <w:color w:val="111111"/>
          <w:sz w:val="28"/>
          <w:sz w:val="28"/>
          <w:szCs w:val="28"/>
          <w:rtl w:val="true"/>
          <w:lang w:bidi="fa-IR"/>
        </w:rPr>
        <w:t xml:space="preserve">الأوامر </w:t>
      </w:r>
      <w:r>
        <w:rPr>
          <w:rStyle w:val="FootnoteAnchor"/>
          <w:rtl w:val="true"/>
        </w:rPr>
        <w:footnoteReference w:id="453"/>
      </w:r>
      <w:r>
        <w:rPr>
          <w:rFonts w:ascii="IRNazanin" w:hAnsi="IRNazanin" w:eastAsia="IRNazanin"/>
          <w:color w:val="111111"/>
          <w:sz w:val="28"/>
          <w:sz w:val="28"/>
          <w:szCs w:val="28"/>
          <w:rtl w:val="true"/>
          <w:lang w:bidi="fa-IR"/>
        </w:rPr>
        <w:t>المعتمدة بالغسل من غیر تحدید الصادق بالمرّة أقوی،و إن کان اعتبار العدد المذکور أفضل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شیء من الربوبات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الأصل فی هذه الأشیاء الحلّ،و التحریم یتوقّف علی دلیل یدلّ علیه،و لم یقم دلیل علی تحریم هذه الربوبات،فلا وجه للعدول عمّا دلّ علیه الأصل من حلّها،و إن أشبهت المسکر فی الرائحة و غیرها،ما لم تشارکه فی خاصّیة الإسکار فتصیر من أفراده،لکن ذلک یتخلّف عنها مطلقا،إذ لم ینقل فیها فعل ذلک مطلقا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جعفر بن أحمد المکفوف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الأول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السکنجبین و الجلاب و ربّ التوت و ربّ التفّاح و ربّ الرمّان،فکتب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مثل الأولی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السفرجل،و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الذی یبیعها غیر عارف و هی تباع فی أسواقنا،فکتب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لا بأس بها</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126" w:name="pg13590_148431"/>
    </w:p>
    <w:p>
      <w:pPr>
        <w:pStyle w:val="Heading6"/>
        <w:numPr>
          <w:ilvl w:val="5"/>
          <w:numId w:val="1"/>
        </w:numPr>
        <w:rPr/>
      </w:pPr>
      <w:bookmarkStart w:id="127" w:name="__RefHeading___Toc29207_3830689328"/>
      <w:bookmarkStart w:id="128" w:name="_Toc48"/>
      <w:bookmarkEnd w:id="126"/>
      <w:bookmarkEnd w:id="127"/>
      <w:r>
        <w:rPr>
          <w:rtl w:val="true"/>
        </w:rPr>
        <w:t>التاسعة</w:t>
      </w:r>
      <w:r>
        <w:rPr>
          <w:rtl w:val="true"/>
        </w:rPr>
        <w:t>:</w:t>
      </w:r>
      <w:r>
        <w:rPr>
          <w:rtl w:val="true"/>
        </w:rPr>
        <w:t>یکره أکل ما باشره الجنب و الحائض</w:t>
      </w:r>
      <w:bookmarkEnd w:id="128"/>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أکل ما باشره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و الحائض،إذا کانا غیر مأمونین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أکل ما یعالجه من لا یتوقّی النجاسات،و أن یسقی الدوابّ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أکل ما باشره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بکونهما غیر مأمونین فی التحفّظ من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من لا یتحفّظ منها إذا لم تعلم علیه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یحکم بنجاسة ما باشره و إن غلب علی الظنّ نجاسته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یسقی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 أو تطعم ما لا یحلّ للمسلم أکله أو شربه أ یکره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غیاث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کره أن یسقی الدوابّ الخمر</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یحرم،لعدم تکلیفها،فلا یتعلّق النهی بها،و لا بصاحبها حیث لم یشربها،خلافا للقاضی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یلحق بها الأطفال و إن شارکوا فی عدم التکلیف،بل یحرم سقیهم المسکر،و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سقی مولودا مسکرا سقاه اللّه من الحمیم</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یکره الإسلاف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یستأمن علی طبخه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یستحلّ شربه قبل أن یذهب ثلثاه،إذا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الإسلاف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أطلق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یؤمن أن یطلبه صاحبه و یکون قد تغیّر إلی حال الخمر،بل ینبغی أن یبیعه یدا بید،و إن کان لو فعل ذلک لم یکن محظورا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ناقشه ابن إدریس </w:t>
      </w:r>
      <w:r>
        <w:rPr>
          <w:rStyle w:val="FootnoteAnchor"/>
          <w:rtl w:val="true"/>
        </w:rPr>
        <w:footnoteReference w:id="462"/>
      </w:r>
      <w:r>
        <w:rPr>
          <w:rFonts w:ascii="IRNazanin" w:hAnsi="IRNazanin" w:eastAsia="IRNazanin"/>
          <w:color w:val="111111"/>
          <w:sz w:val="28"/>
          <w:sz w:val="28"/>
          <w:szCs w:val="28"/>
          <w:rtl w:val="true"/>
          <w:lang w:bidi="fa-IR"/>
        </w:rPr>
        <w:t>فی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لا یکون إلا فی الذمّة،و لا یکون فی العین،و إذا کان فی الذمّة لزمه تسلیم ما فی ذمّته من العصیر من أیّ موضع کان،سواء تغیّر ما عنده إلی حال الخمر أم لم یتغیّر،فلا وجه حینئذ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463"/>
      </w:r>
      <w:r>
        <w:rPr>
          <w:rFonts w:ascii="IRNazanin" w:hAnsi="IRNazanin" w:eastAsia="IRNazanin"/>
          <w:color w:val="111111"/>
          <w:sz w:val="28"/>
          <w:sz w:val="28"/>
          <w:szCs w:val="28"/>
          <w:rtl w:val="true"/>
          <w:lang w:bidi="fa-IR"/>
        </w:rPr>
        <w:t>بإمکان أن یرید بالسلف بیع عین مشخّصة یسلّمها إلیه فی وقت معیّن،و أطلق علیه اسم السلف مجازا،کما ورد السلف فی مسوک الغنم مع المشاهدة،أو یحمل علی الحقیقة و یتعذّر علیه تحصیل العصیر عند الأجل،لانقلابه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هذا الجواب من التکلّف،و قوّة کلام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یستأمن علی طبخه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الجواز للشیخ فی النهایة </w:t>
      </w:r>
      <w:r>
        <w:rPr>
          <w:rStyle w:val="FootnoteAnchor"/>
          <w:rtl w:val="true"/>
        </w:rPr>
        <w:footnoteReference w:id="464"/>
      </w:r>
      <w:r>
        <w:rPr>
          <w:rFonts w:ascii="IRNazanin" w:hAnsi="IRNazanin" w:eastAsia="IRNazanin"/>
          <w:color w:val="111111"/>
          <w:sz w:val="28"/>
          <w:sz w:val="28"/>
          <w:szCs w:val="28"/>
          <w:rtl w:val="true"/>
          <w:lang w:bidi="fa-IR"/>
        </w:rPr>
        <w:t xml:space="preserve">،و تبعه ابن إدریس </w:t>
      </w:r>
      <w:r>
        <w:rPr>
          <w:rStyle w:val="FootnoteAnchor"/>
          <w:rtl w:val="true"/>
        </w:rPr>
        <w:footnoteReference w:id="465"/>
      </w:r>
      <w:r>
        <w:rPr>
          <w:rFonts w:ascii="Amiri" w:hAnsi="Amiri" w:eastAsia="Amiri" w:cs="Amiri"/>
          <w:color w:val="111111"/>
          <w:sz w:val="28"/>
          <w:sz w:val="28"/>
          <w:szCs w:val="28"/>
          <w:rtl w:val="true"/>
          <w:lang w:bidi="ar-SA"/>
        </w:rPr>
        <w:t xml:space="preserve">و العلامة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بمیاه الجبال الحارّة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ولده الفخر </w:t>
      </w:r>
      <w:r>
        <w:rPr>
          <w:rStyle w:val="FootnoteAnchor"/>
          <w:rtl w:val="true"/>
        </w:rPr>
        <w:footnoteReference w:id="467"/>
      </w:r>
      <w:r>
        <w:rPr>
          <w:rFonts w:ascii="IRNazanin" w:hAnsi="IRNazanin" w:eastAsia="IRNazanin"/>
          <w:color w:val="111111"/>
          <w:sz w:val="28"/>
          <w:sz w:val="28"/>
          <w:szCs w:val="28"/>
          <w:rtl w:val="true"/>
          <w:lang w:bidi="fa-IR"/>
        </w:rPr>
        <w:t>،لروایة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من أهل المعرفة بالحقّ یأتینی بالبختج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الثلث،و أنا أعرف أنه یشربه علی النصف،أ فأشربه بقوله و هو یشربه علی النصف؟فقال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 تشربه،قلت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من غیر أهل المعرفة ممّن لا نعرفه یشربه علی الثلث و لا یستحلّه علی النصف،یخبرنا أن عنده بختجا علی الثلث و قد ذهب ثلثاه و بقی ثلثه،یشرب منه؟فقال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بقی منه الثلث و ذهب ثلثاه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الکراهة،لأن ذا الید قوله مقبول فی طهارة ما تحت یده و نجاسته،فلیکن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الطعن فی الروایة بضعف السند، فإن فی طریقها یونس بن یعقوب،و قد قال الصدوق ابن بابویه </w:t>
      </w:r>
      <w:r>
        <w:rPr>
          <w:rStyle w:val="FootnoteAnchor"/>
          <w:rtl w:val="true"/>
        </w:rPr>
        <w:footnoteReference w:id="469"/>
      </w:r>
      <w:r>
        <w:rPr>
          <w:rFonts w:ascii="Amiri" w:hAnsi="Amiri" w:eastAsia="Amiri" w:cs="Amiri"/>
          <w:color w:val="111111"/>
          <w:sz w:val="28"/>
          <w:sz w:val="28"/>
          <w:szCs w:val="28"/>
          <w:rtl w:val="true"/>
          <w:lang w:bidi="ar-SA"/>
        </w:rPr>
        <w:t xml:space="preserve">و الکشّی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فطحیّ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الشیخ </w:t>
      </w:r>
      <w:r>
        <w:rPr>
          <w:rStyle w:val="FootnoteAnchor"/>
          <w:rtl w:val="true"/>
        </w:rPr>
        <w:footnoteReference w:id="471"/>
      </w:r>
      <w:r>
        <w:rPr>
          <w:rFonts w:ascii="IRNazanin" w:hAnsi="IRNazanin" w:eastAsia="IRNazanin"/>
          <w:color w:val="111111"/>
          <w:sz w:val="28"/>
          <w:sz w:val="28"/>
          <w:szCs w:val="28"/>
          <w:rtl w:val="true"/>
          <w:lang w:bidi="fa-IR"/>
        </w:rPr>
        <w:t>قد وثّقه،إذ لا منافاة بین الأمرین،فیصلح حینئذ دلیلا للکراهة لا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الاستشفاء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المستند روایة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w:t>
      </w:r>
      <w:bookmarkStart w:id="129" w:name="pg13590_148434"/>
    </w:p>
    <w:p>
      <w:pPr>
        <w:pStyle w:val="Heading6"/>
        <w:numPr>
          <w:ilvl w:val="5"/>
          <w:numId w:val="1"/>
        </w:numPr>
        <w:rPr/>
      </w:pPr>
      <w:bookmarkStart w:id="130" w:name="__RefHeading___Toc29209_3830689328"/>
      <w:bookmarkStart w:id="131" w:name="_Toc49"/>
      <w:bookmarkEnd w:id="129"/>
      <w:bookmarkEnd w:id="130"/>
      <w:r>
        <w:rPr>
          <w:rtl w:val="true"/>
        </w:rPr>
        <w:t>و من اللواحق النظر فی حال الاضطرار</w:t>
      </w:r>
      <w:bookmarkEnd w:id="131"/>
    </w:p>
    <w:p>
      <w:pPr>
        <w:pStyle w:val="BookText"/>
        <w:rPr/>
      </w:pPr>
      <w:r>
        <w:rPr>
          <w:rFonts w:ascii="Amiri" w:hAnsi="Amiri" w:eastAsia="Amiri" w:cs="Amiri"/>
          <w:color w:val="111111"/>
          <w:sz w:val="28"/>
          <w:sz w:val="28"/>
          <w:szCs w:val="28"/>
          <w:rtl w:val="true"/>
          <w:lang w:bidi="ar-SA"/>
        </w:rPr>
        <w:t>و من اللواحق النظر فی حال الاضطرار و کلّ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تناوله،فالبحث فیه مع الاختیار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الضرورة یسوغ التناول،لقوله تعالی فَمَنِ اضْطُرَّ غَیْرَ باغٍ وَ لا عادٍ فَلا إِثْمَ عَلَیْهِ </w:t>
      </w:r>
      <w:r>
        <w:rPr>
          <w:rStyle w:val="FootnoteAnchor"/>
          <w:rtl w:val="true"/>
        </w:rPr>
        <w:footnoteReference w:id="472"/>
      </w:r>
      <w:r>
        <w:rPr>
          <w:rFonts w:ascii="Amiri" w:hAnsi="Amiri" w:eastAsia="Amiri" w:cs="Amiri"/>
          <w:color w:val="111111"/>
          <w:sz w:val="28"/>
          <w:sz w:val="28"/>
          <w:szCs w:val="28"/>
          <w:rtl w:val="true"/>
          <w:lang w:bidi="ar-SA"/>
        </w:rPr>
        <w:t xml:space="preserve">،و قوله فَمَنِ اضْطُرَّ فِی مَخْمَصَةٍ غَیْرَ مُتَجانِفٍ لِإِثْمٍ </w:t>
      </w:r>
      <w:r>
        <w:rPr>
          <w:rStyle w:val="FootnoteAnchor"/>
          <w:rtl w:val="true"/>
        </w:rPr>
        <w:footnoteReference w:id="47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فَصَّلَ لَکُمْ ما حَرَّمَ عَلَیْکُمْ إِلاّ مَا اضْطُرِرْتُمْ إِلَیْهِ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عن الاستشفاء بالحمیّات،و هی العیون الحارّة التی تکون فی الجبال التی توجد فیها رائحة الکبریت،فإنها تخرج من فوح جهنّم</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قلنا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فی أنّ المضطرّ إذا لم یجد الحلال یباح له أکل المحرّمات من المیتة و الدم و لحم الخنزیر و ما فی معناها،علی ما قال تعالی فَمَنِ اضْطُرَّ غَیْرَ باغٍ وَ لا عادٍ فَلا إِثْمَ عَلَیْهِ و غیرها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بالمخمصة فی قوله تعالی فَمَنِ اضْطُرَّ فِی مَخْمَصَةٍ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غَیْرَ مُتَجانِفٍ لِإِثْمٍ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منحرف إلیه،و هو کقوله تعالی غَیْرَ باغٍ وَ لا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سیأتی </w:t>
      </w:r>
      <w:r>
        <w:rPr>
          <w:rStyle w:val="FootnoteAnchor"/>
          <w:rtl w:val="true"/>
        </w:rPr>
        <w:footnoteReference w:id="476"/>
      </w:r>
      <w:r>
        <w:rPr>
          <w:rFonts w:ascii="IRNazanin" w:hAnsi="IRNazanin" w:eastAsia="IRNazanin"/>
          <w:color w:val="111111"/>
          <w:sz w:val="28"/>
          <w:sz w:val="28"/>
          <w:szCs w:val="28"/>
          <w:rtl w:val="true"/>
          <w:lang w:bidi="fa-IR"/>
        </w:rPr>
        <w:t>تفسیرهما</w:t>
      </w:r>
      <w:r>
        <w:rPr>
          <w:rFonts w:eastAsia="IRNazanin" w:cs="IRNazanin"/>
          <w:color w:val="111111"/>
          <w:sz w:val="28"/>
          <w:szCs w:val="28"/>
          <w:rtl w:val="true"/>
          <w:lang w:bidi="fa-IR"/>
        </w:rPr>
        <w:t xml:space="preserve">. </w:t>
      </w:r>
      <w:bookmarkStart w:id="132" w:name="pg13590_148435"/>
    </w:p>
    <w:p>
      <w:pPr>
        <w:pStyle w:val="Heading6"/>
        <w:numPr>
          <w:ilvl w:val="5"/>
          <w:numId w:val="1"/>
        </w:numPr>
        <w:rPr/>
      </w:pPr>
      <w:bookmarkStart w:id="133" w:name="__RefHeading___Toc29211_3830689328"/>
      <w:bookmarkStart w:id="134" w:name="_Toc50"/>
      <w:bookmarkEnd w:id="132"/>
      <w:bookmarkEnd w:id="133"/>
      <w:r>
        <w:rPr>
          <w:rtl w:val="true"/>
        </w:rPr>
        <w:t>فلیکن النظر فی</w:t>
      </w:r>
      <w:r>
        <w:rPr>
          <w:rtl w:val="true"/>
        </w:rPr>
        <w:t>:</w:t>
      </w:r>
      <w:r>
        <w:rPr>
          <w:rtl w:val="true"/>
        </w:rPr>
        <w:t>المضطرّ،و کیفیّة الاستباحة</w:t>
      </w:r>
      <w:bookmarkEnd w:id="134"/>
    </w:p>
    <w:p>
      <w:pPr>
        <w:pStyle w:val="BookText"/>
        <w:rPr/>
      </w:pPr>
      <w:r>
        <w:rPr>
          <w:rFonts w:ascii="IRNazanin" w:hAnsi="IRNazanin" w:eastAsia="IRNazanin"/>
          <w:color w:val="111111"/>
          <w:sz w:val="28"/>
          <w:sz w:val="28"/>
          <w:szCs w:val="28"/>
          <w:rtl w:val="true"/>
          <w:lang w:bidi="fa-IR"/>
        </w:rPr>
        <w:t>فلیکن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المضطرّ،و کیفیّة الاستباحة</w:t>
      </w:r>
      <w:r>
        <w:rPr>
          <w:rFonts w:eastAsia="IRNazanin" w:cs="IRNazanin"/>
          <w:color w:val="111111"/>
          <w:sz w:val="28"/>
          <w:szCs w:val="28"/>
          <w:rtl w:val="true"/>
          <w:lang w:bidi="fa-IR"/>
        </w:rPr>
        <w:t>.</w:t>
      </w:r>
    </w:p>
    <w:p>
      <w:pPr>
        <w:pStyle w:val="Heading6"/>
        <w:numPr>
          <w:ilvl w:val="5"/>
          <w:numId w:val="1"/>
        </w:numPr>
        <w:rPr/>
      </w:pPr>
      <w:bookmarkStart w:id="135" w:name="__RefHeading___Toc29213_3830689328"/>
      <w:bookmarkStart w:id="136" w:name="_Toc51"/>
      <w:bookmarkEnd w:id="135"/>
      <w:r>
        <w:rPr>
          <w:rtl w:val="true"/>
        </w:rPr>
        <w:t>أما المضطرّ</w:t>
      </w:r>
      <w:bookmarkEnd w:id="136"/>
    </w:p>
    <w:p>
      <w:pPr>
        <w:pStyle w:val="BookText"/>
        <w:rPr/>
      </w:pPr>
      <w:r>
        <w:rPr>
          <w:rFonts w:ascii="Amiri" w:hAnsi="Amiri" w:eastAsia="Amiri" w:cs="Amiri"/>
          <w:color w:val="111111"/>
          <w:sz w:val="28"/>
          <w:sz w:val="28"/>
          <w:szCs w:val="28"/>
          <w:rtl w:val="true"/>
          <w:lang w:bidi="ar-SA"/>
        </w:rPr>
        <w:t>أما المضطرّ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الذی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التلف لو لم یتناول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خاف المرض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خشی الضعف المؤدّی إلی التخلّف عن الرفقة،مع ظهور أمارة العطب،أو ضعف الرکوب المؤدّی إلی خوف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یحلّ له تناول ما یزیل تلک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المضطرّ فهو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من تفسیر الاضطرار هو المشهور بین الأصحاب،لتحقّق معنی الاضطرار علی جمیع هذه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یأکل المیتة إلا إذا خاف تلف النفس،فإن خاف ذلک أکل ما یمسک الرمق،و لا یتملّأ منه</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تلمیذه القاضی </w:t>
      </w:r>
      <w:r>
        <w:rPr>
          <w:rStyle w:val="FootnoteAnchor"/>
          <w:rtl w:val="true"/>
        </w:rPr>
        <w:footnoteReference w:id="47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79"/>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معنی ما ذکر من یخاف طول المرض أو عسر برئه،لأن ذلک کلّه اضطرار،و منعه علی تقدیره حرج منفیّ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تیقّن وقوع ذلک،بل یکفی غلبة الظنّ کنظائره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الامتناع إلی أن یشرف علی الموت،فإن التناول حینئذ لا ینفع و لا یدفع،بل لو انتهی إلی تلک الحالة لم یحلّ له التناول،لأنه غیر مفید،و الغرض من إباحة المحرّم حفظ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یختصّ ذلک نوعا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المحرّمات،إلا ما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الخارج علی الإمام،و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یبغی المیتة،و لا العادی،و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الطریق،و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یعدو شبعه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ذلک 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بلغ المضطرّ حدّا یجوز له تناول المحرّم لم یختصّ شیئا منها دون شیء،لعموم قوله تعالی فَمَنِ اضْطُرَّ غَیْرَ باغٍ وَ لا عادٍ فَلا إِثْمَ عَلَیْهِ </w:t>
      </w:r>
      <w:r>
        <w:rPr>
          <w:rStyle w:val="FootnoteAnchor"/>
          <w:rtl w:val="true"/>
        </w:rPr>
        <w:footnoteReference w:id="482"/>
      </w:r>
      <w:r>
        <w:rPr>
          <w:rFonts w:ascii="IRNazanin" w:hAnsi="IRNazanin" w:eastAsia="IRNazanin"/>
          <w:color w:val="111111"/>
          <w:sz w:val="28"/>
          <w:sz w:val="28"/>
          <w:szCs w:val="28"/>
          <w:rtl w:val="true"/>
          <w:lang w:bidi="fa-IR"/>
        </w:rPr>
        <w:t xml:space="preserve">بعد تفصیل ما حرّم علیه،و کذا غیره من الآیات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بعض المحرّمات یقدّم علی بعض بنصّ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یترخّص 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استثناء الباغی و العادی من الرخصة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 المراد منهما،فذهب المصنف و جماعة </w:t>
      </w:r>
      <w:r>
        <w:rPr>
          <w:rStyle w:val="FootnoteAnchor"/>
          <w:rtl w:val="true"/>
        </w:rPr>
        <w:footnoteReference w:id="485"/>
      </w:r>
      <w:r>
        <w:rPr>
          <w:rFonts w:ascii="Amiri" w:hAnsi="Amiri" w:eastAsia="Amiri" w:cs="Amiri"/>
          <w:color w:val="111111"/>
          <w:sz w:val="28"/>
          <w:sz w:val="28"/>
          <w:szCs w:val="28"/>
          <w:rtl w:val="true"/>
          <w:lang w:bidi="ar-SA"/>
        </w:rPr>
        <w:t xml:space="preserve">إلی أن الباغی هو الخارج علی الامام، و العادی قاطع الطریق،لروایة أحمد بن محمد بن أبی نصر عمّن ذکره عن أبی عبد اللّه علیه السلام فی قوله عزّ و جلّ فَمَنِ اضْطُرَّ غَیْرَ باغٍ وَ لا عادٍ </w:t>
      </w:r>
      <w:r>
        <w:rPr>
          <w:rStyle w:val="FootnoteAnchor"/>
          <w:rtl w:val="true"/>
        </w:rPr>
        <w:footnoteReference w:id="4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 الذی یخرج علی الامام،و العادی الذی یقطع الطریق،لا تحلّ له المیتة</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مرسلة،و فی طریقها سهل بن زیاد،إلا أن تفسیرها للباغی </w:t>
      </w:r>
      <w:bookmarkStart w:id="137" w:name="pg13590_148437"/>
    </w:p>
    <w:p>
      <w:pPr>
        <w:pStyle w:val="Heading6"/>
        <w:numPr>
          <w:ilvl w:val="5"/>
          <w:numId w:val="1"/>
        </w:numPr>
        <w:rPr/>
      </w:pPr>
      <w:bookmarkStart w:id="138" w:name="__RefHeading___Toc29215_3830689328"/>
      <w:bookmarkStart w:id="139" w:name="_Toc52"/>
      <w:bookmarkEnd w:id="137"/>
      <w:bookmarkEnd w:id="138"/>
      <w:r>
        <w:rPr>
          <w:rtl w:val="true"/>
        </w:rPr>
        <w:t>و أما کیفیّة الاستباحة</w:t>
      </w:r>
      <w:bookmarkEnd w:id="139"/>
    </w:p>
    <w:p>
      <w:pPr>
        <w:pStyle w:val="BookText"/>
        <w:rPr/>
      </w:pPr>
      <w:r>
        <w:rPr>
          <w:rFonts w:ascii="IRNazanin" w:hAnsi="IRNazanin" w:eastAsia="IRNazanin"/>
          <w:color w:val="111111"/>
          <w:sz w:val="28"/>
          <w:sz w:val="28"/>
          <w:szCs w:val="28"/>
          <w:rtl w:val="true"/>
          <w:lang w:bidi="fa-IR"/>
        </w:rPr>
        <w:t>و أما کیفیّة الاستباحة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فالمأذون فیه حفظ الرمق،و التجاوز حرام،لأن القصد حفظ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التناول للحفظ؟قیل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أراد التنزّه و الحال حالة خوف التلف،لم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لمعناه المشهور شرعا،و لعلّه حقیقة شرعیّة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الآخر، و فی روایة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 السارق</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عبد العظیم الحسنی عن الجواد علیه السلام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بأن الباغی من یبغی المیتة و العادی من یعدو شبعه لبعض المفسّرین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أیضا،لأن باغی المیتة مع الاختیار عاص کغیره ممّن فسّر به الباغی،و من تجاوز شبعه غیر مرخّص أیضا،لأنه لا ضرورة له إلیه،بل لا ضرورة </w:t>
      </w:r>
      <w:r>
        <w:rPr>
          <w:rStyle w:val="FootnoteAnchor"/>
          <w:rtl w:val="true"/>
        </w:rPr>
        <w:footnoteReference w:id="491"/>
      </w:r>
      <w:r>
        <w:rPr>
          <w:rFonts w:ascii="IRNazanin" w:hAnsi="IRNazanin" w:eastAsia="IRNazanin"/>
          <w:color w:val="111111"/>
          <w:sz w:val="28"/>
          <w:sz w:val="28"/>
          <w:szCs w:val="28"/>
          <w:rtl w:val="true"/>
          <w:lang w:bidi="fa-IR"/>
        </w:rPr>
        <w:t>إلی إخراجه من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الروایتین </w:t>
      </w:r>
      <w:r>
        <w:rPr>
          <w:rStyle w:val="FootnoteAnchor"/>
          <w:rtl w:val="true"/>
        </w:rPr>
        <w:footnoteReference w:id="492"/>
      </w:r>
      <w:r>
        <w:rPr>
          <w:rFonts w:ascii="IRNazanin" w:hAnsi="IRNazanin" w:eastAsia="IRNazanin"/>
          <w:color w:val="111111"/>
          <w:sz w:val="28"/>
          <w:sz w:val="28"/>
          <w:szCs w:val="28"/>
          <w:rtl w:val="true"/>
          <w:lang w:bidi="fa-IR"/>
        </w:rPr>
        <w:t>السابقتین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 الذی یبغی الصید بطرا و لهوا،لا لیعود به علی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فیهما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کیفیّة الاستباحة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أن المضطرّ یستبیح سدّ الرمق،و هو بقیّة الحیاة،بمعنی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یأکل ما یحفظه من الهلاک،و لیس له أن یزید علی الشبع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له أن یزید عن سدّ الرمق إلی الشبع؟ظاهر المصنف و الأکثر العدم،لأن الضرورة اندفعت بسدّ الرمق،و قد یجد بعده من الحلال ما یغنیه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حیث لا یحتاج إلی الزائد،بأن کان فی بادیة و خاف أن لا یتقوّی علی قطعها لو لم یشبع،أو یحتاج إلی المشی أو العدو،فیجوز ما تندفع به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له التزوّد منه إذا کان لا یرجو الوصول إلی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یرجوه لم یجز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تقرّر ذلک،فهل یجب التناول علی الوجه المأذون فیه،أو هو باق علی أصل الرخصة،فله التنزّه عنه؟قولان أصحّهما الأول،لأن ترکه یوجب إعانته علی نفسه،و قد نهی عنه تعالی بقوله وَ لا تُلْقُوا بِأَیْدِیکُمْ إِلَی التَّهْلُکَةِ </w:t>
      </w:r>
      <w:r>
        <w:rPr>
          <w:rStyle w:val="FootnoteAnchor"/>
          <w:rtl w:val="true"/>
        </w:rPr>
        <w:footnoteReference w:id="493"/>
      </w:r>
      <w:r>
        <w:rPr>
          <w:rFonts w:ascii="IRNazanin" w:hAnsi="IRNazanin" w:eastAsia="IRNazanin"/>
          <w:color w:val="111111"/>
          <w:sz w:val="28"/>
          <w:sz w:val="28"/>
          <w:szCs w:val="28"/>
          <w:rtl w:val="true"/>
          <w:lang w:bidi="fa-IR"/>
        </w:rPr>
        <w:t>،کما یجب دفع الهلاک بأکل الطعام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الصبر عنه </w:t>
      </w:r>
      <w:r>
        <w:rPr>
          <w:rStyle w:val="FootnoteAnchor"/>
          <w:rtl w:val="true"/>
        </w:rPr>
        <w:footnoteReference w:id="494"/>
      </w:r>
      <w:r>
        <w:rPr>
          <w:rFonts w:ascii="IRNazanin" w:hAnsi="IRNazanin" w:eastAsia="IRNazanin"/>
          <w:color w:val="111111"/>
          <w:sz w:val="28"/>
          <w:sz w:val="28"/>
          <w:szCs w:val="28"/>
          <w:rtl w:val="true"/>
          <w:lang w:bidi="fa-IR"/>
        </w:rPr>
        <w:t>لکونه محرّما ضرب من الورع،فیکون کالصبر علی القتل لمن یراد منه إظهار کلمة الکفر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ضعیف،لأن المأکول علی هذا الوجه لیس محرّما،فلا ورع 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الأمرین واضح،فإن فی الاستسلام للقتل ممّن أکره علی کلمة الکفر إعزاز الإسلام و إیذانا بشرفه،و إنه ممّا یتنافس فی حفظه بالنفس،بخلاف تناول المحرّم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اضطرّ إلی 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و لیس له الثمن وجب علی صاحبه بذله، لأن فی الامتناع إعانة علی قتل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المطالبة بالثمن؟قیل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بذله واجب،فلا یلزم له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الثمن موجودا،و طلب ثمن مثله،وجب 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صاحب الطعام بذله لو امتنع من بذل العوض،لأن الضرورة المبیحة لاقتساره مجّانا زالت بالتمکّن من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إلی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المضطرّ طعاما حلالا لغیره،فذاک الغیر إما أن یکون حاضرا أو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حاضرا،نظر إن کان مضطرّا إلیه فهو أولی به،و لیس للأول أخذه منه إذا لم یفضل عن حاجته،إلا أن یکون غیر المالک نبیّا فیجب علی المالک بذله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آثر المالک المضطرّ غیره علی نفسه فی صورة لا یجب علیه دفعه، ففی جوازه وجهان،أصحّهما ذلک مع تساویهما فی الإسلام و الاحترام،لعموم قوله تعالی وَ یُؤْثِرُونَ عَلی أَنْفُسِهِمْ وَ لَوْ کانَ بِهِمْ خَصاصَةٌ </w:t>
      </w:r>
      <w:r>
        <w:rPr>
          <w:rStyle w:val="FootnoteAnchor"/>
          <w:rtl w:val="true"/>
        </w:rPr>
        <w:footnoteReference w:id="495"/>
      </w:r>
      <w:r>
        <w:rPr>
          <w:rFonts w:ascii="IRNazanin" w:hAnsi="IRNazanin" w:eastAsia="IRNazanin"/>
          <w:color w:val="111111"/>
          <w:sz w:val="28"/>
          <w:sz w:val="28"/>
          <w:szCs w:val="28"/>
          <w:rtl w:val="true"/>
          <w:lang w:bidi="fa-IR"/>
        </w:rPr>
        <w:t>و لأن المقصود حفظ النفس المحترمة و هو حاصل بأحدهما،فلا ترجیح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عدم الجواز،لقدرته علی حفظ نفسه بعدم بذل ماله،فلا یجوز له بذله،لما فیه من إلقائها فی التهلکة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حینئذ منع کون ذلک إلقاء فی التهلکة،کثبات المجاهد لمثله مع ظهور أمارة العطب،فإن المقتول علی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لیس بهالک بل فائز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المضطرّ ذمّیا أو بهیمة لم یجز إیثاره و إن کان محترما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المالک مضطرّا إلیه فعلیه إطعام المضطرّ،مسلما کان أم ذمّیا أم مستأمنا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یحتاج إلیه فی ثانی الحال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للمضطرّ أن یأخذه و یقاتله علیه،فإن قتل المالک المضطرّ عن طعامه فعلیه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 من الطعام فمات جوعا ففی ضمانه له وجهان،من أنه لم یحدث فیه فعلا مهلکا، و من أن الضرورة أثبتت له فی ماله حقّا فکأنّه منع منه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مقدار ما یجب علی المالک بذله من سدّ الرمق أو القدر المشبع وجهان مبنیّان علی القدر الذی یحلّ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 المضطرّ الأخذ قهرا و القتال،أو الثابت مجرّد الجواز؟ وجهان مبنیّان علی الخلاف فی أنه هل یجب علیه الأکل من المیتة أم لا؟و أولی بأن لا یجب هنا لو قیل به ثمَّ،لأن عقل المالک و دینه یبعثانه علی الإطعام و هو واجب علیه،فجاز أن یجعل الأمر موکولا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الوجوب مع إظهاره الامتناع،لوجود العلّة الموجبة فی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المضطرّ قادرا علی دفع ثمنه لم یجب علی المالک بذله مجّانا قطعا،لأن ضرورة الجائع تندفع ببذله الثمن القادر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عاجزا عنه،ففی وجوب بذله مجّانا وجهان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العدم،لعصمة مال الغیر کعصمة نفسه،فیجمع بین الحقّین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بالعوض وقت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أخذ العوض،لوجوب بذله فلا یتعقّبه العوض،لأنه لا عوض علی فعل الواجب،کما أنه إذا خلص مشرفا علی الهلاک لا یجب له علیه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الکلّیة،کما یجب بذل الطعام فی الغلاء علی المحتکر و یجبر علیه مع جواز أخذه العوض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 وجوبه نفس بذل المال أعمّ من کونه مجّانا أو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 و بین تخلیص المشرف علی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هناک یلزمه التخلیص و إن لم یکن للمشرف علی الهلاک مال،و لا یجوز التأخیر إلی تقدیر الأجرة و تقریرها،بخلاف 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هذا الفرق من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سوّی بعضهم </w:t>
      </w:r>
      <w:r>
        <w:rPr>
          <w:rStyle w:val="FootnoteAnchor"/>
          <w:rtl w:val="true"/>
        </w:rPr>
        <w:footnoteReference w:id="497"/>
      </w:r>
      <w:r>
        <w:rPr>
          <w:rFonts w:ascii="IRNazanin" w:hAnsi="IRNazanin" w:eastAsia="IRNazanin"/>
          <w:color w:val="111111"/>
          <w:sz w:val="28"/>
          <w:sz w:val="28"/>
          <w:szCs w:val="28"/>
          <w:rtl w:val="true"/>
          <w:lang w:bidi="fa-IR"/>
        </w:rPr>
        <w:t>بین الأمرین حیث یحتمل الحال موافقته علی أجرة یبذلها أو یقبلها،و لا یلزمه تخلیصه حتی یقبل الأجرة کالمضطرّ،کما أنه لو لم یحتمل الحال مساومة المضطرّ یجب علیه بذله و لا یلزمه العوض،بخلاف ما إذا احتمل و إن لم یکن هناک مال مقدور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ذلک،فإذا بذل المالک الطعام مجّانا فعلیه قبوله،و یأکل إلی أن یشبع مع سعة المبذول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بذله بالعوض،نظر إن لم یقدّر العوض فعلی المضطرّ قیمة ما أکل فی ذلک الزمان و المکان أو مثله إن کان مثلیّا،و له أن یشبع أیضا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قدّر العوض،فإن لم یفرد له ما یأکله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أفرده،فإن کان المقدّر ثمن المثل فالبیع صحیح،و له أن یأخذ ما فضل عن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أکثر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فسیأتی </w:t>
      </w:r>
      <w:r>
        <w:rPr>
          <w:rStyle w:val="FootnoteAnchor"/>
          <w:rtl w:val="true"/>
        </w:rPr>
        <w:footnoteReference w:id="498"/>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أطعمه المالک و لم یصرّح بالإباحة،ففیه وجهان أصحّهما أنه لا عوض علیه،و یحمل علی المسامحة المعتادة فی الطعام سیّما فی حقّ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فقال المطعم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أطعمتک بعوض،و قال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عوض،ففی تصدیق المطعم لأنه أعرف بکیفیّة ما بذله،أو المضطرّ لأصالة براءة ذمّته،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افتقر المضطرّ إلی وجود الطعام فی فمه،فوجره المالک و هو مغمی علیه بنیّة العوض،ففی استحقاقه العوض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بالاستحقاق هنا،لأنه خلّصه من الهلاک،فکان کالعفو عن القصاص إلی الدیة،و لما فیه من التحریض علی تدارک المضطرّین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المضطرّ لم یطلب و لا تناول </w:t>
      </w:r>
      <w:r>
        <w:rPr>
          <w:rStyle w:val="FootnoteAnchor"/>
          <w:rtl w:val="true"/>
        </w:rPr>
        <w:footnoteReference w:id="499"/>
      </w:r>
      <w:r>
        <w:rPr>
          <w:rFonts w:ascii="IRNazanin" w:hAnsi="IRNazanin" w:eastAsia="IRNazanin"/>
          <w:color w:val="111111"/>
          <w:sz w:val="28"/>
          <w:sz w:val="28"/>
          <w:szCs w:val="28"/>
          <w:rtl w:val="true"/>
          <w:lang w:bidi="fa-IR"/>
        </w:rPr>
        <w:t>،فکان المالک متبرّعا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یجب بذل المال لإبقاء الآدمی،یجب بذله لإبقاء البهیمة المحترمة و إن کانت ملکا للغیر،و لا یجب البذل للحربی و 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للإنسان کلب غیر عقور جائع و شاة فعلیه إطعام الشاة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صاحب الطعام غائبا أکل منه وجوبا،و غرم قیمة ما أکل إن کان قیمیّا و مثله إن کان مثلیّا،سواء قدر علی العوض أم لا،لأن الذمم تقوم مقام الأعیان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طلب زیادة عن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تجب،کان حسنا،لارتفاع الضرورة بالتمکّن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صاحب الطعام و الحال هذه جاز له قتاله،دفعا لضرورة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واطأه فاشتراه بأزید من الثمن کراهیة لإراقة الدماء،قال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إلا ثمن المثل،لأن الزیادة لم یبذلها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إشکال،لأن الضرورة المبیحة للإکراه ترتفع بإمکان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 زیادة عن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امتنع صاحب الطعام من بذله إلا بأزید من ثمن مثله،فإن کان المضطرّ قادرا علی قتاله قاتله،فإن قتل المضطرّ کان مظلوما مضمونا،و إن قتل المالک کان هدرا،و إن لم یکن قادرا علی قتاله أو قدر فترکه حذرا من إراقة الدماء،فإن قدر علی أن یحتال علیه و یشتریه منه بعقد فاسد حتی لا یلزمه إلا ثمن مثل فعله،فإن لم یقدر إلا علی العقد الصحیح فاشتراه بأکثر من ثمن مثله،قال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الثمن،لأنه باختیاره بذل،و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تلزمه الزیادة علی ثمن المثل،لأنه مضطرّ إلی بذلها،فکان کالمکره علیها،و هو الأقوی عندنا</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وجوب الزائد مع قدرته علیه،محتجّا بارتفاع الضرورة مع التمکّن من بذل العوض الزائد،فلم یجب علی المالک بذله، لأن غریمه غیر مضطرّ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یفهم من تعلیله الوجوب بارتفاع الضرورة أنه لو لم یکن قادرا علی بذلها </w:t>
      </w:r>
    </w:p>
    <w:p>
      <w:pPr>
        <w:pStyle w:val="BookText"/>
        <w:rPr/>
      </w:pPr>
      <w:r>
        <w:rPr>
          <w:rFonts w:ascii="IRNazanin" w:hAnsi="IRNazanin" w:eastAsia="IRNazanin"/>
          <w:color w:val="111111"/>
          <w:sz w:val="28"/>
          <w:sz w:val="28"/>
          <w:szCs w:val="28"/>
          <w:rtl w:val="true"/>
          <w:lang w:bidi="fa-IR"/>
        </w:rPr>
        <w:t>و لو وجد میتة و طعام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بذل له الغیر طعامه بغیر عوض، أو عوض هو قادر علیه،لم تحلّ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صاحب الطعام غائبا،أو حاضرا و لم یبذل،و قوی صاحبه علی دفعه عن طعامه،أکل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صاحب الطعام ضعیفا لا یمنع،أکل الطعام و ضمنه،و لم تحلّ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یجب کما ذکره الشیخ،و إن کان قد أطلق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کلام الشیخ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مع عدم القدرة علی الثمن فی العاجل و الآجل،و حینئذ فلا یتحقّق خلاف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یخلو من نظر،لأن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یعلّل عدم الوجوب بما یقتضی العجز،بل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مضطرّ إلی بذلها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دفعها أو ما هو أعمّ منه،فلا یناسب تقییده بالعجز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فالتفصیل بالقدرة و عدمها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میتة و طعام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المضطرّ میتة و طعام الغیر،فلا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ذلک الغیر حاضرا،أو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یبذل طعامه تبرّعا،أو بعوض مثله فما دون </w:t>
      </w:r>
      <w:r>
        <w:rPr>
          <w:rStyle w:val="FootnoteAnchor"/>
          <w:rtl w:val="true"/>
        </w:rPr>
        <w:footnoteReference w:id="501"/>
      </w:r>
      <w:r>
        <w:rPr>
          <w:rFonts w:ascii="IRNazanin" w:hAnsi="IRNazanin" w:eastAsia="IRNazanin"/>
          <w:color w:val="111111"/>
          <w:sz w:val="28"/>
          <w:sz w:val="28"/>
          <w:szCs w:val="28"/>
          <w:rtl w:val="true"/>
          <w:lang w:bidi="fa-IR"/>
        </w:rPr>
        <w:t>،أو بأزید،أو یمنع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یمکن المضطرّ مقاتلته و قهره علیه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غائبا ففیه أوجه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یأکل المیتة و یدع طعام الغیر،لأن المیتة محرّمة لحقّ اللّه تعالی،و حقوق اللّه مبنیّة علی المساهلة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إباحة المیتة للمضطرّ منصوص علیها،و جواز الأکل من مال الغیر بغیر إذنه یؤخذ من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المیتة یتعلّق بها حقّ واحد للّه تعالی،و مال الغیر یتعلّق به الحقّان و اشتغال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یأکل الطعام،لأنه قادر علی طعام حلال العین،فأشبه ما إذا کان المالک حاضرا و 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التصرّف فی مال الغیر ینجبر بثبوت عوضه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یتخیّر،لتعارض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حکم بتقدیم المیتة علی تقدیر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التفصیل علی تقدیر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وجه تردّده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صاحب الطعام حاضرا،نظرا إن بذله بلا عوض وجب علی المضطرّ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بثمن المثل فما دون وجب علیه الشراء إن کان الثمن معه،أو رضی المالک بکونه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بما یتغابن الناس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بذله بزیادة کثیرة،ففی تقدیمه علی المیتة مع القدرة علیه أوجه أحدها أنه لا یلزمه لکن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یلزمه الشراء فهو کما لو لم یبذله المالک أصلا،و إذا لم یبذله لم یقاتله علیه المضطرّ إن کان یخاف من المقاتلة علی نفسه، أو کان یخاف أن یهلک المالک </w:t>
      </w:r>
      <w:r>
        <w:rPr>
          <w:rStyle w:val="FootnoteAnchor"/>
          <w:rtl w:val="true"/>
        </w:rPr>
        <w:footnoteReference w:id="502"/>
      </w:r>
      <w:r>
        <w:rPr>
          <w:rFonts w:ascii="IRNazanin" w:hAnsi="IRNazanin" w:eastAsia="IRNazanin"/>
          <w:color w:val="111111"/>
          <w:sz w:val="28"/>
          <w:sz w:val="28"/>
          <w:szCs w:val="28"/>
          <w:rtl w:val="true"/>
          <w:lang w:bidi="fa-IR"/>
        </w:rPr>
        <w:t>فی المقاتلة،بل یعدل إلی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یخاف لضعف المالک و سهولة دفعه فهو علی الخلاف فیما إذا کان غائبا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أن یشتریه بالثمن الغالی مع قدرته علیه و لا یأکل المیتة،لأنه حینئذ غیر مضطرّ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یجیء فی أن الواجب علیه المسمّی أو ثمن المثل 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لم یجد المضطرّ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الآدمیّ میّتا،حلّ له إمساک الرمق من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حیّا،محقون الدم،لم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مباح الدم،حلّ له منه ما یحلّ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امتنع من بذله أصلا،فإن کان قویّا لا یمکن قهره علیه فلا شبهة فی إباحة المیتة،إذ لا قدرة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ضعیفا یمکن قهره قاتله و أخذه منه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الغائب غیر مخاطب بدفعه إلی المضطرّ،و ماله باق علی أصل حرمته </w:t>
      </w:r>
      <w:r>
        <w:rPr>
          <w:rStyle w:val="FootnoteAnchor"/>
          <w:rtl w:val="true"/>
        </w:rPr>
        <w:footnoteReference w:id="503"/>
      </w:r>
      <w:r>
        <w:rPr>
          <w:rFonts w:ascii="IRNazanin" w:hAnsi="IRNazanin" w:eastAsia="IRNazanin"/>
          <w:color w:val="111111"/>
          <w:sz w:val="28"/>
          <w:sz w:val="28"/>
          <w:szCs w:val="28"/>
          <w:rtl w:val="true"/>
          <w:lang w:bidi="fa-IR"/>
        </w:rPr>
        <w:t>،بخلاف الحاضر،فإنه مأمور شرعا بدفعه،فإذا امتنع جاز أخذه قهرا موافقة لأمر الشارع،و لم یکن بسبب ذلک مضطرّا إلی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یجد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المحرّمات التی یضطرّ الإنسان إلی تناولها قسمان،أحدهما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المسکر،و یباح جمیعه بالضرورة ما لم یکن فیه إهلاک معصوم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یجد إلا آدمیّا میّتا جاز له الأکل منه،لأن المیّت و إن کان محترما إلا أن حرمة الحیّ أعظم،و المحافظة علیها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لو کان فی السفینة میّت و خاف أهلها الغرق کان لهم طرحه فی البحر و لا یجوز طرح الحیّ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استثنی بعضهم </w:t>
      </w:r>
      <w:r>
        <w:rPr>
          <w:rStyle w:val="FootnoteAnchor"/>
          <w:rtl w:val="true"/>
        </w:rPr>
        <w:footnoteReference w:id="504"/>
      </w:r>
      <w:r>
        <w:rPr>
          <w:rFonts w:ascii="IRNazanin" w:hAnsi="IRNazanin" w:eastAsia="IRNazanin"/>
          <w:color w:val="111111"/>
          <w:sz w:val="28"/>
          <w:sz w:val="28"/>
          <w:szCs w:val="28"/>
          <w:rtl w:val="true"/>
          <w:lang w:bidi="fa-IR"/>
        </w:rPr>
        <w:t>ما إذا کان المیّت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w:t>
      </w:r>
      <w:r>
        <w:rPr>
          <w:rStyle w:val="FootnoteAnchor"/>
          <w:rtl w:val="true"/>
        </w:rPr>
        <w:footnoteReference w:id="505"/>
      </w:r>
      <w:r>
        <w:rPr>
          <w:rFonts w:ascii="IRNazanin" w:hAnsi="IRNazanin" w:eastAsia="IRNazanin"/>
          <w:color w:val="111111"/>
          <w:sz w:val="28"/>
          <w:sz w:val="28"/>
          <w:szCs w:val="28"/>
          <w:rtl w:val="true"/>
          <w:lang w:bidi="fa-IR"/>
        </w:rPr>
        <w:t xml:space="preserve">أنه مع الجواز یقتصر علی أکله نیّا،لأن الضرورة تندفع به،و فی طبخه و شبهه هتک لحرمته،فلا یجوز الإقدام علیه مع اندفاع الضرورة بدونه،بخلاف المیتة،فإنه یجوز للمضطرّ أکلها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و مطبوخة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المضطرّ ذمّیّا و المیّت مسلما </w:t>
      </w:r>
      <w:r>
        <w:rPr>
          <w:rStyle w:val="FootnoteAnchor"/>
          <w:rtl w:val="true"/>
        </w:rPr>
        <w:footnoteReference w:id="506"/>
      </w:r>
      <w:r>
        <w:rPr>
          <w:rFonts w:ascii="IRNazanin" w:hAnsi="IRNazanin" w:eastAsia="IRNazanin"/>
          <w:color w:val="111111"/>
          <w:sz w:val="28"/>
          <w:sz w:val="28"/>
          <w:szCs w:val="28"/>
          <w:rtl w:val="true"/>
          <w:lang w:bidi="fa-IR"/>
        </w:rPr>
        <w:t>فهل له أکله؟وجهان،من اشتراکهما فی الاحترام و عصمة الدم فیقدّم الحیّ کالمسلم،و من رجحان عصمة المسلم حیث إنها ذاتیّة و عصمة الذمّی عرضیّة،لالتزامه أحکام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المضطرّ میتة و لحم آدمیّ أکل المیتة دون الآدمی،و إلیه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یجد إلا الآدمیّ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المیتة الخنزیر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المحرم لو وجد الصید و لحم الآدمیّ قدّم الصید،و إن قیل بتقدیم المیتة علی الصید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 المضطرّ آدمیّا حیّا،فإن کان معصوم الدم لم یجز أکله،و إن کان کافرا کالذمّی و المعاهد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للسیّد أکل عبده،و لا للوالد أکل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کالحربیّ و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قتله و أکله،و إن کان قتله متوقّفا علی إذن الامام،لأن ذلک مخصوص بحالة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معناهما الزانی المحصن و المحارب و تارک الصلاة مستحلاّ و غیرهم ممّن یباح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علی غیره قصاص،و وجده فی حالة الاضطرار،فله قتله قصاصا و أکله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المرأة الحربیّة و صبیان أهل الحرب ففی جواز قتلهم و أکلهم وجهان أصحّهما ذلک،لأنهم لیسوا معصومین،و لیس المنع من قتلهم فی غیر حالة الضرورة لحرمة روحهم،و لهذا لا یتعلّق به کفّارة و لا دیة،بخلاف الذمّی و المعاهد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قتلهم فی حالة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یجد المضطرّ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یمسک رمقه سوی نفسه،قیل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المواضع اللحمة کالفخذ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شیئا،إذ فیه دفع الضرر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جواز قطع الآکلة،لأن الجواز هناک إنما هو لقطع السرایة الحاصلة، و هنا إحداث 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إلی خمر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بول،تناول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یجد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یجد المضطرّ سوی نفسه،بأن یقطع فلذة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فخذه و نحوه من المواضع اللحمة،فإن کان الخوف منه کالخوف علی النفس ترک الأکل،أو أشدّ حرم القطع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أرجی للسلامة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الجواز،لأنه إتلاف بعض لاستبقاء الکلّ،فأشبه قطع الید بسبب الآکلة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المنع،لأنه قطع فلذة من معصوم قد یتولّد منه الهلاک،فلا یدفع الضرر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یفرّق بینه و بین قطع الآکلة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الجواز فی قطعها لدفع السرایة الحاصلة،و هنا إحداث 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حدوث السرایة علی هذا التقدیر غیر معلوم،و الفرض کون المضطرّ خائف الهلاک،فسرایة جوعه علی نفسه کسرایة الآکلة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یقطع من غیره لحفظ نفسه حیث یکون معصوما اتّفاقا،إذ لیس فیه إتلاف البعض لإبقاء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لیس للإنسان أن یقطع جزء منه للمضطرّ،إلا أن یکون المضطرّ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إلی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تحریم البول أخفّ،کما لو وجد بولا و ماء نجسا،فإنه یشرب الماء، </w:t>
      </w:r>
    </w:p>
    <w:p>
      <w:pPr>
        <w:pStyle w:val="BookText"/>
        <w:rPr/>
      </w:pPr>
      <w:r>
        <w:rPr>
          <w:rFonts w:ascii="IRNazanin" w:hAnsi="IRNazanin" w:eastAsia="IRNazanin"/>
          <w:color w:val="111111"/>
          <w:sz w:val="28"/>
          <w:sz w:val="28"/>
          <w:szCs w:val="28"/>
          <w:rtl w:val="true"/>
          <w:lang w:bidi="fa-IR"/>
        </w:rPr>
        <w:t>و لو لم یجد إلا 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دفع الضرورة بها،و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نجاسته عرضیّة طارئة،بخلاف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بول نفسه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البحث ما إذا کان البول نجسا،و إلا قدّم مطلقا و إن قیل بتحریمه لاستخباثه،لأن المختلف فیه أخفّ من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یجد إلا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اختاره الشیخ </w:t>
      </w:r>
      <w:r>
        <w:rPr>
          <w:rStyle w:val="FootnoteAnchor"/>
          <w:rtl w:val="true"/>
        </w:rPr>
        <w:footnoteReference w:id="507"/>
      </w:r>
      <w:r>
        <w:rPr>
          <w:rFonts w:ascii="IRNazanin" w:hAnsi="IRNazanin" w:eastAsia="IRNazanin"/>
          <w:color w:val="111111"/>
          <w:sz w:val="28"/>
          <w:sz w:val="28"/>
          <w:szCs w:val="28"/>
          <w:rtl w:val="true"/>
          <w:lang w:bidi="fa-IR"/>
        </w:rPr>
        <w:t xml:space="preserve">من عدم الجواز عموم </w:t>
      </w:r>
      <w:r>
        <w:rPr>
          <w:rStyle w:val="FootnoteAnchor"/>
          <w:rtl w:val="true"/>
        </w:rPr>
        <w:footnoteReference w:id="508"/>
      </w:r>
      <w:r>
        <w:rPr>
          <w:rFonts w:ascii="IRNazanin" w:hAnsi="IRNazanin" w:eastAsia="IRNazanin"/>
          <w:color w:val="111111"/>
          <w:sz w:val="28"/>
          <w:sz w:val="28"/>
          <w:szCs w:val="28"/>
          <w:rtl w:val="true"/>
          <w:lang w:bidi="fa-IR"/>
        </w:rPr>
        <w:t xml:space="preserve">الأدلّة الدالّة علی تحریم الخمر مع عدم المعارض،فإن الآیات التی دلّت علی إباحة المضطرّ محصّلها تحلیل المیتة و الدم و لحم الخنزیر،فإنها هی التی ذکر تحریمها فی صدر الآیة </w:t>
      </w:r>
      <w:r>
        <w:rPr>
          <w:rStyle w:val="FootnoteAnchor"/>
          <w:rtl w:val="true"/>
        </w:rPr>
        <w:footnoteReference w:id="509"/>
      </w:r>
      <w:r>
        <w:rPr>
          <w:rFonts w:ascii="Amiri" w:hAnsi="Amiri" w:eastAsia="Amiri" w:cs="Amiri"/>
          <w:color w:val="111111"/>
          <w:sz w:val="28"/>
          <w:sz w:val="28"/>
          <w:szCs w:val="28"/>
          <w:rtl w:val="true"/>
          <w:lang w:bidi="ar-SA"/>
        </w:rPr>
        <w:t>ثمَّ سوّغها للمضطرّ،فلا یتعدّی إلی الخمر،لتوقّف إباحتها علی 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الأقوی ما اختاره فی النهایة </w:t>
      </w:r>
      <w:r>
        <w:rPr>
          <w:rStyle w:val="FootnoteAnchor"/>
          <w:rtl w:val="true"/>
        </w:rPr>
        <w:footnoteReference w:id="510"/>
      </w:r>
      <w:r>
        <w:rPr>
          <w:rFonts w:ascii="IRNazanin" w:hAnsi="IRNazanin" w:eastAsia="IRNazanin"/>
          <w:color w:val="111111"/>
          <w:sz w:val="28"/>
          <w:sz w:val="28"/>
          <w:szCs w:val="28"/>
          <w:rtl w:val="true"/>
          <w:lang w:bidi="fa-IR"/>
        </w:rPr>
        <w:t>من الجواز،و هو مذهب المصنف و الأکثر، لأن حفظ النفس من التلف واجب و ترکه محرّم،و هو أغلظ تحریما من الخمر و غیره،فإذا تعارض التحریمان وجب ترجیح الأخفّ و ترک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تحریم المیتة و لحم الخنزیر أفحش و أغلظ من تحریم الخمر،فإباحتهما للمضطرّ توجب إباحة الخمر بطریق أولی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محمد بن عبد اللّه عن بعض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حرّم اللّه الخمر و المیتة و الدم و لحم الخنزیر؟فقال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لم </w:t>
      </w:r>
    </w:p>
    <w:p>
      <w:pPr>
        <w:pStyle w:val="BookText"/>
        <w:rPr/>
      </w:pPr>
      <w:r>
        <w:rPr>
          <w:rFonts w:ascii="IRNazanin" w:hAnsi="IRNazanin" w:eastAsia="IRNazanin"/>
          <w:color w:val="111111"/>
          <w:sz w:val="28"/>
          <w:sz w:val="28"/>
          <w:szCs w:val="28"/>
          <w:rtl w:val="true"/>
          <w:lang w:bidi="fa-IR"/>
        </w:rPr>
        <w:t>و لا یجوز التداوی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بشیء من الأنبذة،و لا بشیء من الأدویة معها شیء من المسکر،أکلا و لا شربا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عند الضرورة أن یتداوی به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ذلک علی عباده و أحلّ لهم ما سواه من رغبة منه فیما حرّم علیهم و لا لزهد فیما أحلّ لهم،و لکنّه خلق الخلق و علم ما تقوم به أبدانهم و ما یصلحهم،فأحلّه لهم و أباحه تفضّلا منه علیهم به لمصلحتهم،و علم ما یضرّهم فنهاهم عنه و حرّمه علیهم،ثمَّ أباحه للمضطرّ فأحلّه له فی الوقت الذی لا یقوم بدنه إلا به،فأمره أن ینال منه بقدر البلغة لا غیر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 فی المطلوب،لکنّه مرسل،و فی سنده جهالة،فلذا جعلناه شاهدا لا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التداوی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الأصحاب،بل ادّعی علیه فی الخلاف </w:t>
      </w:r>
      <w:r>
        <w:rPr>
          <w:rStyle w:val="FootnoteAnchor"/>
          <w:rtl w:val="true"/>
        </w:rPr>
        <w:footnoteReference w:id="511"/>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علیه بصحیحة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دواء عجن بالخمر،قال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أحبّ أن أنظر إلیه فکیف أتداوی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بمنزلة شحم الخنزیر أو لحم الخنزیر</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عمر بن أذینة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الصادق علیه السلام أسأله عن رجل ینعت له الدواء من ریح البواسیر فیشربه بقدر سکرّجة من نبیذ صلب،لیس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به اللذّة إنما یرید به الدواء،فقال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جرعة،و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یجعل فی شیء ممّا حرّم دواء و لا شفاء</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أمّ خالد العبدیّة علی أبی عبد اللّه علیه السلام و أنا عنده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إنه یعترینی قراقر فی بطنی و قد وصفت لی أطبّاء العراق النبیذ بالسویق،و قد عرفت کراهتک له فأحببت أن أسألک عن ذلک؟فقال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یمنعک من شربه؟قالت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قلّدتک دینی فألقی اللّه عزّ و جلّ حین ألقاه فأخبره أن جعفر بن محمد أمرنی و نهانی،فقال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ألا تسمع هذه المسائل؟لا فلا تذوقی منه قطرة،و إنما تندمین إذا بلغت نفسک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بیده إلی حنجرته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یقولها ثلاثا أ فهمت؟قالت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الأخبار </w:t>
      </w:r>
      <w:r>
        <w:rPr>
          <w:rStyle w:val="FootnoteAnchor"/>
          <w:rtl w:val="true"/>
        </w:rPr>
        <w:footnoteReference w:id="515"/>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أطلق ابن البرّاج </w:t>
      </w:r>
      <w:r>
        <w:rPr>
          <w:rStyle w:val="FootnoteAnchor"/>
          <w:rtl w:val="true"/>
        </w:rPr>
        <w:footnoteReference w:id="516"/>
      </w:r>
      <w:r>
        <w:rPr>
          <w:rFonts w:ascii="IRNazanin" w:hAnsi="IRNazanin" w:eastAsia="IRNazanin"/>
          <w:color w:val="111111"/>
          <w:sz w:val="28"/>
          <w:sz w:val="28"/>
          <w:szCs w:val="28"/>
          <w:rtl w:val="true"/>
          <w:lang w:bidi="fa-IR"/>
        </w:rPr>
        <w:t>جواز التداوی به إذا لم یکن له عنه مندوحة،و جعل الأحوط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أطلق فی الدروس </w:t>
      </w:r>
      <w:r>
        <w:rPr>
          <w:rStyle w:val="FootnoteAnchor"/>
          <w:rtl w:val="true"/>
        </w:rPr>
        <w:footnoteReference w:id="517"/>
      </w:r>
      <w:r>
        <w:rPr>
          <w:rFonts w:ascii="IRNazanin" w:hAnsi="IRNazanin" w:eastAsia="IRNazanin"/>
          <w:color w:val="111111"/>
          <w:sz w:val="28"/>
          <w:sz w:val="28"/>
          <w:szCs w:val="28"/>
          <w:rtl w:val="true"/>
          <w:lang w:bidi="fa-IR"/>
        </w:rPr>
        <w:t>جوازه للعلاج،کالتریاق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الجواز مع خوف التلف بدونه،و تحریمه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ذکرناه من جوازه للمضطرّ بدون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عدمه فلهذه النصوص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العلامة فی المختلف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تحمل هذه الروایات علی تناول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الدواء لطلب العافیة،جمعا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التداوی بها للعین فقد اختلفت الروایة فیه،فروی هارون بن حمزة الغنوی فی الحسن عن أبی عبد اللّه علیه السلام فی رجل اشتکی عینه فنعت له کحل یعجن بالخمر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خبیث بمنزلة المیتة،فإن کان مضطرّا فلیکتحل به</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أخذ المصنف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ابن إدریس </w:t>
      </w:r>
      <w:r>
        <w:rPr>
          <w:rStyle w:val="FootnoteAnchor"/>
          <w:rtl w:val="true"/>
        </w:rPr>
        <w:footnoteReference w:id="520"/>
      </w:r>
      <w:r>
        <w:rPr>
          <w:rFonts w:ascii="IRNazanin" w:hAnsi="IRNazanin" w:eastAsia="IRNazanin"/>
          <w:color w:val="111111"/>
          <w:sz w:val="28"/>
          <w:sz w:val="28"/>
          <w:szCs w:val="28"/>
          <w:rtl w:val="true"/>
          <w:lang w:bidi="fa-IR"/>
        </w:rPr>
        <w:t xml:space="preserve">منه مطلقا،لإطلاق النصّ </w:t>
      </w:r>
      <w:r>
        <w:rPr>
          <w:rStyle w:val="FootnoteAnchor"/>
          <w:rtl w:val="true"/>
        </w:rPr>
        <w:footnoteReference w:id="521"/>
      </w:r>
      <w:r>
        <w:rPr>
          <w:rFonts w:ascii="IRNazanin" w:hAnsi="IRNazanin" w:eastAsia="IRNazanin"/>
          <w:color w:val="111111"/>
          <w:sz w:val="28"/>
          <w:sz w:val="28"/>
          <w:szCs w:val="28"/>
          <w:rtl w:val="true"/>
          <w:lang w:bidi="fa-IR"/>
        </w:rPr>
        <w:t>و الإجماع بتحریمه الشامل لموضع النزاع،و لما 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ما جعل فی حرام شفاء</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مروک عن رجل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اکتحل بمیل من مسکر کحله اللّه بمیل من نار</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الأول،لما ذکر من الروایة الصریحة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 بالإرسال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فلا تنافی المقیّد من الجواز عند الضرورة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النصّ و الإجماع علی تحریمه مختصّان بتناوله بالشرب و نحوه</w:t>
      </w:r>
      <w:r>
        <w:rPr>
          <w:rFonts w:eastAsia="IRNazanin" w:cs="IRNazanin"/>
          <w:color w:val="111111"/>
          <w:sz w:val="28"/>
          <w:szCs w:val="28"/>
          <w:rtl w:val="true"/>
          <w:lang w:bidi="fa-IR"/>
        </w:rPr>
        <w:t xml:space="preserve">. </w:t>
      </w:r>
      <w:bookmarkStart w:id="140" w:name="pg13590_148453"/>
    </w:p>
    <w:p>
      <w:pPr>
        <w:pStyle w:val="Heading4"/>
        <w:numPr>
          <w:ilvl w:val="3"/>
          <w:numId w:val="1"/>
        </w:numPr>
        <w:rPr/>
      </w:pPr>
      <w:bookmarkStart w:id="141" w:name="__RefHeading___Toc29217_3830689328"/>
      <w:bookmarkStart w:id="142" w:name="_Toc53"/>
      <w:bookmarkEnd w:id="140"/>
      <w:bookmarkEnd w:id="141"/>
      <w:r>
        <w:rPr>
          <w:rtl w:val="true"/>
        </w:rPr>
        <w:t>خاتمة فی</w:t>
      </w:r>
      <w:r>
        <w:rPr>
          <w:rtl w:val="true"/>
        </w:rPr>
        <w:t>:</w:t>
      </w:r>
      <w:r>
        <w:rPr>
          <w:rtl w:val="true"/>
        </w:rPr>
        <w:t>الآداب</w:t>
      </w:r>
      <w:bookmarkEnd w:id="142"/>
    </w:p>
    <w:p>
      <w:pPr>
        <w:pStyle w:val="BookText"/>
        <w:rPr/>
      </w:pPr>
      <w:r>
        <w:rPr>
          <w:rFonts w:ascii="IRNazanin" w:hAnsi="IRNazanin" w:eastAsia="IRNazanin"/>
          <w:color w:val="111111"/>
          <w:sz w:val="28"/>
          <w:sz w:val="28"/>
          <w:szCs w:val="28"/>
          <w:rtl w:val="true"/>
          <w:lang w:bidi="fa-IR"/>
        </w:rPr>
        <w:t>خاتمة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الطعام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الید بالمندیل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التسمیة عند 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عند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یسمّی علی کلّ لون علی انفراده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أوله و آخره،أجزأ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یبدأ صاحب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آخر من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یبدأ فی غسل الید بمن علی یمینه،ثمَّ یدور علیهم إلی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یجمع غسالة الأیدی فی إناء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یستلقی الآکل بعد الأکل،و یجعل رجله الیمنی علی رجله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اشتملت هذه الخاتمة علی جملة من آداب الأکل مستفادة من الأخبار، و جملتها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قبل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قبل الطعام ینفی الفقر</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یکثر خیر بیته فلیتوضّأ قبل حضور طعامه</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بالوضوء هنا 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النصّ و الفتوی یقتضی عدم الفرق بین کون الطعام جامدا و مائعا،و لا بین کونه یباشر بالید أو بآلة کالمعلقة،و إن کان الحکم مع المباشرة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آکد،بل هو الأصل فی الشرعیّة،لأن الأکل من صاحب الشرع و خلفائه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غسلهما بعد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ینفی الفقر،و آخره ینفی الهمّ</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قبل الطعام و بعده زیادة فی العمر،و إماطة للغمر عن الثیاب،و یجلو البصر</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 المعجمة،و 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الطعام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حمزة عن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الوضوء قبل الطعام و بعده یذهبان الفقر،قلت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یذهبان،قال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یذیبان</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یده قبل الطعام و بعده عاش فی سعة،و عوفی من بلوی فی جسده</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الیدین بالمندیل بعد الغسل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غسلت یدک للطعام فلا تمسح یدک بالمندیل،فإنه لا تزال البرکة فی الطعام ما دامت النداوة فی الید</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مرازم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أبا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 إذا توضّأ قبل الطعام لم یمسح بالمندیل،و إذا توضّأ بعد الطعام مسح بالمندیل</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إطلاق المصنف المسح عائد إلی الغسل المتّصل به فی العبارة، و هو الواقع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یستحبّ مسحهما بالمندیل من أثر ماء الغسل،لا من أثر الطعام،فإن ذلک مکروه،و إنما السنّة فی لعق الأصابع،روی زید الشحّام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أن یمسح الرجل یده بالمندیل و فیها شیء من الطعام،تعظیما للطعام،حتی یمصّها أو یکون إلی جانبه صبیّ یمصّها</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مسح الوجه بالیدین بعد الغسل قبل مسحهما بالمندیل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الوجه بعد الوضوء یذهب بالکلف،و یزید فی الرزق</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فشکوت إلیه الرمد،فقال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غسلت یدک بعد الطعام فامسح حاجبیک و قل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المحسن المجمل المنعم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فما رمدت عینی بعد ذلک</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عند 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وضعت المائدة حفّتها أربعة آلاف ملک،فإذا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علیکم فی طعامکم،ثمَّ یقولون 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فاسق لا سلطان لک علیهم،فإذا فرغوا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أنعم اللّه علیهم فأدّوا شکر ربّهم،فإذا لم یسمّوا قالت الملائکة 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یا فاسق فکل معهم،فإذا رفعت المائدة و لم یذکروا اسم اللّه علیها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أنعم اللّه علیهم فنسوا ربّهم</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طعاما فلیذکر اسم اللّه علیه، فإذا نسی ثمَّ ذکر اللّه بعد تقیّأ الشیطان ما أکل،و استقلّ الرجل الطعام</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اسم اللّه عند طعام أو شراب فی أوله،و حمد اللّه فی آخره،لم یسأل عن نعیم ذلک الطعام أبدا</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الغداء و العشاء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فإن الشیطان 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فلیس ها هنا عشاء و لا مبیت،و إن نسی أن یسمّی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فإن لکم ها هنا عشاء و مبیتا</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إذا أراد أن یطعم طعاما فأهوی بیده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 للّه ربّ العالمین،غفر اللّه عزّ و جلّ له قبل أن تصیر اللقمة إلی فیه</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نسی التسمیة فلیقل عند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رخّص فی تسمیة واحد </w:t>
      </w:r>
      <w:r>
        <w:rPr>
          <w:rStyle w:val="FootnoteAnchor"/>
          <w:rtl w:val="true"/>
        </w:rPr>
        <w:footnoteReference w:id="540"/>
      </w:r>
      <w:r>
        <w:rPr>
          <w:rFonts w:ascii="IRNazanin" w:hAnsi="IRNazanin" w:eastAsia="IRNazanin"/>
          <w:color w:val="111111"/>
          <w:sz w:val="28"/>
          <w:sz w:val="28"/>
          <w:szCs w:val="28"/>
          <w:rtl w:val="true"/>
          <w:lang w:bidi="fa-IR"/>
        </w:rPr>
        <w:t xml:space="preserve">من المجتمعین علی المائدة عن الباقین،رواه </w:t>
      </w:r>
      <w:r>
        <w:rPr>
          <w:rStyle w:val="FootnoteAnchor"/>
          <w:rtl w:val="true"/>
        </w:rPr>
        <w:footnoteReference w:id="541"/>
      </w:r>
      <w:r>
        <w:rPr>
          <w:rFonts w:ascii="IRNazanin" w:hAnsi="IRNazanin" w:eastAsia="IRNazanin"/>
          <w:color w:val="111111"/>
          <w:sz w:val="28"/>
          <w:sz w:val="28"/>
          <w:szCs w:val="28"/>
          <w:rtl w:val="true"/>
          <w:lang w:bidi="fa-IR"/>
        </w:rPr>
        <w:t>عبد الرحمن بن الحجّاج فی الصحیح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تعالی عند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الأخبار السابقة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یجمع عیاله و یضع مائدته، فیسمّون فی أول طعامهم،و یحمدون فی آخره،فترفع المائدة،حتی یغفر لهم</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تکرار الحمد فی الأثناء لا الصمت،قال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مع أبی عبد اللّه علیه السلام طعاما فما أحصی کم 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جعلنی أشتهیه</w:t>
      </w:r>
      <w:r>
        <w:rPr>
          <w:rFonts w:eastAsia="IRNazanin" w:cs="IRNazanin"/>
          <w:color w:val="111111"/>
          <w:sz w:val="28"/>
          <w:szCs w:val="28"/>
          <w:rtl w:val="true"/>
          <w:lang w:bidi="fa-IR"/>
        </w:rPr>
        <w:t xml:space="preserve">»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علی الطعام و لا تلغطوا، فإنه نعمة من نعم اللّه و رزق من رزقه،یجب علیکم فیه شکره و ذکره و حمده</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یقول إذا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أطعمنا و سقانا و کفانا و أیّدنا و آوانا و أنعم علینا و أفضل،الحمد للّه الذی یطعم و لا 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یسمّی اللّه تعالی علی کلّ لون عند الشروع فی الأکل منه،إذا تعدّدت الألوان علی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 بن فرقد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أسمّی علی الطعام؟فقال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 الآنیة فسمّ علی کلّ إناء،قلت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نسیت أن أسمّی؟قال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سمّی علی طعام أن لا یشتکی منه،فقال ابن الکوّاء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لقد أکلت البارحة طعاما فسمّیت علیه و آذانی،قال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أکلت ألوانا فسمّیت علی بعضها و لم تسمّ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 هنا أتیت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لکع</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یستحبّ إعادتها لو قطع الأکل بالکلام ثمَّ عاد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فی الألوان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أوله و آخره،أجزأ،و إن کان تکرارها بحسبها أفضل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یأکل بیده الیمنی مع الاختیار،لقول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بالیسری و أنت تستطیع</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مانع من الأکل بالیمنی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صاحب الطعام بالأکل إذا کان معه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أکل مع القوم کان أول من یضع مع القوم یده،و آخر من یرفعها،لیأکل القوم</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آخر من یترک الأکل،لما ذکر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صاحب الطعام بغسل یده،ثمَّ یبدأ بعده بمن علی یمینه، ثمَّ یدور علیهم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الغسل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الثانی فیبدأ بمن علی یساره کذلک،و یکون آخر من یغسل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تقدیم غسل یده أولا برفع الاحتشام عن الجماعة،و تأخیره آخرا بأنه أولی بالصبر علی الغمر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روی عن الصادق علیه السلام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الطعام بدأ بمن علی یمین الباب،حرّا کان أو عبدا</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تجمع غسالة الأیدی فی إناء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أیدیکم فی إناء واحد تحسن أخلاقکم</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یستلقی الآکل بعد الأکل،و یجعل رجله الیمنی علی </w:t>
      </w:r>
    </w:p>
    <w:p>
      <w:pPr>
        <w:pStyle w:val="BookText"/>
        <w:rPr/>
      </w:pP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متّکئا،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التملّی من المأکل،و ربما کان الإفراط حراما،لما یتضمّن من الإضرار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الأکل بالیسار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البزنطی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أکلت فاستلق علی قفاک،وضع رجلک الیمنی علی الیسری</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الأکل متّکئا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ذکر شیئا من سنن الأکل أتبعه بذکر شیء من مکروهاته،و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متّکئا علی أحد جانبیه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مستلقیا،بل یجلس متورّکا علی الأیسر،قال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رسول اللّه صلّی اللّه علیه و آله متّکئا منذ بعثه اللّه تعالی حتی قبض،کان یأکل إکلة العبد،و یجلس جلسة العبد،تواضعا للّه عزّ و جلّ</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متّکئا و لا منبطحا</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أحدکم علی الطعام فلیجلس جلسة العبد،و لا یضعنّ أحدکم إحدی رجلیه علی الأخری و یتربّع،فإنها جلسة یبغضها اللّه و یمقت صاحبها</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الفضیل بن یسار عن أبی عبد اللّه علیه السلام أنه أکل متّکئا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یده 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لم ینه عنه</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إما علی استثناء الاتّکاء علی هذا الوجه،أو علی بیان جوازه،و أن النبیّ صلّی اللّه علیه و آله لم ینه عنه نهی تحریم،أو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 من المأکل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ملأ ابن آدم وعاء أشرّ من بطنه،فإذا کان و لا بدّ فثلث لطعامک،و ثلث لشرابک،و ثلث لنفسک</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أبغض إلی اللّه عزّ و جلّ من بطن مملوء</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البطن لیطغی من أکله،و أقرب ما یکون العبد من اللّه إذا خفّ بطنه،و أبغض ما یکون العبد إلی اللّه إذا امتلأ بطنه</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کان الإفراط فی الأکل حراما،لما یتضمّن من الضرر الناشئ عن ذلک،قال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الداء</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داء من التخمة ما عدا الحمّی،فإنها ترد ورودا</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الوجدان علی ذلک أعدل شاهد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الشبع،لما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شبع </w:t>
      </w:r>
    </w:p>
    <w:p>
      <w:pPr>
        <w:pStyle w:val="BookText"/>
        <w:rPr/>
      </w:pPr>
      <w:r>
        <w:rPr>
          <w:rFonts w:ascii="IRNazanin" w:hAnsi="IRNazanin" w:eastAsia="IRNazanin"/>
          <w:color w:val="111111"/>
          <w:sz w:val="28"/>
          <w:sz w:val="28"/>
          <w:szCs w:val="28"/>
          <w:rtl w:val="true"/>
          <w:lang w:bidi="fa-IR"/>
        </w:rPr>
        <w:t>و یحرم الأکل علی مائدة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علیها شیء من المسکرات أو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البطن طغی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الشبع یورث البرص</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 الشبع و التملّی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الشبع هو البلوغ فی الأکل إلی حدّ لا یشتهیه، سواء امتلأ بطنه منه أم لا،و التملّی ملء البطن منه و إن بقیت شهوته للطعام،کما یتّفق ذلک لبعض الناس،فبینهما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بالیسار،و کذا الشرب و غیرهما من الأعمال،مع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جرّاح المدائنی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للرجل أن یأکل بشماله،أو یشرب أو یتناول بها</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 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بالیسری و أنت تستطیع</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 کراهة الأکل بالیسار مع سبق 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استحباب الأکل بالیمین بناء علی أنه لا یلزم من نفی الاستحباب فی الأکل بالیسار إثبات الکراهة،لأنه أعمّ،فجاز أن یکون مباحا،فنبّه علی کونه مکروها،للنهی عنه بخصوصه علی وجه لم یبلغ حدّ المنع من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الأکل علی 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تحریم الأکل علی مائدة یشرب علیها الخمر قول الصادق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فی صحیحة هارون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جلس علی مائدة یشرب علیها الخمر</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جلس طائعا علی مائدة یشرب علیها الخمر</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جرّاح المدائنی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یأکل علی مائدة یشرب علیها الخمر</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الأولی تضمّنت تحریم الجلوس علیها،سواء أکل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الأخیرة دلّت علی تحریم الأکل منها،سواء کان جالسا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علی الأولی،لصحّتها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عدّاه العلامة </w:t>
      </w:r>
      <w:r>
        <w:rPr>
          <w:rStyle w:val="FootnoteAnchor"/>
          <w:rtl w:val="true"/>
        </w:rPr>
        <w:footnoteReference w:id="568"/>
      </w:r>
      <w:r>
        <w:rPr>
          <w:rFonts w:ascii="IRNazanin" w:hAnsi="IRNazanin" w:eastAsia="IRNazanin"/>
          <w:color w:val="111111"/>
          <w:sz w:val="28"/>
          <w:sz w:val="28"/>
          <w:szCs w:val="28"/>
          <w:rtl w:val="true"/>
          <w:lang w:bidi="fa-IR"/>
        </w:rPr>
        <w:t>إلی الاجتماع علی اللهو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الأکل من طعام یعصی اللّه به أو علیه</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مأخذه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القیاس باطل،و طریق الحکم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بأن القیام یستلزم النهی عن المنکر من حیث إنه إعراض عن فاعله و إهانة له،فیجب لذلک،و یحرم ترکه بالمقام علیها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نظر،لأن النهی عن المنکر إنما یجب بشرائط من جملتها تجویز التأثیر،و مقتضی الروایات تحریم الجلوس و الأکل حینئذ و إن لم ینه عن المنکر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یجوّز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فالنهی عن المنکر لا یتقیّد بالقیام،بل بحسب مراتبه المعلومة علی التدریج،و إذا لم یکن المقام من مراتبه لا یجب فعله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إلحاق الفقّاع بالخمر فإنه و إن لم یرد علیه نصّ بخصوصه لکن قد ورد </w:t>
      </w:r>
      <w:r>
        <w:rPr>
          <w:rStyle w:val="FootnoteAnchor"/>
          <w:rtl w:val="true"/>
        </w:rPr>
        <w:footnoteReference w:id="570"/>
      </w:r>
      <w:r>
        <w:rPr>
          <w:rFonts w:ascii="IRNazanin" w:hAnsi="IRNazanin" w:eastAsia="IRNazanin"/>
          <w:color w:val="111111"/>
          <w:sz w:val="28"/>
          <w:sz w:val="28"/>
          <w:szCs w:val="28"/>
          <w:rtl w:val="true"/>
          <w:lang w:bidi="fa-IR"/>
        </w:rPr>
        <w:t>أنه بمنزلة الخمر،و أنه خمر مجهول،و أنه خمر استصغره الناس،فجاز إلحاقه به فی هذا الحکم</w:t>
      </w:r>
      <w:r>
        <w:rPr>
          <w:rFonts w:eastAsia="IRNazanin" w:cs="IRNazanin"/>
          <w:color w:val="111111"/>
          <w:sz w:val="28"/>
          <w:szCs w:val="28"/>
          <w:rtl w:val="true"/>
          <w:lang w:bidi="fa-IR"/>
        </w:rPr>
        <w:t xml:space="preserve">. </w:t>
      </w:r>
      <w:bookmarkStart w:id="143" w:name="pg13590_148465"/>
    </w:p>
    <w:p>
      <w:pPr>
        <w:pStyle w:val="Heading3"/>
        <w:numPr>
          <w:ilvl w:val="2"/>
          <w:numId w:val="1"/>
        </w:numPr>
        <w:rPr/>
      </w:pPr>
      <w:bookmarkStart w:id="144" w:name="__RefHeading___Toc29219_3830689328"/>
      <w:bookmarkStart w:id="145" w:name="_Toc54"/>
      <w:bookmarkEnd w:id="143"/>
      <w:bookmarkEnd w:id="144"/>
      <w:r>
        <w:rPr>
          <w:rtl w:val="true"/>
        </w:rPr>
        <w:t>کتاب الغصب</w:t>
      </w:r>
      <w:r>
        <w:rPr>
          <w:rtl w:val="true"/>
        </w:rPr>
        <w:t>(</w:t>
      </w:r>
      <w:r>
        <w:rPr/>
        <w:t>1</w:t>
      </w:r>
      <w:r>
        <w:rPr>
          <w:rtl w:val="true"/>
        </w:rPr>
        <w:t>)</w:t>
      </w:r>
      <w:bookmarkEnd w:id="14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29221_3830689328"/>
      <w:bookmarkStart w:id="147" w:name="_Toc55"/>
      <w:bookmarkEnd w:id="146"/>
      <w:r>
        <w:rPr>
          <w:rtl w:val="true"/>
        </w:rPr>
        <w:t>اشارة</w:t>
      </w:r>
      <w:bookmarkEnd w:id="1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3590_148467"/>
      <w:bookmarkStart w:id="149" w:name="pg13590_148467"/>
      <w:bookmarkEnd w:id="149"/>
    </w:p>
    <w:p>
      <w:pPr>
        <w:pStyle w:val="BookText"/>
        <w:rPr/>
      </w:pPr>
      <w:bookmarkStart w:id="150" w:name="pg13590_148467"/>
      <w:bookmarkEnd w:id="150"/>
      <w:r>
        <w:rPr>
          <w:rFonts w:ascii="IRNazanin" w:hAnsi="IRNazanin" w:eastAsia="IRNazanin"/>
          <w:color w:val="111111"/>
          <w:sz w:val="28"/>
          <w:sz w:val="28"/>
          <w:szCs w:val="28"/>
          <w:rtl w:val="true"/>
          <w:lang w:bidi="fa-IR"/>
        </w:rPr>
        <w:t>کتاب الغصب و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السبب،و الحکم،و اللواحق</w:t>
      </w:r>
    </w:p>
    <w:p>
      <w:pPr>
        <w:pStyle w:val="Heading4"/>
        <w:numPr>
          <w:ilvl w:val="3"/>
          <w:numId w:val="1"/>
        </w:numPr>
        <w:rPr/>
      </w:pPr>
      <w:bookmarkStart w:id="151" w:name="__RefHeading___Toc29223_3830689328"/>
      <w:bookmarkStart w:id="152" w:name="_Toc56"/>
      <w:bookmarkEnd w:id="151"/>
      <w:r>
        <w:rPr>
          <w:rtl w:val="true"/>
        </w:rPr>
        <w:t>أما النظر الأول</w:t>
      </w:r>
      <w:r>
        <w:rPr>
          <w:rtl w:val="true"/>
        </w:rPr>
        <w:t>:</w:t>
      </w:r>
      <w:r>
        <w:rPr>
          <w:rtl w:val="true"/>
        </w:rPr>
        <w:t>فی السبب</w:t>
      </w:r>
      <w:bookmarkEnd w:id="152"/>
    </w:p>
    <w:p>
      <w:pPr>
        <w:pStyle w:val="Heading5"/>
        <w:numPr>
          <w:ilvl w:val="4"/>
          <w:numId w:val="1"/>
        </w:numPr>
        <w:rPr/>
      </w:pPr>
      <w:bookmarkStart w:id="153" w:name="__RefHeading___Toc29225_3830689328"/>
      <w:bookmarkStart w:id="154" w:name="_Toc57"/>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Heading5"/>
        <w:numPr>
          <w:ilvl w:val="4"/>
          <w:numId w:val="1"/>
        </w:numPr>
        <w:rPr/>
      </w:pPr>
      <w:bookmarkStart w:id="155" w:name="__RefHeading___Toc29227_3830689328"/>
      <w:bookmarkStart w:id="156" w:name="_Toc58"/>
      <w:bookmarkEnd w:id="155"/>
      <w:r>
        <w:rPr>
          <w:rtl w:val="true"/>
        </w:rPr>
        <w:t>فالغصب</w:t>
      </w:r>
      <w:bookmarkEnd w:id="156"/>
    </w:p>
    <w:p>
      <w:pPr>
        <w:pStyle w:val="BookText"/>
        <w:rPr/>
      </w:pPr>
      <w:r>
        <w:rPr>
          <w:rFonts w:ascii="IRNazanin" w:hAnsi="IRNazanin" w:eastAsia="IRNazanin"/>
          <w:color w:val="111111"/>
          <w:sz w:val="28"/>
          <w:sz w:val="28"/>
          <w:szCs w:val="28"/>
          <w:rtl w:val="true"/>
          <w:lang w:bidi="fa-IR"/>
        </w:rPr>
        <w:t>فالغصب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الاستقلال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الید علی مال الغیر 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الغصب أخذ الشیء ظلما،و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ظلما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 تحریمه قبل الإجماع آیات،منها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لا تَأْکُلُوا أَمْوالَکُمْ بَیْنَکُمْ بِالْباطِلِ </w:t>
      </w:r>
      <w:r>
        <w:rPr>
          <w:rStyle w:val="FootnoteAnchor"/>
          <w:rtl w:val="true"/>
        </w:rPr>
        <w:footnoteReference w:id="57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بعضکم مال بعض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 منها قوله صلّی اللّه علیه و آله فی خطبة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دماءکم و أموالکم و أعراضکم حرام علیکم کحرمة یومکم هذا فی بلدکم هذا و شهرکم هذا</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غصب شبرا من أرض طوّقه اللّه من سبع أرضین یوم القیامة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فالغصب هو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تعریفه بحسب مفهومه شرعا،و هو قریب من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بالاستقلال الاستبداد به بغیر مشارک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الإقلال،لأن باب الاستفعال یغلب فیه طلب الفعل،و هو غیر مراد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احترز به عمّا لو أزعج المالک عن ماله و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یستول علیه،فإنه لا یضمن،کما سیأتی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مدّ بمقود الدابّة المرکوبة لمالکها مع قوّته علی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بالمال إثبات الید علی ما لیس بمال کالحرّ،فلا یتحقّق فیه الغصب و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المال العین و المنفعة المجرّدة عنها،کما لو آجر داره ثمَّ استولی علیها،فإنه یکون غاصبا للمنفعة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منه منفعة البضع،فإنها و إن دخلت فی المنفعة لکن لا تدخل فی المال الذی ینقسم إلیه </w:t>
      </w:r>
      <w:r>
        <w:rPr>
          <w:rStyle w:val="FootnoteAnchor"/>
          <w:rtl w:val="true"/>
        </w:rPr>
        <w:footnoteReference w:id="574"/>
      </w:r>
      <w:r>
        <w:rPr>
          <w:rFonts w:ascii="IRNazanin" w:hAnsi="IRNazanin" w:eastAsia="IRNazanin"/>
          <w:color w:val="111111"/>
          <w:sz w:val="28"/>
          <w:sz w:val="28"/>
          <w:szCs w:val="28"/>
          <w:rtl w:val="true"/>
          <w:lang w:bidi="fa-IR"/>
        </w:rPr>
        <w:t>العین و المنفعة، فالداخل هنا فی المال هی منفعة المال خاصّة لا مطلق المنفعة،کما أن المراد بالعین عین خاصّة و هی عین المال لا مطلق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المال إلی الغیر لیخرج به مال نفسه،فإنه لو أثبت یده علی ماله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کالمرهون المشروط کونه فی ید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التقیید بالعدوان یخرج به إثبات المرتهن و الولیّ و الوکیل و المستأجر و شبههم أیدیهم علی مال الراهن </w:t>
      </w:r>
      <w:r>
        <w:rPr>
          <w:rStyle w:val="FootnoteAnchor"/>
          <w:rtl w:val="true"/>
        </w:rPr>
        <w:footnoteReference w:id="575"/>
      </w:r>
      <w:r>
        <w:rPr>
          <w:rFonts w:ascii="IRNazanin" w:hAnsi="IRNazanin" w:eastAsia="IRNazanin"/>
          <w:color w:val="111111"/>
          <w:sz w:val="28"/>
          <w:sz w:val="28"/>
          <w:szCs w:val="28"/>
          <w:rtl w:val="true"/>
          <w:lang w:bidi="fa-IR"/>
        </w:rPr>
        <w:t>و الموکّل و المولّی علیه و المؤجر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ینتقض فی عکسه بما لو سکن مع المالک إما قهرا أو بغیر إذنه، و إن قدر المالک علی دفعه فلم یفعل،فإنه غیر مستقلّ بإثبات یده،لمشارکة المالک له فی الید،بل ربما کان المستقلّ بها فی الثانی هو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قیل </w:t>
      </w:r>
      <w:r>
        <w:rPr>
          <w:rStyle w:val="FootnoteAnchor"/>
          <w:rtl w:val="true"/>
        </w:rPr>
        <w:footnoteReference w:id="576"/>
      </w:r>
      <w:r>
        <w:rPr>
          <w:rFonts w:ascii="IRNazanin" w:hAnsi="IRNazanin" w:eastAsia="IRNazanin"/>
          <w:color w:val="111111"/>
          <w:sz w:val="28"/>
          <w:sz w:val="28"/>
          <w:szCs w:val="28"/>
          <w:rtl w:val="true"/>
          <w:lang w:bidi="fa-IR"/>
        </w:rPr>
        <w:t>من أن الساکن علی هذا التقدیر مستقلّ بالنصف ضعیف،لأنه لم یستبدّ به و إنما هو مشارک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ینتقض علی هذا بما لو اشترک اثنان فی غصب مال بحیث یعجز کلّ واحد عن الاستقلال به منفردا،فإنه لا استقلال لکلّ واحد بالمال،و إنما هو مرکّب منهما،مع أن کلّ واحد منهما محکوم بکونه غاصبا،و من ثمَّ یتخیّر المالک فی تضمین من شاء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غیر المالک لغیره فی سکنی داره و الساکن جاهل بالحال فلیس بغاصب،لأنه غیر متعدّ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الآذن و إن کان متعدّیا بالإذن إلا أنه غیر مستقلّ بإثبات الید،مع أنه الغاصب شرعا،و الضمان راجع إلیه،إلا أن یجعل مثل هذا الإذن استقلالا بإثبات الید حیث لا مدافع 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ینتقض أیضا بما لو استقلّ بإثبات الید علی حرّ صغیر أو مجنون فتلف بسبب،کلدغ حیّة أو وقوع حائط عند الشیخ </w:t>
      </w:r>
      <w:r>
        <w:rPr>
          <w:rStyle w:val="FootnoteAnchor"/>
          <w:rtl w:val="true"/>
        </w:rPr>
        <w:footnoteReference w:id="577"/>
      </w:r>
      <w:r>
        <w:rPr>
          <w:rFonts w:ascii="IRNazanin" w:hAnsi="IRNazanin" w:eastAsia="IRNazanin"/>
          <w:color w:val="111111"/>
          <w:sz w:val="28"/>
          <w:sz w:val="28"/>
          <w:szCs w:val="28"/>
          <w:rtl w:val="true"/>
          <w:lang w:bidi="fa-IR"/>
        </w:rPr>
        <w:t xml:space="preserve">،کما سیأتی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السلامة من هذا بأن المصنف لا یراه،و من ثمَّ اقتصر </w:t>
      </w:r>
      <w:r>
        <w:rPr>
          <w:rStyle w:val="FootnoteAnchor"/>
          <w:rtl w:val="true"/>
        </w:rPr>
        <w:footnoteReference w:id="579"/>
      </w:r>
      <w:r>
        <w:rPr>
          <w:rFonts w:ascii="IRNazanin" w:hAnsi="IRNazanin" w:eastAsia="IRNazanin"/>
          <w:color w:val="111111"/>
          <w:sz w:val="28"/>
          <w:sz w:val="28"/>
          <w:szCs w:val="28"/>
          <w:rtl w:val="true"/>
          <w:lang w:bidi="fa-IR"/>
        </w:rPr>
        <w:t>علی مجرّد حکایته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 منفعة البضع علی بعض الوجوه،کما لو تعمّدت الرضاع المحرّم أو رجع الشاهدان بالطلاق عنه،إلا أن مثل هذا یمکن إخراجه عن الغصب، و الضمان أعمّ منه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ینتقض التقیید بمال الغیر بما لو استولی المالک علی ماله المرهون عدوانا،فإنه یضمنه مع التلف بالمثل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رهنا،و حقّ المرتهن لا یسمّی مالا و إن نزّل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لو استقلّ بالید علی حقّ الغیر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المدرسة و الرباط و المسجد و التحجیر،فإنه فی جمیع ذلک غاصب،مع أنه لم یستول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لو غصب الوقف العامّ،فإنه لیس ملکا للغیر،أو الخاصّ علی القول بانتقال ملکه إلی اللّه تعالی،إلا أن یراد من الغیر ما یشمل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ینتقض أیضا بما سیأتی </w:t>
      </w:r>
      <w:r>
        <w:rPr>
          <w:rStyle w:val="FootnoteAnchor"/>
          <w:rtl w:val="true"/>
        </w:rPr>
        <w:footnoteReference w:id="582"/>
      </w:r>
      <w:r>
        <w:rPr>
          <w:rFonts w:ascii="IRNazanin" w:hAnsi="IRNazanin" w:eastAsia="IRNazanin"/>
          <w:color w:val="111111"/>
          <w:sz w:val="28"/>
          <w:sz w:val="28"/>
          <w:szCs w:val="28"/>
          <w:rtl w:val="true"/>
          <w:lang w:bidi="fa-IR"/>
        </w:rPr>
        <w:t>من الصور التی یضمن فیها المال بالنسبیّة من دون أن یستقلّ یده علیه،کما لو فتح قفص الطائر أو حلّ قید الدابّة،و نحو ذلک من الصور الکثیرة الموجبة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بقید العدوان بمن ترتّبت یده علی ید الغاصب جاهلا،فقد سمّوه غاصبا،و جوّزوا الرجوع علیه،و إن کان جاز له الرجوع علی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سکن دار غیره غلطا أو لبس ثوبه خطأ،فإنه یضمن،إلا أن یجعل الضمان المذکور فی باب الغصب أعمّ من ضمان الغصب، و ذکره فیه علی وجه الاستطراد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تقدّم </w:t>
      </w:r>
      <w:r>
        <w:rPr>
          <w:rStyle w:val="FootnoteAnchor"/>
          <w:rtl w:val="true"/>
        </w:rPr>
        <w:footnoteReference w:id="583"/>
      </w:r>
      <w:r>
        <w:rPr>
          <w:rFonts w:ascii="IRNazanin" w:hAnsi="IRNazanin" w:eastAsia="IRNazanin"/>
          <w:color w:val="111111"/>
          <w:sz w:val="28"/>
          <w:sz w:val="28"/>
          <w:szCs w:val="28"/>
          <w:rtl w:val="true"/>
          <w:lang w:bidi="fa-IR"/>
        </w:rPr>
        <w:t>من تحریم الغصب بالنصّ و الإجماع،مع عدم ثبوت التحریم فی هذه المواضع و إن أوجبت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بواسطة ما ذکرناه و أشباهه اختلفت عبارات الفقهاء فی تعریف الغصب،و ما عرّفه به المصنّف اصطلاح الأکثر،و هو المناسب لتحریم الغصب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تعریفاته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الاستیلاء علی مال الغیر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من الأول، و سالم من کثیر ممّا یرد علیه،و متناول لهذه الأسباب الأخیرة الموجبة للضمان مع عدم العدوان،فإن عدم الحقّ أعمّ من العدوان،لأن المستولی علی مال الغیر جهلا أو غلطا غیر عاد و إن کان ذلک بغیر حقّ،کما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ادّعی من </w:t>
      </w:r>
    </w:p>
    <w:p>
      <w:pPr>
        <w:pStyle w:val="BookText"/>
        <w:rPr/>
      </w:pPr>
      <w:r>
        <w:rPr>
          <w:rFonts w:ascii="IRNazanin" w:hAnsi="IRNazanin" w:eastAsia="IRNazanin"/>
          <w:color w:val="111111"/>
          <w:sz w:val="28"/>
          <w:sz w:val="28"/>
          <w:szCs w:val="28"/>
          <w:rtl w:val="true"/>
          <w:lang w:bidi="fa-IR"/>
        </w:rPr>
        <w:t>و لا یکفی رفع 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المالک،ما لم یثبت الغاصب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منع غیره من إمساک دابّته المرسلة فتلفت،لم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منعه من القعود علی بساطه أو منعه من بیع متاعه،فنقصت قیمته السوقیّة،أو تلفت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قعد علی بساط غیره،أو رکب دابّته،ضمن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العبارتین فی المفهوم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هذه المواضع حکم الغصب لا حقیقته التی لا تتمّ إلا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فیه مشارکته له فی الاستیلاء علی حقّ الغیر ممّا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الأجود علی هذا عبارة ثالثة له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الاستیلاء علی حقّ الغیر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مشارک المالک فی الانتفاع بماله و إن لم یکن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المشارک لغیره فی الغصب من غیر أن یکون أحدهما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المال من عین و منفعة و غیره،کما ذکر من الأمثلة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یشمل باقی الضمان </w:t>
      </w:r>
      <w:r>
        <w:rPr>
          <w:rStyle w:val="FootnoteAnchor"/>
          <w:rtl w:val="true"/>
        </w:rPr>
        <w:footnoteReference w:id="584"/>
      </w:r>
      <w:r>
        <w:rPr>
          <w:rFonts w:ascii="IRNazanin" w:hAnsi="IRNazanin" w:eastAsia="IRNazanin"/>
          <w:color w:val="111111"/>
          <w:sz w:val="28"/>
          <w:sz w:val="28"/>
          <w:szCs w:val="28"/>
          <w:rtl w:val="true"/>
          <w:lang w:bidi="fa-IR"/>
        </w:rPr>
        <w:t xml:space="preserve">الذین لم یتحقّق منهم </w:t>
      </w:r>
      <w:r>
        <w:rPr>
          <w:rStyle w:val="FootnoteAnchor"/>
          <w:rtl w:val="true"/>
        </w:rPr>
        <w:footnoteReference w:id="585"/>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فی الاستعمال إطلاق الغصب علی ما یشمل المقتضی للإثم و غیره،و إن کان الأغلب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رفع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کون الغصب هو الاستقلال بإثبات الید،فإذا تعدّی علی الغیر من دون أن یستقلّ بیده علی ماله لا یعدّ غاصبا و إن کان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ما لو منع غیره من إمساک دابّته المرسلة فاتّفق تلفها،أو منعه من القعود علی بساطه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 من أمتعته فتلف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الضمان فیهما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عدم کون المنع سببا فی التلف،بل اتّفق معه،أما لو کان سببا و التلف متوقّع معه فالوجه الضمان،لتحقّق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جماعة </w:t>
      </w:r>
      <w:r>
        <w:rPr>
          <w:rStyle w:val="FootnoteAnchor"/>
          <w:rtl w:val="true"/>
        </w:rPr>
        <w:footnoteReference w:id="586"/>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منعه من بیع متاعه فتلف بحیث لو لا المنع لما حصل التلف،فإنه حینئذ 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نقصت قیمته السوقیّة مع بقاء عینه و صفته علی حالها فعدم الضمان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5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یضمن حینئذ قطعا،مع أنه فی بعض فتاواه قوّی الضمان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تحقّق الغصب مع الجلوس علی البساط و رکوب الدابّة، سواء قصده أم لا،و سواء کان المالک حاضرا و أزعجه أم لا،لتحقّق الاستیلاء علیه علی وجه العدوان حیث نعتبره،أو مطلقا حیث نکتفی به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باشتراط نقل المنقول فی ضمانه،فلا یکفی مجرّد رکوب الدابّة من غیر أن ینتقل به،و الجلوس علی البساط کذلک،نظرا إلی أن ذلک هو القبض فی المبیع </w:t>
      </w:r>
      <w:r>
        <w:rPr>
          <w:rStyle w:val="FootnoteAnchor"/>
          <w:rtl w:val="true"/>
        </w:rPr>
        <w:footnoteReference w:id="588"/>
      </w:r>
      <w:r>
        <w:rPr>
          <w:rFonts w:ascii="IRNazanin" w:hAnsi="IRNazanin" w:eastAsia="IRNazanin"/>
          <w:color w:val="111111"/>
          <w:sz w:val="28"/>
          <w:sz w:val="28"/>
          <w:szCs w:val="28"/>
          <w:rtl w:val="true"/>
          <w:lang w:bidi="fa-IR"/>
        </w:rPr>
        <w:t>و غیره کأمثاله من المنقولات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عدم تحقّق القبض مطلقا بذلک،فإن القبض له حکمان،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دخوله فی ضمانه،و هو حاصل بالرکوب و الجلوس من غیر نقل، </w:t>
      </w:r>
    </w:p>
    <w:p>
      <w:pPr>
        <w:pStyle w:val="BookText"/>
        <w:rPr/>
      </w:pPr>
      <w:r>
        <w:rPr>
          <w:rFonts w:ascii="IRNazanin" w:hAnsi="IRNazanin" w:eastAsia="IRNazanin"/>
          <w:color w:val="111111"/>
          <w:sz w:val="28"/>
          <w:sz w:val="28"/>
          <w:szCs w:val="28"/>
          <w:rtl w:val="true"/>
          <w:lang w:bidi="fa-IR"/>
        </w:rPr>
        <w:t>و یصحّ غصب العقار،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یضمنه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غصبه بإثبات الید علیه مستقلاّ،من دون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أسکن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تمکّنه من التصرّف،و هذا یشترط فی الرکوب و نحوه إذن المالک فیه، و لا فرق فی هذا بین أن ینقله و عدمه،فلا وجه لإخراج التصرّف بغیر النقل من البین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غصب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یتحقّق غصب المنقول اتّفاقا کذا یتحقّق غصب العقار عندنا و عند أکثر العلماء </w:t>
      </w:r>
      <w:r>
        <w:rPr>
          <w:rStyle w:val="FootnoteAnchor"/>
          <w:rtl w:val="true"/>
        </w:rPr>
        <w:footnoteReference w:id="589"/>
      </w:r>
      <w:r>
        <w:rPr>
          <w:rFonts w:ascii="IRNazanin" w:hAnsi="IRNazanin" w:eastAsia="IRNazanin"/>
          <w:color w:val="111111"/>
          <w:sz w:val="28"/>
          <w:sz w:val="28"/>
          <w:szCs w:val="28"/>
          <w:rtl w:val="true"/>
          <w:lang w:bidi="fa-IR"/>
        </w:rPr>
        <w:t>،لأن المعتبر منه الاستقلال بإثبات الید و الاستیلاء و تحقّقهما ممکن فی العقار کغیره،و من ثمَّ أمکن قبضه فی البیع و غیره ممّا یعتبر فیه القبض،و هو لا یتحقّق بدون الاستقلال بإثبات الید علیه،فلیکن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تقدیره بین أن یزعج المالک فیخرجه من الدار و یدخلها علی هیئة من یقصد السکنی،و بین أن یستولی علیها و یتسلّم مفاتیحها و إن لم یدخلها أصلا،لأن قبضها یحصل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أسکنها غیره جاهلا،فإن ید الساکن مسبّبة عن یده،فکان فی معنی سکناه بنفسه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المصنف من تحقّق غصب العقار بإثبات الید علیه مستقلاّ أولی من قول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کالعلامة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یتحقّق بالدخول و إزعاج المالک،فإنهما معا لیسا شرطا فی تحقّقه،و إن أمکن حصوله بهما علی بعض الوجوه،بأن کان المالک فی الدار اتّفاقا فأخرجه الغاصب و دخلها مستقلاّ،إلا أن الوجه فیه </w:t>
      </w:r>
    </w:p>
    <w:p>
      <w:pPr>
        <w:pStyle w:val="BookText"/>
        <w:rPr/>
      </w:pPr>
      <w:r>
        <w:rPr>
          <w:rFonts w:ascii="IRNazanin" w:hAnsi="IRNazanin" w:eastAsia="IRNazanin"/>
          <w:color w:val="111111"/>
          <w:sz w:val="28"/>
          <w:sz w:val="28"/>
          <w:szCs w:val="28"/>
          <w:rtl w:val="true"/>
          <w:lang w:bidi="fa-IR"/>
        </w:rPr>
        <w:t>فلو سکن الدار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مالکها قهرا،لم یضمن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تردّد،منشؤه عدم الاستقلال من دون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الساکن ضعیفا عن مقاومة المالک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المالک غائبا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الاستقلال لا من حیث الإزعاج و لا من حیث الدخول کما بیّنّاه،ألا تری أنه لو کان المالک غائبا یتحقّق الغصب و لا إزعاج،و لو استولی مع المالک صار غاصبا فی الجملة و لا إزعاج،فالاعتبار بالید و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غصب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یقع و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به علی خلاف بعض العامّة </w:t>
      </w:r>
      <w:r>
        <w:rPr>
          <w:rStyle w:val="FootnoteAnchor"/>
          <w:rtl w:val="true"/>
        </w:rPr>
        <w:footnoteReference w:id="591"/>
      </w:r>
      <w:r>
        <w:rPr>
          <w:rFonts w:ascii="IRNazanin" w:hAnsi="IRNazanin" w:eastAsia="IRNazanin"/>
          <w:color w:val="111111"/>
          <w:sz w:val="28"/>
          <w:sz w:val="28"/>
          <w:szCs w:val="28"/>
          <w:rtl w:val="true"/>
          <w:lang w:bidi="fa-IR"/>
        </w:rPr>
        <w:t>حیث ذهب إلی أنه لا یثبت فیه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یثبت علیه الید فیدخله الغصب کالمنقول،و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غصب شبرا من أرض طوّقه اللّه من سبع أرضین یوم القیامة</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سکن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الغصب عند المصنّف إنما یتحقّق بالاستقلال بإثبات الید علی المال لم یتحقّق عنده الغصب بسکنی الدار مع مالکها قهرا،لعدم استقلاله بشیء معیّن، بل کلّ محلّ منها فید المالک باقیة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593"/>
      </w:r>
      <w:r>
        <w:rPr>
          <w:rFonts w:ascii="IRNazanin" w:hAnsi="IRNazanin" w:eastAsia="IRNazanin"/>
          <w:color w:val="111111"/>
          <w:sz w:val="28"/>
          <w:sz w:val="28"/>
          <w:szCs w:val="28"/>
          <w:rtl w:val="true"/>
          <w:lang w:bidi="fa-IR"/>
        </w:rPr>
        <w:t>و تبعه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یضمن النصف،لاجتماع یدهما و استیلائهما علیه،و لا یشترط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علی هذا التقدیر مستقلّ بالنصف أیضا علی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الداخل ضعیفا و المالک قویّا لا یعدّ مثله مستولیا علیه لم یکن غاصبا لشیء من الدار،و لا عبرة بقصد ما لا یتمکّن من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یضمن أجرة ما سکن و لو بالإشاعة،لتصرّفه فی مال الغیر بغیر إذنه و إن لم یجامعه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البحث ما إذا لم یسکن بیتا معیّنا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یمنع المالک عنه،و إلا فلا إشکال فی تحقّق غصبه له دون باقی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المالک حاضرا فی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 فیه و دخل علی قصد الاستیلاء فهو غاصب،و إن کان الداخل ضعیفا و صاحب الدار قویّا،لأن الاستیلاء حاصل فی الحال،و أثر قوّة المالک سهولة إزالته و الانتزاع من یده و لیس بمتحقّق فی الحال،فکان کما لو غصب قلنسوة ملک،فإنه یکون غاصبا و إن سهل علی المالک انتزاعها و تأدیبه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العامّة </w:t>
      </w:r>
      <w:r>
        <w:rPr>
          <w:rStyle w:val="FootnoteAnchor"/>
          <w:rtl w:val="true"/>
        </w:rPr>
        <w:footnoteReference w:id="595"/>
      </w:r>
      <w:r>
        <w:rPr>
          <w:rFonts w:ascii="IRNazanin" w:hAnsi="IRNazanin" w:eastAsia="IRNazanin"/>
          <w:color w:val="111111"/>
          <w:sz w:val="28"/>
          <w:sz w:val="28"/>
          <w:szCs w:val="28"/>
          <w:rtl w:val="true"/>
          <w:lang w:bidi="fa-IR"/>
        </w:rPr>
        <w:t>وجه أنه لا یکون غاصبا،لأن مثله فی العرف یعدّ هزلا لا 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دخوله لا علی قصد الاستیلاء،بل لینظر هل تصلح له أو لیتّخذ مثلها،لم یکن غاصبا،و إن کان آثما بدخوله من حیث تصرّفه فی مال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انهدمت فی تلک الحال هل یضمنها؟فیه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نعم،کما لو أخذ منقولا من ید مالکه لینظر هل یصلح له لیشتریه أو مثله فتلف فی الحال،فإنه یضمنه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لا،بخلاف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بینهما بأن الید علی المنقول </w:t>
      </w:r>
    </w:p>
    <w:p>
      <w:pPr>
        <w:pStyle w:val="BookText"/>
        <w:rPr/>
      </w:pPr>
      <w:r>
        <w:rPr>
          <w:rFonts w:ascii="IRNazanin" w:hAnsi="IRNazanin" w:eastAsia="IRNazanin"/>
          <w:color w:val="111111"/>
          <w:sz w:val="28"/>
          <w:sz w:val="28"/>
          <w:szCs w:val="28"/>
          <w:rtl w:val="true"/>
          <w:lang w:bidi="fa-IR"/>
        </w:rPr>
        <w:t>و کذا لو مدّ بمقود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فقادها،ضمن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لو کان صاحبها راکبا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غصب الأمة الحامل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لولدها،لثبوت یده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یضمن حمل الأمة المبتاعة بالبیع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w:t>
      </w:r>
      <w:r>
        <w:rPr>
          <w:rStyle w:val="FootnoteAnchor"/>
          <w:rtl w:val="true"/>
        </w:rPr>
        <w:footnoteReference w:id="596"/>
      </w:r>
      <w:r>
        <w:rPr>
          <w:rFonts w:ascii="IRNazanin" w:hAnsi="IRNazanin" w:eastAsia="IRNazanin"/>
          <w:color w:val="111111"/>
          <w:sz w:val="28"/>
          <w:sz w:val="28"/>
          <w:szCs w:val="28"/>
          <w:rtl w:val="true"/>
          <w:lang w:bidi="fa-IR"/>
        </w:rPr>
        <w:t>فلا یحتاج فی إثبات حکمها إلی قرینة،و علی العقار حکمیّة فلا بدّ فی تحقّقها من قرینة قصد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مدّ بمقود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مدّ بمقود دابّة و قادها،فإن لم یکن مالکها راکبا علیها ضمن </w:t>
      </w:r>
      <w:r>
        <w:rPr>
          <w:rStyle w:val="FootnoteAnchor"/>
          <w:rtl w:val="true"/>
        </w:rPr>
        <w:footnoteReference w:id="597"/>
      </w:r>
      <w:r>
        <w:rPr>
          <w:rFonts w:ascii="IRNazanin" w:hAnsi="IRNazanin" w:eastAsia="IRNazanin"/>
          <w:color w:val="111111"/>
          <w:sz w:val="28"/>
          <w:sz w:val="28"/>
          <w:szCs w:val="28"/>
          <w:rtl w:val="true"/>
          <w:lang w:bidi="fa-IR"/>
        </w:rPr>
        <w:t>،لتحقّق الاستقلال بالید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ساقها قدّامه بغیر قود،و إن کان مالکها حاضرا عندها غیر مثبت یده علیها بالرکوب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المالک راکبا،فإن کان قویّا یقدر علی منع القائد و السائق لم یضمن،لعدم استقلاله بها،و استمرار ید المالک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من حیث جماحها بحیث یبقی عاجزا عن تثبیتها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القائد و السائق،لتحقّق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یقیّد فی الراکب بکونه قادرا،و کأنّه نظر إلی الغالب،و إلا فلا بدّ من القید کما صنع غیره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تلفت الدابّة بسبب فعل الغاصب ضمنها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غصب الأمة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ضمان حمل المغصوبة فواضح،لأنه مستول علیهما معا فیضمن کلاّ </w:t>
      </w:r>
    </w:p>
    <w:p>
      <w:pPr>
        <w:pStyle w:val="BookText"/>
        <w:rPr/>
      </w:pPr>
      <w:r>
        <w:rPr>
          <w:rFonts w:ascii="IRNazanin" w:hAnsi="IRNazanin" w:eastAsia="IRNazanin"/>
          <w:color w:val="111111"/>
          <w:sz w:val="28"/>
          <w:sz w:val="28"/>
          <w:szCs w:val="28"/>
          <w:rtl w:val="true"/>
          <w:lang w:bidi="fa-IR"/>
        </w:rPr>
        <w:t>و لو تعاقبت الأیدی الغاصبة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المغصوب،تخیّر المالک فی إلزام أیّهم شاء،أو إلزام الجمیع بدلا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أسقطت الحمل و بقیت الأمة لزمه تفاوت ما بین قیمتها حاملا و حائلا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تلفت بعد الوضع ألزم بالأکثر من قیمة الولد و قیمتها حاملا إن اعتبرنا الأکثر، و إلا فقیمة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ضمان حمل الأمة المبتاعة بالبیع الفاسد فإنما یتمّ مع دخوله معها فی البیع،إما تبعا کما یقوله الشیخ </w:t>
      </w:r>
      <w:r>
        <w:rPr>
          <w:rStyle w:val="FootnoteAnchor"/>
          <w:rtl w:val="true"/>
        </w:rPr>
        <w:footnoteReference w:id="600"/>
      </w:r>
      <w:r>
        <w:rPr>
          <w:rFonts w:ascii="IRNazanin" w:hAnsi="IRNazanin" w:eastAsia="IRNazanin"/>
          <w:color w:val="111111"/>
          <w:sz w:val="28"/>
          <w:sz w:val="28"/>
          <w:szCs w:val="28"/>
          <w:rtl w:val="true"/>
          <w:lang w:bidi="fa-IR"/>
        </w:rPr>
        <w:t>،أو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 داخلا لم یتّجه ضمانه،لأنه مقبوض بإذن المالک،و لیس مبیعا فاسدا حتی یضمن بفاسده کما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المقبوض بالسوم بالنسبة إلی الحمل،فإن کان السوم لهما ضمنهما علی القول بضمان الأم،و إن کان لها خاصّة اختصّ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کلام العلامة فی المسألة،ففی التحریر </w:t>
      </w:r>
      <w:r>
        <w:rPr>
          <w:rStyle w:val="FootnoteAnchor"/>
          <w:rtl w:val="true"/>
        </w:rPr>
        <w:footnoteReference w:id="601"/>
      </w:r>
      <w:r>
        <w:rPr>
          <w:rFonts w:ascii="IRNazanin" w:hAnsi="IRNazanin" w:eastAsia="IRNazanin"/>
          <w:color w:val="111111"/>
          <w:sz w:val="28"/>
          <w:sz w:val="28"/>
          <w:szCs w:val="28"/>
          <w:rtl w:val="true"/>
          <w:lang w:bidi="fa-IR"/>
        </w:rPr>
        <w:t xml:space="preserve">جزم بضمان الأمة و الحمل معا کما ذکره المصنف،و فی القواعد </w:t>
      </w:r>
      <w:r>
        <w:rPr>
          <w:rStyle w:val="FootnoteAnchor"/>
          <w:rtl w:val="true"/>
        </w:rPr>
        <w:footnoteReference w:id="602"/>
      </w:r>
      <w:r>
        <w:rPr>
          <w:rFonts w:ascii="IRNazanin" w:hAnsi="IRNazanin" w:eastAsia="IRNazanin"/>
          <w:color w:val="111111"/>
          <w:sz w:val="28"/>
          <w:sz w:val="28"/>
          <w:szCs w:val="28"/>
          <w:rtl w:val="true"/>
          <w:lang w:bidi="fa-IR"/>
        </w:rPr>
        <w:t>جزم بعدم ضمان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مع دخوله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تعاقبت الأیدی الغاصبة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الغصب یطلق غالبا علی الاستقلال بمال الغیر عدوانا،و قد یطلق علی الاستیلاء علیه بغیر حقّ و إن لم یکن متعدّیا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w:t>
      </w:r>
      <w:r>
        <w:rPr>
          <w:rStyle w:val="FootnoteAnchor"/>
          <w:rtl w:val="true"/>
        </w:rPr>
        <w:footnoteReference w:id="603"/>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هنا بتعاقب الأیدی الغاصبة علی المغصوب کلّ ید ترتّبت علی ید الغاصب مع العلم،فالید المترتّبة علیه جهلا بالحال لا تعدّ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غصبا و إن شارکه فی أصل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یدخل فیها العالم و الجاهل، لأن الغصب علی تقدیره یتحقّق مع الجهل،إذ لا یشترط فیه ترتّب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فیهما واحد من حیث تخیّر المالک فی إلزام أیّهم شاء ببدل المغصوب عینا و قیمة،و فی إلزام الجمیع بدلا واحدا علی التساوی و الاختلاف، و إلزام أکثر من واحد و ترک الباقی،لاشتراک الجمیع فی المقتضی للضمان و هو إثبات یده علی مال الغیر بغیر إذنه،و الجهل علی تقدیره لیس مسقطا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یفترقان فی استقرار الضمان،و ذلک لأن الثانی إن علم بالغصب فهو کالغاصب من الغاصب </w:t>
      </w:r>
      <w:r>
        <w:rPr>
          <w:rStyle w:val="FootnoteAnchor"/>
          <w:rtl w:val="true"/>
        </w:rPr>
        <w:footnoteReference w:id="604"/>
      </w:r>
      <w:r>
        <w:rPr>
          <w:rFonts w:ascii="IRNazanin" w:hAnsi="IRNazanin" w:eastAsia="IRNazanin"/>
          <w:color w:val="111111"/>
          <w:sz w:val="28"/>
          <w:sz w:val="28"/>
          <w:szCs w:val="28"/>
          <w:rtl w:val="true"/>
          <w:lang w:bidi="fa-IR"/>
        </w:rPr>
        <w:t>،یطالب بکلّ ما یطالب به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تلف المغصوب فی یده فاستقرار ضمانه علیه،حتی لو غرم لم یرجع علی الأول،و لو غرم الأول رجع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یختلف قیمته فی یدهما،أو کانت فی ید الثانی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کانت فی ید الأول أکثر فلا یطالب بالزیادة إلا الأول،و یستقرّ ضمانها </w:t>
      </w:r>
      <w:r>
        <w:rPr>
          <w:rStyle w:val="FootnoteAnchor"/>
          <w:rtl w:val="true"/>
        </w:rPr>
        <w:footnoteReference w:id="605"/>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التفاوت بسبب نقص فی العین،أو قلنا بضمان الغاصب 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اعتبرنا قیمته یوم التلف فاستقرارها علی الثانی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جهل الثانی الغصب،فإن کانت یده ید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کالعاریة المضمونة، و المقبوض بالبیع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 الضمان علی الثانی،و إن کانت یده ید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کالودیعة و القراض و الرهن و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ید الثانی بطریق الشراء فسیأتی </w:t>
      </w:r>
      <w:r>
        <w:rPr>
          <w:rStyle w:val="FootnoteAnchor"/>
          <w:rtl w:val="true"/>
        </w:rPr>
        <w:footnoteReference w:id="606"/>
      </w:r>
      <w:r>
        <w:rPr>
          <w:rFonts w:ascii="IRNazanin" w:hAnsi="IRNazanin" w:eastAsia="IRNazanin"/>
          <w:color w:val="111111"/>
          <w:sz w:val="28"/>
          <w:sz w:val="28"/>
          <w:szCs w:val="28"/>
          <w:rtl w:val="true"/>
          <w:lang w:bidi="fa-IR"/>
        </w:rPr>
        <w:t>تفصیل حکمه إن شاء اللّه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حکم المغصوب علی تقدیر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تقدیر الإتلاف فالقرار </w:t>
      </w:r>
    </w:p>
    <w:p>
      <w:pPr>
        <w:pStyle w:val="BookText"/>
        <w:rPr/>
      </w:pPr>
      <w:r>
        <w:rPr>
          <w:rFonts w:ascii="IRNazanin" w:hAnsi="IRNazanin" w:eastAsia="IRNazanin"/>
          <w:color w:val="111111"/>
          <w:sz w:val="28"/>
          <w:sz w:val="28"/>
          <w:szCs w:val="28"/>
          <w:rtl w:val="true"/>
          <w:lang w:bidi="fa-IR"/>
        </w:rPr>
        <w:t>و الحرّ لا یضمن بالغصب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أصابه حرق أو غرق أو موت فی ید الغاصب،من غیر تسبّبه </w:t>
      </w:r>
      <w:r>
        <w:rPr>
          <w:rStyle w:val="FootnoteAnchor"/>
          <w:rtl w:val="true"/>
        </w:rPr>
        <w:footnoteReference w:id="607"/>
      </w:r>
      <w:r>
        <w:rPr>
          <w:rFonts w:ascii="IRNazanin" w:hAnsi="IRNazanin" w:eastAsia="IRNazanin"/>
          <w:color w:val="111111"/>
          <w:sz w:val="28"/>
          <w:sz w:val="28"/>
          <w:szCs w:val="28"/>
          <w:rtl w:val="true"/>
          <w:lang w:bidi="fa-IR"/>
        </w:rPr>
        <w:t>،لم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608"/>
      </w:r>
      <w:r>
        <w:rPr>
          <w:rFonts w:ascii="IRNazanin" w:hAnsi="IRNazanin" w:eastAsia="IRNazanin"/>
          <w:color w:val="111111"/>
          <w:sz w:val="28"/>
          <w:sz w:val="28"/>
          <w:szCs w:val="28"/>
          <w:rtl w:val="true"/>
          <w:lang w:bidi="fa-IR"/>
        </w:rPr>
        <w:t>فی کتاب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یضمنه الغاصب،إذا کان صغیرا،و تلف بسبب،کلدغ الحیّة و العقرب،و وقوع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استخدم الحرّ،لزمه الأجرة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المتلف مطلقا،لأن الإتلاف أقوی من إثبات الید العادیة،إلا إذا کان مغرورا،کما إذا قدّمه إلیه ضیافة فأکله،فإن ضمانه علی الغاصب،لأنه غرّه حیث قدّم الطعام إلیه و أوهمه أنه لا تبعة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استقراره علی الآکل،لأنه المتلف،و إلیه عادت منفعته،و علی الأصحّ لو غرم الآکل رجع علی الغاصب، و إن غرم الغاصب لا یرجع علی الآکل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قدّم الغاصب الطعام إلی مالکه و أکله جاهلا بالحال رجع به علی الغاصب أیضا،للغرور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 یبرأ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بالاستقرار علی المتلف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أکله المالک بغیر أمر الغاصب،بأن دخل داره و أکله علی اعتقاد أنه طعام الغاصب فکان طعامه المغصوب،برئ الغاصب،لأنه لم یغرّه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الأمر لو کان أکل المالک له سائغا،بأن کان فی بیت من أذن له بالأکل منه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استواؤهما فی البراءة منه،لانتفاء الغرور علی التقدیرین الذی هو مناط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لا یضمن بالغصب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المضمون بالغصب قسمان،أحدهما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بمال و هو الحرّ،فیضمن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بالجنایة علی نفسه و طرفه مباشرة و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هذا القسم محلّه الجنایات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یضمن باستیفاء منفعته،بأن استخدمه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بالفوات،لأن الحرّ لیس مالا فلا یدخل تحت الید،فلا یضمن نفسه بالهلاک إذا لم یکن من قبل الغاصب،سواء مات من قبل اللّه تعالی أم بسبب من خارج کالحرق و الغرق، لاشتراک الجمیع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الشیخ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 ما إذا کان المغصوب صغیرا و مات بسبب لا من قبل الغاصب کلدغ الحیّة،فإنه یضمنه،لأنه قرّبه من سبب الإتلاف بحیث لا یمکنه الاحتراز منه،لأن الفرض کونه صغیرا لا یقدر علی الاحتراز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،فکان کحافر البئر فیقع فیها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أحوط و أنسب بمؤاخذة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المختلف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الأشهر عدم الضمان،لأن الحرّ لا یضمن بالید بلا سبب،و ظاهر انتفاء السبب من قبله،و انتفاء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 الضمان معلّل بهما،و انتفاء العلّة المساویة یوجب انتفاء المعلول،و 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للشیخ فی المبسوط،الأول فی کتاب الجراح </w:t>
      </w:r>
      <w:r>
        <w:rPr>
          <w:rStyle w:val="FootnoteAnchor"/>
          <w:rtl w:val="true"/>
        </w:rPr>
        <w:footnoteReference w:id="613"/>
      </w:r>
      <w:r>
        <w:rPr>
          <w:rFonts w:ascii="IRNazanin" w:hAnsi="IRNazanin" w:eastAsia="IRNazanin"/>
          <w:color w:val="111111"/>
          <w:sz w:val="28"/>
          <w:sz w:val="28"/>
          <w:szCs w:val="28"/>
          <w:rtl w:val="true"/>
          <w:lang w:bidi="fa-IR"/>
        </w:rPr>
        <w:t xml:space="preserve">،و الثانی فی الغصب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ألحق فی الدروس </w:t>
      </w:r>
      <w:r>
        <w:rPr>
          <w:rStyle w:val="FootnoteAnchor"/>
          <w:rtl w:val="true"/>
        </w:rPr>
        <w:footnoteReference w:id="615"/>
      </w:r>
      <w:r>
        <w:rPr>
          <w:rFonts w:ascii="IRNazanin" w:hAnsi="IRNazanin" w:eastAsia="IRNazanin"/>
          <w:color w:val="111111"/>
          <w:sz w:val="28"/>
          <w:sz w:val="28"/>
          <w:szCs w:val="28"/>
          <w:rtl w:val="true"/>
          <w:lang w:bidi="fa-IR"/>
        </w:rPr>
        <w:t>المجنون بالصبیّ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یراد به </w:t>
      </w:r>
    </w:p>
    <w:p>
      <w:pPr>
        <w:pStyle w:val="BookText"/>
        <w:rPr/>
      </w:pPr>
      <w:r>
        <w:rPr>
          <w:rFonts w:ascii="IRNazanin" w:hAnsi="IRNazanin" w:eastAsia="IRNazanin"/>
          <w:color w:val="111111"/>
          <w:sz w:val="28"/>
          <w:sz w:val="28"/>
          <w:szCs w:val="28"/>
          <w:rtl w:val="true"/>
          <w:lang w:bidi="fa-IR"/>
        </w:rPr>
        <w:t>و لو حبس صانعا لم یضمن أجرته ما لم ینتفع به،لأن منافعه فی قبضته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استأجره لعمل،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فاعتقله و لم یستعمله،فیه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الأجرة لا تستقرّ،لمثل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لو استأجر دابّة،فحسبها بقدر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یعجز عن التحرّز عن ذلک السبب عادة،بأن کان غیر ممیّز أو ممیّزا عاجزا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حبس صانعا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قبضة الصانع نفسه،لأنه حرّ،بخلاف العبد،فإن منافعه فی قبضة سیّده،فکان غصبه کغصب منافعه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استأجره 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ضمان منافع الدابّة إذا غصبها،لأنها مال یدخل تحت الید، و یضمن منافعه بالفوات و التفویت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قد استأجرها لعمل معیّن،فحبسها مدّة یمکنه فیها استیفاء المنفعة،سقط حقّه من المنفعة،و استقرّت علیه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الأجیر الحرّ إذا استأجره لعمل کذلک،فاعتقله مدّة یمکنه فیها فعله و لم یستعمله،هل یستقرّ علیه الأجرة أم لا؟تردّد المصنف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منشؤه من أن منافع الحرّ لا تضمن إلا بالتفویت،لعدم دخول الحرّ تحت الید،إذ لیس مالا،و لم یحصل التفویت،و لأصالة بقاء العمل فی ذمّته،و من وجوب الأجرة بنفس العقد علی المنفعة التی کان مالکها سببا فی ضیاعها باعتقاله له، فیستقرّ فی ذمّته،کما لو قدّرها بزمان و حبسه حتی انقضی ذلک الزمان،فإنه لا إشکال فی استقرار الأجرة،فلیکن هنا کذلک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المصنف قرّب عدم الاستقرار،لما تقدّم،و الفرق بین العمل المطلق و بین </w:t>
      </w:r>
    </w:p>
    <w:p>
      <w:pPr>
        <w:pStyle w:val="BookText"/>
        <w:rPr/>
      </w:pPr>
      <w:r>
        <w:rPr>
          <w:rFonts w:ascii="IRNazanin" w:hAnsi="IRNazanin" w:eastAsia="IRNazanin"/>
          <w:color w:val="111111"/>
          <w:sz w:val="28"/>
          <w:sz w:val="28"/>
          <w:szCs w:val="28"/>
          <w:rtl w:val="true"/>
          <w:lang w:bidi="fa-IR"/>
        </w:rPr>
        <w:t>و لا تضمن الخمر إذا غصبت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مسلم،و لو غصبها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 إذا غصبت من الذمّی مستترا،و لو غصبها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تضمن الخمر،بالقیمة عند المستحلّ،لا بالمثل،و لو کان المتلف ذمّیا علی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المقدّر بالزمان،فإن </w:t>
      </w:r>
      <w:r>
        <w:rPr>
          <w:rStyle w:val="FootnoteAnchor"/>
          <w:rtl w:val="true"/>
        </w:rPr>
        <w:footnoteReference w:id="616"/>
      </w:r>
      <w:r>
        <w:rPr>
          <w:rFonts w:ascii="IRNazanin" w:hAnsi="IRNazanin" w:eastAsia="IRNazanin"/>
          <w:color w:val="111111"/>
          <w:sz w:val="28"/>
          <w:sz w:val="28"/>
          <w:szCs w:val="28"/>
          <w:rtl w:val="true"/>
          <w:lang w:bidi="fa-IR"/>
        </w:rPr>
        <w:t>المطلق لا یختصّ بهذه المدّة التی حبسه فیها و إن أمکن استیفاؤه منها،و إنما هو ثابت فی الذمّة،و زمانه أمر کلّیّ غیر مشخّص بوقت، و الأصل بقاؤه فی الذمّة إلی أن یستوفی،و منافع تلک المدّة غیر داخلة تحت ید الغاصب و لا مملوکة له حتی یقال إنه تسلّمها،لعدم دخول منفعة الحرّ تحت الید، بخلاف الزمان المعیّن،فإن منفعته تفوت بفواته متسلّما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قویّ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بنی بعضهم </w:t>
      </w:r>
      <w:r>
        <w:rPr>
          <w:rStyle w:val="FootnoteAnchor"/>
          <w:rtl w:val="true"/>
        </w:rPr>
        <w:footnoteReference w:id="618"/>
      </w:r>
      <w:r>
        <w:rPr>
          <w:rFonts w:ascii="IRNazanin" w:hAnsi="IRNazanin" w:eastAsia="IRNazanin"/>
          <w:color w:val="111111"/>
          <w:sz w:val="28"/>
          <w:sz w:val="28"/>
          <w:szCs w:val="28"/>
          <w:rtl w:val="true"/>
          <w:lang w:bidi="fa-IR"/>
        </w:rPr>
        <w:t>الحکم علی أن إجارة الحرّ نفسه هل هی تملیک للمنافع، أو التزام عمل فی الذمّة؟یحتمل الأول،لأن له أن یتصرّف فیها بالإجارة و غیرها،و لهذا لو استعمله آخر ضمن أجرة المثل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الثانی، لأن العمل بالتزامه له فی الذّمة صار کالدّین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تستقرّ الأجرة،دون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المنافع معدومة،و لیست تابعة لعین مملوکة،فلا تدخل تحت ید المستأجر بدون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تضمن الخمر إذا غصبت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الخمر عدم المالیّة،فلا تضمن إذا غصبت من مسلم أو کافر،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کان الغاصب أم کافرا،إلا إذا کان الکافر ذمّیا مستترا بها،أو کان المسلم یتّخذها للتخلیل،فتکون محترمة فی الموضعین،و یضمنها الغاصب لها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المغصوب منه مسلما وجب ردّها علیه مع بقاء عینها،و لو تخلّلت ردّها خلاّ لأنها مملوکة علی هذا الوجه،فلا یزول ملکها بانتقالها إلی الصفة المحلّلة،بل یتأکّد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تلفت عینها عند الغاصب،فإن کان بعد التخلیل لزمه مثل الخلّ،و إن کان قبله أثم،و سقط عنه الضمان فی المشهور،لأن حقّ الإمساک للتخلیل لا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له بقیمتها خلاّ،لأنّ له حقّ الید فکان علیه الضمان بإتلاف حقّه،و لا یصلح الضمان بالمثل فیضمن بالقیمة،و یجب الخلّ، لأنه أقرب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هذا من تدافع،لأن جعلها حینئذ قیمیّة یقتضی إیجاب القیمة کیف کان،فلا وجه للانتقال إلی الخلّ و إن کان أقرب،و لا یفتقر إلی ردّ قیمتها إلی المستحلّ،لأن خمر التخلیل لها قیمة عند المسلمین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المغصوب منه ذمّیا مستترا بها،و کان الغاصب مسلما،لزمه القیمة قولا واحدا،لتعذّر إلزامه بالمثل شرعا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المتلف کافرا ففی إلزامه بالمثل أو القیمة وجهان،من أنه مال مملوک لهم و هو مثلیّ فیضمن بمثله،إذ لا مانع منه هنا،و من أنه یمتنع فی شرع الإسلام الحکم بثبوت الخمر فی ذمّة أحد،و إن کنّا لا نتعرّضهم إذا لم یتظاهروا </w:t>
      </w:r>
      <w:bookmarkStart w:id="157" w:name="pg13590_148484"/>
    </w:p>
    <w:p>
      <w:pPr>
        <w:pStyle w:val="Heading5"/>
        <w:numPr>
          <w:ilvl w:val="4"/>
          <w:numId w:val="1"/>
        </w:numPr>
        <w:rPr/>
      </w:pPr>
      <w:bookmarkStart w:id="158" w:name="__RefHeading___Toc29229_3830689328"/>
      <w:bookmarkStart w:id="159" w:name="_Toc59"/>
      <w:bookmarkEnd w:id="157"/>
      <w:bookmarkEnd w:id="158"/>
      <w:r>
        <w:rPr>
          <w:rtl w:val="true"/>
        </w:rPr>
        <w:t>و هنا أسباب أخر یجب معها الضمان</w:t>
      </w:r>
      <w:bookmarkEnd w:id="159"/>
    </w:p>
    <w:p>
      <w:pPr>
        <w:pStyle w:val="Heading6"/>
        <w:numPr>
          <w:ilvl w:val="5"/>
          <w:numId w:val="1"/>
        </w:numPr>
        <w:rPr/>
      </w:pPr>
      <w:bookmarkStart w:id="160" w:name="__RefHeading___Toc29231_3830689328"/>
      <w:bookmarkStart w:id="161" w:name="_Toc60"/>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و هنا أسباب أخر یجب معها الضمان</w:t>
      </w:r>
      <w:r>
        <w:rPr>
          <w:rFonts w:eastAsia="IRNazanin" w:cs="IRNazanin"/>
          <w:color w:val="111111"/>
          <w:sz w:val="28"/>
          <w:szCs w:val="28"/>
          <w:rtl w:val="true"/>
          <w:lang w:bidi="fa-IR"/>
        </w:rPr>
        <w:t>:</w:t>
      </w:r>
    </w:p>
    <w:p>
      <w:pPr>
        <w:pStyle w:val="Heading6"/>
        <w:numPr>
          <w:ilvl w:val="5"/>
          <w:numId w:val="1"/>
        </w:numPr>
        <w:rPr/>
      </w:pPr>
      <w:bookmarkStart w:id="162" w:name="__RefHeading___Toc29233_3830689328"/>
      <w:bookmarkStart w:id="163" w:name="_Toc61"/>
      <w:bookmarkEnd w:id="162"/>
      <w:r>
        <w:rPr>
          <w:rtl w:val="true"/>
        </w:rPr>
        <w:t>الأول</w:t>
      </w:r>
      <w:r>
        <w:rPr>
          <w:rtl w:val="true"/>
        </w:rPr>
        <w:t>:</w:t>
      </w:r>
      <w:r>
        <w:rPr>
          <w:rtl w:val="true"/>
        </w:rPr>
        <w:t>مباشرة الإتلاف</w:t>
      </w:r>
      <w:bookmarkEnd w:id="16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الإتلاف،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المتلف عینا،کقتل الحیوان المملوک،و تحریق الثوب،أو منفعة کسکنی الدار،و رکوب الدابّة،و إن لم یکن هناک غصب</w:t>
      </w:r>
      <w:r>
        <w:rPr>
          <w:rFonts w:eastAsia="IRNazanin" w:cs="IRNazanin"/>
          <w:color w:val="111111"/>
          <w:sz w:val="28"/>
          <w:szCs w:val="28"/>
          <w:rtl w:val="true"/>
          <w:lang w:bidi="fa-IR"/>
        </w:rPr>
        <w:t>.</w:t>
      </w:r>
    </w:p>
    <w:p>
      <w:pPr>
        <w:pStyle w:val="Heading6"/>
        <w:numPr>
          <w:ilvl w:val="5"/>
          <w:numId w:val="1"/>
        </w:numPr>
        <w:rPr/>
      </w:pPr>
      <w:bookmarkStart w:id="164" w:name="__RefHeading___Toc29235_3830689328"/>
      <w:bookmarkStart w:id="165" w:name="_Toc62"/>
      <w:bookmarkEnd w:id="164"/>
      <w:r>
        <w:rPr>
          <w:rtl w:val="true"/>
        </w:rPr>
        <w:t>الثانی</w:t>
      </w:r>
      <w:r>
        <w:rPr>
          <w:rtl w:val="true"/>
        </w:rPr>
        <w:t>:</w:t>
      </w:r>
      <w:r>
        <w:rPr>
          <w:rtl w:val="true"/>
        </w:rPr>
        <w:t>التسبیب</w:t>
      </w:r>
      <w:bookmarkEnd w:id="16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فعل یحصل التلف بسببه،کحفر البئر فی غیر الملک،و کطرح المعاثر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بها،فامتنع الحکم بالمثل لذلک،فوجب الانتقال إلی القیمة،کما لو تعذّر المثل فی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لابن البرّاج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الأجود ثبوت القیمة إن ترافعوا إلینا،و لا یلزم منه التظاهر بها،لأن المانع التظاهر بشربها و المعاملة علیها،لا مطلق البحث عنها بحیث یعطّل حقّها اللازم علی حسب إقرارهم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امتنع الحکم علیهم بالمثل لما تقدّم من منافاته لشرع الإسلام،و إن کان ذلک لا یخلو من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بذلک إلی أن الغصب و إن کان موجبا للضمان فالموجب له غیر منحصر فیه،بل الإتلاف أیضا موجب،بل هو أقوی،فإنه بمجرّده یوجب اشتغال الذمّة بالضمان و الغصب بمجرّده لا یوجبه،بل یوجب دخول المغصوب فی ضمانه حتی إذا تلف اشتغلت الذمّة بالضمان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الإتلاف قد یکون بالمباشرة،و قد یکون بالسبب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الأسباب التی جرت العادة بالبحث عنها فی باب الغصب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التفویت بالمباشرة، و التفویت بالسبب،و إثبات الید العادیة،و هو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اقتصر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بقیت أسباب أخر أشار إلیها المصنف فی آخر </w:t>
      </w:r>
      <w:r>
        <w:rPr>
          <w:rStyle w:val="FootnoteAnchor"/>
          <w:rtl w:val="true"/>
        </w:rPr>
        <w:footnoteReference w:id="623"/>
      </w:r>
      <w:r>
        <w:rPr>
          <w:rFonts w:ascii="IRNazanin" w:hAnsi="IRNazanin" w:eastAsia="IRNazanin"/>
          <w:color w:val="111111"/>
          <w:sz w:val="28"/>
          <w:sz w:val="28"/>
          <w:szCs w:val="28"/>
          <w:rtl w:val="true"/>
          <w:lang w:bidi="fa-IR"/>
        </w:rPr>
        <w:t>البحث،و لم یحصل الحصر بذلک أیضا،لتخلّف أسباب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ماله مدخل فی هلاک الشیء إما أن یکون بحیث یضاف الهلاک إلیه فی العادة إضافة حقیقیّة،أو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یکون کذلک إما أن یکون من شأنه أن یقصد به ما یضاف إلیه الهلاک،أو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یضاف إلیه الهلاک یسمّی علّة،و الإتیان به مباشرة،و ما لا یضاف إلیه الهلاک و لکن یکون من شأنه أن یقصد بتحصیله ما یضاف إلیه یسمّی سببا،و الإتیان به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السبب هنا بأنه کلّ فعل یحصل التلف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لا یخلو من دور،لأخذه السبب فی تعریفه،و کأنّه أراد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بواسطته أو معه أو عنده،کما عبّر عنه غیره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یشمل المباشرة،لأن التلف یحصل بواسطتها أو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عرّفها بعضهم </w:t>
      </w:r>
      <w:r>
        <w:rPr>
          <w:rStyle w:val="FootnoteAnchor"/>
          <w:rtl w:val="true"/>
        </w:rPr>
        <w:footnoteReference w:id="625"/>
      </w:r>
      <w:r>
        <w:rPr>
          <w:rFonts w:ascii="IRNazanin" w:hAnsi="IRNazanin" w:eastAsia="IRNazanin"/>
          <w:color w:val="111111"/>
          <w:sz w:val="28"/>
          <w:sz w:val="28"/>
          <w:szCs w:val="28"/>
          <w:rtl w:val="true"/>
          <w:lang w:bidi="fa-IR"/>
        </w:rPr>
        <w:t>بأنها إیجاد علّة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یضاف إلیه التلف فی العرف إضافة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 بالحقیقیّة لأن الهلاک قد یضاف إلی السبب،فیقال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مال فلان بسعایة فلان،لکنّه مجاز بدلیل صحّة السلب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المصنف السبب فی الدیات بتعریف أجود ممّا هنا فقال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لولاه لما حصل التلف،لکن علّة التلف غیره،کحفر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التلف عنده </w:t>
      </w:r>
    </w:p>
    <w:p>
      <w:pPr>
        <w:pStyle w:val="BookText"/>
        <w:rPr/>
      </w:pPr>
      <w:r>
        <w:rPr>
          <w:rFonts w:ascii="IRNazanin" w:hAnsi="IRNazanin" w:eastAsia="IRNazanin"/>
          <w:color w:val="111111"/>
          <w:sz w:val="28"/>
          <w:sz w:val="28"/>
          <w:szCs w:val="28"/>
          <w:rtl w:val="true"/>
          <w:lang w:bidi="fa-IR"/>
        </w:rPr>
        <w:t>لکن إذا اجتمع السبب و المباشر،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المباشر فی الضمان علی ذی السبب، کمن حفر بئرا فی ملک غیره عدوانا،فدفع غیره فیها إنسانا،فضمان ما یجنیه الدفع علی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العثار</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أیضا أن تمثیله السبب بحفر البئر فی غیر الملک تخصیص للسبب الموجب للضمان،فإن حفره و إن کان فی ملک الحافر یکون سببا فی الهلاک لکنّه غیر مضمون،فالسبب المعرّف سبب خاصّ و هو الموجب للضمان،و إن کان التعریف صادقا علی ما هو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إذا اجتمع السبب و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تقرّر أن کلّ واحد من المباشرة و السبب موجب للضمان برأسه من غیر اعتبار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انفرد الموجب فاستناد الضمان إلیه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تعدّد،فقد یکون من جنس واحد،و قد یکون من 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یجتمع سببان فصاعدا،بأن یحفر واحد بئرا فی محلّ عدوانا،و یضع آخر حجرا عنده فیعثر به إنسان فیقع فی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فی وقت واحد اشترکا فی الضمان،لعدم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تعاقبا فالضمان علی المتقدّم فی التأثیر،لاشتغاله بالضمان أولا فکان أولی،و هو سبب السبب فیجب وجود المسبّب عنده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یجتمع المباشر و السبب فیقدّم المباشر،لأنه أقوی،و لأن التلف یستند إلیه حقیقة کما بیّنّاه،بخلاف السبب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یضمن المکره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المال،و إن باشر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الضمان علی من أکرهه،لأن المباشرة ضعفت مع الإکراه،فکان ذو السبب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من ذلک ما إذا ضعف المباشر،و له صور کثیرة تأتی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منها، و 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مسألة غرور المالک بتقدیم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طعامه إلیه جهلا،فإن الضمان یستقرّ علی الآمر،لأن الغاصب و إن کان قد سلّط مالکه علیه و صیّره بیده،إلا أنه باعتقاده أنه ملک الغیر و أنه مسلّط علی إتلافه بغیر عوض لیس تسلیمه له تامّا یتصرّف فیه تصرّف الملاّک،فلذلک ضعفت مباشرته بالغرور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اجتماع السبب و المباشر مع تقدیم المباشر ما إذا سعی شخص إلی ظالم بآخر فأخذ ماله،فالضمان یختصّ بالظالم،لأنه المباشر للأخذ،و علی الساعی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اجتمع الأمر بالقتل مع مباشرته،لکن هنا یحبس الآمر به حتی یموت،کما سیأتی </w:t>
      </w:r>
      <w:r>
        <w:rPr>
          <w:rStyle w:val="FootnoteAnchor"/>
          <w:rtl w:val="true"/>
        </w:rPr>
        <w:footnoteReference w:id="628"/>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من المواضع التی یقدّم فیها السبب علی المباشر،لضعف المباشر بالإکراه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الإکراه الرافع للضمان عن المکره بما یتحقّق به الإکراه المفسد 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تحقیقه فی الطلاق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هنا باشتراط زیادة خوف ضرر لا یمکنه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أرسل فی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ماء،فأغرق مال غیره،أو أجّج نارا فیه فأحرق،لم یضمن ما لم یتجاوز قدر حاجته اختیارا،مع علمه أو غلبة ظنّه أن ذلک موجب للتعدّی إلی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بالمال عن الإکراه علی النفس،فإن الإکراه علی إتلافها لا یوجب سقوط الضمان عن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یبقی فیه الإکراه علی الجرح،فإنه یتحقّق کالمال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630"/>
      </w:r>
      <w:r>
        <w:rPr>
          <w:rFonts w:ascii="IRNazanin" w:hAnsi="IRNazanin" w:eastAsia="IRNazanin"/>
          <w:color w:val="111111"/>
          <w:sz w:val="28"/>
          <w:sz w:val="28"/>
          <w:szCs w:val="28"/>
          <w:rtl w:val="true"/>
          <w:lang w:bidi="fa-IR"/>
        </w:rPr>
        <w:t>البحث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أرسل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أرسل فی ملکه ماء أو أجّج نارا لمصلحته </w:t>
      </w:r>
      <w:r>
        <w:rPr>
          <w:rStyle w:val="FootnoteAnchor"/>
          <w:rtl w:val="true"/>
        </w:rPr>
        <w:footnoteReference w:id="631"/>
      </w:r>
      <w:r>
        <w:rPr>
          <w:rFonts w:ascii="IRNazanin" w:hAnsi="IRNazanin" w:eastAsia="IRNazanin"/>
          <w:color w:val="111111"/>
          <w:sz w:val="28"/>
          <w:sz w:val="28"/>
          <w:szCs w:val="28"/>
          <w:rtl w:val="true"/>
          <w:lang w:bidi="fa-IR"/>
        </w:rPr>
        <w:t>،فإن لم یتجاوز قدر حاجته،و لا علم و لا ظنّ التعدّی إلی غیره،فاتّفق التعدّی و الإفساد علی الجار، فلا ضمان علی المباشر اتّفاقا،لعدم التفریط،و أن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سببیّته فی الإتلاف ضعیفة بالإذن له من قبل الشارع فی فعل ذلک فی ملکه،فلا یتعقّبه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تجاوز قدر الحاجة،و علم أو ظنّ التعدّی فاتّفق،فلا شبهة فی الضمان،لتحقّق التفریط المقتضی له،مع وجود السببیّة الموجبة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اتّفق أحد الأمرین خاصّة،إما التجاوز عن قدر الحاجة مع عدم ظنّ التعدّی،أو عدم التجاوز عنه مع علم التعدّی أو ظنّه،ففی الضمان قولان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جزم به المصنف رحمه اللّه هنا،و العلامة فی القواعد </w:t>
      </w:r>
      <w:r>
        <w:rPr>
          <w:rStyle w:val="FootnoteAnchor"/>
          <w:rtl w:val="true"/>
        </w:rPr>
        <w:footnoteReference w:id="632"/>
      </w:r>
      <w:r>
        <w:rPr>
          <w:rFonts w:ascii="IRNazanin" w:hAnsi="IRNazanin" w:eastAsia="IRNazanin"/>
          <w:color w:val="111111"/>
          <w:sz w:val="28"/>
          <w:sz w:val="28"/>
          <w:szCs w:val="28"/>
          <w:rtl w:val="true"/>
          <w:lang w:bidi="fa-IR"/>
        </w:rPr>
        <w:t xml:space="preserve">و الإرشاد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الضمان،لأنه فعل مأذون فیه شرعا،فلا یتعقّب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مثل ذلک تفریطا،حیث لم یظنّ التعدّی فی الأول،و لا تجاوز حاجته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البراءة من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الضمان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 الحاجة،أو ظنّ التعدّی،و هو اختیار العلامة فی التحریر </w:t>
      </w:r>
      <w:r>
        <w:rPr>
          <w:rStyle w:val="FootnoteAnchor"/>
          <w:rtl w:val="true"/>
        </w:rPr>
        <w:footnoteReference w:id="634"/>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635"/>
      </w:r>
      <w:r>
        <w:rPr>
          <w:rFonts w:ascii="IRNazanin" w:hAnsi="IRNazanin" w:eastAsia="IRNazanin"/>
          <w:color w:val="111111"/>
          <w:sz w:val="28"/>
          <w:sz w:val="28"/>
          <w:szCs w:val="28"/>
          <w:rtl w:val="true"/>
          <w:lang w:bidi="fa-IR"/>
        </w:rPr>
        <w:t>،لتحقّق السببیّة الموجبة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یرجّح هذا القول فی بعض أفراده،و هو ما لو علم التعدّی فترکه اختیارا،و إن کان فعله بقدر حاجته،لأن ترک قطعه مع علم التعدّی إلی الغیر و قدرته علی قطعه تعدّ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عدم العلم و لا الظنّ قد یشکل الضمان علی تقدیر تجاوز الحاجة، لأن فعله مأذون فیه علی التقدیرین،و لا تفریط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ظنّه ما إذا قضت العادة بسریانه،بأن کان الهواء شدیدا یحملها إلی ملک الغیر،أو الماء کثیرا،و إن اتّفق عدم شعوره بذلک،لبلادة أو غیرها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اتّفق جفاف شجر جاره بالنار بسبب المجاورة </w:t>
      </w:r>
      <w:r>
        <w:rPr>
          <w:rStyle w:val="FootnoteAnchor"/>
          <w:rtl w:val="true"/>
        </w:rPr>
        <w:footnoteReference w:id="636"/>
      </w:r>
      <w:r>
        <w:rPr>
          <w:rFonts w:ascii="IRNazanin" w:hAnsi="IRNazanin" w:eastAsia="IRNazanin"/>
          <w:color w:val="111111"/>
          <w:sz w:val="28"/>
          <w:sz w:val="28"/>
          <w:szCs w:val="28"/>
          <w:rtl w:val="true"/>
          <w:lang w:bidi="fa-IR"/>
        </w:rPr>
        <w:t xml:space="preserve">فالحکم کما لو سرت إلیها،إلا أن یکون أغصان الشجر فی هواء أرض موقد النار،فلا ضمان إذا کان عطفها غیر ممکن،و إلا اتّجه الضمان،لأنه لیس له إتلافها مطلقا،کما قرّر </w:t>
      </w:r>
      <w:r>
        <w:rPr>
          <w:rStyle w:val="FootnoteAnchor"/>
          <w:rtl w:val="true"/>
        </w:rPr>
        <w:footnoteReference w:id="637"/>
      </w:r>
      <w:r>
        <w:rPr>
          <w:rFonts w:ascii="IRNazanin" w:hAnsi="IRNazanin" w:eastAsia="IRNazanin"/>
          <w:color w:val="111111"/>
          <w:sz w:val="28"/>
          <w:sz w:val="28"/>
          <w:szCs w:val="28"/>
          <w:rtl w:val="true"/>
          <w:lang w:bidi="fa-IR"/>
        </w:rPr>
        <w:t>فی موضعه</w:t>
      </w:r>
      <w:r>
        <w:rPr>
          <w:rFonts w:eastAsia="IRNazanin" w:cs="IRNazanin"/>
          <w:color w:val="111111"/>
          <w:sz w:val="28"/>
          <w:szCs w:val="28"/>
          <w:rtl w:val="true"/>
          <w:lang w:bidi="fa-IR"/>
        </w:rPr>
        <w:t xml:space="preserve">. </w:t>
      </w:r>
      <w:bookmarkStart w:id="166" w:name="pg13590_148490"/>
    </w:p>
    <w:p>
      <w:pPr>
        <w:pStyle w:val="Heading6"/>
        <w:numPr>
          <w:ilvl w:val="5"/>
          <w:numId w:val="1"/>
        </w:numPr>
        <w:rPr/>
      </w:pPr>
      <w:bookmarkStart w:id="167" w:name="__RefHeading___Toc29237_3830689328"/>
      <w:bookmarkStart w:id="168" w:name="_Toc63"/>
      <w:bookmarkEnd w:id="166"/>
      <w:bookmarkEnd w:id="167"/>
      <w:r>
        <w:rPr>
          <w:rtl w:val="true"/>
        </w:rPr>
        <w:t>و یتفرّع علی السبب فروع</w:t>
      </w:r>
      <w:bookmarkEnd w:id="168"/>
    </w:p>
    <w:p>
      <w:pPr>
        <w:pStyle w:val="BookText"/>
        <w:rPr/>
      </w:pPr>
      <w:r>
        <w:rPr>
          <w:rFonts w:ascii="IRNazanin" w:hAnsi="IRNazanin" w:eastAsia="IRNazanin"/>
          <w:color w:val="111111"/>
          <w:sz w:val="28"/>
          <w:sz w:val="28"/>
          <w:szCs w:val="28"/>
          <w:rtl w:val="true"/>
          <w:lang w:bidi="fa-IR"/>
        </w:rPr>
        <w:t>و یتفرّع علی السبب فروع</w:t>
      </w:r>
      <w:r>
        <w:rPr>
          <w:rFonts w:eastAsia="IRNazanin" w:cs="IRNazanin"/>
          <w:color w:val="111111"/>
          <w:sz w:val="28"/>
          <w:szCs w:val="28"/>
          <w:rtl w:val="true"/>
          <w:lang w:bidi="fa-IR"/>
        </w:rPr>
        <w:t>:</w:t>
      </w:r>
    </w:p>
    <w:p>
      <w:pPr>
        <w:pStyle w:val="Heading6"/>
        <w:numPr>
          <w:ilvl w:val="5"/>
          <w:numId w:val="1"/>
        </w:numPr>
        <w:rPr/>
      </w:pPr>
      <w:bookmarkStart w:id="169" w:name="__RefHeading___Toc29239_3830689328"/>
      <w:bookmarkStart w:id="170" w:name="_Toc64"/>
      <w:bookmarkEnd w:id="169"/>
      <w:r>
        <w:rPr>
          <w:rtl w:val="true"/>
        </w:rPr>
        <w:t>الأول</w:t>
      </w:r>
      <w:r>
        <w:rPr>
          <w:rtl w:val="true"/>
        </w:rPr>
        <w:t>:</w:t>
      </w:r>
      <w:r>
        <w:rPr>
          <w:rtl w:val="true"/>
        </w:rPr>
        <w:t>لو ألقی صبیّا فی مسبعة،أو حیوانا یضعف عن الفرار</w:t>
      </w:r>
      <w:bookmarkEnd w:id="17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صبیّا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مسبعة،أو حیوانا یضعف عن الفرار، ضمن لو قتله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638"/>
      </w:r>
      <w:r>
        <w:rPr>
          <w:rFonts w:ascii="IRNazanin" w:hAnsi="IRNazanin" w:eastAsia="IRNazanin"/>
          <w:color w:val="111111"/>
          <w:sz w:val="28"/>
          <w:sz w:val="28"/>
          <w:szCs w:val="28"/>
          <w:rtl w:val="true"/>
          <w:lang w:bidi="fa-IR"/>
        </w:rPr>
        <w:t>أطلق عدم ضمانها متی کانت فی هواء موقد النار،و ضمانها إن لم یکن کذلک،من غیر تقیید بعلم التعدّی أو تجاوز الحاجة،محتجّا بأن ذلک لا یکون إلا من نار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قبیل قوّة السبب علی المباشر،فإن إلقاء الصبیّ الذی یضعف عن التحرّز من السبع فی المسبعة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الحیوان کالشاة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تامّ فی هلاکه،لأنه فعل ما لولاه لما حصل التلف،مع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کونه بعلّة أخری،و السبع لا یحال علیه الضمان،فالمباشرة ضعیفة،فلا معارض </w:t>
      </w:r>
      <w:r>
        <w:rPr>
          <w:rStyle w:val="FootnoteAnchor"/>
          <w:rtl w:val="true"/>
        </w:rPr>
        <w:footnoteReference w:id="640"/>
      </w:r>
      <w:r>
        <w:rPr>
          <w:rFonts w:ascii="IRNazanin" w:hAnsi="IRNazanin" w:eastAsia="IRNazanin"/>
          <w:color w:val="111111"/>
          <w:sz w:val="28"/>
          <w:sz w:val="28"/>
          <w:szCs w:val="28"/>
          <w:rtl w:val="true"/>
          <w:lang w:bidi="fa-IR"/>
        </w:rPr>
        <w:t>للسبب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لم نقل بقول الشیخ </w:t>
      </w:r>
      <w:r>
        <w:rPr>
          <w:rStyle w:val="FootnoteAnchor"/>
          <w:rtl w:val="true"/>
        </w:rPr>
        <w:footnoteReference w:id="641"/>
      </w:r>
      <w:r>
        <w:rPr>
          <w:rFonts w:ascii="IRNazanin" w:hAnsi="IRNazanin" w:eastAsia="IRNazanin"/>
          <w:color w:val="111111"/>
          <w:sz w:val="28"/>
          <w:sz w:val="28"/>
          <w:szCs w:val="28"/>
          <w:rtl w:val="true"/>
          <w:lang w:bidi="fa-IR"/>
        </w:rPr>
        <w:t>إن موت الصبیّ المغصوب بسبب یوجب ضمان الغاصب مطلقا،و إلا ضمن هنا بطریق أولی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احترز بالصبیّ عن الکبیر الذی یمکنه التحرّز عادة،فإنه لا یضمنه بإلقائه لو اتّفق إتلاف السبع له،لأن ذلک لا یعدّ سببا فی حقّه،و إنما وقع بالاتّفاق،کما لو وضع الصبیّ فی غیر المسبعة فافترسه السبع اتّفاقا،فإنه لا یضمنه علی المشهور،خلافا للشیخ </w:t>
      </w:r>
      <w:r>
        <w:rPr>
          <w:rStyle w:val="FootnoteAnchor"/>
          <w:rtl w:val="true"/>
        </w:rPr>
        <w:footnoteReference w:id="642"/>
      </w:r>
      <w:r>
        <w:rPr>
          <w:rFonts w:ascii="Amiri" w:hAnsi="Amiri" w:eastAsia="Amiri" w:cs="Amiri"/>
          <w:color w:val="111111"/>
          <w:sz w:val="28"/>
          <w:sz w:val="28"/>
          <w:szCs w:val="28"/>
          <w:rtl w:val="true"/>
          <w:lang w:bidi="ar-SA"/>
        </w:rPr>
        <w:t>،و به احترز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مسبعة</w:t>
      </w:r>
      <w:r>
        <w:rPr>
          <w:rFonts w:eastAsia="Amiri" w:cs="Amiri" w:ascii="Amiri" w:hAnsi="Amiri"/>
          <w:color w:val="111111"/>
          <w:sz w:val="28"/>
          <w:szCs w:val="28"/>
          <w:rtl w:val="true"/>
          <w:lang w:bidi="ar-SA"/>
        </w:rPr>
        <w:t xml:space="preserve">». </w:t>
      </w:r>
      <w:bookmarkStart w:id="171" w:name="pg13590_148491"/>
    </w:p>
    <w:p>
      <w:pPr>
        <w:pStyle w:val="Heading6"/>
        <w:numPr>
          <w:ilvl w:val="5"/>
          <w:numId w:val="1"/>
        </w:numPr>
        <w:rPr/>
      </w:pPr>
      <w:bookmarkStart w:id="172" w:name="__RefHeading___Toc29241_3830689328"/>
      <w:bookmarkStart w:id="173" w:name="_Toc65"/>
      <w:bookmarkEnd w:id="171"/>
      <w:bookmarkEnd w:id="172"/>
      <w:r>
        <w:rPr>
          <w:rtl w:val="true"/>
        </w:rPr>
        <w:t>الثانی</w:t>
      </w:r>
      <w:r>
        <w:rPr>
          <w:rtl w:val="true"/>
        </w:rPr>
        <w:t>:</w:t>
      </w:r>
      <w:r>
        <w:rPr>
          <w:rtl w:val="true"/>
        </w:rPr>
        <w:t>لو غصب شاة فمات ولدها جوعا</w:t>
      </w:r>
      <w:bookmarkEnd w:id="17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ولدها جوعا،ففی الضمان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حبس مالک الماشیة عن حراستها فاتّفق 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التردّد لو غصب دابّة،فتبعها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غصب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التردّد فی هذه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الاستقلال بإثبات الید علی الولد و الماشیة،فلا یتحقّق الغصب،فینتفی الضمان،و من أنه سبب فی الإتلاف،إذ لولاه لم یحصل التلف،و الضمان لیس بمنحصر فی الغصب کما مرّ </w:t>
      </w:r>
      <w:r>
        <w:rPr>
          <w:rStyle w:val="FootnoteAnchor"/>
          <w:rtl w:val="true"/>
        </w:rPr>
        <w:footnoteReference w:id="643"/>
      </w:r>
      <w:r>
        <w:rPr>
          <w:rFonts w:ascii="IRNazanin" w:hAnsi="IRNazanin" w:eastAsia="IRNazanin"/>
          <w:color w:val="111111"/>
          <w:sz w:val="28"/>
          <w:sz w:val="28"/>
          <w:szCs w:val="28"/>
          <w:rtl w:val="true"/>
          <w:lang w:bidi="fa-IR"/>
        </w:rPr>
        <w:t>،فإن مباشرة الإتلاف و سببیّته من جملة مقتضیاته و إن لم یکن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منشأ التردّد إنما یکون من الشکّ فی السببیّة هنا،إذ لو سلّمت لم یبق إشکال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الشکّ فیها مبنیّ علی تعریف السبب،فعلی ما ذکره </w:t>
      </w:r>
      <w:r>
        <w:rPr>
          <w:rStyle w:val="FootnoteAnchor"/>
          <w:rtl w:val="true"/>
        </w:rPr>
        <w:footnoteReference w:id="644"/>
      </w:r>
      <w:r>
        <w:rPr>
          <w:rFonts w:ascii="IRNazanin" w:hAnsi="IRNazanin" w:eastAsia="IRNazanin"/>
          <w:color w:val="111111"/>
          <w:sz w:val="28"/>
          <w:sz w:val="28"/>
          <w:szCs w:val="28"/>
          <w:rtl w:val="true"/>
          <w:lang w:bidi="fa-IR"/>
        </w:rPr>
        <w:t>المصنف من تعریفه إذا مات الولد جوعا بحیث لو لا غصب الامّ لما مات عادة فالسببیّة متحقّقة فیه،لکن اتّفاق تلف الماشیة بعد حبس المالک عن حراستها قد یکون بسبب حبسه و قد لا یکون،فإن فرض فهو سبب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فسّر السبب بإیجاد ما یحصل التلف عنده لعلّة أخری،إذا کان السبب ممّا یقصد لتوقّع تلک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عرّفه جماعة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 ثبوت سببیّته علی قصد الغاصب للشاة و الحابس للمالک إلی إتلاف الولد و الماشیة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الأصحّ الضمان مع استناد التلف إلی فعل الغاصب،بمعنی أنه لو لا الغصب و الحبس لما تلف عادة،فإن الواقع فی العبارة أعمّ منه،لتحقّق السببیّة </w:t>
      </w:r>
      <w:bookmarkStart w:id="174" w:name="pg13590_148492"/>
    </w:p>
    <w:p>
      <w:pPr>
        <w:pStyle w:val="Heading6"/>
        <w:numPr>
          <w:ilvl w:val="5"/>
          <w:numId w:val="1"/>
        </w:numPr>
        <w:rPr/>
      </w:pPr>
      <w:bookmarkStart w:id="175" w:name="__RefHeading___Toc29243_3830689328"/>
      <w:bookmarkStart w:id="176" w:name="_Toc66"/>
      <w:bookmarkEnd w:id="174"/>
      <w:bookmarkEnd w:id="175"/>
      <w:r>
        <w:rPr>
          <w:rtl w:val="true"/>
        </w:rPr>
        <w:t>الثالث</w:t>
      </w:r>
      <w:r>
        <w:rPr>
          <w:rtl w:val="true"/>
        </w:rPr>
        <w:t>:</w:t>
      </w:r>
      <w:r>
        <w:rPr>
          <w:rtl w:val="true"/>
        </w:rPr>
        <w:t>لو فکّ القید عن الدابّة فشردت،أو عن العبد المجنون فأبق</w:t>
      </w:r>
      <w:bookmarkEnd w:id="17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فکّ القید عن الدابّة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فشردت،أو عن العبد المجنون فأبق، ضمن،لأنه فعل یقصد به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فتح قفصا عن طائر فطار مبادرا أو بعد 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حینئذ،و القصد غیر معتبر فی تحقّقها و ترتّب أثرها کما اقتضاه التعریف الذی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فکّ القید عن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المواضع الثلاثة من قبیل ما یترجّح فیها السبب علی المباشرة، لضعفها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فکّ قید الدابّة فشرودها متوقّع،و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بعدم </w:t>
      </w:r>
      <w:r>
        <w:rPr>
          <w:rStyle w:val="FootnoteAnchor"/>
          <w:rtl w:val="true"/>
        </w:rPr>
        <w:footnoteReference w:id="646"/>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فکّ القید عن العبد المجنون و من لا یمیّز،و فتح القفص عن الطائر فطار،سواء أ هاجه أم لا،و سواء طار عقیب الفتح أم بعد حین،لأن طیرانه بالفتح ممّا یتوقّع مع ضعف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فطار مبادرا أو بعد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الشافعیّة </w:t>
      </w:r>
      <w:r>
        <w:rPr>
          <w:rStyle w:val="FootnoteAnchor"/>
          <w:rtl w:val="true"/>
        </w:rPr>
        <w:footnoteReference w:id="647"/>
      </w:r>
      <w:r>
        <w:rPr>
          <w:rFonts w:ascii="IRNazanin" w:hAnsi="IRNazanin" w:eastAsia="IRNazanin"/>
          <w:color w:val="111111"/>
          <w:sz w:val="28"/>
          <w:sz w:val="28"/>
          <w:szCs w:val="28"/>
          <w:rtl w:val="true"/>
          <w:lang w:bidi="fa-IR"/>
        </w:rPr>
        <w:t>، حیث فرّق بین الأمرین فحکم بالضمان فی الأول دون الثانی،فارقا بأنه إذا طار عقیب الفتح أشعر ذلک بأنه نفّره،و إذا تأخّر ثمَّ طار کان ذلک أمارة ظاهرة علی أنه طار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 قول ثالث </w:t>
      </w:r>
      <w:r>
        <w:rPr>
          <w:rStyle w:val="FootnoteAnchor"/>
          <w:rtl w:val="true"/>
        </w:rPr>
        <w:footnoteReference w:id="648"/>
      </w:r>
      <w:r>
        <w:rPr>
          <w:rFonts w:ascii="IRNazanin" w:hAnsi="IRNazanin" w:eastAsia="IRNazanin"/>
          <w:color w:val="111111"/>
          <w:sz w:val="28"/>
          <w:sz w:val="28"/>
          <w:szCs w:val="28"/>
          <w:rtl w:val="true"/>
          <w:lang w:bidi="fa-IR"/>
        </w:rPr>
        <w:t>بعد الضمان فی الحالتین،لأن للحیوان قصدا و اختیارا، و لهذا یقصد ما ینفعه و یتوقّی المهالک،و غایة الموجود من الفاتح السبب إلی تضییعه،فیقدّم علیه مباشرة الطائر و اختیاره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 خروج الطائر بعد فتح القفص و ثوب الهرّة إلیه و قتله،لاشتراک </w:t>
      </w:r>
    </w:p>
    <w:p>
      <w:pPr>
        <w:pStyle w:val="BookText"/>
        <w:rPr/>
      </w:pPr>
      <w:r>
        <w:rPr>
          <w:rFonts w:ascii="IRNazanin" w:hAnsi="IRNazanin" w:eastAsia="IRNazanin"/>
          <w:color w:val="111111"/>
          <w:sz w:val="28"/>
          <w:sz w:val="28"/>
          <w:szCs w:val="28"/>
          <w:rtl w:val="true"/>
          <w:lang w:bidi="fa-IR"/>
        </w:rPr>
        <w:t>و لا کذا لو فتح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علی مال فسرق،أو أزال قیدا عن عبد عاقل فأبق، لأن التلف بالمباشرة لا بالسبب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دلّ السرّاق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الأمرین فی السببیّة،مع ضعف المباشر،لعدم </w:t>
      </w:r>
      <w:r>
        <w:rPr>
          <w:rStyle w:val="FootnoteAnchor"/>
          <w:rtl w:val="true"/>
        </w:rPr>
        <w:footnoteReference w:id="649"/>
      </w:r>
      <w:r>
        <w:rPr>
          <w:rFonts w:ascii="IRNazanin" w:hAnsi="IRNazanin" w:eastAsia="IRNazanin"/>
          <w:color w:val="111111"/>
          <w:sz w:val="28"/>
          <w:sz w:val="28"/>
          <w:szCs w:val="28"/>
          <w:rtl w:val="true"/>
          <w:lang w:bidi="fa-IR"/>
        </w:rPr>
        <w:t>صلاحیّته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القفص معلّقا فاضطرب بخروج الطائر و سقط فانکسر أو عاب ضمنه الفاتح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أفسد الطائر شیئا بخروجه،بأن کسر قارورة و نحوها،لأن فعل الطائر 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 لو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المواضع الثلاثة ممّا اجتمع فیه المباشرة و التسبیب،لکن کان المباشر قویّا بحیث یمکن استناد الضمان إلیه،فیقدّم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السارق آدمیّ له ذمّة قابلة للضمان،فیرجّح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للعبد العاقل اختیارا صحیحا فذهابه محال علیه،إذ لا یتوقّع منه الفرار،بخلاف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لم یکن آبقا،و إلا ففی ضمانه وجهان،من أنه بعقله محال </w:t>
      </w:r>
      <w:r>
        <w:rPr>
          <w:rStyle w:val="FootnoteAnchor"/>
          <w:rtl w:val="true"/>
        </w:rPr>
        <w:footnoteReference w:id="650"/>
      </w:r>
      <w:r>
        <w:rPr>
          <w:rFonts w:ascii="IRNazanin" w:hAnsi="IRNazanin" w:eastAsia="IRNazanin"/>
          <w:color w:val="111111"/>
          <w:sz w:val="28"/>
          <w:sz w:val="28"/>
          <w:szCs w:val="28"/>
          <w:rtl w:val="true"/>
          <w:lang w:bidi="fa-IR"/>
        </w:rPr>
        <w:t>علیه الفعل،و من أن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اعتمد المالک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علیه،فکان کحلّ المجنون و البهیمة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دلالة السرّاق فقوّة المباشر علی السبب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فیها بتقدیم المباشر هو ظاهر الأصحاب ما عدا العلامة فی إرشاد الأذهان </w:t>
      </w:r>
      <w:r>
        <w:rPr>
          <w:rStyle w:val="FootnoteAnchor"/>
          <w:rtl w:val="true"/>
        </w:rPr>
        <w:footnoteReference w:id="651"/>
      </w:r>
      <w:r>
        <w:rPr>
          <w:rFonts w:ascii="IRNazanin" w:hAnsi="IRNazanin" w:eastAsia="IRNazanin"/>
          <w:color w:val="111111"/>
          <w:sz w:val="28"/>
          <w:sz w:val="28"/>
          <w:szCs w:val="28"/>
          <w:rtl w:val="true"/>
          <w:lang w:bidi="fa-IR"/>
        </w:rPr>
        <w:t>،فقد حکم فیه بضمان الدالّ،نظرا إلی تحقّق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نادر،لأن مجرّد السبب لا یکفی فی إثبات الضمان ما لم یخل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غیره من کتبه </w:t>
      </w:r>
      <w:r>
        <w:rPr>
          <w:rStyle w:val="FootnoteAnchor"/>
          <w:rtl w:val="true"/>
        </w:rPr>
        <w:footnoteReference w:id="652"/>
      </w:r>
      <w:r>
        <w:rPr>
          <w:rFonts w:ascii="Amiri" w:hAnsi="Amiri" w:eastAsia="Amiri" w:cs="Amiri"/>
          <w:color w:val="111111"/>
          <w:sz w:val="28"/>
          <w:sz w:val="28"/>
          <w:szCs w:val="28"/>
          <w:rtl w:val="true"/>
          <w:lang w:bidi="ar-SA"/>
        </w:rPr>
        <w:t xml:space="preserve">وافق الجماعة </w:t>
      </w:r>
    </w:p>
    <w:p>
      <w:pPr>
        <w:pStyle w:val="BookText"/>
        <w:rPr/>
      </w:pPr>
      <w:r>
        <w:rPr>
          <w:rFonts w:ascii="IRNazanin" w:hAnsi="IRNazanin" w:eastAsia="IRNazanin"/>
          <w:color w:val="111111"/>
          <w:sz w:val="28"/>
          <w:sz w:val="28"/>
          <w:szCs w:val="28"/>
          <w:rtl w:val="true"/>
          <w:lang w:bidi="fa-IR"/>
        </w:rPr>
        <w:t>و لو أزال وکاء الظرف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 ما فیه،ضمن إذا لم یکن یحبسه إلا الوکاء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سال منه ما ألان الأرض تحته،فاندفع ما فیه،ضمن،لأن فعله سبب مستقلّ بالإتلاف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فتح رأس الظرف فقلبته الریح أو ذاب بالشمس،ففی الضمان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الأشبه أنه لا یضمن،لأن الریح و الشمس کالمباشر،فیبطل حکم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القطع بتقدیم المباشر،إلا فی التحریر </w:t>
      </w:r>
      <w:r>
        <w:rPr>
          <w:rStyle w:val="FootnoteAnchor"/>
          <w:rtl w:val="true"/>
        </w:rPr>
        <w:footnoteReference w:id="653"/>
      </w:r>
      <w:r>
        <w:rPr>
          <w:rFonts w:ascii="IRNazanin" w:hAnsi="IRNazanin" w:eastAsia="IRNazanin"/>
          <w:color w:val="111111"/>
          <w:sz w:val="28"/>
          <w:sz w:val="28"/>
          <w:szCs w:val="28"/>
          <w:rtl w:val="true"/>
          <w:lang w:bidi="fa-IR"/>
        </w:rPr>
        <w:t>،فإنه استشکل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ضمانه لو کان مستأمنا علی المال،فإنه یضمن من حیث التفریط فیه،و إن تخیّر المالک فی الرجوع علیه و علی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أزال وکاء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فتح باب ظرف فضاع ما فیه،نظر إن کان مطروحا علی الأرض فاندفع ما فیه بالفتح ضمن لا محالة،لمباشرته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منتصبا </w:t>
      </w:r>
      <w:r>
        <w:rPr>
          <w:rStyle w:val="FootnoteAnchor"/>
          <w:rtl w:val="true"/>
        </w:rPr>
        <w:footnoteReference w:id="654"/>
      </w:r>
      <w:r>
        <w:rPr>
          <w:rFonts w:ascii="IRNazanin" w:hAnsi="IRNazanin" w:eastAsia="IRNazanin"/>
          <w:color w:val="111111"/>
          <w:sz w:val="28"/>
          <w:sz w:val="28"/>
          <w:szCs w:val="28"/>
          <w:rtl w:val="true"/>
          <w:lang w:bidi="fa-IR"/>
        </w:rPr>
        <w:t>لا یضیع ما فیه بالفتح لو بقی کذلک لکنّه سقط،فإن کان سقوطه بفعله ضمن أیضا کالأول، لأنه فتح رأسه و أسقطه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سقط بما یستند إلی فعله،کما لو فتح رأسه فأخذ ما فیه فی التقاطر شیئا فشیئا حتی ابتلّ أسفله و سقط،لأن السقوط بالمیلان </w:t>
      </w:r>
      <w:r>
        <w:rPr>
          <w:rStyle w:val="FootnoteAnchor"/>
          <w:rtl w:val="true"/>
        </w:rPr>
        <w:footnoteReference w:id="655"/>
      </w:r>
      <w:r>
        <w:rPr>
          <w:rFonts w:ascii="IRNazanin" w:hAnsi="IRNazanin" w:eastAsia="IRNazanin"/>
          <w:color w:val="111111"/>
          <w:sz w:val="28"/>
          <w:sz w:val="28"/>
          <w:szCs w:val="28"/>
          <w:rtl w:val="true"/>
          <w:lang w:bidi="fa-IR"/>
        </w:rPr>
        <w:t>الناشئ من الابتلال الناشئ من التقاطر الناشئ من الفتح،و هو ممّا شأنه أن یحصل بالفتح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سقط بأمر عارض من زلزلة أو هبوب ریح أو وقوع طائر ففی ضمانه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الضمان،لأن الهلاک لم یحصل بفعله،و لا فعله ممّا یقصد به تحصیل ذلک العارض،و إنما الریح کالمباشر،فیبطل حکم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الضمان،لأنه لو لا الفتح لما ضاع ما فیه بالسقوط،و المباشر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مجیء إنسان فأسقطه،فلا شبهة فی کون الضمان علیه لا علی الفاتح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لمّا فتح رأسه أخذ ما فیه فی الخروج ثمَّ جاء آخر فنکسه،ففی کون ضمان الخارج بعد التنکیس علیهما کالجارحین،أو علی الثانی وحده، وجهان أصحّهما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مائعا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جامدا فأشرقت الشمس و أذابته فضاع، أو ذاب بمرور الزمان و تأثیر حرارة الهواء فیه،ففی ضمان الفاتح الوجهان،من أن الضیاع حصل بعارض الشروق،فأشبه هبوب الریح،و من أن الشمس تذیب و لا تخرج،فیکون الخروج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بالضمان هنا لو قیل به فی الریح،لأن الشمس ممّا یعلم شروقها،فیکون الفاتح معرّضا ما فیه للشمس،و ذلک تضییع، بخلاف هبوب الریح،فإنه لیس ممّا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الضمان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الوجهان فیما إذا أزال أوراق الکرم و جرّد عناقیدها للشمس حتی أفسدتها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فی الجامد مجیء آخر فقرّب منه نارا حتی ذاب و ضاع فوجهان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ضمان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فلأن مجرّد الفتح لا </w:t>
      </w:r>
      <w:bookmarkStart w:id="177" w:name="pg13590_148496"/>
    </w:p>
    <w:p>
      <w:pPr>
        <w:pStyle w:val="Heading6"/>
        <w:numPr>
          <w:ilvl w:val="5"/>
          <w:numId w:val="1"/>
        </w:numPr>
        <w:rPr/>
      </w:pPr>
      <w:bookmarkStart w:id="178" w:name="__RefHeading___Toc29245_3830689328"/>
      <w:bookmarkStart w:id="179" w:name="_Toc67"/>
      <w:bookmarkEnd w:id="177"/>
      <w:bookmarkEnd w:id="178"/>
      <w:r>
        <w:rPr>
          <w:rtl w:val="true"/>
        </w:rPr>
        <w:t>و من الأسباب</w:t>
      </w:r>
      <w:r>
        <w:rPr>
          <w:rtl w:val="true"/>
        </w:rPr>
        <w:t>:</w:t>
      </w:r>
      <w:r>
        <w:rPr>
          <w:rtl w:val="true"/>
        </w:rPr>
        <w:t>القبض بالعقد الفاسد،و القبض بالسوم</w:t>
      </w:r>
      <w:bookmarkEnd w:id="179"/>
    </w:p>
    <w:p>
      <w:pPr>
        <w:pStyle w:val="BookText"/>
        <w:rPr/>
      </w:pPr>
      <w:r>
        <w:rPr>
          <w:rFonts w:ascii="IRNazanin" w:hAnsi="IRNazanin" w:eastAsia="IRNazanin"/>
          <w:color w:val="111111"/>
          <w:sz w:val="28"/>
          <w:sz w:val="28"/>
          <w:szCs w:val="28"/>
          <w:rtl w:val="true"/>
          <w:lang w:bidi="fa-IR"/>
        </w:rPr>
        <w:t>و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الفاسد،و القبض بالسوم،فإن القابض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استیفاء المنفعة بالإجارة الفاسدة سبب لضمان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یقتضی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لم یتصرّف فی الظرف و لا فی المظروف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أظهرهما وجوب الضمان علی الثانی،لأن تقریب النار منه تصرّف فیه بالتضییع و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جاریان فیما إذا کان رأس الزقّ مفتوحا فجاء إنسان فقرّب منه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هنا ضمان المقرّب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 رباط سفینة فغرقت بالحلّ ضمن،کمسألة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غرقت بسبب حادث من هبوب الریح أو غیره فالوجهان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الأسباب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الثلاثة من جملة الأسباب الموجبة للضمان بغیر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الأول منها موضع وفاق،لعموم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کلّ عقد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بالعقد هنا عقد البیع و نحوه من العقود اللازمة الموجبة لانتقال الضمان إلی القابض،لا مطلق العقد،فإن منه ما لا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کالقراض و الوکالة و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یضمن بفاسده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المقبوض بالسوم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یقبضه لیشتریه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أنه مضمون علی القابض أیضا،لعموم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یضمن،لأنه مقبوض بإذن المالک فیکون أمانة کغیره من الأمانات المقبوضة بإذنه من الودیعة و غیرها، </w:t>
      </w:r>
      <w:bookmarkStart w:id="180" w:name="pg13590_148497"/>
    </w:p>
    <w:p>
      <w:pPr>
        <w:pStyle w:val="Heading4"/>
        <w:numPr>
          <w:ilvl w:val="3"/>
          <w:numId w:val="1"/>
        </w:numPr>
        <w:rPr/>
      </w:pPr>
      <w:bookmarkStart w:id="181" w:name="__RefHeading___Toc29247_3830689328"/>
      <w:bookmarkStart w:id="182" w:name="_Toc68"/>
      <w:bookmarkEnd w:id="180"/>
      <w:bookmarkEnd w:id="181"/>
      <w:r>
        <w:rPr>
          <w:rtl w:val="true"/>
        </w:rPr>
        <w:t>النظر الثانی فی الحکم</w:t>
      </w:r>
      <w:bookmarkEnd w:id="182"/>
    </w:p>
    <w:p>
      <w:pPr>
        <w:pStyle w:val="BookText"/>
        <w:rPr/>
      </w:pPr>
      <w:r>
        <w:rPr>
          <w:rFonts w:ascii="IRNazanin" w:hAnsi="IRNazanin" w:eastAsia="IRNazanin"/>
          <w:color w:val="111111"/>
          <w:sz w:val="28"/>
          <w:sz w:val="28"/>
          <w:szCs w:val="28"/>
          <w:rtl w:val="true"/>
          <w:lang w:bidi="fa-IR"/>
        </w:rPr>
        <w:t>النظر الثانی فی الحکم یجب ردّ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باقیا و لو تعسّر،کالخشبة تستدخل فی البناء،أو اللوح فی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المالک أخذ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لأصالة براءة الذمّة،و عموم الخبر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خیرة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استیفاء المنفعة بالإجارة الفاسدة فضمانها بأجرة مثلها من باب المباشرة للإتلاف،لا من باب الأسباب،و إدخالها فی السبب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حکم إتلاف مال الغیر مع عدم تسلیط المالک علیه أن یلزمه العوض،إما العین </w:t>
      </w:r>
      <w:r>
        <w:rPr>
          <w:rStyle w:val="FootnoteAnchor"/>
          <w:rtl w:val="true"/>
        </w:rPr>
        <w:footnoteReference w:id="658"/>
      </w:r>
      <w:r>
        <w:rPr>
          <w:rFonts w:ascii="IRNazanin" w:hAnsi="IRNazanin" w:eastAsia="IRNazanin"/>
          <w:color w:val="111111"/>
          <w:sz w:val="28"/>
          <w:sz w:val="28"/>
          <w:szCs w:val="28"/>
          <w:rtl w:val="true"/>
          <w:lang w:bidi="fa-IR"/>
        </w:rPr>
        <w:t>إن کان،أو قیمة المثل أو أجرته،عینا کان أم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ردّ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غصب خشبة و أدرجها فی بنائه أو بنی علیها لم یملکها الغاصب،بل علیه إخراجه من البناء و ردّه إلی المالک،خلافا لأبی حنیفة </w:t>
      </w:r>
      <w:r>
        <w:rPr>
          <w:rStyle w:val="FootnoteAnchor"/>
          <w:rtl w:val="true"/>
        </w:rPr>
        <w:footnoteReference w:id="659"/>
      </w:r>
      <w:r>
        <w:rPr>
          <w:rFonts w:ascii="IRNazanin" w:hAnsi="IRNazanin" w:eastAsia="IRNazanin"/>
          <w:color w:val="111111"/>
          <w:sz w:val="28"/>
          <w:sz w:val="28"/>
          <w:szCs w:val="28"/>
          <w:rtl w:val="true"/>
          <w:lang w:bidi="fa-IR"/>
        </w:rPr>
        <w:t>حیث حکم بملکه و یغرم قیمته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العدوان لا یزیل ملک المالک،کما لو غصب أرضا و بنی علیها باعتراف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القدرة علی المثل تمنع من العدول إلی القیمة،لأن المثل أقرب إلی المغصوب،فأولی أن تمنع القدرة علی العین العدول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أخرجها و ردّها لزمه أرش النقص إن دخلها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بلغت حدّ الفساد علی تقدیر الإخراج بحیث لا یبقی لها قیمة فالواجب تمام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یجبر علی إخراجها حینئذ؟نظر،من فوات المالیّة،و بقاء حقّ المالک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 عدم الوجوب،و أنها تنزّل منزلة المعدومة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إعطائها المالک لو طلبها کان حسنا،و إن جمع بین القیمة 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أدرج لوحا مغصوبا فی سفینة،نظر إن لم یخف من النزع هلاک نفس محترمة و 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علی وجه الأرض،أو قریبة من الشطّ، أو أدرج فی أعلاها و لم یخش من نزعه الغرق،أو لم یکن فیها نفس و لا مال، و لا خیف هلاک السفینة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و 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 أبی حنیفة </w:t>
      </w:r>
      <w:r>
        <w:rPr>
          <w:rStyle w:val="FootnoteAnchor"/>
          <w:rtl w:val="true"/>
        </w:rPr>
        <w:footnoteReference w:id="660"/>
      </w:r>
      <w:r>
        <w:rPr>
          <w:rFonts w:ascii="IRNazanin" w:hAnsi="IRNazanin" w:eastAsia="IRNazanin"/>
          <w:color w:val="111111"/>
          <w:sz w:val="28"/>
          <w:sz w:val="28"/>
          <w:szCs w:val="28"/>
          <w:rtl w:val="true"/>
          <w:lang w:bidi="fa-IR"/>
        </w:rPr>
        <w:t>فی السابق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لجّة البحر،و خیف من النزع هلاک حیوان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آدمیّا و غیره،و سواء کان الآدمیّ هو الغاصب أم غیره، و سواء کان الحیوان للغاصب أم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ینزع حتی یصل إلی الشطّ،لاحترام روح الحیوان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خیف من النزع هلاک مال غیر الحیوان أو نفس السفینة أو غیرهما، فهو إما للغاصب،أو من وضعه فیها و هو یعلم أن فیها لوحا مغصوبا،أو مال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لغیرهما لم ینزع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لهما فوجهان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مزجه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 یشقّ تمییزه،کمزج الحنطة بالشعیر،أو الدخن بالذرة،و کلّف تمییزه و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یقتضیه إطلاق المصنف،و صرّح به الأکثر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ینزع أیضا،کما یهدم البناء لردّ الخشبة و لا یبالی بما صنع </w:t>
      </w:r>
      <w:r>
        <w:rPr>
          <w:rStyle w:val="FootnoteAnchor"/>
          <w:rtl w:val="true"/>
        </w:rPr>
        <w:footnoteReference w:id="662"/>
      </w:r>
      <w:r>
        <w:rPr>
          <w:rFonts w:ascii="IRNazanin" w:hAnsi="IRNazanin" w:eastAsia="IRNazanin"/>
          <w:color w:val="111111"/>
          <w:sz w:val="28"/>
          <w:sz w:val="28"/>
          <w:szCs w:val="28"/>
          <w:rtl w:val="true"/>
          <w:lang w:bidi="fa-IR"/>
        </w:rPr>
        <w:t>،لأن دفع المغصوب إلی المالک واجب علی الفور و لا یتمّ إلا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عدوان الغاصب لا یناسبه التخفیف،و هو الذی أدخل الضرر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ینزع،لأن السفینة لا تدوم فی البحر،فیسهل الصبر إلی انتهائها إلی الشطّ،فتؤخذ القیمة للحیلولة،إلی أن یتیسّر الفصل فیردّ اللوح مع أرش النقص إن نقص و یستردّ القیمة،جمعا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لو اختلطت السفینة التی أدرج فیها اللوح بسفن کثیرة للغاصب،و لم یوقف علی اللوح إلا بفصل الکلّ،ففی جوازه وجهان أجودهما ذلک،لتوقّف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مزجه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مع خلطه علی وجه یمکن تمییزه و لو بمشقّة بالغة بین خلطه بالجنس کالحنطة البیضاء و الحمراء،أو بغیر الجنس کالحنطة و الشعیر،و أحدهما بالعدس و الدخن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خلط الزیت بالماء و أمکن تمییزه لزمه أیضا مع أرش النقص إن کان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663"/>
      </w:r>
      <w:r>
        <w:rPr>
          <w:rFonts w:ascii="IRNazanin" w:hAnsi="IRNazanin" w:eastAsia="IRNazanin"/>
          <w:color w:val="111111"/>
          <w:sz w:val="28"/>
          <w:sz w:val="28"/>
          <w:szCs w:val="28"/>
          <w:rtl w:val="true"/>
          <w:lang w:bidi="fa-IR"/>
        </w:rPr>
        <w:t>حکمه مع عدم الإمکان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خاط ثوبه بخیوط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مغصوبة،فإن أمکن نزعها ألزم ذلک، و ضمن ما یحدث من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خشی تلفها بانتزاعها،لضعفها،ضمن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خاط بها جرح حیوان له حرمة،لم تنزع إلا مع الأمن علیه،تلفا و شینا،و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خاط ثوبه بخیوط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الخیط المغصوب إن خیط به ثوب و نحوه فالحکم کما فی البناء علی الخشبة،فللمالک طلب نزعه و إن أفضی إلی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الغاصب النقص إن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یبق </w:t>
      </w:r>
      <w:r>
        <w:rPr>
          <w:rStyle w:val="FootnoteAnchor"/>
          <w:rtl w:val="true"/>
        </w:rPr>
        <w:footnoteReference w:id="664"/>
      </w:r>
      <w:r>
        <w:rPr>
          <w:rFonts w:ascii="IRNazanin" w:hAnsi="IRNazanin" w:eastAsia="IRNazanin"/>
          <w:color w:val="111111"/>
          <w:sz w:val="28"/>
          <w:sz w:val="28"/>
          <w:szCs w:val="28"/>
          <w:rtl w:val="true"/>
          <w:lang w:bidi="fa-IR"/>
        </w:rPr>
        <w:t xml:space="preserve">له قیمة ضمن جمیع القیمة،و لا یخرج بذلک عن ملک المالک کما سبق </w:t>
      </w:r>
      <w:r>
        <w:rPr>
          <w:rStyle w:val="FootnoteAnchor"/>
          <w:rtl w:val="true"/>
        </w:rPr>
        <w:footnoteReference w:id="665"/>
      </w:r>
      <w:r>
        <w:rPr>
          <w:rFonts w:ascii="IRNazanin" w:hAnsi="IRNazanin" w:eastAsia="IRNazanin"/>
          <w:color w:val="111111"/>
          <w:sz w:val="28"/>
          <w:sz w:val="28"/>
          <w:szCs w:val="28"/>
          <w:rtl w:val="true"/>
          <w:lang w:bidi="fa-IR"/>
        </w:rPr>
        <w:t>،فیجمع بین العین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خیط به جرح حیوان،فهو إما محترم أو غیره،و المحترم إما آدمیّ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فالآدمیّ متی خیف من نزعه هلاکه أو غیره من المحذور المجوّز للعدول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المرض و الشین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ینزع،و علی الغاصب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خاط جرح نفسه فالضمان مستقرّ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خاط به جرح غیره بإذنه و هو عالم بالغصب،قیل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قرار الضمان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قراره علی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فلا إشکال فی 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وجوبه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الآدمیّ فعلی ضربین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کالآدمیّ،لأنه لا ینتفع به مع ذبحه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لغیر الغاصب لم ینزع،لحرمة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للغاصب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یذبح و یردّ الخیط،لإمکان الجمع بین الحقّین،و هو جائز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إطلاق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کما فی غیر المأکول،لأن للحیوان حرمة فی نفسه،و لهذا یؤمر بالإنفاق علیه،و یمنع من 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یقصد بالذبح الأکل منع منه،و قد روی أنه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ذبح الحیوان إلا لمأکله</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مات الحیوان الذی خیط به جرحه،فإن کان غیر الآدمیّ نزع منه الخیط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الآدمیّ وجهان أصحّهما العدم،لما فیه من المثلة، و الآدمیّ محترم حیّا و میّتا،و لذلک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عظم المیّت ککسر عظم الحیّ</w:t>
      </w:r>
      <w:r>
        <w:rPr>
          <w:rFonts w:eastAsia="IRNazanin" w:cs="IRNazanin"/>
          <w:color w:val="111111"/>
          <w:sz w:val="28"/>
          <w:szCs w:val="28"/>
          <w:rtl w:val="true"/>
          <w:lang w:bidi="fa-IR"/>
        </w:rPr>
        <w:t xml:space="preserve">»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جواز نزعه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المنع منه لحرمة الروح و قد زال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 المحترم،و هو ما یصحّ إتلافه بغیر التذکیة کالخنزیر و الکلب العقور،فلا یبالی بهلاکه و ینزع منه الخیط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حدث فی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عیب،مثل تسویس التمر أو تخریق الثوب، ردّه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العیب غیر مستقرّ،کعفن الحنطة،قال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قیمة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العین مع أرش العیب الحاصل،ثمَّ کلّما ازداد عیبا دفع أرش الزیادة،کان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حدث فی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النقصان الحاصل فی المغصوب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سرایة له،فعلی الغاصب أرشه و ردّ الباقی من غیر أن یملکه الغاصب،سواء فی ذلک ما إذا کان الأرش بقدر القیمة و عدمه،و ما یفوت معظم منافعه و أقلّ،و ما یزیل العیب اسمه الأول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المصنف بإطلاق الحکم و الأمثلة علی خلاف بعض العامّة </w:t>
      </w:r>
      <w:r>
        <w:rPr>
          <w:rStyle w:val="FootnoteAnchor"/>
          <w:rtl w:val="true"/>
        </w:rPr>
        <w:footnoteReference w:id="669"/>
      </w:r>
      <w:r>
        <w:rPr>
          <w:rFonts w:ascii="IRNazanin" w:hAnsi="IRNazanin" w:eastAsia="IRNazanin"/>
          <w:color w:val="111111"/>
          <w:sz w:val="28"/>
          <w:sz w:val="28"/>
          <w:szCs w:val="28"/>
          <w:rtl w:val="true"/>
          <w:lang w:bidi="fa-IR"/>
        </w:rPr>
        <w:t>،حیث حکم فیما إذا أزال العیب أکثر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خرق الثوب المغصوب خرقا،أو شقّه طولا،أو کسر بعض قوائم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للمالک أن یغرّمه شیئا إلا أن یدفع إلیه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لو أراد المالک ترک الناقص عند الغاصب و تغریمه بدله لم یکن له ذلک بدون رضاه،لأنه عین ماله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ماله سرایة لا یزال یزداد إلی الهلاک،کما لو بلّ الحنطة و تمکّن فیها العفن الساری،أو اتّخذ من الحنطة المغصوبة هریسة،ففی حکمه </w:t>
      </w:r>
    </w:p>
    <w:p>
      <w:pPr>
        <w:pStyle w:val="BookText"/>
        <w:rPr/>
      </w:pPr>
      <w:r>
        <w:rPr>
          <w:rFonts w:ascii="IRNazanin" w:hAnsi="IRNazanin" w:eastAsia="IRNazanin"/>
          <w:color w:val="111111"/>
          <w:sz w:val="28"/>
          <w:sz w:val="28"/>
          <w:szCs w:val="28"/>
          <w:rtl w:val="true"/>
          <w:lang w:bidi="fa-IR"/>
        </w:rPr>
        <w:t>و لو کان بحاله 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تفاوت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یجعل کالهالک،و یضمن بدله من مثل أو قیمة،لأنه بإشرافه علی التلف کأنّه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لیس بتالف حقیقة،و إن کان قد یؤول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فیجب ردّه إلی مالکه،و ضمان ما نقص بالجنایة إلی یوم دفع الأرش،ثمَّ کلّما نقص شیئا ضمنه،لأنه مستند إلی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یمکن المالک إصلاحه،و إلا سقط أرش ما زاد عن ذلک،لاستناد الفائت إلی تقصیر المالک،کما لو جرحه فترک علاج الجرح مع قدرته علیه،فإنه لا یکون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آخر،و هو الاقتصار علی دفع أرش النقص الموجود إلی حین دفعه،لأنه تمام الحقّ،و لا یجب غیره حینئذ،فلا یجب شیء آخر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وجوب الحاصل لا یقتضی کونه تمام الحقّ،مع وجود سبب الضمان الموجب للسرایة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بحاله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عین المغصوب باقیة بحالها فلا إشکال فی وجوب ردّها و عدم ضمان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تغیّرت،فإما أن یکون بالزیادة أو النقصان فی العین أو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یعود إلی أصله،أو 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فنقصان العین و زیادته یأتی </w:t>
      </w:r>
      <w:r>
        <w:rPr>
          <w:rStyle w:val="FootnoteAnchor"/>
          <w:rtl w:val="true"/>
        </w:rPr>
        <w:footnoteReference w:id="671"/>
      </w:r>
      <w:r>
        <w:rPr>
          <w:rFonts w:ascii="IRNazanin" w:hAnsi="IRNazanin" w:eastAsia="IRNazanin"/>
          <w:color w:val="111111"/>
          <w:sz w:val="28"/>
          <w:sz w:val="28"/>
          <w:szCs w:val="28"/>
          <w:rtl w:val="true"/>
          <w:lang w:bidi="fa-IR"/>
        </w:rPr>
        <w:t>الکلام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نقصان القیمة وحدها کما لو غصب ما قیمته عشرة و ردّه </w:t>
      </w:r>
    </w:p>
    <w:p>
      <w:pPr>
        <w:pStyle w:val="BookText"/>
        <w:rPr/>
      </w:pPr>
      <w:r>
        <w:rPr>
          <w:rFonts w:ascii="IRNazanin" w:hAnsi="IRNazanin" w:eastAsia="IRNazanin"/>
          <w:color w:val="111111"/>
          <w:sz w:val="28"/>
          <w:sz w:val="28"/>
          <w:szCs w:val="28"/>
          <w:rtl w:val="true"/>
          <w:lang w:bidi="fa-IR"/>
        </w:rPr>
        <w:t>فإن تلف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الغاصب بمثله إن کان مثلیّا،و هو ما یتساوی قیمة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بحاله و قد عادت قیمته إلی درهم،فإنه غیر مضمون عند أکثر أهل العلم،لأن الفائت رغبات الناس لا شیء من المغصوب،فإن عینه موجودة فالواجب ردّها و قد 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شذوذ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تلف المغصوب ضمنه الغاصب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مثلیّا أو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مثلیّا ضمنه بمثله،لأنه أقرب إلی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المتقوّم یضمن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عبارات الفقهاء فی ضبط المثلیّ،و المشهور بین الأصحاب ما ذکره المصنف من أن المثلی ما یتساوی قیمة أجزائه،أی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النوع الواحد منه،کالحبوب و الأدهان،فإن المقدار من النوع الواحد منه یساوی مثله فی القیمة،و نصفه یساوی نصف قیمته،و هکذا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بأنه إن أرید بالأجزاء کلّ ما ترکّب عنه </w:t>
      </w:r>
      <w:r>
        <w:rPr>
          <w:rStyle w:val="FootnoteAnchor"/>
          <w:rtl w:val="true"/>
        </w:rPr>
        <w:footnoteReference w:id="672"/>
      </w:r>
      <w:r>
        <w:rPr>
          <w:rFonts w:ascii="IRNazanin" w:hAnsi="IRNazanin" w:eastAsia="IRNazanin"/>
          <w:color w:val="111111"/>
          <w:sz w:val="28"/>
          <w:sz w:val="28"/>
          <w:szCs w:val="28"/>
          <w:rtl w:val="true"/>
          <w:lang w:bidi="fa-IR"/>
        </w:rPr>
        <w:t>الشیء،فیلزم أن لا تکون الحبوب مثلیّة،لأنها تترکّب من القشور و الألباب،و القشر مع اللبّ مختلفان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التمر و الزبیب،لما فیهما من النوی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بالأجزاء التی یقع علیها اسم الجملة،فیلزم أن لا تکون الدراهم و الدنانیر مثلیّة، لما یقع فی الصحاح من الاختلاف فی الوزن،و فی الاستدارة و الاعوجاج،و فی وضوح السکّة و خفائها،و ذلک ممّا یؤثّر فی 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تعذّر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قیمته یوم الإقباض،لا یوم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عرّفه فی الدروس </w:t>
      </w:r>
      <w:r>
        <w:rPr>
          <w:rStyle w:val="FootnoteAnchor"/>
          <w:rtl w:val="true"/>
        </w:rPr>
        <w:footnoteReference w:id="673"/>
      </w:r>
      <w:r>
        <w:rPr>
          <w:rFonts w:ascii="IRNazanin" w:hAnsi="IRNazanin" w:eastAsia="IRNazanin"/>
          <w:color w:val="111111"/>
          <w:sz w:val="28"/>
          <w:sz w:val="28"/>
          <w:szCs w:val="28"/>
          <w:rtl w:val="true"/>
          <w:lang w:bidi="fa-IR"/>
        </w:rPr>
        <w:t>بأنه المتساوی الأجزاء و المنفعة،المتقارب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سالم عن أکثر ما ورد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التعریفان بالثوب،فإنه قیمیّ مع صدقهما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عرّفه فی شرح </w:t>
      </w:r>
      <w:r>
        <w:rPr>
          <w:rStyle w:val="FootnoteAnchor"/>
          <w:rtl w:val="true"/>
        </w:rPr>
        <w:footnoteReference w:id="674"/>
      </w:r>
      <w:r>
        <w:rPr>
          <w:rFonts w:ascii="IRNazanin" w:hAnsi="IRNazanin" w:eastAsia="IRNazanin"/>
          <w:color w:val="111111"/>
          <w:sz w:val="28"/>
          <w:sz w:val="28"/>
          <w:szCs w:val="28"/>
          <w:rtl w:val="true"/>
          <w:lang w:bidi="fa-IR"/>
        </w:rPr>
        <w:t>الإرشاد بأنه ما یتساوی أجزاؤه فی الحقیقة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مرجعه إلی ما یکون اسم الکثیر و القلیل منه واحدا،کالماء و الدبس و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ینتقض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ضبطه بعضهم </w:t>
      </w:r>
      <w:r>
        <w:rPr>
          <w:rStyle w:val="FootnoteAnchor"/>
          <w:rtl w:val="true"/>
        </w:rPr>
        <w:footnoteReference w:id="675"/>
      </w:r>
      <w:r>
        <w:rPr>
          <w:rFonts w:ascii="IRNazanin" w:hAnsi="IRNazanin" w:eastAsia="IRNazanin"/>
          <w:color w:val="111111"/>
          <w:sz w:val="28"/>
          <w:sz w:val="28"/>
          <w:szCs w:val="28"/>
          <w:rtl w:val="true"/>
          <w:lang w:bidi="fa-IR"/>
        </w:rPr>
        <w:t>بالمقدّر بالکیل أو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بالمعجونات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آخرون </w:t>
      </w:r>
      <w:r>
        <w:rPr>
          <w:rStyle w:val="FootnoteAnchor"/>
          <w:rtl w:val="true"/>
        </w:rPr>
        <w:footnoteReference w:id="676"/>
      </w:r>
      <w:r>
        <w:rPr>
          <w:rFonts w:ascii="IRNazanin" w:hAnsi="IRNazanin" w:eastAsia="IRNazanin"/>
          <w:color w:val="111111"/>
          <w:sz w:val="28"/>
          <w:sz w:val="28"/>
          <w:szCs w:val="28"/>
          <w:rtl w:val="true"/>
          <w:lang w:bidi="fa-IR"/>
        </w:rPr>
        <w:t>علیه اشتراط جواز السلم فیه،لیسلم من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ثالث </w:t>
      </w:r>
      <w:r>
        <w:rPr>
          <w:rStyle w:val="FootnoteAnchor"/>
          <w:rtl w:val="true"/>
        </w:rPr>
        <w:footnoteReference w:id="677"/>
      </w:r>
      <w:r>
        <w:rPr>
          <w:rFonts w:ascii="IRNazanin" w:hAnsi="IRNazanin" w:eastAsia="IRNazanin"/>
          <w:color w:val="111111"/>
          <w:sz w:val="28"/>
          <w:sz w:val="28"/>
          <w:szCs w:val="28"/>
          <w:rtl w:val="true"/>
          <w:lang w:bidi="fa-IR"/>
        </w:rPr>
        <w:t>اشتراط بیع بعضها ببعض،لتشابه الأصلین فی قضیّة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العبارات الثلاث بأن القماقم و المغارف و الملاعق المتّخذة من الصفر موزونة،و یجوز السلم فیها،و بیع بعضها ببعض،و لیست 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جواز السلم فیها،لاختلافها و عسر ضبطها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التعریفات إلی السلامة تعریف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غصب مثلیّا و تلف فی یده،و المثل موجود فلم یسلّمه حتی فقد، أخذت منه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الفقدان أن لا یوجد فی ذلک البلد و ما حوله ممّا ینقل منه إلیه عادة،کما بیّن </w:t>
      </w:r>
      <w:r>
        <w:rPr>
          <w:rStyle w:val="FootnoteAnchor"/>
          <w:rtl w:val="true"/>
        </w:rPr>
        <w:footnoteReference w:id="678"/>
      </w:r>
      <w:r>
        <w:rPr>
          <w:rFonts w:ascii="IRNazanin" w:hAnsi="IRNazanin" w:eastAsia="IRNazanin"/>
          <w:color w:val="111111"/>
          <w:sz w:val="28"/>
          <w:sz w:val="28"/>
          <w:szCs w:val="28"/>
          <w:rtl w:val="true"/>
          <w:lang w:bidi="fa-IR"/>
        </w:rPr>
        <w:t>فی انقطاع المسلم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القیمة المعتبرة حینئذ أوجه أظهرها عند الأصحاب اعتبار قیمته یوم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تسلیم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الإعواز،لأن الواجب فی الذمّة هو المثل، و إنما ینتقل إلی القیمة عند إرادة التسلیم و تعذّر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وجبت القیمة وقت الإعواز لکان إذا تمکّن من المثل بعده و لمّا یسلّم القیمة لا یجزی تسلیم المثل، لاستقرارها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المصنّف بالیوم توسّع،و المراد حین الإقباض،لإمکان اختلاف القیمة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اعتبارها بوقت الإعواز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وقت العدول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ثالث باعتبار أقصی القیم من حین الغصب إلی حین دفع العوض،و هو المعبّر عنه بیوم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باعتبار الأقصی من حینه إلی حین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وجههما یظهر من اعتبار الغایتین مع مراعاة أقصی القیم فی القیمیّ،لأنه مضمون فی جمیع الأوقات،فلیکن فی المثلیّ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 باعتبار الأقصی من حین الإعواز إلی حین دفع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الإعواز وقت الحاجة إلی العدول إلی القیمة،فیعتبر الأقصی من یومئذ</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حیث یغرم القیمة ثمَّ یقدر علی المثل لا یردّ القیمة،بخلاف ما لو قدر علی العین بعد أداء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 إنما وجب لتعذّر البدل،و التعذّر باق فلا یثبت الاسترداد،بخلاف ما لو قدر علی العین،فإن القیمة کانت للحیلولة فإذا قدر علی عین الحقّ وجب،لأن دفع القیمة إنما کان للمحافظة علی حقّ المغصوب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أعوز فحکم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بالقیمة،فزادت أو نقصت،لم یلزم ما حکم به الحاکم،و حکم بالقیمة وقت تسلیمها،لأن الثابت فی الذمّة لیس إلا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مثلیّا،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قیمته یوم غصبه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أعلی القیم من حین الغصب إلی حین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بزیادة القیمة و لا بنقصانها بعد ذلک،علی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أعوز فحکم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الحاکم بالقیمة علی تقدیر الإعواز مترتّب علی طلب المالک،فکان لازم الحکم کون المطلوب من القیمة وقت الحکم،فإن دفعها الغاصب فذاک،و إلا لم یوجب الحکم تخصیصها بذلک الوقت من حیث إن الحکم تعلّق به،لأنه وقت یجب فیه الدفع فإذا أخّره إلی وقت آخر فالمعتبر وقت الدفع،و لا ینافی ذلک الحکم،لأن الثابت فی الذمّة المثل فلا یتعیّن إلا بدفع بدله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مثلیّا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المغصوب متقوّما و تلف عند الغاصب لزمه قیمته،لکن متی تعتبر؟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قیمته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موضع من المبسوط </w:t>
      </w:r>
      <w:r>
        <w:rPr>
          <w:rStyle w:val="FootnoteAnchor"/>
          <w:rtl w:val="true"/>
        </w:rPr>
        <w:footnoteReference w:id="679"/>
      </w:r>
      <w:r>
        <w:rPr>
          <w:rFonts w:ascii="IRNazanin" w:hAnsi="IRNazanin" w:eastAsia="IRNazanin"/>
          <w:color w:val="111111"/>
          <w:sz w:val="28"/>
          <w:sz w:val="28"/>
          <w:szCs w:val="28"/>
          <w:rtl w:val="true"/>
          <w:lang w:bidi="fa-IR"/>
        </w:rPr>
        <w:t>،و نسبه المصنف هنا إلی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 وقت دخول العین فی ضمان الغاصب،و الضمان إنما هو لقیمته،فیقضی به حالة ابتدائه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الحکم بضمان العین حینئذ بمعنی أنها لو تلفت وجب بدلها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القیمة،لا وجوب قیمتها حینئذ،فإن الواجب ما دامت باقیة ردّها،و لا ینتقل إلی القیمة إلا مع تلفها،فلا یلزم من الحکم بضمانها علی هذا الوجه اعتبار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القیمة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ابن البرّاج </w:t>
      </w:r>
      <w:r>
        <w:rPr>
          <w:rStyle w:val="FootnoteAnchor"/>
          <w:rtl w:val="true"/>
        </w:rPr>
        <w:footnoteReference w:id="680"/>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681"/>
      </w:r>
      <w:r>
        <w:rPr>
          <w:rFonts w:ascii="IRNazanin" w:hAnsi="IRNazanin" w:eastAsia="IRNazanin"/>
          <w:color w:val="111111"/>
          <w:sz w:val="28"/>
          <w:sz w:val="28"/>
          <w:szCs w:val="28"/>
          <w:rtl w:val="true"/>
          <w:lang w:bidi="fa-IR"/>
        </w:rPr>
        <w:t xml:space="preserve">،و نسبه فی الدروس </w:t>
      </w:r>
      <w:r>
        <w:rPr>
          <w:rStyle w:val="FootnoteAnchor"/>
          <w:rtl w:val="true"/>
        </w:rPr>
        <w:footnoteReference w:id="682"/>
      </w:r>
      <w:r>
        <w:rPr>
          <w:rFonts w:ascii="IRNazanin" w:hAnsi="IRNazanin" w:eastAsia="IRNazanin"/>
          <w:color w:val="111111"/>
          <w:sz w:val="28"/>
          <w:sz w:val="28"/>
          <w:szCs w:val="28"/>
          <w:rtl w:val="true"/>
          <w:lang w:bidi="fa-IR"/>
        </w:rPr>
        <w:t>إلی الأکثر،و لم یذکر القول باعتبار یوم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المصنف مذهب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من أن العین ما دامت موجودة لا حقّ لمالکها فی القیمة،زادت أم نقصت،و من ثمَّ لم یحکم علیه بضمان زیادة القیمة السوقیّة إذا نقصت حین الردّ،و إنما ینتقل حقّه إلی القیمة عند تلفها،فیعتبر قیمتها حینئذ،لأنه أول وقت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قویّ،إلا أن فی صحیحة أبی ولاّد </w:t>
      </w:r>
      <w:r>
        <w:rPr>
          <w:rStyle w:val="FootnoteAnchor"/>
          <w:rtl w:val="true"/>
        </w:rPr>
        <w:footnoteReference w:id="683"/>
      </w:r>
      <w:r>
        <w:rPr>
          <w:rFonts w:ascii="IRNazanin" w:hAnsi="IRNazanin" w:eastAsia="IRNazanin"/>
          <w:color w:val="111111"/>
          <w:sz w:val="28"/>
          <w:sz w:val="28"/>
          <w:szCs w:val="28"/>
          <w:rtl w:val="true"/>
          <w:lang w:bidi="fa-IR"/>
        </w:rPr>
        <w:t>فیمن اکتری البغل و تجاوز به محلّ الشرط ما یدلّ علی وجوب أعلی القیم بین الوقتین،و لولاها لما کان عن هذا القول عدول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أعلی القیم من حین القبض إلی التلف،و هو مذهب الشیخ فی موضع آخر من المبسوط </w:t>
      </w:r>
      <w:r>
        <w:rPr>
          <w:rStyle w:val="FootnoteAnchor"/>
          <w:rtl w:val="true"/>
        </w:rPr>
        <w:footnoteReference w:id="684"/>
      </w:r>
      <w:r>
        <w:rPr>
          <w:rFonts w:ascii="IRNazanin" w:hAnsi="IRNazanin" w:eastAsia="IRNazanin"/>
          <w:color w:val="111111"/>
          <w:sz w:val="28"/>
          <w:sz w:val="28"/>
          <w:szCs w:val="28"/>
          <w:rtl w:val="true"/>
          <w:lang w:bidi="fa-IR"/>
        </w:rPr>
        <w:t xml:space="preserve">و فی الخلاف </w:t>
      </w:r>
      <w:r>
        <w:rPr>
          <w:rStyle w:val="FootnoteAnchor"/>
          <w:rtl w:val="true"/>
        </w:rPr>
        <w:footnoteReference w:id="685"/>
      </w:r>
      <w:r>
        <w:rPr>
          <w:rFonts w:ascii="IRNazanin" w:hAnsi="IRNazanin" w:eastAsia="IRNazanin"/>
          <w:color w:val="111111"/>
          <w:sz w:val="28"/>
          <w:sz w:val="28"/>
          <w:szCs w:val="28"/>
          <w:rtl w:val="true"/>
          <w:lang w:bidi="fa-IR"/>
        </w:rPr>
        <w:t>و النهایة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686"/>
      </w:r>
      <w:r>
        <w:rPr>
          <w:rFonts w:ascii="IRNazanin" w:hAnsi="IRNazanin" w:eastAsia="IRNazanin"/>
          <w:color w:val="111111"/>
          <w:sz w:val="28"/>
          <w:sz w:val="28"/>
          <w:szCs w:val="28"/>
          <w:rtl w:val="true"/>
          <w:lang w:bidi="fa-IR"/>
        </w:rPr>
        <w:t>،و استحسنه المصنف هنا،لأنه مضمون فی جمیع حالاته التی من جملتها حالة أعلی القیم،و لو تلف فیها لزم ضمانه فکذا بعده،و لأنه یناسب التغلیظ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بما تقدّم من أن الزیادة للسوق ما دامت العین باقیة غیر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ضمانها لو تلف فی تلک الحالة ضمانها مع عدم تلفها،لأن ضمان القیمة علی تقدیر تلفها حینئذ ما جاء من قبل الزیادة، بل من حیث الانتقال من ضمان العین إلی القیمة،لفوات العین،و هو منتف علی تقدیر عدم تلفها فی تلک الحالة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مؤاخذة الغاصب بالأشقّ لا یجوز بغیر دلیل یقتضیه،و قد تبیّن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نعم،ما ذکرناه </w:t>
      </w:r>
      <w:r>
        <w:rPr>
          <w:rStyle w:val="FootnoteAnchor"/>
          <w:rtl w:val="true"/>
        </w:rPr>
        <w:footnoteReference w:id="687"/>
      </w:r>
      <w:r>
        <w:rPr>
          <w:rFonts w:ascii="IRNazanin" w:hAnsi="IRNazanin" w:eastAsia="IRNazanin"/>
          <w:color w:val="111111"/>
          <w:sz w:val="28"/>
          <w:sz w:val="28"/>
          <w:szCs w:val="28"/>
          <w:rtl w:val="true"/>
          <w:lang w:bidi="fa-IR"/>
        </w:rPr>
        <w:t>من دلالة الروایة علیه یرجّح القول به لمجرّد الروایة لا لما ذکروه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محلّ الخلاف ما إذا کان اختلاف القیمة مستندا إلی قیمة السوق مع بقاء العین بحالها،أما إذا استند نقص القیمة إلی نقص فی العین ثمَّ تلفت فإن الأعلی مضمون اتّفاقا،لأن ذلک الجزء الفائت مضمون بقیمته یوم تلفه کضمان الجملة و إن بقیت الجملة،بخلاف زیادة السوق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ذلک،فحیث یحکم بضمان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أیّ وجه قیل </w:t>
      </w:r>
      <w:r>
        <w:rPr>
          <w:rStyle w:val="FootnoteAnchor"/>
          <w:rtl w:val="true"/>
        </w:rPr>
        <w:footnoteReference w:id="688"/>
      </w:r>
      <w:r>
        <w:rPr>
          <w:rFonts w:ascii="IRNazanin" w:hAnsi="IRNazanin" w:eastAsia="IRNazanin"/>
          <w:color w:val="111111"/>
          <w:sz w:val="28"/>
          <w:sz w:val="28"/>
          <w:szCs w:val="28"/>
          <w:rtl w:val="true"/>
          <w:lang w:bidi="fa-IR"/>
        </w:rPr>
        <w:t>من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عبرة بزیادة القیمة و لا بنقصانها بعد یوم التلف،لأن الواجب القیمة </w:t>
      </w:r>
    </w:p>
    <w:p>
      <w:pPr>
        <w:pStyle w:val="BookText"/>
        <w:rPr/>
      </w:pPr>
      <w:r>
        <w:rPr>
          <w:rFonts w:ascii="IRNazanin" w:hAnsi="IRNazanin" w:eastAsia="IRNazanin"/>
          <w:color w:val="111111"/>
          <w:sz w:val="28"/>
          <w:sz w:val="28"/>
          <w:szCs w:val="28"/>
          <w:rtl w:val="true"/>
          <w:lang w:bidi="fa-IR"/>
        </w:rPr>
        <w:t>و الذهب و الفضّة یضمنان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یضمنان بنقد البلد،کما لو أتلف ما لا مثل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المثل،فإن کان نقد البلد مخالفا للمضمون فی الجنس ضمنه بالنقد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جنسه،و اتّفق المضمون و النقد وزنا،صحّ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أحدهما أکثر قوّم بغیر جنسه،لیسلم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أن الربا یختصّ بالبیع،بل هو ثابت فی کلّ معاوضة علی ربویّین متّفقی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حکم بها استقرّت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قلنا بأن الواجب فی القیمیّ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ابن الجنید </w:t>
      </w:r>
      <w:r>
        <w:rPr>
          <w:rStyle w:val="FootnoteAnchor"/>
          <w:rtl w:val="true"/>
        </w:rPr>
        <w:footnoteReference w:id="690"/>
      </w:r>
      <w:r>
        <w:rPr>
          <w:rFonts w:ascii="IRNazanin" w:hAnsi="IRNazanin" w:eastAsia="IRNazanin"/>
          <w:color w:val="111111"/>
          <w:sz w:val="28"/>
          <w:sz w:val="28"/>
          <w:szCs w:val="28"/>
          <w:rtl w:val="true"/>
          <w:lang w:bidi="fa-IR"/>
        </w:rPr>
        <w:t xml:space="preserve">مخیّرا بین دفع المثل و القیمة،و مال إلیه المصنف فی باب القرض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وجوب ما زاد من القیمة إلی حین دفعها کما فی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ذلک،لما ذکرناه من الشکّ فی کون الواجب فی القیمیّ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اعتبار القیمة،فلا یتغیّر بعد الحکم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الذهب و الفضّة یضمنان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الذهب و الفضّة مثلیّین هو المشهور بین الأصحاب،بناء علی أن أجزاءه ممّا لا یختلف فیه القیمة إما مطلقا أو مع تقارب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جریانه علی باقی التعریفات،لأنه موزون،و یصحّ السلم فیه،و یجوز بیع بعضه ببعض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المضروب و غیره،إذا لم یکن فیه صنعة أو کانت محترمة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قیمیّان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نظر إلی ما أشرنا إلیه سابقا من اختلاف المضروب منه فی الصفات الموجبة لاختلاف القیمة،فلا یجری علیه تعریف المثلیّ بأنه ما تساوت قیمة أجزائه،لأنه اختار فی المبسوط </w:t>
      </w:r>
      <w:r>
        <w:rPr>
          <w:rStyle w:val="FootnoteAnchor"/>
          <w:rtl w:val="true"/>
        </w:rPr>
        <w:footnoteReference w:id="693"/>
      </w:r>
      <w:r>
        <w:rPr>
          <w:rFonts w:ascii="IRNazanin" w:hAnsi="IRNazanin" w:eastAsia="IRNazanin"/>
          <w:color w:val="111111"/>
          <w:sz w:val="28"/>
          <w:sz w:val="28"/>
          <w:szCs w:val="28"/>
          <w:rtl w:val="true"/>
          <w:lang w:bidi="fa-IR"/>
        </w:rPr>
        <w:t>هذا التعریف من غیر أن یعتبر تقاربها فی الصفات،و لا یدخل فیه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مراعاة ذلک فی التعریف،و إلا لم یدخل فیه شیء من المثلیّات،لاختلاف صفات أصنافها الموجب لاختلاف قیمتها،من الحبوب و الأدهان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ذلک،فعلی الأظهر من کونهما مثلیّین فغصبهما غاصب ضمنهما بمثلهما وزنا أو عددا،إن لم یکن فیهما صنعة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تعذّر المثل أو قلنا بقول الشیخ </w:t>
      </w:r>
      <w:r>
        <w:rPr>
          <w:rStyle w:val="FootnoteAnchor"/>
          <w:rtl w:val="true"/>
        </w:rPr>
        <w:footnoteReference w:id="694"/>
      </w:r>
      <w:r>
        <w:rPr>
          <w:rFonts w:ascii="IRNazanin" w:hAnsi="IRNazanin" w:eastAsia="IRNazanin"/>
          <w:color w:val="111111"/>
          <w:sz w:val="28"/>
          <w:sz w:val="28"/>
          <w:szCs w:val="28"/>
          <w:rtl w:val="true"/>
          <w:lang w:bidi="fa-IR"/>
        </w:rPr>
        <w:t>إنهما قیمیّان اعتبرت قیمتهما بغالب نقد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نقد البلد مخالفا له فی الجنس ضمنه بالنقد،لعدم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جنس المغصوب و اتّفق الوزن و القیمة أخذ من نقد البلد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اختلفا فکان الوزن أکثر من قیمتهما </w:t>
      </w:r>
      <w:r>
        <w:rPr>
          <w:rStyle w:val="FootnoteAnchor"/>
          <w:rtl w:val="true"/>
        </w:rPr>
        <w:footnoteReference w:id="695"/>
      </w:r>
      <w:r>
        <w:rPr>
          <w:rFonts w:ascii="IRNazanin" w:hAnsi="IRNazanin" w:eastAsia="IRNazanin"/>
          <w:color w:val="111111"/>
          <w:sz w:val="28"/>
          <w:sz w:val="28"/>
          <w:szCs w:val="28"/>
          <w:rtl w:val="true"/>
          <w:lang w:bidi="fa-IR"/>
        </w:rPr>
        <w:t xml:space="preserve">أو بالعکس،قال الشیخ فی المبسوط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قیمتهما </w:t>
      </w:r>
      <w:r>
        <w:rPr>
          <w:rStyle w:val="FootnoteAnchor"/>
          <w:rtl w:val="true"/>
        </w:rPr>
        <w:footnoteReference w:id="697"/>
      </w:r>
      <w:r>
        <w:rPr>
          <w:rFonts w:ascii="IRNazanin" w:hAnsi="IRNazanin" w:eastAsia="IRNazanin"/>
          <w:color w:val="111111"/>
          <w:sz w:val="28"/>
          <w:sz w:val="28"/>
          <w:szCs w:val="28"/>
          <w:rtl w:val="true"/>
          <w:lang w:bidi="fa-IR"/>
        </w:rPr>
        <w:t>،و لکنّه لا یمکنه أخذ ذلک من غالب نقد البلد،لأنه ربا،فیقوّم بغیر جنسه و یأخذ قیمته لیسلم من الربا، فیأخذ کمال حقّه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ردّه ابن إدریس </w:t>
      </w:r>
      <w:r>
        <w:rPr>
          <w:rStyle w:val="FootnoteAnchor"/>
          <w:rtl w:val="true"/>
        </w:rPr>
        <w:footnoteReference w:id="698"/>
      </w:r>
      <w:r>
        <w:rPr>
          <w:rFonts w:ascii="IRNazanin" w:hAnsi="IRNazanin" w:eastAsia="IRNazanin"/>
          <w:color w:val="111111"/>
          <w:sz w:val="28"/>
          <w:sz w:val="28"/>
          <w:szCs w:val="28"/>
          <w:rtl w:val="true"/>
          <w:lang w:bidi="fa-IR"/>
        </w:rPr>
        <w:t>بمنع ثبوت الربا هنا،لأنه مختصّ بالبیع،فلا یضرّ اختلافهما فی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عاب فردّه مع أرش النقص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فی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صنعة لها قیمة غالبا،کان علی الغاصب مثل الأصل و قیمة الصنعة،و إن زاد عن الأصل،ربویّا کان أو غیر ربویّ، لأن للصنعة قیمة تظهر لو أزیلت عدوانا و لو من غیر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الصنعة محرّمة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الشیخ علی ثبوت الربا هنا و إن خالفه فی الأصل،لکنّه فرض المسألة فیما لو تعذّر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الردّ علی ابن إدریس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أن الربا یختصّ بالبیع،بل هو ثابت فی کلّ 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لعموم قوله تعالی وَ حَرَّمَ الرِّبا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خصّه بالبیع نظر إلی أن الآیة مسوقة فی البیع حیث قال وَ أَحَلَّ اللّهُ الْبَیْعَ وَ حَرَّمَ الرِّبا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اختاره المصنف أقوی،نظرا إلی العموم أو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701"/>
      </w:r>
      <w:r>
        <w:rPr>
          <w:rFonts w:ascii="IRNazanin" w:hAnsi="IRNazanin" w:eastAsia="IRNazanin"/>
          <w:color w:val="111111"/>
          <w:sz w:val="28"/>
          <w:sz w:val="28"/>
          <w:szCs w:val="28"/>
          <w:rtl w:val="true"/>
          <w:lang w:bidi="fa-IR"/>
        </w:rPr>
        <w:t>اختار مذهب ابن إدریس من اختصاصه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المغصوب مثلیّا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اشتمل علی صنعة لها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عن المثلیّة بها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702"/>
      </w:r>
      <w:r>
        <w:rPr>
          <w:rFonts w:ascii="IRNazanin" w:hAnsi="IRNazanin" w:eastAsia="IRNazanin"/>
          <w:color w:val="111111"/>
          <w:sz w:val="28"/>
          <w:sz w:val="28"/>
          <w:szCs w:val="28"/>
          <w:rtl w:val="true"/>
          <w:lang w:bidi="fa-IR"/>
        </w:rPr>
        <w:t>،لبقاء أجزائه متساویة فی القیمة بغیر الصنعة،و تکون الصنعة مالا زائدا علی المثل، فیضمن الأصل بمثله و الصنعة بقیمتها،لأنها قیمیّة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حکمنا باختصاص الربا بالبیع فالحکم بضمانه بالمثل </w:t>
      </w:r>
      <w:r>
        <w:rPr>
          <w:rStyle w:val="FootnoteAnchor"/>
          <w:rtl w:val="true"/>
        </w:rPr>
        <w:footnoteReference w:id="703"/>
      </w:r>
      <w:r>
        <w:rPr>
          <w:rFonts w:ascii="IRNazanin" w:hAnsi="IRNazanin" w:eastAsia="IRNazanin"/>
          <w:color w:val="111111"/>
          <w:sz w:val="28"/>
          <w:sz w:val="28"/>
          <w:szCs w:val="28"/>
          <w:rtl w:val="true"/>
          <w:lang w:bidi="fa-IR"/>
        </w:rPr>
        <w:t>و قیمة الصنعة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عمّمناه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الحکم کذلک،لتغایر المضمون،فإن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الصنعة أمر آخر غیر الأصل،و لهذا تضمن لو أزیلت مع بقاء الأصل،و یصحّ الاستیجار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لم یخرج بالصنعة عن أصله،و إنما اشتمل علی وصف زائد، و قد صرّحوا فی باب الربا بأنه لا فرق بین المصنوع و غیره فی المنع من المعاوضة علیه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فضمانها بالقیمة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نمنع من بقائه مثلیّا بعد الصنعة،لأن أجزاءه لیست متّفقة القیمة،إذ لو انفصلت نقصت قیمتها عنها متّصلة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ثالث بضمان المصنوع بمثله مصنوعا إن أمکنت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اختلفت فتوی التذکرة فی هذه المسألة،فقال فی موضع منها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أتلف حلیّا وزنه عشرة و قیمته عشرون ضمن الأصل بمثله و قیمة الصنعة،و کذا فی غیر النقدین،ربویّا کان أو غیر 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موضع </w:t>
      </w:r>
      <w:r>
        <w:rPr>
          <w:rStyle w:val="FootnoteAnchor"/>
          <w:rtl w:val="true"/>
        </w:rPr>
        <w:footnoteReference w:id="706"/>
      </w:r>
      <w:r>
        <w:rPr>
          <w:rFonts w:ascii="IRNazanin" w:hAnsi="IRNazanin" w:eastAsia="IRNazanin"/>
          <w:color w:val="111111"/>
          <w:sz w:val="28"/>
          <w:sz w:val="28"/>
          <w:szCs w:val="28"/>
          <w:rtl w:val="true"/>
          <w:lang w:bidi="fa-IR"/>
        </w:rPr>
        <w:t>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فیه صناعة کمعمول الحدید و النحاس و الرصاص من الأوانی و الآلات و نحوها،و الحلیّ من الذهب و الفضّة، و المنسوج من الحریر و الکتّان و القطن و الشعر و الصوف،و المغزول من ذلک، فالأقرب أنه یضمن بالقیمة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إذا کانت الصنعة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المحرّمة،کالأوانی حیث یمنع من اتّخاذها من النقدین مطلقا،و کآلات الملاهی و الصلیب و الصنم،فإنه یضمن بمثله،و لا تعتبر قیمة الصنعة،لأنه لا قیمة لها شرعا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المغصوب دابّة،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فجنی علیها الغاصب أو غیره،أو عابت من قبل اللّه سبحانه،ردّها مع أرش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بهیمة القاضی و غیره فی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المغصوب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ضمان نقص الحیوان المغصوب بالعیب فی ید الغاصب،سواء کان من قبله أم من قبل غیره،لأن الجملة مضمونة علیه فکذا أبعاضها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بقاء العین فهی مال المالک یتعیّن ردّه،فیجب أرش النقصان جمعا بین حقّ العین الموجودة و الصفات و الأجزاء المفقودة،فإن حقّ العین الردّ و الذاهب القیمة،و هو هنا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یتفاوت بتفاوت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بهیمة القاضی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مالک </w:t>
      </w:r>
      <w:r>
        <w:rPr>
          <w:rStyle w:val="FootnoteAnchor"/>
          <w:rtl w:val="true"/>
        </w:rPr>
        <w:footnoteReference w:id="707"/>
      </w:r>
      <w:r>
        <w:rPr>
          <w:rFonts w:ascii="IRNazanin" w:hAnsi="IRNazanin" w:eastAsia="IRNazanin"/>
          <w:color w:val="111111"/>
          <w:sz w:val="28"/>
          <w:sz w:val="28"/>
          <w:szCs w:val="28"/>
          <w:rtl w:val="true"/>
          <w:lang w:bidi="fa-IR"/>
        </w:rPr>
        <w:t xml:space="preserve">و أحمد </w:t>
      </w:r>
      <w:r>
        <w:rPr>
          <w:rStyle w:val="FootnoteAnchor"/>
          <w:rtl w:val="true"/>
        </w:rPr>
        <w:footnoteReference w:id="708"/>
      </w:r>
      <w:r>
        <w:rPr>
          <w:rFonts w:ascii="IRNazanin" w:hAnsi="IRNazanin" w:eastAsia="IRNazanin"/>
          <w:color w:val="111111"/>
          <w:sz w:val="28"/>
          <w:sz w:val="28"/>
          <w:szCs w:val="28"/>
          <w:rtl w:val="true"/>
          <w:lang w:bidi="fa-IR"/>
        </w:rPr>
        <w:t>فی إحدی الروایتین عنه أن فی قطع ذنب بهیمة القاضی تمام القیمة، لأنها لا تصلح له بعد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النظر فی الضمان إلی نفس المفوّت لا إلی أغراض الملاّک،ألا تری أن فی وطء جاریة الأب بالشبهة مهر المثل،کما فی وطء جاریة الأجنبیّ بالشبهة،و إن تضمّن وطء جاریة الأب تحریمها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تقدیر فی 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أعضاء الدابّة،بل یرجع إلی الأرش السوقیّ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عین الدابّة ربع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709"/>
      </w:r>
      <w:r>
        <w:rPr>
          <w:rFonts w:ascii="IRNazanin" w:hAnsi="IRNazanin" w:eastAsia="IRNazanin"/>
          <w:color w:val="111111"/>
          <w:sz w:val="28"/>
          <w:sz w:val="28"/>
          <w:szCs w:val="28"/>
          <w:rtl w:val="true"/>
          <w:lang w:bidi="fa-IR"/>
        </w:rPr>
        <w:t xml:space="preserve">و الخلاف </w:t>
      </w:r>
      <w:r>
        <w:rPr>
          <w:rStyle w:val="FootnoteAnchor"/>
          <w:rtl w:val="true"/>
        </w:rPr>
        <w:footnoteReference w:id="710"/>
      </w:r>
      <w:r>
        <w:rPr>
          <w:rFonts w:ascii="IRNazanin" w:hAnsi="IRNazanin" w:eastAsia="IRNazanin"/>
          <w:color w:val="111111"/>
          <w:sz w:val="28"/>
          <w:sz w:val="28"/>
          <w:szCs w:val="28"/>
          <w:rtl w:val="true"/>
          <w:lang w:bidi="fa-IR"/>
        </w:rPr>
        <w:t>عن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الدابّة نصف قیمتها،و فی العینین کمال قیمتها،و کذا کلّ ما فی البدن منه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إلی الأرش السوقیّ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الحیوان المملوک یراعی فیه مالیّته،فیضمن بتلفه قیمته،و بتلف شیء من أجزائه نقصه بسببه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نوع من الحیوان و نوع،لاشتراکهما فی المالیّة،فیجب فی نقصها الأرش کسائر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الأکثر،و منهم الشیخ فی المبسوط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البدن منه اثنان ففیهما القیمة،و فی أحدهما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بالإجماع و الروایة،و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البدن منه اثنان ففی الاثنین جمیع القیمة،و فی الواحد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ابن إدریس </w:t>
      </w:r>
      <w:r>
        <w:rPr>
          <w:rStyle w:val="FootnoteAnchor"/>
          <w:rtl w:val="true"/>
        </w:rPr>
        <w:footnoteReference w:id="714"/>
      </w:r>
      <w:r>
        <w:rPr>
          <w:rFonts w:ascii="IRNazanin" w:hAnsi="IRNazanin" w:eastAsia="IRNazanin"/>
          <w:color w:val="111111"/>
          <w:sz w:val="28"/>
          <w:sz w:val="28"/>
          <w:szCs w:val="28"/>
          <w:rtl w:val="true"/>
          <w:lang w:bidi="fa-IR"/>
        </w:rPr>
        <w:t xml:space="preserve">بأن الروایة </w:t>
      </w:r>
      <w:r>
        <w:rPr>
          <w:rStyle w:val="FootnoteAnchor"/>
          <w:rtl w:val="true"/>
        </w:rPr>
        <w:footnoteReference w:id="715"/>
      </w:r>
      <w:r>
        <w:rPr>
          <w:rFonts w:ascii="IRNazanin" w:hAnsi="IRNazanin" w:eastAsia="IRNazanin"/>
          <w:color w:val="111111"/>
          <w:sz w:val="28"/>
          <w:sz w:val="28"/>
          <w:szCs w:val="28"/>
          <w:rtl w:val="true"/>
          <w:lang w:bidi="fa-IR"/>
        </w:rPr>
        <w:t>لم ترد کذلک إلا فی الإنسان،و حمل البهائم علیه قیاس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ابن إدریس جیّد من حیث هذا العموم،فإنه لم یرد فی الحیوان </w:t>
      </w:r>
    </w:p>
    <w:p>
      <w:pPr>
        <w:pStyle w:val="BookText"/>
        <w:rPr/>
      </w:pPr>
      <w:r>
        <w:rPr>
          <w:rFonts w:ascii="IRNazanin" w:hAnsi="IRNazanin" w:eastAsia="IRNazanin"/>
          <w:color w:val="111111"/>
          <w:sz w:val="28"/>
          <w:sz w:val="28"/>
          <w:szCs w:val="28"/>
          <w:rtl w:val="true"/>
          <w:lang w:bidi="fa-IR"/>
        </w:rPr>
        <w:t>و لو غصب 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أمة فقتله،أو قتله قاتل،ضمن قیمته،ما لم تتجاوز قیمة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تجاوزت لم یضمن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الزائد بسبب الغصب،کان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القاتل غیر الغاصب سوی قیمته،ما لم تتجاوز عن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تجاوزت عن دیة الحرّ ردّت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الأرش عن الجنایة طولب الغاصب بالزیادة دون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مات فی یده ضمن قیمته و لو تجاوزت قیمة دیة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نعم،روی الکلینی بإسناده إلی عاصم </w:t>
      </w:r>
      <w:r>
        <w:rPr>
          <w:rStyle w:val="FootnoteAnchor"/>
          <w:rtl w:val="true"/>
        </w:rPr>
        <w:footnoteReference w:id="716"/>
      </w:r>
      <w:r>
        <w:rPr>
          <w:rFonts w:ascii="IRNazanin" w:hAnsi="IRNazanin" w:eastAsia="IRNazanin"/>
          <w:color w:val="111111"/>
          <w:sz w:val="28"/>
          <w:sz w:val="28"/>
          <w:szCs w:val="28"/>
          <w:rtl w:val="true"/>
          <w:lang w:bidi="fa-IR"/>
        </w:rPr>
        <w:t xml:space="preserve">بن حمید عن الباقر علیه السلام، و بإسناده إلی مسمع </w:t>
      </w:r>
      <w:r>
        <w:rPr>
          <w:rStyle w:val="FootnoteAnchor"/>
          <w:rtl w:val="true"/>
        </w:rPr>
        <w:footnoteReference w:id="717"/>
      </w:r>
      <w:r>
        <w:rPr>
          <w:rFonts w:ascii="IRNazanin" w:hAnsi="IRNazanin" w:eastAsia="IRNazanin"/>
          <w:color w:val="111111"/>
          <w:sz w:val="28"/>
          <w:sz w:val="28"/>
          <w:szCs w:val="28"/>
          <w:rtl w:val="true"/>
          <w:lang w:bidi="fa-IR"/>
        </w:rPr>
        <w:t>عن الصادق علیه السلام أن علیّا علیه السلام قضی فی عین الدابّة ربع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أبو العبّاس </w:t>
      </w:r>
      <w:r>
        <w:rPr>
          <w:rStyle w:val="FootnoteAnchor"/>
          <w:rtl w:val="true"/>
        </w:rPr>
        <w:footnoteReference w:id="718"/>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فقأ عین دابّة فعلیه ربع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وجوب الأرش مطلقا،لضعف ما أوجب التقدیر أو عدمه،لأن هذه الروایات لا یقول الشیخ بمضمونها،و ما ادّعاه لم نقف فیه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المختلف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الروایة و الإجماع الذی ادّعاه الشیخ علی غیر الغاصب فی إحدی العینین،بشرط نقص المقدّر عن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حسن لو صحّت الروایة،و مع ذلک فمدلولها خلاف ما ادّعاه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العبد غیر الغاصب یضمن قیمته ما لم یتجاوز دیة الحرّ،فیردّ إلیها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یضمن أقلّ الأمرین من قیمته و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موضع نصّ </w:t>
      </w:r>
      <w:r>
        <w:rPr>
          <w:rStyle w:val="FootnoteAnchor"/>
          <w:rtl w:val="true"/>
        </w:rPr>
        <w:footnoteReference w:id="720"/>
      </w:r>
      <w:r>
        <w:rPr>
          <w:rFonts w:ascii="IRNazanin" w:hAnsi="IRNazanin" w:eastAsia="IRNazanin"/>
          <w:color w:val="111111"/>
          <w:sz w:val="28"/>
          <w:sz w:val="28"/>
          <w:szCs w:val="28"/>
          <w:rtl w:val="true"/>
          <w:lang w:bidi="fa-IR"/>
        </w:rPr>
        <w:t>و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الغاصب،فإن مات عنده ضمن قیمته مطلقا،لأنه مال محض و قد فوّته علی مالکه عدوانا،فیلزمه قیمته کغیره من الأموال،و لا معارض هنا لهذا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قتله الغاصب و تجاوزت قیمته دیة الحرّ ففی ضمانه للزائد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العدم،ذهب إلیه الشیخ فی المبسوط </w:t>
      </w:r>
      <w:r>
        <w:rPr>
          <w:rStyle w:val="FootnoteAnchor"/>
          <w:rtl w:val="true"/>
        </w:rPr>
        <w:footnoteReference w:id="721"/>
      </w:r>
      <w:r>
        <w:rPr>
          <w:rFonts w:ascii="IRNazanin" w:hAnsi="IRNazanin" w:eastAsia="IRNazanin"/>
          <w:color w:val="111111"/>
          <w:sz w:val="28"/>
          <w:sz w:val="28"/>
          <w:szCs w:val="28"/>
          <w:rtl w:val="true"/>
          <w:lang w:bidi="fa-IR"/>
        </w:rPr>
        <w:t xml:space="preserve">و الخلاف </w:t>
      </w:r>
      <w:r>
        <w:rPr>
          <w:rStyle w:val="FootnoteAnchor"/>
          <w:rtl w:val="true"/>
        </w:rPr>
        <w:footnoteReference w:id="722"/>
      </w:r>
      <w:r>
        <w:rPr>
          <w:rFonts w:ascii="IRNazanin" w:hAnsi="IRNazanin" w:eastAsia="IRNazanin"/>
          <w:color w:val="111111"/>
          <w:sz w:val="28"/>
          <w:sz w:val="28"/>
          <w:szCs w:val="28"/>
          <w:rtl w:val="true"/>
          <w:lang w:bidi="fa-IR"/>
        </w:rPr>
        <w:t>،تسویة بین الغاصب و غیره،و لأصالة البراءة،و لأن الأغلب فیه الإنسانیّة لا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23"/>
      </w:r>
      <w:r>
        <w:rPr>
          <w:rFonts w:ascii="IRNazanin" w:hAnsi="IRNazanin" w:eastAsia="IRNazanin"/>
          <w:color w:val="111111"/>
          <w:sz w:val="28"/>
          <w:sz w:val="28"/>
          <w:szCs w:val="28"/>
          <w:rtl w:val="true"/>
          <w:lang w:bidi="fa-IR"/>
        </w:rPr>
        <w:t xml:space="preserve">و أکثر </w:t>
      </w:r>
      <w:r>
        <w:rPr>
          <w:rStyle w:val="FootnoteAnchor"/>
          <w:rtl w:val="true"/>
        </w:rPr>
        <w:footnoteReference w:id="724"/>
      </w:r>
      <w:r>
        <w:rPr>
          <w:rFonts w:ascii="IRNazanin" w:hAnsi="IRNazanin" w:eastAsia="IRNazanin"/>
          <w:color w:val="111111"/>
          <w:sz w:val="28"/>
          <w:sz w:val="28"/>
          <w:szCs w:val="28"/>
          <w:rtl w:val="true"/>
          <w:lang w:bidi="fa-IR"/>
        </w:rPr>
        <w:t>المتأخّرین إلی أنه یضمن جمیع القیمة مطلقا،لأنه مال فیضمنه بقیمته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اقتصرنا فی غیر الغاصب علی الدیة عملا بالاتّفاق،فیبقی ما عداه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 و علیه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قتله غیره،فزادت قیمته عن دیة الحرّ،لزم القاتل دیة الحرّ، و الغاصب الزیادة،لأن مالیّته مضمونة علیه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 الشیخ بقوله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القاتل الزیادة عن دیة الحرّ،الجانی دون الغاصب،لأنه أشار فی المبسوط إلی ما اخترناه من لزوم الزائد،لأنه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غصب عبدا فقطع آخر یده،فإن رجع السیّد علی الغاصب رجع بأکثر الأمرین ممّا نقص و أرش الجنایة،و إن رجع علی القاطع رجع بالأرش و هو نصف القیمة،و الزائد فی مال الغاصب،لاختصاص ذلک بالجانی،فلا یتعدّی إلی الغاصب،لما فیه من مخالفة الأصل،فإن العبد </w:t>
      </w:r>
    </w:p>
    <w:p>
      <w:pPr>
        <w:pStyle w:val="BookText"/>
        <w:rPr/>
      </w:pPr>
      <w:r>
        <w:rPr>
          <w:rFonts w:ascii="IRNazanin" w:hAnsi="IRNazanin" w:eastAsia="IRNazanin"/>
          <w:color w:val="111111"/>
          <w:sz w:val="28"/>
          <w:sz w:val="28"/>
          <w:szCs w:val="28"/>
          <w:rtl w:val="true"/>
          <w:lang w:bidi="fa-IR"/>
        </w:rPr>
        <w:t>و لو جنی الغاصب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بما دون النفس،فإن کان تمثیلا،قال الشیخ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و علیه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تردّد،ینشأ من الاقتصار بالعتق فی التمثیل علی مباشرة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فیرتفع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اختاره الشیخ من عتقه بتنکیل الغاصب عموم ما دلّ علی عتق المنکّل به فی النصوص الشامل لتنکیل المولی و غیره،فقد روی فی التهذیب </w:t>
      </w:r>
      <w:r>
        <w:rPr>
          <w:rStyle w:val="FootnoteAnchor"/>
          <w:rtl w:val="true"/>
        </w:rPr>
        <w:footnoteReference w:id="727"/>
      </w:r>
      <w:r>
        <w:rPr>
          <w:rFonts w:ascii="IRNazanin" w:hAnsi="IRNazanin" w:eastAsia="IRNazanin"/>
          <w:color w:val="111111"/>
          <w:sz w:val="28"/>
          <w:sz w:val="28"/>
          <w:szCs w:val="28"/>
          <w:rtl w:val="true"/>
          <w:lang w:bidi="fa-IR"/>
        </w:rPr>
        <w:t>عن جعفر بن محبوب عمّن ذکره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عبد مثّل به فهو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یعارضه ما ورد فیه تنکیل المولی بخصوصه،کروایة أبی بصیر عن أبی جعفر </w:t>
      </w:r>
      <w:r>
        <w:rPr>
          <w:rStyle w:val="FootnoteAnchor"/>
          <w:rtl w:val="true"/>
        </w:rPr>
        <w:footnoteReference w:id="728"/>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فیمن نکّل بمملوکه أنه لا سبیل علیه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التنافی بین الحکم بعتقه علی المولی المنکّل و عتقه علی کلّ من 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حقّقنا فی باب العتق </w:t>
      </w:r>
      <w:r>
        <w:rPr>
          <w:rStyle w:val="FootnoteAnchor"/>
          <w:rtl w:val="true"/>
        </w:rPr>
        <w:footnoteReference w:id="730"/>
      </w:r>
      <w:r>
        <w:rPr>
          <w:rFonts w:ascii="IRNazanin" w:hAnsi="IRNazanin" w:eastAsia="IRNazanin"/>
          <w:color w:val="111111"/>
          <w:sz w:val="28"/>
          <w:sz w:val="28"/>
          <w:szCs w:val="28"/>
          <w:rtl w:val="true"/>
          <w:lang w:bidi="fa-IR"/>
        </w:rPr>
        <w:t>أن الأخبار کلّها ضعیفة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خالف ابن إدریس </w:t>
      </w:r>
      <w:r>
        <w:rPr>
          <w:rStyle w:val="FootnoteAnchor"/>
          <w:rtl w:val="true"/>
        </w:rPr>
        <w:footnoteReference w:id="731"/>
      </w:r>
      <w:r>
        <w:rPr>
          <w:rFonts w:ascii="IRNazanin" w:hAnsi="IRNazanin" w:eastAsia="IRNazanin"/>
          <w:color w:val="111111"/>
          <w:sz w:val="28"/>
          <w:sz w:val="28"/>
          <w:szCs w:val="28"/>
          <w:rtl w:val="true"/>
          <w:lang w:bidi="fa-IR"/>
        </w:rPr>
        <w:t>فی العتق بتنکیل المولی فضلا عن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جنایة دیتها مقدّرة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الحرّ،فهی مقدّرة فی المملوک بحساب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لیست مقدّرة فی الحرّ ففیها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الغاصب أکثر الأمرین من المقدّر و الأرش،کان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w:t>
      </w:r>
      <w:r>
        <w:rPr>
          <w:rStyle w:val="FootnoteAnchor"/>
          <w:rtl w:val="true"/>
        </w:rPr>
        <w:footnoteReference w:id="732"/>
      </w:r>
      <w:r>
        <w:rPr>
          <w:rFonts w:ascii="IRNazanin" w:hAnsi="IRNazanin" w:eastAsia="IRNazanin"/>
          <w:color w:val="111111"/>
          <w:sz w:val="28"/>
          <w:sz w:val="28"/>
          <w:szCs w:val="28"/>
          <w:rtl w:val="true"/>
          <w:lang w:bidi="fa-IR"/>
        </w:rPr>
        <w:t>تردّد أیضا ثمَّ فی عتقه بالتنکیل مطلقا لذلک،و منه نشأ تردّده هنا، لأنه إن کان و لا بدّ فینبغی الاقتصار فی الحکم علی تنکیل المولی،وقوفا فیما خالف الأصل علی مورده و هو المولی،لأن عتقه مؤاخذة له علی سوء فعله، و 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قبل ملک</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و لأصالة بقاء الرقّیة فی موضع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فی بعض فوائده بنی الخلاف فی الحکم علی الخلاف فی الحکمة،فإن کانت فی المولی للعقوبة لم یطّرد،و إن کانت جبر وهن المنکّل به لما فاته من التکسّب بالعتق اطّرد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 هذا المبنی،لأنه ردّ للحکمة إلی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علی تقدیر العمل به غیر 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 المستنبطة ساقطة الاعتبار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فساد ما قیل أیضا من بناء الخلاف علی أن التنکیل یخرج العبد عن الملکیّة،أو المولی عن أهلیّة الملک بالنسبة إلی العبد،أو عقوبة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الأخیرین لا عتق،و علی الأول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ردّ إلی 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جنایة دیتها 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هذه کما سبق </w:t>
      </w:r>
      <w:r>
        <w:rPr>
          <w:rStyle w:val="FootnoteAnchor"/>
          <w:rtl w:val="true"/>
        </w:rPr>
        <w:footnoteReference w:id="734"/>
      </w:r>
      <w:r>
        <w:rPr>
          <w:rFonts w:ascii="IRNazanin" w:hAnsi="IRNazanin" w:eastAsia="IRNazanin"/>
          <w:color w:val="111111"/>
          <w:sz w:val="28"/>
          <w:sz w:val="28"/>
          <w:szCs w:val="28"/>
          <w:rtl w:val="true"/>
          <w:lang w:bidi="fa-IR"/>
        </w:rPr>
        <w:t xml:space="preserve">فی الجنایة علی نفسه حیث تزید قیمته عن دیة </w:t>
      </w:r>
    </w:p>
    <w:p>
      <w:pPr>
        <w:pStyle w:val="BookText"/>
        <w:rPr/>
      </w:pPr>
      <w:r>
        <w:rPr>
          <w:rFonts w:ascii="IRNazanin" w:hAnsi="IRNazanin" w:eastAsia="IRNazanin"/>
          <w:color w:val="111111"/>
          <w:sz w:val="28"/>
          <w:sz w:val="28"/>
          <w:szCs w:val="28"/>
          <w:rtl w:val="true"/>
          <w:lang w:bidi="fa-IR"/>
        </w:rPr>
        <w:t>أما لو استغرقت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المالک مخیّرا بین تسلیمه و أخذ القیمة،و بین إمساکه و لا شیء له،تسویة بین الغاصب فی الجنایة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فیها أیضا مراعاة جانب المالیّة بالنسبة إلی الغاصب،فیضمن أکثر الأمرین من المقدّر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هو الجانی فهذا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الجانی علیه غیر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735"/>
      </w:r>
      <w:r>
        <w:rPr>
          <w:rFonts w:ascii="IRNazanin" w:hAnsi="IRNazanin" w:eastAsia="IRNazanin"/>
          <w:color w:val="111111"/>
          <w:sz w:val="28"/>
          <w:sz w:val="28"/>
          <w:szCs w:val="28"/>
          <w:rtl w:val="true"/>
          <w:lang w:bidi="fa-IR"/>
        </w:rPr>
        <w:t>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أقلّ الأمرین من نصف قیمته و نصف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نصف القیمة عن نصف الدیة تخیّر المالک بین الرجوع علی الغاصب بنصف القیمة مطلقا،فیرجع الغاصب علی الجانی بأقلّ الأمرین،و بین أن یضمّن الجانی أقلّ الأمرین،فلا یرجع به علی الغاصب،و یأخذ المالک من الغاصب الزائد إن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بالجملة،فقرار موجب الجنایة علی الجانی و الزائد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استغرقت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الشیخ فی المبسوط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لدفعه إلی الجانی إذا أخذت منه قیمته التحرّز من الجمع للمالک بین العوض و المعوّض،و هذا المعنی موجود فی الغاصب،فیستویان فی هذا الحکم،لاشتراکهما فی المقتضی، و لروایة أبی مریم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أنف العبد أو ذکره أو شیء یحیط بقیمته أنه یؤدّی إلی مولاه قیمة العبد و یأخذ العبد</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شاملة بإطلاقها للغاصب،إلا أن الطریق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زادت قیمة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بالجنایة،کالخصاء أو قطع الإصبع الزائدة،ردّه مع دیة الجنایة،لأنها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تردّد فی ذلک،ممّا ذکر،و من أن المدفوع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الفائت فلا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الغاصب علی الجانی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ابن إدریس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قیمة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فی الجمع بین العین و القیمة أو تخیّر المالک بین أحدهما کالسابقة،فقد قیل بأنه لا یجمع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خلافه،لأن القیمة عوض الفائت لا عوض الجمیع،فلا یلزم الجمع،و إن کان المدفوع یصلح لأن یکون قیمة للمجموع،إلا أنه هنا لم یقع کذلک،بل قیمة لبعضه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740"/>
      </w:r>
      <w:r>
        <w:rPr>
          <w:rFonts w:ascii="IRNazanin" w:hAnsi="IRNazanin" w:eastAsia="IRNazanin"/>
          <w:color w:val="111111"/>
          <w:sz w:val="28"/>
          <w:sz w:val="28"/>
          <w:szCs w:val="28"/>
          <w:rtl w:val="true"/>
          <w:lang w:bidi="fa-IR"/>
        </w:rPr>
        <w:t>وافق علی جمع المالک بین الأمرین هنا،محتجّا بأنه ضمان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قطع الإصبع الزائدة إنه لا شیء فیها،لعدم نقص القیمة کما هو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ضمان قیمتها،لأن لها مقدّرا و هو ثلث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الإصبع</w:t>
      </w:r>
      <w:r>
        <w:rPr>
          <w:rFonts w:eastAsia="IRNazanin" w:cs="IRNazanin"/>
          <w:color w:val="111111"/>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الأصلیّة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لو نقص السمن المفرط و لم تنقص القیمة،فلا شیء للمالک بلا </w:t>
      </w:r>
      <w:r>
        <w:rPr>
          <w:rStyle w:val="FootnoteAnchor"/>
          <w:rtl w:val="true"/>
        </w:rPr>
        <w:footnoteReference w:id="742"/>
      </w:r>
      <w:r>
        <w:rPr>
          <w:rFonts w:ascii="IRNazanin" w:hAnsi="IRNazanin" w:eastAsia="IRNazanin"/>
          <w:color w:val="111111"/>
          <w:sz w:val="28"/>
          <w:sz w:val="28"/>
          <w:szCs w:val="28"/>
          <w:rtl w:val="true"/>
          <w:lang w:bidi="fa-IR"/>
        </w:rPr>
        <w:t xml:space="preserve">إشکال،لأنه لا مقدّر له شرعا لیجب بفواته،و لا </w:t>
      </w:r>
    </w:p>
    <w:p>
      <w:pPr>
        <w:pStyle w:val="BookText"/>
        <w:rPr/>
      </w:pPr>
      <w:r>
        <w:rPr>
          <w:rFonts w:ascii="IRNazanin" w:hAnsi="IRNazanin" w:eastAsia="IRNazanin"/>
          <w:color w:val="111111"/>
          <w:sz w:val="28"/>
          <w:sz w:val="28"/>
          <w:szCs w:val="28"/>
          <w:rtl w:val="true"/>
          <w:lang w:bidi="fa-IR"/>
        </w:rPr>
        <w:t>و البحث فی 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المشروط و أم الولد کالبحث فی 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تعذّر تسلیم المغصوب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الغاصب البدل،و یملکه المغصوب منه،و لا یملک الغاصب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عادت کان لکلّ منهما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نقصت فیه </w:t>
      </w:r>
      <w:r>
        <w:rPr>
          <w:rStyle w:val="FootnoteAnchor"/>
          <w:rtl w:val="true"/>
        </w:rPr>
        <w:footnoteReference w:id="743"/>
      </w:r>
      <w:r>
        <w:rPr>
          <w:rFonts w:ascii="IRNazanin" w:hAnsi="IRNazanin" w:eastAsia="IRNazanin"/>
          <w:color w:val="111111"/>
          <w:sz w:val="28"/>
          <w:sz w:val="28"/>
          <w:szCs w:val="28"/>
          <w:rtl w:val="true"/>
          <w:lang w:bidi="fa-IR"/>
        </w:rPr>
        <w:t>القیمة لیجب قدر النقص،فهو من قبیل الجنایة علی ما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لاشتراک الجمیع فی أصل الرقّیة و إن تشبّث الثلاثة بالحرّیة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المشروط هنا المطلق الذی لم یؤدّ شیئا،و کان علیه أن یذکره لئلاّ یوهم خروجه من حیث إنه مخالف للمشروط فی کثیر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شیئا کان فی جزئه الحرّ فی الواقع بنسبة المؤدّی بحکم الجانی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تعذّر تسلیم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تعذّر ردّ العین علی الغاصب عند طلب المالک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التعذّر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دفع بدلها إلی المالک مثلا أو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 المالک بالبدل علی وجه المعاوضة ملکه ملکا مستقرّا لا یزول بالقدرة علی العین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أخذه علی وجه البدلیّة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أیضا ملکا محضا،فنماؤه المنفصل له،لکن متی عادت العین کان لکلّ منهما الرجوع فی ماله،فیجبر الآخر علی ردّ ما بیده،سواء فی ذلک الغاصب و المالک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العین المغصوبة فهی باقیة علی ملک مالکها مطلقا،و نماؤها له متّصلا و منفصلا،و إنما ملک العوض للحیلولة بینه و بین ملکه لا لکونه عوضا،حتی لو اتّفقا علی ترک الترادّ فلا بدّ من بیع و نحوه لیملک الغاصب 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الغاصب الأجرة،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له أجرة فی العادة،من حین الغصب إلی حین دفع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إعادة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أطلقوه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 من حیث اجتماع العوض و المعوّض علی ملک المالک من غیر دلیل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بحصول الملک لکلّ منهما متزلزلا،أو توقّف ملک المالک </w:t>
      </w:r>
      <w:r>
        <w:rPr>
          <w:rStyle w:val="FootnoteAnchor"/>
          <w:rtl w:val="true"/>
        </w:rPr>
        <w:footnoteReference w:id="744"/>
      </w:r>
      <w:r>
        <w:rPr>
          <w:rFonts w:ascii="IRNazanin" w:hAnsi="IRNazanin" w:eastAsia="IRNazanin"/>
          <w:color w:val="111111"/>
          <w:sz w:val="28"/>
          <w:sz w:val="28"/>
          <w:szCs w:val="28"/>
          <w:rtl w:val="true"/>
          <w:lang w:bidi="fa-IR"/>
        </w:rPr>
        <w:t>للبدل علی الیأس من العین و إن جاز له التصرّف فیه،کان وجها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الغاصب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وجوب الأجرة قبل دفع البدل،لأن ید الغاصب ید عدوان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بعده فقیل الحکم کذلک،لأن الغاصب لم یملک العین،و إنما دفع بدلها لمکان الحیلولة لا علی وجه المعاوضة،و لهذا کان النماء المنفصل </w:t>
      </w:r>
      <w:r>
        <w:rPr>
          <w:rStyle w:val="FootnoteAnchor"/>
          <w:rtl w:val="true"/>
        </w:rPr>
        <w:footnoteReference w:id="745"/>
      </w:r>
      <w:r>
        <w:rPr>
          <w:rFonts w:ascii="IRNazanin" w:hAnsi="IRNazanin" w:eastAsia="IRNazanin"/>
          <w:color w:val="111111"/>
          <w:sz w:val="28"/>
          <w:sz w:val="28"/>
          <w:szCs w:val="28"/>
          <w:rtl w:val="true"/>
          <w:lang w:bidi="fa-IR"/>
        </w:rPr>
        <w:t>للمالک،فحکم الغصب باق إلی أن ترجع العین إلی مالکها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سقوط الأجرة بعد دفع البدل،لأن الغاصب قد برئ من العین بدفع بدلها،فیبرأ من توابعها إلی أن یتمکّن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یتمّ مع الحکم ببقائها علی ملک المالک،و عدم وجود مسقط لضمان الغاصب لها،فإنه لا یکون إلا بردّها أو بالمعاوضة علیها علی وجه تنتقل عن ملک مالکها،و نحو ذلک،و لم یحصل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غصب شیئین ینقص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واحد منهما إذا انفرد عن صاحبه کالخفّین،فتلف أحدهما،ضمن التالف بقیمته مجتمعا،و ردّ الباقی و ما نقص من قیمته بالانفراد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شقّ ثوبا نصفین،فنقصت قیمة کلّ واحد منهما بالشقّ،ثمَّ تلف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شیئین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ضمان قیمة التالف مجتمعا فلأن ذلک هو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حین الغصب إلی حین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نقصان قیمة الآخر بالانفراد فلحصوله بسبب التفریق المستند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قیمتهما مجتمعین عشرة،فصارت قیمة الباقی إلی ثلاثة، ضمن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شقّ الثوب ثمَّ تلف أحد النصفین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یفرض نقص أحد النصفین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متوقّف علی الآخر،من حیث إمکان الانتفاع به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جعله ثوبا إنما یحصل بهما،لصغر النصف عن الاستقلال و عدم وجود مماثل له یتمّمه و نحو 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 تقدیر تلف أحد النصفین من الثوب المشقوق لا حاجة إلی نقصانهما بالشقّ،بل لو کان النقصان بواسطة تلف أحدهما من غیر أن ینقصا بالشقّ فالحکم کذلک،بل هو الموافق للمسألة السابقة،فإن النقصان لو استند إلی الشقّ قبل التلف لکان ضمان النقص حاصلا و إن ردّهما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یجعل الباء فی الشقّ سببیّة،علی معنی نقصان کلّ واحد بواسطة التفرقة التی سببها الشقّ، لیکون أدخل فی تشبیه حکم المسألة بالسابقة،و إن کان لا یخلو من تکلّف، و الأول مع سلامته عنه یبعد </w:t>
      </w:r>
      <w:r>
        <w:rPr>
          <w:rStyle w:val="FootnoteAnchor"/>
          <w:rtl w:val="true"/>
        </w:rPr>
        <w:footnoteReference w:id="747"/>
      </w:r>
      <w:r>
        <w:rPr>
          <w:rFonts w:ascii="IRNazanin" w:hAnsi="IRNazanin" w:eastAsia="IRNazanin"/>
          <w:color w:val="111111"/>
          <w:sz w:val="28"/>
          <w:sz w:val="28"/>
          <w:szCs w:val="28"/>
          <w:rtl w:val="true"/>
          <w:lang w:bidi="fa-IR"/>
        </w:rPr>
        <w:t>معه الشبه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أخذ فردا من خفّین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یساویان عشرة،فتلف فی یده،و بقی الآخر فی ید المالک ناقصا عن قیمته بسبب الانفراد،ردّ قیمة التالف أن لو کان منضمّا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ضمان ما نقص عن قیمة الآخر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أخذ فردا من 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هذه المسألة و التی قبلها الموجب لاختلافهما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تلف أحد الزوجین و نقصان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فی الأول حصل بعد إثبات الغاصب یده علیهما معا،فکان الذاهب من القیمة بالتلف و النقصان مضمونا علیه،بخلافه هنا،فإنه لم یغصب إلا أحد الشیئین فیضمن قیمته قطعا،و الآخر حصل نقصه بسبب التفریق المستند إلیه من غیر أن یکون غاصبا له،فیکون کحبس المالک عن الماشیة فتتلف،فیحتمل ضمان النقص للسببیّة،و عدمه،لعدم غصبه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48"/>
      </w:r>
      <w:r>
        <w:rPr>
          <w:rFonts w:ascii="IRNazanin" w:hAnsi="IRNazanin" w:eastAsia="IRNazanin"/>
          <w:color w:val="111111"/>
          <w:sz w:val="28"/>
          <w:sz w:val="28"/>
          <w:szCs w:val="28"/>
          <w:rtl w:val="true"/>
          <w:lang w:bidi="fa-IR"/>
        </w:rPr>
        <w:t>أنه یتحقّق بالسببیّة و إن لم یکن هناک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الکلام فی قیمة التالف الذی غصبه،فإنها کانت علی تقدیر اجتماعه مع الآخر تزید عن حالة التفریق،و تلفه فی یده لم یحصل إلا حالة التفریق،فإذا اعتبرنا قیمته یوم التلف احتمل وجوب قیمته منفردا حینئذ،أو </w:t>
      </w:r>
      <w:r>
        <w:rPr>
          <w:rStyle w:val="FootnoteAnchor"/>
          <w:rtl w:val="true"/>
        </w:rPr>
        <w:footnoteReference w:id="749"/>
      </w:r>
      <w:r>
        <w:rPr>
          <w:rFonts w:ascii="IRNazanin" w:hAnsi="IRNazanin" w:eastAsia="IRNazanin"/>
          <w:color w:val="111111"/>
          <w:sz w:val="28"/>
          <w:sz w:val="28"/>
          <w:szCs w:val="28"/>
          <w:rtl w:val="true"/>
          <w:lang w:bidi="fa-IR"/>
        </w:rPr>
        <w:t>قیمته مجتمعا، لأنه سبب فی ذهاب الزائد کالآخر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بضمان قیمته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منافاة بین الحکم بوجوب القیمة یوم التلف و ضمان الزیادة،لأنّا نوجب قیمته یوم التلف بسبب الغصب و الزیادة بالسببیّة کما مرّ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قیمتهما عشرة،و أحدهما مجتمعا خمسة،و منفردا ثلاثة، </w:t>
      </w:r>
    </w:p>
    <w:p>
      <w:pPr>
        <w:pStyle w:val="BookText"/>
        <w:rPr/>
      </w:pPr>
      <w:r>
        <w:rPr>
          <w:rFonts w:ascii="IRNazanin" w:hAnsi="IRNazanin" w:eastAsia="IRNazanin"/>
          <w:color w:val="111111"/>
          <w:sz w:val="28"/>
          <w:sz w:val="28"/>
          <w:szCs w:val="28"/>
          <w:rtl w:val="true"/>
          <w:lang w:bidi="fa-IR"/>
        </w:rPr>
        <w:t>و لا تملک العین المغصوبة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بتغییرها و إخراجها عن الاسم و المنفعة، سواء کان ذلک بفعل الغاصب أو فعل غیره،کالحنطة تطحن،و الکتّان یغزل و ینسج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الثلاثة إجماعا،و فی تمام الخمسة وجهان أصحّهما الضمان،و فی تمام السبعة بسبب الباقی </w:t>
      </w:r>
      <w:r>
        <w:rPr>
          <w:rStyle w:val="FootnoteAnchor"/>
          <w:rtl w:val="true"/>
        </w:rPr>
        <w:footnoteReference w:id="751"/>
      </w:r>
      <w:r>
        <w:rPr>
          <w:rFonts w:ascii="IRNazanin" w:hAnsi="IRNazanin" w:eastAsia="IRNazanin"/>
          <w:color w:val="111111"/>
          <w:sz w:val="28"/>
          <w:sz w:val="28"/>
          <w:szCs w:val="28"/>
          <w:rtl w:val="true"/>
          <w:lang w:bidi="fa-IR"/>
        </w:rPr>
        <w:t>وجهان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ضمان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تملک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محلّ وفاق بین الأصحاب،و إنما خالف فیه أبو حنیفة </w:t>
      </w:r>
      <w:r>
        <w:rPr>
          <w:rStyle w:val="FootnoteAnchor"/>
          <w:rtl w:val="true"/>
        </w:rPr>
        <w:footnoteReference w:id="752"/>
      </w:r>
      <w:r>
        <w:rPr>
          <w:rFonts w:ascii="IRNazanin" w:hAnsi="IRNazanin" w:eastAsia="IRNazanin"/>
          <w:color w:val="111111"/>
          <w:sz w:val="28"/>
          <w:sz w:val="28"/>
          <w:szCs w:val="28"/>
          <w:rtl w:val="true"/>
          <w:lang w:bidi="fa-IR"/>
        </w:rPr>
        <w:t>، فجعل کلّ تغیّر مغیّر للاسم موجبا لانتقال المالک إلی الغاصب،و یغرم للمالک مثله أو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ظاهر،لأصالة بقاء الملک،مع عدم ثبوت کون التغیّر موجبا لانتقال الملک عن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یملک الغاصب العین بهذا العمل لا یملک شیئا من الأجرة بسببه،لتعدّیه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ینظر إن کان ممّا یمکن ردّه إلی الحالة الأولی فردّه ضمن أرش النقص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نقصت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المالک ببقائه علی الحالة الثانیة لم یکن للغاصب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ألزمه بالردّ إلیها لزمه مع الأرش إن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ممّا لا یمکن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کطحن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للمالک مجّانا،و أرش نقصه إن فرض نقصه فی بعض الأحیان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غصب مأکولا فأطعمه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المالک،أو شاة فاستدعاه ذبحها مع جهل المالک،ضمن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أطعمه غیر المالک،قیل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 أیّهما شاء،لکن إن أغرم الغاصب لم یرجع علی الآکل،و إن أغرم الآکل رجع الآکل علی الغاصب، لغروره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یضمّن الغاصب من رأس،و لا ضمان علی الآکل،لأن فعل المباشر ضعف عن التضمین بمضامّة الاغترار،فکان السبب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مأکولا فأطعمه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ضمن الغاصب مع کون المالک مباشرا للإتلاف و متسلّما لماله لضعف المباشرة </w:t>
      </w:r>
      <w:r>
        <w:rPr>
          <w:rStyle w:val="FootnoteAnchor"/>
          <w:rtl w:val="true"/>
        </w:rPr>
        <w:footnoteReference w:id="754"/>
      </w:r>
      <w:r>
        <w:rPr>
          <w:rFonts w:ascii="IRNazanin" w:hAnsi="IRNazanin" w:eastAsia="IRNazanin"/>
          <w:color w:val="111111"/>
          <w:sz w:val="28"/>
          <w:sz w:val="28"/>
          <w:szCs w:val="28"/>
          <w:rtl w:val="true"/>
          <w:lang w:bidi="fa-IR"/>
        </w:rPr>
        <w:t>بالغرور و الید،لأن التسلیم لیس تامّا،فإن التامّ هو التسلیم علی وجه یکون بتسلیمه یتصرّف تصرّف الملاّک لا التصرّف علی وجه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55"/>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استدعاه ذبح شاته و نحوها من الحیوان، لضعف المباشرة بالغرور،و کونه قد أذن له فی الإتلاف مجّانا فلا یستتبع الضمان المقتضی لعدم غرم الغاصب 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أطعم الطعام غیر المالک فقد ترتّبت الأیدی علی المغصوب، فیتخیّر المالک فی تضمین کلّ واحد من الآکل و الغاصب،و یستقرّ الضمان علی الغاصب مع جهل الآکل،لغروره و قدومه علی أن الأکل مجّانا لا یتعقّب الضمان، فإذا فرض رجوع المالک علیه رجع علی الغارّ </w:t>
      </w:r>
      <w:r>
        <w:rPr>
          <w:rStyle w:val="FootnoteAnchor"/>
          <w:rtl w:val="true"/>
        </w:rPr>
        <w:footnoteReference w:id="756"/>
      </w:r>
      <w:r>
        <w:rPr>
          <w:rFonts w:ascii="IRNazanin" w:hAnsi="IRNazanin" w:eastAsia="IRNazanin"/>
          <w:color w:val="111111"/>
          <w:sz w:val="28"/>
          <w:sz w:val="28"/>
          <w:szCs w:val="28"/>
          <w:rtl w:val="true"/>
          <w:lang w:bidi="fa-IR"/>
        </w:rPr>
        <w:t>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w:t>
      </w:r>
    </w:p>
    <w:p>
      <w:pPr>
        <w:pStyle w:val="BookText"/>
        <w:rPr/>
      </w:pPr>
      <w:r>
        <w:rPr>
          <w:rFonts w:ascii="IRNazanin" w:hAnsi="IRNazanin" w:eastAsia="IRNazanin"/>
          <w:color w:val="111111"/>
          <w:sz w:val="28"/>
          <w:sz w:val="28"/>
          <w:szCs w:val="28"/>
          <w:rtl w:val="true"/>
          <w:lang w:bidi="fa-IR"/>
        </w:rPr>
        <w:t>و لو غصب فحلا،فأنزاه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الأنثی،کان الولد لصاحب الأنثی و إن کانت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الفحل بالضراب،ضمن الغاصب النقص،و علیه أجرة الضراب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 لأنها عندنا لیست محرّمة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 القولین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الضمان بالغاصب من غیر أن یشارکه الآکل فی أصل الغرم، لضعف المباشرة بالغرور،فاختصّ السبب لقوّته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الأول،لأن ضعف المباشرة لا یبلغ حدّا ینتفی به الرجوع علیه، مع کونه متصرّفا فی مال الغیر و متلفا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نعم،ینجبر غروره برجوعه علی الغارّ علی تقدیر رجوع المالک علیه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فحلا فأنزاه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کون الولد فی الحیوان غیر الإنسان تابعا للأم خاصّة،سواء فی ذلک الغاصب و غیره،لأنه نماؤها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ضمان الغاصب أرش الفحل علی تقدیر نقصانه،لأن نقص المغصوب مطلقا مضمون علی الغاصب،خصوصا الحاصل بسبب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الخلاف فی ثبوت أجرة الضراب علیه،فمنعه الشیخ فی المبسوط </w:t>
      </w:r>
      <w:r>
        <w:rPr>
          <w:rStyle w:val="FootnoteAnchor"/>
          <w:rtl w:val="true"/>
        </w:rPr>
        <w:footnoteReference w:id="758"/>
      </w:r>
      <w:r>
        <w:rPr>
          <w:rFonts w:ascii="IRNazanin" w:hAnsi="IRNazanin" w:eastAsia="IRNazanin"/>
          <w:color w:val="111111"/>
          <w:sz w:val="28"/>
          <w:sz w:val="28"/>
          <w:szCs w:val="28"/>
          <w:rtl w:val="true"/>
          <w:lang w:bidi="fa-IR"/>
        </w:rPr>
        <w:t>،محتجّا بنهی النبیّ صلّی اللّه علیه و آله عن کسب الفحل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الأکثر علی ثبوتها،لأنها منفعة محلّلة قد استوفاها الغاصب،فکان علیه عوضها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النهی علی الکراهة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غصب ماله 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 یده حتی نقص،کالثوب یخلق و الدابّة تهزل،لزمه الأجرة و الأرش و لم یتداخلا،سواء کان النقصان بسبب الاستعمال أو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غصب ماله 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لم یتداخلا لأن کلّ واحد من أرش النقصان و أجرة العین ثابت علی انفراده علی الغاصب،فإذا اجتمعا ثبتا أیضا،استصحابا للحکم،و کون التداخل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النقصان بسبب الاستعمال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 العامّة،حیث ذهب إلی أن نقصانه بالاستعمال یوجب التداخل و ضمان أکثر الأمرین من الأرش و الأجرة،استنادا إلی أن نقص الأجزاء ملحوظ فی الأجرة،و لهذا لا یضمن المستأجر الأجزاء الناقصة،و کان ما ینقص بالاستعمال تعتبر أجرته زائدة علی ما لا ینقص به،فلو لا کونها ملحوظة لم تتحقّق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کونه ملحوظا بها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مستندا </w:t>
      </w:r>
      <w:r>
        <w:rPr>
          <w:rStyle w:val="FootnoteAnchor"/>
          <w:rtl w:val="true"/>
        </w:rPr>
        <w:footnoteReference w:id="759"/>
      </w:r>
      <w:r>
        <w:rPr>
          <w:rFonts w:ascii="Amiri" w:hAnsi="Amiri" w:eastAsia="Amiri" w:cs="Amiri"/>
          <w:color w:val="111111"/>
          <w:sz w:val="28"/>
          <w:sz w:val="28"/>
          <w:szCs w:val="28"/>
          <w:rtl w:val="true"/>
          <w:lang w:bidi="ar-SA"/>
        </w:rPr>
        <w:t>لا یدلّ علیه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الأجرة فی مقابلة الاستعمال،و النقصان غیر مضمون علی المستأجر، لإذن المالک له فی التصرّف الشامل لما ینتقص معه العین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الأجرة بسبب النقص غیر معلوم،و بتقدیره لا یدلّ علی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غیر الأول فلا یجبره</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أغلی الزیت فنقص،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أغلی عصیرا فنقص وزنه،قال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ضمان النقیصة،لأنها نقیصة الرطوبة التی لا قیمة لها،بخلاف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أغلی الزیت فنقص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غصب زیتا أو دهنا فأغلاه،فإما أن ینتقص عینه أو قیمته أو کلاهما، أو لا ینتقص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الأول،بأن أغلی رطلین قیمتهما درهم فصارا رطلا قیمته درهمان،ففیه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إطلاق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یردّه و یغرم مثل الرطل الذاهب،لأن للزیت بدلا مقدّرا و هو المثل،فصار کما لو خصی العبد فلم تنقص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الحاصلة أثر محض لا ینجبر به النقصان،کما لا یستحقّ به الغاصب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یردّه و لا غرم علیه،لأن ما فیه من الزیادة و النقصان یستندان إلی سبب واحد،فینجبر النقصان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جوابه ممّا ذکر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انتقصت قیمته دون عینه ردّه مع أرش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انتقصا جمیعا فالواجب علیه مع ردّ الباقی مثل ما ذهب بالإغلاء،إلا إذا کان ما نقص من القیمة أکثر ممّا نقص من العین،فیلزمه مع مثل الذاهب أرش نقصان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ینتقص واحدة منهما ردّه و لا شیء علیه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غصب عصیرا و أغلاه فهل هو کالزیت حتی یضمن مثل الذاهب إذا لم ینقص القیمة؟فیه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مضمون بالمثل کالزیت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هو الذی اختاره الشیخ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183" w:name="pg13590_148531"/>
    </w:p>
    <w:p>
      <w:pPr>
        <w:pStyle w:val="Heading4"/>
        <w:numPr>
          <w:ilvl w:val="3"/>
          <w:numId w:val="1"/>
        </w:numPr>
        <w:rPr/>
      </w:pPr>
      <w:bookmarkStart w:id="184" w:name="__RefHeading___Toc29249_3830689328"/>
      <w:bookmarkStart w:id="185" w:name="_Toc69"/>
      <w:bookmarkEnd w:id="183"/>
      <w:bookmarkEnd w:id="184"/>
      <w:r>
        <w:rPr>
          <w:rtl w:val="true"/>
        </w:rPr>
        <w:t>النظر الثالث فی اللواحق</w:t>
      </w:r>
      <w:bookmarkEnd w:id="185"/>
    </w:p>
    <w:p>
      <w:pPr>
        <w:pStyle w:val="Heading5"/>
        <w:numPr>
          <w:ilvl w:val="4"/>
          <w:numId w:val="1"/>
        </w:numPr>
        <w:rPr/>
      </w:pPr>
      <w:bookmarkStart w:id="186" w:name="__RefHeading___Toc29251_3830689328"/>
      <w:bookmarkStart w:id="187" w:name="_Toc70"/>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النظر الثالث فی اللواحق و هی نوعان</w:t>
      </w:r>
      <w:r>
        <w:rPr>
          <w:rFonts w:eastAsia="IRNazanin" w:cs="IRNazanin"/>
          <w:color w:val="111111"/>
          <w:sz w:val="28"/>
          <w:szCs w:val="28"/>
          <w:rtl w:val="true"/>
          <w:lang w:bidi="fa-IR"/>
        </w:rPr>
        <w:t>:</w:t>
      </w:r>
    </w:p>
    <w:p>
      <w:pPr>
        <w:pStyle w:val="Heading5"/>
        <w:numPr>
          <w:ilvl w:val="4"/>
          <w:numId w:val="1"/>
        </w:numPr>
        <w:rPr/>
      </w:pPr>
      <w:bookmarkStart w:id="188" w:name="__RefHeading___Toc29253_3830689328"/>
      <w:bookmarkStart w:id="189" w:name="_Toc71"/>
      <w:bookmarkEnd w:id="188"/>
      <w:r>
        <w:rPr>
          <w:rtl w:val="true"/>
        </w:rPr>
        <w:t>النوع الأول</w:t>
      </w:r>
      <w:r>
        <w:rPr>
          <w:rtl w:val="true"/>
        </w:rPr>
        <w:t>:</w:t>
      </w:r>
      <w:r>
        <w:rPr>
          <w:rtl w:val="true"/>
        </w:rPr>
        <w:t>فی لواحق الأحکام</w:t>
      </w:r>
      <w:bookmarkEnd w:id="189"/>
    </w:p>
    <w:p>
      <w:pPr>
        <w:pStyle w:val="Heading6"/>
        <w:numPr>
          <w:ilvl w:val="5"/>
          <w:numId w:val="1"/>
        </w:numPr>
        <w:rPr/>
      </w:pPr>
      <w:bookmarkStart w:id="190" w:name="__RefHeading___Toc29255_3830689328"/>
      <w:bookmarkStart w:id="191" w:name="_Toc72"/>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لواحق الأحکام و هی مسائل</w:t>
      </w:r>
      <w:r>
        <w:rPr>
          <w:rFonts w:eastAsia="IRNazanin" w:cs="IRNazanin"/>
          <w:color w:val="111111"/>
          <w:sz w:val="28"/>
          <w:szCs w:val="28"/>
          <w:rtl w:val="true"/>
          <w:lang w:bidi="fa-IR"/>
        </w:rPr>
        <w:t>:</w:t>
      </w:r>
    </w:p>
    <w:p>
      <w:pPr>
        <w:pStyle w:val="Heading6"/>
        <w:numPr>
          <w:ilvl w:val="5"/>
          <w:numId w:val="1"/>
        </w:numPr>
        <w:rPr/>
      </w:pPr>
      <w:bookmarkStart w:id="192" w:name="__RefHeading___Toc29257_3830689328"/>
      <w:bookmarkStart w:id="193" w:name="_Toc73"/>
      <w:bookmarkEnd w:id="192"/>
      <w:r>
        <w:rPr>
          <w:rtl w:val="true"/>
        </w:rPr>
        <w:t>الأولی</w:t>
      </w:r>
      <w:r>
        <w:rPr>
          <w:rtl w:val="true"/>
        </w:rPr>
        <w:t>:</w:t>
      </w:r>
      <w:r>
        <w:rPr>
          <w:rtl w:val="true"/>
        </w:rPr>
        <w:t>إذا زادت قیمة المغصوب بفعل الغاصب</w:t>
      </w:r>
      <w:bookmarkEnd w:id="19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زادت قیمة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الغاصب،فإن کانت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کتعلیم الصنعة،و خیاطة الثوب،و نسج الغزل،و طحن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و 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قیمته بشیء من ذلک ضمن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حلاوة العصیر باقیة،و الذاهب منه مائیّة و رطوبة لا قیمة لها، بخلاف الذاهب من الزیت،فإنه مالیّة و زیت،فتقوّم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کون المائیّة لا قیمة لها و إن آلت إلی الذهاب فی الاستقبال،فإنه لا یمنع من تقویمها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زادت قیمة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الزیادة فی المغصوب تنقسم إلی آثار محضة،و إلی 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یأتی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القول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الغاصب لا یستحقّ بتلک الزیادة شیئا،لتعدّیه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ینظر إن لم یمکن ردّه إلی الحالة الأولی ردّه إلی مالکه بحاله مع أرش النقص إن اتّفق نقصان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أمکن ردّه إلی الحالة الأولی، فإن رضی به المالک لم یکن للغاصب ردّه إلی ما کان علیه،و إن ألزمه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إلی الحالة الأولی لزمه ذلک مع أرش النقص إن نقص عمّا کان قبل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ذلک،فمن صور هذا القسم تعلیم الصنعة و خیاطة الثوب و قصارته و طحن الحنطة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تکون الخیاطة من هذا القسم إذا خاطه بخیوط المالک،أما إذا کانت الخیوط للغاصب فهی عین محضة،و سیأتی </w:t>
      </w:r>
      <w:r>
        <w:rPr>
          <w:rStyle w:val="FootnoteAnchor"/>
          <w:rtl w:val="true"/>
        </w:rPr>
        <w:footnoteReference w:id="763"/>
      </w:r>
      <w:r>
        <w:rPr>
          <w:rFonts w:ascii="IRNazanin" w:hAnsi="IRNazanin" w:eastAsia="IRNazanin"/>
          <w:color w:val="111111"/>
          <w:sz w:val="28"/>
          <w:sz w:val="28"/>
          <w:szCs w:val="28"/>
          <w:rtl w:val="true"/>
          <w:lang w:bidi="fa-IR"/>
        </w:rPr>
        <w:t>ما یدلّ علی حکمها فی نظیرها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فی </w:t>
      </w:r>
      <w:r>
        <w:rPr>
          <w:rStyle w:val="FootnoteAnchor"/>
          <w:rtl w:val="true"/>
        </w:rPr>
        <w:footnoteReference w:id="764"/>
      </w:r>
      <w:r>
        <w:rPr>
          <w:rFonts w:ascii="IRNazanin" w:hAnsi="IRNazanin" w:eastAsia="IRNazanin"/>
          <w:color w:val="111111"/>
          <w:sz w:val="28"/>
          <w:sz w:val="28"/>
          <w:szCs w:val="28"/>
          <w:rtl w:val="true"/>
          <w:lang w:bidi="fa-IR"/>
        </w:rPr>
        <w:t xml:space="preserve">الطحن و القصارة و شقّ الثوب و کسر الإناء ما </w:t>
      </w:r>
      <w:r>
        <w:rPr>
          <w:rStyle w:val="FootnoteAnchor"/>
          <w:rtl w:val="true"/>
        </w:rPr>
        <w:footnoteReference w:id="765"/>
      </w:r>
      <w:r>
        <w:rPr>
          <w:rFonts w:ascii="IRNazanin" w:hAnsi="IRNazanin" w:eastAsia="IRNazanin"/>
          <w:color w:val="111111"/>
          <w:sz w:val="28"/>
          <w:sz w:val="28"/>
          <w:szCs w:val="28"/>
          <w:rtl w:val="true"/>
          <w:lang w:bidi="fa-IR"/>
        </w:rPr>
        <w:t>لا یمکن ردّه إلی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رفاء الثوب و إصلاح الإناء،لأنه لا یعود إلی ما کان بالرفاء و الإصلاح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غزل القطن المغصوب ردّ الغزل و أرش النقص إن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للمالک إجباره علی نقضه إن کان لا یمکن ردّه إلی 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فله إجباره علیه مع ضمان النقص عن أصله لا عن الصنعة،لأن أمر المالک بردّه إذن فی إذهاب الصنعة،و إن صارت حقّه بالتبعیّة لملک العین مع کونها لیست عینا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أخذها و إعادة المغصوب و أرشه لو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صبغ الثوب کان له إزالة الصبغ،بشرط ضمان الأرش إن نقص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لصاحب الثوب إزالته أیضا،لأنه فی ملکه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أحدهما ما لصاحبه بقیمته،لم یجب علی أحدهما إجابة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وهب أحدهما صاحبه لم یجب علی الموهوب له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یشترکان،فإن لم ینقص قیمة مالهما فالحاصل لهما،و إن زادا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قیمة أحدهما کانت الزیادة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نقصت قیمة الثوب بالصبغ لزم الغاصب الأرش،و لا یلزم المالک ما ینقص من قیمة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 مصبوغا بنقصان من قیمة الصبغ لم یستحقّ الغاصب شیئا، إلا بعد توفیة المغصوب منه قیمة ثوبه علی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مصبوغا بنقصان من قیمة الثوب،لزم الغاصب إتمام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الثانی،و هو ما إذا کانت الزیادة من الغاصب عینا،أما محضة کالغرس،أو من وجه کصبغ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766"/>
      </w:r>
      <w:r>
        <w:rPr>
          <w:rFonts w:ascii="IRNazanin" w:hAnsi="IRNazanin" w:eastAsia="IRNazanin"/>
          <w:color w:val="111111"/>
          <w:sz w:val="28"/>
          <w:sz w:val="28"/>
          <w:szCs w:val="28"/>
          <w:rtl w:val="true"/>
          <w:lang w:bidi="fa-IR"/>
        </w:rPr>
        <w:t>حکم الأول،و الکلام هنا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الصبغ إما أن یکون للغاصب،أو للمالک،أو لأجنبیّ،فهنا أحوال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للغاصب،فینظر إن کان الحاصل محض تمویه لا یحصل منه عین لو نزع فلیس للغاصب النزع إن رضی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إجباره علیه؟فیه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نعم،لأنه قد یرید </w:t>
      </w:r>
      <w:r>
        <w:rPr>
          <w:rStyle w:val="FootnoteAnchor"/>
          <w:rtl w:val="true"/>
        </w:rPr>
        <w:footnoteReference w:id="767"/>
      </w:r>
      <w:r>
        <w:rPr>
          <w:rFonts w:ascii="IRNazanin" w:hAnsi="IRNazanin" w:eastAsia="IRNazanin"/>
          <w:color w:val="111111"/>
          <w:sz w:val="28"/>
          <w:sz w:val="28"/>
          <w:szCs w:val="28"/>
          <w:rtl w:val="true"/>
          <w:lang w:bidi="fa-IR"/>
        </w:rPr>
        <w:t>تغریمه أرش النقص الحاصل بإزالته،و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حینئذ کقصارة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بالانصباغ عین مال،فإما أن یمکن فصله عنه،أو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الثانی یصیر شریکا للمغصوب منه،لأنه عین مال انضمّ إلی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إن کانت قیمته مغصوبا مثل قیمته و قیمة الصبغ قبل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قیمة الثوب عشرة،و قیمة الصبغ عشرة،و هو یساوی بعد الصبغ عشرین، و لم یتغیّر قیمتهما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بینهما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لزیادة قیمة الثوب و نقصان قیمة الصبغ فهو بینهما بالنسبة،کما لو ارتفعت قیمة الثوب إلی اثنی عشر، و انخفضت قیمة الصبغ إلی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قیمتهما لزیادة قیمة الثوب فالزیادة لمالکه خاصّة،أو لزیادة الصبغ فالزیادة للغاصب،أو لزیادتهما معا فهی بینهما علی نسبة الزیادة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الزیادة بسبب العمل خاصّة فهی بینهما،لأن کلّ واحد منهما قد زاد بالصنعة </w:t>
      </w:r>
      <w:r>
        <w:rPr>
          <w:rStyle w:val="FootnoteAnchor"/>
          <w:rtl w:val="true"/>
        </w:rPr>
        <w:footnoteReference w:id="768"/>
      </w:r>
      <w:r>
        <w:rPr>
          <w:rFonts w:ascii="IRNazanin" w:hAnsi="IRNazanin" w:eastAsia="IRNazanin"/>
          <w:color w:val="111111"/>
          <w:sz w:val="28"/>
          <w:sz w:val="28"/>
          <w:szCs w:val="28"/>
          <w:rtl w:val="true"/>
          <w:lang w:bidi="fa-IR"/>
        </w:rPr>
        <w:t>،و الزیادة الحاصلة بفعل الغاصب إذا استندت إلی الأثر المحض تسلّم للمغصوب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نقصت قیمته عن قیمتهما معا فالنقصان علی الغاصب خاصّة،لأنه إن کان من الصبغ فظاهر،و إن کان من الثوب فضمانه علیه إذا لم یستند النقصان إلی الثوب وحده باعتبار السوق،حتی لو نقص و الحال هذه عن قیمة الثوب وحده لزم الغاصب أرش النقصان،و لا شیء له لمکان الصبغ</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أمکن فصله عن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فللغاصب إزالته مطلقا مع ضمان أرش الثوب إن نقص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أدّی فصله إلی استهلاکه لم یجب الغاصب إلیه،لاستلزامه التصرّف فی مال الغیر بغیر فائدة،مع کونه متعدّیا فی 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إجابته کما یقتضیه إطلاق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لولاه لزم منه عدوان آخر،و هو التصرّف فی مال الغیر بغیر حقّ،إذ لا سبیل إلی تملّکه بعوض،و لا بغیره قهرا،و بقاء الثوب فی ید المالک ممنوعا من التصرّف فیه لأجل الصبغ ضرر آخر،فکانت إجابة الغاصب أصلح،و فیها جمع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یجاب إلیه و إن نقص الثوب مع ضمان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أحدهما ما لصاحبه بالقیمة لم یجب القبول،لأن کلّ واحد مسلّط علی ماله،و لا یحلّ مال امرئ مسلم إلا عن طیب نفس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یرض المالک بالقلع،و دفع قیمة الصبغ،وجب علی الغاصب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رجّحه فی المختلف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یجب علی أحدهما قبول هبة ما للآخر </w:t>
      </w:r>
      <w:r>
        <w:rPr>
          <w:rStyle w:val="FootnoteAnchor"/>
          <w:rtl w:val="true"/>
        </w:rPr>
        <w:footnoteReference w:id="771"/>
      </w:r>
      <w:r>
        <w:rPr>
          <w:rFonts w:ascii="IRNazanin" w:hAnsi="IRNazanin" w:eastAsia="IRNazanin"/>
          <w:color w:val="111111"/>
          <w:sz w:val="28"/>
          <w:sz w:val="28"/>
          <w:szCs w:val="28"/>
          <w:rtl w:val="true"/>
          <w:lang w:bidi="fa-IR"/>
        </w:rPr>
        <w:t>،لما فیه من المنّة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طلب أحدهما البیع،فإن کان هو مالک الثوب أجبر الغاصب علی الإجابة،دون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المالک یعسر بیعه الثوب منفردا،لقلّة الراغب بعیب الشرکة،و الغاصب متعدّ فلیس له الإضرار بالمالک بالمنع </w:t>
      </w:r>
      <w:r>
        <w:rPr>
          <w:rStyle w:val="FootnoteAnchor"/>
          <w:rtl w:val="true"/>
        </w:rPr>
        <w:footnoteReference w:id="772"/>
      </w:r>
      <w:r>
        <w:rPr>
          <w:rFonts w:ascii="IRNazanin" w:hAnsi="IRNazanin" w:eastAsia="IRNazanin"/>
          <w:color w:val="111111"/>
          <w:sz w:val="28"/>
          <w:sz w:val="28"/>
          <w:szCs w:val="28"/>
          <w:rtl w:val="true"/>
          <w:lang w:bidi="fa-IR"/>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البیع،بخلاف الغاصب،فإنه بتعدّیه لا یملک إزالة ملک غیر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لا یجبر أحدهما علی موافقة الآخر،لتحقّق الشرکة المقتضیة لذلک،و أن یجبر المالک للغاصب کالعکس،تسویة بین الشریکین،لیصل کلّ واحد منهما إلی ثمن ملکه الذی لا یمکن تحصیله </w:t>
      </w:r>
      <w:r>
        <w:rPr>
          <w:rStyle w:val="FootnoteAnchor"/>
          <w:rtl w:val="true"/>
        </w:rPr>
        <w:footnoteReference w:id="773"/>
      </w:r>
      <w:r>
        <w:rPr>
          <w:rFonts w:ascii="IRNazanin" w:hAnsi="IRNazanin" w:eastAsia="IRNazanin"/>
          <w:color w:val="111111"/>
          <w:sz w:val="28"/>
          <w:sz w:val="28"/>
          <w:szCs w:val="28"/>
          <w:rtl w:val="true"/>
          <w:lang w:bidi="fa-IR"/>
        </w:rPr>
        <w:t>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الصبغ مغصوبا من غیر مالک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یحدث بفعله نقصان فلا غرم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شریکان فی الثوب المصبوغ کما سبق </w:t>
      </w:r>
      <w:r>
        <w:rPr>
          <w:rStyle w:val="FootnoteAnchor"/>
          <w:rtl w:val="true"/>
        </w:rPr>
        <w:footnoteReference w:id="774"/>
      </w:r>
      <w:r>
        <w:rPr>
          <w:rFonts w:ascii="IRNazanin" w:hAnsi="IRNazanin" w:eastAsia="IRNazanin"/>
          <w:color w:val="111111"/>
          <w:sz w:val="28"/>
          <w:sz w:val="28"/>
          <w:szCs w:val="28"/>
          <w:rtl w:val="true"/>
          <w:lang w:bidi="fa-IR"/>
        </w:rPr>
        <w:t>فی الغاصب 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حدث نقصان،فإن بقیت قیمة الثوب فهی لصاحب الثوب،و یغرم الغاصب الصبغ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بما لا تبلغ قیمة الصبغ فالزائد لمالک الصبغ،و یغرم الغاصب له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زادت عنهما فهو </w:t>
      </w:r>
      <w:r>
        <w:rPr>
          <w:rStyle w:val="FootnoteAnchor"/>
          <w:rtl w:val="true"/>
        </w:rPr>
        <w:footnoteReference w:id="775"/>
      </w:r>
      <w:r>
        <w:rPr>
          <w:rFonts w:ascii="IRNazanin" w:hAnsi="IRNazanin" w:eastAsia="IRNazanin"/>
          <w:color w:val="111111"/>
          <w:sz w:val="28"/>
          <w:sz w:val="28"/>
          <w:szCs w:val="28"/>
          <w:rtl w:val="true"/>
          <w:lang w:bidi="fa-IR"/>
        </w:rPr>
        <w:t>بینهما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تنقص القیمة السوقیّة لأحدهما،و إلا اعتبرت النسبة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فصله فلهما تکلیف الغاصب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لصاحب الثوب طلب الفصل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به نقص فیهما أو فی أحدهما عمّا کان قبل الصبغ غرمه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الصبغ مغصوبا من مالک الثوب أیضا،بأن أخذ ثوبه و صبغه فی مصبغته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یحدث بفعله نقصان فیهما فهو للمالک،و لا غرم علی الغاصب،و لا شیء له إن زادت القیمة،لأن الموجود منه أثر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حدث بفعله نقصان غرم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أمکن الفصل فللمالک إجباره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للغاصب الفصل إذا رضی المالک</w:t>
      </w:r>
      <w:r>
        <w:rPr>
          <w:rFonts w:eastAsia="IRNazanin" w:cs="IRNazanin"/>
          <w:color w:val="111111"/>
          <w:sz w:val="28"/>
          <w:szCs w:val="28"/>
          <w:rtl w:val="true"/>
          <w:lang w:bidi="fa-IR"/>
        </w:rPr>
        <w:t xml:space="preserve">. </w:t>
      </w:r>
      <w:bookmarkStart w:id="194" w:name="pg13590_148537"/>
    </w:p>
    <w:p>
      <w:pPr>
        <w:pStyle w:val="Heading6"/>
        <w:numPr>
          <w:ilvl w:val="5"/>
          <w:numId w:val="1"/>
        </w:numPr>
        <w:rPr/>
      </w:pPr>
      <w:bookmarkStart w:id="195" w:name="__RefHeading___Toc29259_3830689328"/>
      <w:bookmarkStart w:id="196" w:name="_Toc74"/>
      <w:bookmarkEnd w:id="194"/>
      <w:bookmarkEnd w:id="195"/>
      <w:r>
        <w:rPr>
          <w:rtl w:val="true"/>
        </w:rPr>
        <w:t>الثانیة</w:t>
      </w:r>
      <w:r>
        <w:rPr>
          <w:rtl w:val="true"/>
        </w:rPr>
        <w:t>:</w:t>
      </w:r>
      <w:r>
        <w:rPr>
          <w:rtl w:val="true"/>
        </w:rPr>
        <w:t>إذا غصب دهنا کالزیت أو السمن فخلطه بمثله</w:t>
      </w:r>
      <w:bookmarkEnd w:id="19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دهنا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کالزیت أو 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فخلطه بمثله فهما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خلطه بأدون أو أجود،قیل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المثل،لتعذّر تسلیم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شریکا فی فضل الجودة،و یضمن المثل فی فضل الرداءة،إلا أن یرضی المالک بأخذ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خلطه بغیر جنسه لکان مستهلکا،و ضمن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المذکور فی الکتاب هو الحالة الاولی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دهنا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خلط المغصوب بغیره علی وجه یتعذّر التمییز بینهما،فلا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یخلطه بجنسه،أو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بمثله فی الجودة و الرداءة،أو بأعلی منه،أو بأدنی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خلطه بمثله فقد جزم المصنف و الأکثر </w:t>
      </w:r>
      <w:r>
        <w:rPr>
          <w:rStyle w:val="FootnoteAnchor"/>
          <w:rtl w:val="true"/>
        </w:rPr>
        <w:footnoteReference w:id="776"/>
      </w:r>
      <w:r>
        <w:rPr>
          <w:rFonts w:ascii="IRNazanin" w:hAnsi="IRNazanin" w:eastAsia="IRNazanin"/>
          <w:color w:val="111111"/>
          <w:sz w:val="28"/>
          <w:sz w:val="28"/>
          <w:szCs w:val="28"/>
          <w:rtl w:val="true"/>
          <w:lang w:bidi="fa-IR"/>
        </w:rPr>
        <w:t>أنه یکون شریکا للغاصب بنسبة المخلوط،لأن عین مال المالک موجودة فی الجملة،غایته أنها ممتزجة بغیرها،و ذلک لا یخرجها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 إثبات الشرکة إیصال المالک إلی بعض حقّه بعینه،و إلی بدل بعضه من غیر زیادة فوّتت علی الغاصب،فکان أولی من إیصاله إلی بدل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777"/>
      </w:r>
      <w:r>
        <w:rPr>
          <w:rFonts w:ascii="IRNazanin" w:hAnsi="IRNazanin" w:eastAsia="IRNazanin"/>
          <w:color w:val="111111"/>
          <w:sz w:val="28"/>
          <w:sz w:val="28"/>
          <w:szCs w:val="28"/>
          <w:rtl w:val="true"/>
          <w:lang w:bidi="fa-IR"/>
        </w:rPr>
        <w:t>ینتقل إلی المثل بالمزج و إن کان بالمساوی،لاستهلاک العین،إذ لا یقدر الغاصب علی ردّها لو طلبه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بأن ذلک لا یوجب خروجها عن ملکه،کما اختلط المالان بغیر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اختیارهما أو برضا المالکین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لو غصب رطلا من هذا و رطلا من هذا فخلطهما و جعلناهما بذلک هالکین یلزم انتقال الملک فیهما إلی الغاصب،و هو تملّک اختیاریّ بمحض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خلطه بأجود فقولان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کذلک،لوجود عین المغصوب المقتضی لتسلّط المالک علیها، و عدم الانتقال إلی مثلها أو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الزیادة،لأنها زیادة صفة بفعل الغاصب،فکان کما لو علّم العبد صنعة أو صاغ النقرة حلیّا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77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الغاصب فی دفع القدر من العین أو غیرها،لأن العین قد استهلکت،إذ لا یقدر علی الردّ لو طالبه، و التخییر فی الحقیقة راجع إلی ضمان المثل،لأنه حینئذ لا ینحصر فی العین، و هی أجود ممّا یلزمه،فإذا بذلها وجب قبولها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بعضها عین حقّه،و بعضها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الذی حکاه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خلطه بالأردإ،فإن جعلناه فی غیره هالکا فهنا أولی،فیعطیه مثله من غیره،و لیس له أن یعطیه منه،لأنه صار دون حقّه،إلا أن یرضی المالک و إن حکمنا بالشرکة،نظرا،إلی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ناقصة تخیّر المالک بین أن یأخذ حقّه من العین،و بین أن یطلب المثل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أنه مع اختیار أخذه من العین یأخذها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أخذ الأرش،لأن النقص حصل بفعل الغاصب فیضمن أرشه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خلط المغصوب بغیر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خلط الزیت بالشیرج،أو خلط </w:t>
      </w:r>
      <w:bookmarkStart w:id="197" w:name="pg13590_148539"/>
    </w:p>
    <w:p>
      <w:pPr>
        <w:pStyle w:val="Heading6"/>
        <w:numPr>
          <w:ilvl w:val="5"/>
          <w:numId w:val="1"/>
        </w:numPr>
        <w:rPr/>
      </w:pPr>
      <w:bookmarkStart w:id="198" w:name="__RefHeading___Toc29261_3830689328"/>
      <w:bookmarkStart w:id="199" w:name="_Toc75"/>
      <w:bookmarkEnd w:id="197"/>
      <w:bookmarkEnd w:id="198"/>
      <w:r>
        <w:rPr>
          <w:rtl w:val="true"/>
        </w:rPr>
        <w:t>الثالثة</w:t>
      </w:r>
      <w:r>
        <w:rPr>
          <w:rtl w:val="true"/>
        </w:rPr>
        <w:t>:</w:t>
      </w:r>
      <w:r>
        <w:rPr>
          <w:rtl w:val="true"/>
        </w:rPr>
        <w:t>فوائد المغصوب مضمونة بالغصب</w:t>
      </w:r>
      <w:bookmarkEnd w:id="19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المغصوب مضمونة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مملوکة للمغصوب منه،و إن تجدّدت فی ید الغاصب،أعیانا کانت کاللبن و الشعر و الولد و الثمر،أو منافع کسکنی الدار و رکوب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منفعة کلّ ما له أجرة بالعادة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 حنطة بدقیق 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فالمغصوب هالک،لبطلان فائدته و خاصّیّته باختلاط غیر الجنس به،بخلاف الجیّد مع الردیء المتّفقین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بثبوت الشرکة هنا أیضا،کما لو خلط برضاهما أو امتزجا بأنفسهما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التذکرة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وجه،لأن إسقاط حقّه من العین مع وجودها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یشکل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تقدیر القسمة الإجباریّة یکون قد حتمنا علی المالک أخذ غیر المثل إن کان الطالب هو الغاصب،أو </w:t>
      </w:r>
      <w:r>
        <w:rPr>
          <w:rStyle w:val="FootnoteAnchor"/>
          <w:rtl w:val="true"/>
        </w:rPr>
        <w:footnoteReference w:id="781"/>
      </w:r>
      <w:r>
        <w:rPr>
          <w:rFonts w:ascii="IRNazanin" w:hAnsi="IRNazanin" w:eastAsia="IRNazanin"/>
          <w:color w:val="111111"/>
          <w:sz w:val="28"/>
          <w:sz w:val="28"/>
          <w:szCs w:val="28"/>
          <w:rtl w:val="true"/>
          <w:lang w:bidi="fa-IR"/>
        </w:rPr>
        <w:t>کلّفنا الغاصب بغیر المثل فی المثلیّ إن کان الطالب المالک،و کلاهما خارج عن قواعد الغصب،لکنّه وارد علی تقدیر امتزاجهما بغیر الغصب کما مرّ،و فیه جمع بین الحقّین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المغصوب مضمونة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کون فوائد المغصوب لمالکه،لأنها نماء ملکه و منافعه، فتکون مضمونة فی ید الغاصب کالأصل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ثبوت أجرة المنفعة بین أن یستعمل </w:t>
      </w:r>
      <w:r>
        <w:rPr>
          <w:rStyle w:val="FootnoteAnchor"/>
          <w:rtl w:val="true"/>
        </w:rPr>
        <w:footnoteReference w:id="782"/>
      </w:r>
      <w:r>
        <w:rPr>
          <w:rFonts w:ascii="IRNazanin" w:hAnsi="IRNazanin" w:eastAsia="IRNazanin"/>
          <w:color w:val="111111"/>
          <w:sz w:val="28"/>
          <w:sz w:val="28"/>
          <w:szCs w:val="28"/>
          <w:rtl w:val="true"/>
          <w:lang w:bidi="fa-IR"/>
        </w:rPr>
        <w:t>العین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Style w:val="FootnoteAnchor"/>
          <w:rtl w:val="true"/>
        </w:rPr>
        <w:footnoteReference w:id="783"/>
      </w:r>
      <w:r>
        <w:rPr>
          <w:rFonts w:ascii="IRNazanin" w:hAnsi="IRNazanin" w:eastAsia="IRNazanin"/>
          <w:color w:val="111111"/>
          <w:sz w:val="28"/>
          <w:sz w:val="28"/>
          <w:szCs w:val="28"/>
          <w:rtl w:val="true"/>
          <w:lang w:bidi="fa-IR"/>
        </w:rPr>
        <w:t>تقدیر استعمالها و کون منفعتها مختلفة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العبد کاتبا خیّاطا حائکا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استعملها فی الأعلی ضمنها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سمنت الدابّة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الغاصب،أو تعلّم المملوک صنعة أو علما فزادت قیمه،ضمن الغاصب تلک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هزلت،أو نسی الصنعة أو ما علّمه فنقصت القیمة لذلک،ضمن الأرش و إن ردّ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ضمن قیمة الأصل 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استعملها فی الوسطی أو الدّنیا،أو لم یستعملها،ففی ضمان أجرة متوسّطة أو الأعلی </w:t>
      </w:r>
      <w:r>
        <w:rPr>
          <w:rStyle w:val="FootnoteAnchor"/>
          <w:rtl w:val="true"/>
        </w:rPr>
        <w:footnoteReference w:id="784"/>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دابّة أو مملوکا اعتبرت أجرته فی الوقت المعتاد لعمله کالنهار دون الدلیل،إلا أن یکون له صنعة فی النهار و اخری فی اللیل فیجب علی الغاصب أجرتهما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785"/>
      </w:r>
      <w:r>
        <w:rPr>
          <w:rFonts w:ascii="IRNazanin" w:hAnsi="IRNazanin" w:eastAsia="IRNazanin"/>
          <w:color w:val="111111"/>
          <w:sz w:val="28"/>
          <w:sz w:val="28"/>
          <w:szCs w:val="28"/>
          <w:rtl w:val="true"/>
          <w:lang w:bidi="fa-IR"/>
        </w:rPr>
        <w:t>اعتبر فی أجرة الصانع الأعلی،ثمَّ حکم فی مطلق المغصوب بضمان أجرة المثل عن عمل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المطلق شامل الأعلی،لأن المراد بأجرة المطلق أجرته لعلم یلیق به عادة من غیر تقیید بعمل مخصوص، کالکتابة مثلا أو الخیاطة أو رکوب الدابّة أو تحمیل التراب علیها أو البرّ،فیتناول الأعلی حیث یکون قابلا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فسّر المطلق بالمتوسّط،فیختلف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سمنت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786"/>
      </w:r>
      <w:r>
        <w:rPr>
          <w:rFonts w:ascii="IRNazanin" w:hAnsi="IRNazanin" w:eastAsia="IRNazanin"/>
          <w:color w:val="111111"/>
          <w:sz w:val="28"/>
          <w:sz w:val="28"/>
          <w:szCs w:val="28"/>
          <w:rtl w:val="true"/>
          <w:lang w:bidi="fa-IR"/>
        </w:rPr>
        <w:t>أن زیادة الأثر فی المغصوب یتبع العین،و لا یستحقّ علیه الغاصب شیئا إذا کان بسببه،لأن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السمن و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سبحانه و تعالی و إن کان الغاصب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بتلک الصفة ملکا للمغصوب منه </w:t>
      </w:r>
      <w:bookmarkStart w:id="200" w:name="pg13590_148541"/>
    </w:p>
    <w:p>
      <w:pPr>
        <w:pStyle w:val="Heading6"/>
        <w:numPr>
          <w:ilvl w:val="5"/>
          <w:numId w:val="1"/>
        </w:numPr>
        <w:rPr/>
      </w:pPr>
      <w:bookmarkStart w:id="201" w:name="__RefHeading___Toc29263_3830689328"/>
      <w:bookmarkStart w:id="202" w:name="_Toc76"/>
      <w:bookmarkEnd w:id="200"/>
      <w:bookmarkEnd w:id="201"/>
      <w:r>
        <w:rPr>
          <w:rtl w:val="true"/>
        </w:rPr>
        <w:t>فرعان</w:t>
      </w:r>
      <w:bookmarkEnd w:id="202"/>
    </w:p>
    <w:p>
      <w:pPr>
        <w:pStyle w:val="BookText"/>
        <w:rPr/>
      </w:pPr>
      <w:r>
        <w:rPr>
          <w:rFonts w:ascii="IRNazanin" w:hAnsi="IRNazanin" w:eastAsia="IRNazanin"/>
          <w:color w:val="111111"/>
          <w:sz w:val="28"/>
          <w:sz w:val="28"/>
          <w:szCs w:val="28"/>
          <w:rtl w:val="true"/>
          <w:lang w:bidi="fa-IR"/>
        </w:rPr>
        <w:t>فرعان</w:t>
      </w:r>
    </w:p>
    <w:p>
      <w:pPr>
        <w:pStyle w:val="Heading6"/>
        <w:numPr>
          <w:ilvl w:val="5"/>
          <w:numId w:val="1"/>
        </w:numPr>
        <w:rPr/>
      </w:pPr>
      <w:bookmarkStart w:id="203" w:name="__RefHeading___Toc29265_3830689328"/>
      <w:bookmarkStart w:id="204" w:name="_Toc77"/>
      <w:bookmarkEnd w:id="203"/>
      <w:r>
        <w:rPr>
          <w:rtl w:val="true"/>
        </w:rPr>
        <w:t>الأول</w:t>
      </w:r>
      <w:r>
        <w:rPr>
          <w:rtl w:val="true"/>
        </w:rPr>
        <w:t>:</w:t>
      </w:r>
      <w:r>
        <w:rPr>
          <w:rtl w:val="true"/>
        </w:rPr>
        <w:t>لو زادت القیمة لزیادة صفة</w:t>
      </w:r>
      <w:bookmarkEnd w:id="20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زادت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لزیادة صفة،ثمَّ زالت الصفة،ثمَّ عادت الصفة و القیمة،لم یضمن قیمة الزیادة التالفة،لأنها انجبرت بالثانیة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الثانیة عن قیمة الأولی ضمن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تجدّدت صفة غیرها،مثل أن سمنت فزادت قیمتها،ثمَّ هزلت فنقصت قیمتها،ثمَّ تعلّمت صنعة فزادت قیمتها،ردّها و ما نقص بفوات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مع الأصل فی ضمان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تلفه،أو ذهاب الوصف خاصّة بأن نسی الصنعة و هزل السمن،کان مضمونا علی الغاصب کالأصل،فیضمن ما تلف من الأصل و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زادت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تجدّد الکمال بعد النقصان،سواء کان الکمال الأول الذی توسّط نقصه موجودا من حین الغصب أم تجدّد فی ید الغاصب،فإن کان الکمال الثانی هو الأول بعینه،کما لو کان صانعا أو عالما فنسی العلم و الصنعة ثمَّ تذکّرهما،فلا شبهة فی جبر المتجدّد للذاهب،لأنه ذهب ثمَّ عاد فکأنّه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العلم غیر باق،فالعائد غیر الزائل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لزمه ضمانه و إن لم ینس،لأنه یتجدّد فی ید الغاصب بعد زوال ما کان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عینه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من الوجه الذی حصل فیه الأول، کما لو هزلت الجاریة ثمَّ سمنت و عادت القیمة کما کانت،ففیه قولان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ینجبر أیضا،و یسقط الغرم،کما لو أبق العبد فعاد،أو جنی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عین فابیضّت ثمَّ زال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یقتضیه إطلاق المصنف حیث خصّ الضمان بصفة غیرها،و إن کان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عادت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یقتضی خلاف ذلک،لأن السمن الأول غیر الثانی،إلا أن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نفس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 السمن الثانی غیر الأول،و الأول وقع مضمونا،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هبة من اللّه تعالی کالأول لو کان متجدّدا،فلا یحصل للغاصب بسببه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بالانجبار إنما یسقط الضمان مطلقا لو عادت القیمة بتمامها بالعائد،فلو لم تبلغ القیمة الأولی ضمن ما بقی من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الکمال من وجه آخر،بأن نسی صنعة و تعلّم أخری،أو أبطل صنعة </w:t>
      </w:r>
      <w:r>
        <w:rPr>
          <w:rStyle w:val="FootnoteAnchor"/>
          <w:rtl w:val="true"/>
        </w:rPr>
        <w:footnoteReference w:id="789"/>
      </w:r>
      <w:r>
        <w:rPr>
          <w:rFonts w:ascii="Amiri" w:hAnsi="Amiri" w:eastAsia="Amiri" w:cs="Amiri"/>
          <w:color w:val="111111"/>
          <w:sz w:val="28"/>
          <w:sz w:val="28"/>
          <w:szCs w:val="28"/>
          <w:rtl w:val="true"/>
          <w:lang w:bidi="ar-SA"/>
        </w:rPr>
        <w:t xml:space="preserve">الإباق و أحدث صنعة </w:t>
      </w:r>
      <w:r>
        <w:rPr>
          <w:rStyle w:val="FootnoteAnchor"/>
          <w:rtl w:val="true"/>
        </w:rPr>
        <w:footnoteReference w:id="790"/>
      </w:r>
      <w:r>
        <w:rPr>
          <w:rFonts w:ascii="IRNazanin" w:hAnsi="IRNazanin" w:eastAsia="IRNazanin"/>
          <w:color w:val="111111"/>
          <w:sz w:val="28"/>
          <w:sz w:val="28"/>
          <w:szCs w:val="28"/>
          <w:rtl w:val="true"/>
          <w:lang w:bidi="fa-IR"/>
        </w:rPr>
        <w:t>أخری،فلا انجبار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تکرّر النقصان و کان فی کلّ مرّة مغایرا بالنوع للناقص فی المرّة الأخری ضمن الکلّ، حتی لو غصب جاریة قیمتها مائة فسمنت و بلغت القیمة ألفا،و تعلّمت صنعة فبلغت ألفین،ثمَّ هزلت و نسیت الصنعة فعادت قیمتها إلی مائة،ردّها و غرم ألفا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العبد المغصوب سورة من القرآن أو حرفة فنسیها،ثمَّ علّمه حرفة أو سورة أخری فنسیها أیضا،ضمنهما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مغایرة،کما إذا علّمه سورة واحدة أو حرفة واحدة مرارا و هو ینساها فی کلّ مرّة،ففیه الوجهان،فإن قلنا لا یحصل الانجبار بالعائد ضمن النقصان فی کلّ مرّة،و إن قلنا یحصل ضمن أکثر المرّات نقصانا</w:t>
      </w:r>
      <w:r>
        <w:rPr>
          <w:rFonts w:eastAsia="IRNazanin" w:cs="IRNazanin"/>
          <w:color w:val="111111"/>
          <w:sz w:val="28"/>
          <w:szCs w:val="28"/>
          <w:rtl w:val="true"/>
          <w:lang w:bidi="fa-IR"/>
        </w:rPr>
        <w:t xml:space="preserve">. </w:t>
      </w:r>
      <w:bookmarkStart w:id="205" w:name="pg13590_148543"/>
    </w:p>
    <w:p>
      <w:pPr>
        <w:pStyle w:val="Heading6"/>
        <w:numPr>
          <w:ilvl w:val="5"/>
          <w:numId w:val="1"/>
        </w:numPr>
        <w:rPr/>
      </w:pPr>
      <w:bookmarkStart w:id="206" w:name="__RefHeading___Toc29267_3830689328"/>
      <w:bookmarkStart w:id="207" w:name="_Toc78"/>
      <w:bookmarkEnd w:id="205"/>
      <w:bookmarkEnd w:id="206"/>
      <w:r>
        <w:rPr>
          <w:rtl w:val="true"/>
        </w:rPr>
        <w:t>الثانی</w:t>
      </w:r>
      <w:r>
        <w:rPr>
          <w:rtl w:val="true"/>
        </w:rPr>
        <w:t>:</w:t>
      </w:r>
      <w:r>
        <w:rPr>
          <w:rtl w:val="true"/>
        </w:rPr>
        <w:t>لا یضمن من الزیادة المتّصلة ما لم تزد به القیمة</w:t>
      </w:r>
      <w:bookmarkEnd w:id="20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من الزیادة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المتّصلة ما لم تزد به القیمة،کالسمن المفرط إذا زال و القیمة علی حالها أو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مرض العبد المغصوب ثمَّ برئ فزال أثر المرض،ففی جبر الصحّة للفائت منها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الصحّة الثانیة هی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التذکرة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العدم،لمنع کونها الأولی،بل یکفی الشکّ فیستصحب حکم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فیما لو ردّه مریضا ثمَّ برئ و زال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شجرة فتحاتّ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ورقها ثمَّ أورقت،أو شاة فجزّ صوفها ثمَّ نبت،یغرم الأول و لا یجبر الثانی،لأنه غیره،بخلاف ما لو سقط سنّ الجاریة المغصوبة ثمَّ نبت أو تمعّط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 ثمَّ نبت،فإنه یحصل الانجبار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الورق و الصوف متقوّمان فیغرمهما،و سنّ الجاریة و شعرها غیر متقوّمین،و إنما غرم أرش النقص الحاصل بفقدانهما و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فی الشعر،أما فی السنّ فلا،لأن لها مقدّرا من الحرّ فیکون حکمها فی الرقّ بنسبته 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زادت قیمة الجاریة بتعلّم صنعة محرّمة کالغناء ثمَّ نسبته،قیل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یضمن النقصان،لأنه محرّم،و المضمون الزیادات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هنا الغرم،لأن الواجب علی الغاصب قیمتها کذلک،و لهذا لو غصب عبدا مغنیا یغرم تمام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من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المعتبر من هذه الصفات القیمة،فما لا أثر له فی زیادة القیمة لا اعتبار </w:t>
      </w:r>
      <w:bookmarkStart w:id="208" w:name="pg13590_148544"/>
    </w:p>
    <w:p>
      <w:pPr>
        <w:pStyle w:val="Heading6"/>
        <w:numPr>
          <w:ilvl w:val="5"/>
          <w:numId w:val="1"/>
        </w:numPr>
        <w:rPr/>
      </w:pPr>
      <w:bookmarkStart w:id="209" w:name="__RefHeading___Toc29269_3830689328"/>
      <w:bookmarkStart w:id="210" w:name="_Toc79"/>
      <w:bookmarkEnd w:id="208"/>
      <w:bookmarkEnd w:id="209"/>
      <w:r>
        <w:rPr>
          <w:rtl w:val="true"/>
        </w:rPr>
        <w:t>الرابعة</w:t>
      </w:r>
      <w:r>
        <w:rPr>
          <w:rtl w:val="true"/>
        </w:rPr>
        <w:t>:</w:t>
      </w:r>
      <w:r>
        <w:rPr>
          <w:rtl w:val="true"/>
        </w:rPr>
        <w:t>لا یملک المشتری ما یقبضه بالبیع الفاسد</w:t>
      </w:r>
      <w:bookmarkEnd w:id="21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المشتری ما یقبضه بالبیع الفاسد،و یضمنه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یتجدّد من منافعه،و ما یزداد من قیمته لزیادة صفة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فی یده ضمن العین بأعلی القیم من حین قبضه إلی حین تلفه إن لم یکن مثلیّا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الموجود حال الغصب و المتجدّد فی ید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القیمة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بعض السمن لا أثر له فی القیمة و بعضه له أثر فزال الجمیع،فإنه یضمن قیمة ما له أثر فیها دون ما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المشتری ما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عدم ملک المشتری شراء فاسدا </w:t>
      </w:r>
      <w:r>
        <w:rPr>
          <w:rStyle w:val="FootnoteAnchor"/>
          <w:rtl w:val="true"/>
        </w:rPr>
        <w:footnoteReference w:id="792"/>
      </w:r>
      <w:r>
        <w:rPr>
          <w:rFonts w:ascii="IRNazanin" w:hAnsi="IRNazanin" w:eastAsia="IRNazanin"/>
          <w:color w:val="111111"/>
          <w:sz w:val="28"/>
          <w:sz w:val="28"/>
          <w:szCs w:val="28"/>
          <w:rtl w:val="true"/>
          <w:lang w:bidi="fa-IR"/>
        </w:rPr>
        <w:t xml:space="preserve">،لأن نقل الملک من مالک إلی آخر موقوف علی أسباب نصبها الشارع و حدود </w:t>
      </w:r>
      <w:r>
        <w:rPr>
          <w:rStyle w:val="FootnoteAnchor"/>
          <w:rtl w:val="true"/>
        </w:rPr>
        <w:footnoteReference w:id="793"/>
      </w:r>
      <w:r>
        <w:rPr>
          <w:rFonts w:ascii="IRNazanin" w:hAnsi="IRNazanin" w:eastAsia="IRNazanin"/>
          <w:color w:val="111111"/>
          <w:sz w:val="28"/>
          <w:sz w:val="28"/>
          <w:szCs w:val="28"/>
          <w:rtl w:val="true"/>
          <w:lang w:bidi="fa-IR"/>
        </w:rPr>
        <w:t>حدّدها،فما لم یحصل فالملک باق علی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 علی تقدیر فساد الشراء مشتریا مجاز بحسب الصورة،و إلا فالبیع حقیقة لا یطلق إلا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مضمونا علیه فلأنه قبضه لیکون مضمونا علیه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للقاعدة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مضمونا بصحیحه یضمن بفاسده،و البیع لو صحّ انتقل ضمان المبیع إلی المشتری بمعنی کون تلفه من ماله،فیکون فی فاسده کذلک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المصنف بضمانه أعلی القیم فبتنزیله منزلة الغاصب،حیث إن المالک لم یأذن فی قبضه إلا علی تقدیر صحّة البیع،فبدونه یکون موضوعا بیده بغیر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اشتری من غاصب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العین و المنافع،و لا یرجع علی الغاصب إن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الرجوع علی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علی الغاصب رجع الغاصب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علی المشتری لم یرجع علی الغاصب،لاستقرار التلف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المشتری جاهلا بالغصب رجع علی البائع بما دفع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مطالبته بالدرک إما مثلا أو قیمة،و لا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علی الغاصب،لأنه قبض ذلک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الغاصب بذلک، رجع الغاصب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المشتری لم یرجع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علی تفسیر الغصب بأنه الاستیلاء علی مال الغیر بغیر حقّ،أما لو اعتبرنا العدوان لم یتمّ کونه غاصبا إلا بتقدیر علمه بالفساد و جهل البائع،أما مع جهلهما أو جهل المشتری فلیست یده ید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حینئذ أنه یضمن القیمة یوم التلف إن لم نقل فی الغاصب مطلقا کذلک،و إلا کان الحکم فیه کذلک مطلقا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من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المشتری من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عالما بالغصب أم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تعاقب الأیدی علی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94"/>
      </w:r>
      <w:r>
        <w:rPr>
          <w:rFonts w:ascii="IRNazanin" w:hAnsi="IRNazanin" w:eastAsia="IRNazanin"/>
          <w:color w:val="111111"/>
          <w:sz w:val="28"/>
          <w:sz w:val="28"/>
          <w:szCs w:val="28"/>
          <w:rtl w:val="true"/>
          <w:lang w:bidi="fa-IR"/>
        </w:rPr>
        <w:t xml:space="preserve">تفصیل حکمها،و لکن یزید هنا بواسطة الشری </w:t>
      </w:r>
      <w:r>
        <w:rPr>
          <w:rStyle w:val="FootnoteAnchor"/>
          <w:rtl w:val="true"/>
        </w:rPr>
        <w:footnoteReference w:id="795"/>
      </w:r>
      <w:r>
        <w:rPr>
          <w:rFonts w:ascii="IRNazanin" w:hAnsi="IRNazanin" w:eastAsia="IRNazanin"/>
          <w:color w:val="111111"/>
          <w:sz w:val="28"/>
          <w:sz w:val="28"/>
          <w:szCs w:val="28"/>
          <w:rtl w:val="true"/>
          <w:lang w:bidi="fa-IR"/>
        </w:rPr>
        <w:t>أحکاما تخصّه أوجب ذکره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 فی البیع </w:t>
      </w:r>
      <w:r>
        <w:rPr>
          <w:rStyle w:val="FootnoteAnchor"/>
          <w:rtl w:val="true"/>
        </w:rPr>
        <w:footnoteReference w:id="79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إن کان عالما بالحال فهو غاصب محض یطالب بما یطالب به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المالک بین مطالبته بالعین أو بدلها و ما استوفاه من منافعها و فات تحت یده منها،و بین مطالبة الغاصب الأول و هو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طالب البائع رجع علی المشتری بما استقرّ تلفه تحت یده،و بالعین إن کانت باقیة و بدلها إن کانت تالفة،لاستقرار التلف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قبل بیعه قد استوفی شیئا من المنافع،أو مضی زمان یمکن استیفاء شیء منها فیه،أو نقصت فی یده نقصانا مضمونا،اختصّ بضمانه من غیر أن یرجع به علی المشتری ابتداء أو 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علی المشتری بشیء من ذلک لم یرجع علی البائع،لاستقرار التلف أو ما فی حکمه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یرجع علی البائع بالثمن إن کان تالفا،لأنه قد سلّطه علیه و أذن له فی إتلافه،و إن کان فی مقابله </w:t>
      </w:r>
      <w:r>
        <w:rPr>
          <w:rStyle w:val="FootnoteAnchor"/>
          <w:rtl w:val="true"/>
        </w:rPr>
        <w:footnoteReference w:id="797"/>
      </w:r>
      <w:r>
        <w:rPr>
          <w:rFonts w:ascii="IRNazanin" w:hAnsi="IRNazanin" w:eastAsia="IRNazanin"/>
          <w:color w:val="111111"/>
          <w:sz w:val="28"/>
          <w:sz w:val="28"/>
          <w:szCs w:val="28"/>
          <w:rtl w:val="true"/>
          <w:lang w:bidi="fa-IR"/>
        </w:rPr>
        <w:t>عوض لم یسلم له،لأنه مع علمه بأنه لا یسلم له العوض فی حکم المسلّط علیه مجّانا،و للإجماع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الثمن باقیا ففی رجوعه علیه به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الأشهر،بل ادّعی علیه فی التذکرة </w:t>
      </w:r>
      <w:r>
        <w:rPr>
          <w:rStyle w:val="FootnoteAnchor"/>
          <w:rtl w:val="true"/>
        </w:rPr>
        <w:footnoteReference w:id="79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الرجوع،لأنه </w:t>
      </w:r>
      <w:r>
        <w:rPr>
          <w:rStyle w:val="FootnoteAnchor"/>
          <w:rtl w:val="true"/>
        </w:rPr>
        <w:footnoteReference w:id="799"/>
      </w:r>
      <w:r>
        <w:rPr>
          <w:rFonts w:ascii="IRNazanin" w:hAnsi="IRNazanin" w:eastAsia="IRNazanin"/>
          <w:color w:val="111111"/>
          <w:sz w:val="28"/>
          <w:sz w:val="28"/>
          <w:szCs w:val="28"/>
          <w:rtl w:val="true"/>
          <w:lang w:bidi="fa-IR"/>
        </w:rPr>
        <w:t>بإعطائه إیّاه عالما بعدم عوض حقیقیّ فی مقابلته یکون فی معنی هبته إیّاه،إذ لا معنی لها إلا إعطاء العین من غیر عوض،و هو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رسائله </w:t>
      </w:r>
      <w:r>
        <w:rPr>
          <w:rStyle w:val="FootnoteAnchor"/>
          <w:rtl w:val="true"/>
        </w:rPr>
        <w:footnoteReference w:id="800"/>
      </w:r>
      <w:r>
        <w:rPr>
          <w:rFonts w:ascii="IRNazanin" w:hAnsi="IRNazanin" w:eastAsia="IRNazanin"/>
          <w:color w:val="111111"/>
          <w:sz w:val="28"/>
          <w:sz w:val="28"/>
          <w:szCs w:val="28"/>
          <w:rtl w:val="true"/>
          <w:lang w:bidi="fa-IR"/>
        </w:rPr>
        <w:t>قول بجواز رجوعه به حینئذ</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قویّ،لعدم وقوع ما یدلّ علی التملیک،و أصالة بقائه علی ملک مالکه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تسلیطه </w:t>
      </w:r>
      <w:r>
        <w:rPr>
          <w:rStyle w:val="FootnoteAnchor"/>
          <w:rtl w:val="true"/>
        </w:rPr>
        <w:footnoteReference w:id="801"/>
      </w:r>
      <w:r>
        <w:rPr>
          <w:rFonts w:ascii="IRNazanin" w:hAnsi="IRNazanin" w:eastAsia="IRNazanin"/>
          <w:color w:val="111111"/>
          <w:sz w:val="28"/>
          <w:sz w:val="28"/>
          <w:szCs w:val="28"/>
          <w:rtl w:val="true"/>
          <w:lang w:bidi="fa-IR"/>
        </w:rPr>
        <w:t xml:space="preserve">علی التصرّف فیه،غایته أن </w:t>
      </w:r>
      <w:r>
        <w:rPr>
          <w:rStyle w:val="FootnoteAnchor"/>
          <w:rtl w:val="true"/>
        </w:rPr>
        <w:footnoteReference w:id="802"/>
      </w:r>
      <w:r>
        <w:rPr>
          <w:rFonts w:ascii="IRNazanin" w:hAnsi="IRNazanin" w:eastAsia="IRNazanin"/>
          <w:color w:val="111111"/>
          <w:sz w:val="28"/>
          <w:sz w:val="28"/>
          <w:szCs w:val="28"/>
          <w:rtl w:val="true"/>
          <w:lang w:bidi="fa-IR"/>
        </w:rPr>
        <w:t>یمنع الرجوع بعوضه بعد تلفه أما مع بقائه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جاهلا،فإن کانت العین باقیة فی یده ردّها و أخذ الثمن إن کان باقیا و بدله إن کان تالفا،لظهور فساد العقد الموجب لترادّ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عوض العین بقدر الثمن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أزید ففی رجوعه علی الغاصب بالزیادة عن الثمن وجهان،من أن الشراء عقد ضمان و قد شرع فیه علی أن یکون العین من ضمانه و إن کان الشراء صحیحا،و من دخوله علی أن یکون المجموع فی مقابلة الثمن،و هو یقتضی کون الزائد علیه فی معنی التبرّع به و إعطائه إیّاه بغیر عوض،فإذا أخذ منه عوضه رجع 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یمنع من ذلک کون البیع عقد ضمان،لأنه إن کان المراد من کونه عقد ضمان أنه إذا تلف المبیع عنده تلف من ماله و استقرّ علیه الثمن فهذا مسلّم،و لکن لم یکن شارعا فیه علی أن یضمن القیمة،و معلوم أنه لو لم یکن المبیع مغصوبا لم یلزمه شیء بالتلف،غایته أن یکون ما قابل الثمن من المبیع مأخوذا بعوضه و الباقی سالم </w:t>
      </w:r>
      <w:r>
        <w:rPr>
          <w:rStyle w:val="FootnoteAnchor"/>
          <w:rtl w:val="true"/>
        </w:rPr>
        <w:footnoteReference w:id="803"/>
      </w:r>
      <w:r>
        <w:rPr>
          <w:rFonts w:ascii="IRNazanin" w:hAnsi="IRNazanin" w:eastAsia="IRNazanin"/>
          <w:color w:val="111111"/>
          <w:sz w:val="28"/>
          <w:sz w:val="28"/>
          <w:szCs w:val="28"/>
          <w:rtl w:val="true"/>
          <w:lang w:bidi="fa-IR"/>
        </w:rPr>
        <w:t>له بغیر عوض،فکان الغاصب مغرّرا موقعا إیّاه فی خطر الضمان فلیرجع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غیره فلم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الشراء عقد ضمان مطلقا؟ و حینئذ،فإن رجع المالک علی المشتری جاهلا بعوض المبیع لم یرجع به علی الغاصب البائع إن لم تزد قیمته عن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به علی الغاصب رجع به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بالزیادة علی المشتری رجع بها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p>
    <w:p>
      <w:pPr>
        <w:pStyle w:val="BookText"/>
        <w:rPr/>
      </w:pPr>
      <w:r>
        <w:rPr>
          <w:rFonts w:ascii="IRNazanin" w:hAnsi="IRNazanin" w:eastAsia="IRNazanin"/>
          <w:color w:val="111111"/>
          <w:sz w:val="28"/>
          <w:sz w:val="28"/>
          <w:szCs w:val="28"/>
          <w:rtl w:val="true"/>
          <w:lang w:bidi="fa-IR"/>
        </w:rPr>
        <w:t>و ما یغترمه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یحصل له فی مقابلته نفع،کالنفقة و العمارة،فله الرجوع به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أولدها المشتری کان حرّا،و غرم قیمة الولد،و یرجع بها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مطالبة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طالب المشتری رجع علی البائع،و لو طالب البائع لم یرجع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احتمال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حصل للمشتری فی مقابلته نفع،کسکنی الدار و ثمرة الشجر و الصوف و اللبن،فقد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یضمنه الغاصب لا غیر،لأنه سبب الإتلاف، و مباشرة المشتری مع الغرور ضعیفة،فیکون السبب أقوی،کما لو غصب طعاما و أطعمه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إلزام أیّهما شاء،أما الغاصب فلمکان الحیلولة،و أما المشتری فلمباشرة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علی الغاصب رجع علی المشتری، لاستقرار التلف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رجع علی المشتری لم یرجع علی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بها علی الغاصب لم یرجع بها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إطلاق المصنف عدم رجوع المشتری بالدرک مثلا و قیمة،و من تعلیله بکونه قبضه مضمونا،عدم رجوعه بالزائد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یغترمه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حکم رجوع المشتری علی الغاصب بالثمن و عوض المبیع،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هنا فی غیره من منافعه و ما غرمه علی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غرامة المشتری بواسطة المبیع علیه أو المالک إن لم یکن حصل له فی مقابلته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کالبناء و الغرس إذا نقضه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الرجوع به علی الغاصب،لأنه دخل علی أن یکون ذلک له بغیر غرم،و إنما جاء الضرر من تغریر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أرش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له فی مقابلته نفع،کالسکنی و الثمرة و اللبن و الرکوب إذا غرّمه المالک،ففی رجوعه به علی الغاصب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العدم،ذهب إلیه الشیخ فی المبسوط </w:t>
      </w:r>
      <w:r>
        <w:rPr>
          <w:rStyle w:val="FootnoteAnchor"/>
          <w:rtl w:val="true"/>
        </w:rPr>
        <w:footnoteReference w:id="804"/>
      </w:r>
      <w:r>
        <w:rPr>
          <w:rFonts w:ascii="IRNazanin" w:hAnsi="IRNazanin" w:eastAsia="IRNazanin"/>
          <w:color w:val="111111"/>
          <w:sz w:val="28"/>
          <w:sz w:val="28"/>
          <w:szCs w:val="28"/>
          <w:rtl w:val="true"/>
          <w:lang w:bidi="fa-IR"/>
        </w:rPr>
        <w:t xml:space="preserve">و الخلاف </w:t>
      </w:r>
      <w:r>
        <w:rPr>
          <w:rStyle w:val="FootnoteAnchor"/>
          <w:rtl w:val="true"/>
        </w:rPr>
        <w:footnoteReference w:id="80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06"/>
      </w:r>
      <w:r>
        <w:rPr>
          <w:rFonts w:ascii="IRNazanin" w:hAnsi="IRNazanin" w:eastAsia="IRNazanin"/>
          <w:color w:val="111111"/>
          <w:sz w:val="28"/>
          <w:sz w:val="28"/>
          <w:szCs w:val="28"/>
          <w:rtl w:val="true"/>
          <w:lang w:bidi="fa-IR"/>
        </w:rPr>
        <w:t>،لمباشرته الإتلاف مع حصول منفعة فی مقابلته،و حوالة الضمان علی مباشر الإتلاف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الرجوع،ذهب إلیه المصنف فی کتاب التجارة </w:t>
      </w:r>
      <w:r>
        <w:rPr>
          <w:rStyle w:val="FootnoteAnchor"/>
          <w:rtl w:val="true"/>
        </w:rPr>
        <w:footnoteReference w:id="807"/>
      </w:r>
      <w:r>
        <w:rPr>
          <w:rFonts w:ascii="IRNazanin" w:hAnsi="IRNazanin" w:eastAsia="IRNazanin"/>
          <w:color w:val="111111"/>
          <w:sz w:val="28"/>
          <w:sz w:val="28"/>
          <w:szCs w:val="28"/>
          <w:rtl w:val="true"/>
          <w:lang w:bidi="fa-IR"/>
        </w:rPr>
        <w:t xml:space="preserve">من هذا الکتاب و فی النافع </w:t>
      </w:r>
      <w:r>
        <w:rPr>
          <w:rStyle w:val="FootnoteAnchor"/>
          <w:rtl w:val="true"/>
        </w:rPr>
        <w:footnoteReference w:id="808"/>
      </w:r>
      <w:r>
        <w:rPr>
          <w:rFonts w:ascii="IRNazanin" w:hAnsi="IRNazanin" w:eastAsia="IRNazanin"/>
          <w:color w:val="111111"/>
          <w:sz w:val="28"/>
          <w:sz w:val="28"/>
          <w:szCs w:val="28"/>
          <w:rtl w:val="true"/>
          <w:lang w:bidi="fa-IR"/>
        </w:rPr>
        <w:t>،و إن کان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یرجّح أحد القولین،لأن الغاصب قد غرّه،و لم یشرع علی أن یضمن ذلک،فکان الضمان علی الغارّ،کما لو قدّم إلیه طعام الغیر فأکله جاهلا و رجع المالک علی الآکل،أو غصب طعاما فأطعمه المالک،فإنه لا یرجع علی الغارّ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فیتخیّر المالک بین رجوعه ابتداء علی الغاصب،فلا یرجع علی </w:t>
      </w:r>
      <w:bookmarkStart w:id="211" w:name="pg13590_148550"/>
    </w:p>
    <w:p>
      <w:pPr>
        <w:pStyle w:val="Heading6"/>
        <w:numPr>
          <w:ilvl w:val="5"/>
          <w:numId w:val="1"/>
        </w:numPr>
        <w:rPr/>
      </w:pPr>
      <w:bookmarkStart w:id="212" w:name="__RefHeading___Toc29271_3830689328"/>
      <w:bookmarkStart w:id="213" w:name="_Toc80"/>
      <w:bookmarkEnd w:id="211"/>
      <w:bookmarkEnd w:id="212"/>
      <w:r>
        <w:rPr>
          <w:rtl w:val="true"/>
        </w:rPr>
        <w:t>الخامسة</w:t>
      </w:r>
      <w:r>
        <w:rPr>
          <w:rtl w:val="true"/>
        </w:rPr>
        <w:t>:</w:t>
      </w:r>
      <w:r>
        <w:rPr>
          <w:rtl w:val="true"/>
        </w:rPr>
        <w:t>لو غصب مملوکة فوطئها</w:t>
      </w:r>
      <w:bookmarkEnd w:id="21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 مملوکة فوطئها،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جاهلین بالتحریم لزمه مهر أمثالها،للشبهة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قیمتها إن کانت بکرا،و نصف العشر إن کانت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قصّر بعض </w:t>
      </w:r>
      <w:r>
        <w:rPr>
          <w:rStyle w:val="FootnoteAnchor"/>
          <w:rtl w:val="true"/>
        </w:rPr>
        <w:footnoteReference w:id="809"/>
      </w:r>
      <w:r>
        <w:rPr>
          <w:rFonts w:ascii="IRNazanin" w:hAnsi="IRNazanin" w:eastAsia="IRNazanin"/>
          <w:color w:val="111111"/>
          <w:sz w:val="28"/>
          <w:sz w:val="28"/>
          <w:szCs w:val="28"/>
          <w:rtl w:val="true"/>
          <w:lang w:bidi="fa-IR"/>
        </w:rPr>
        <w:t>الأصحاب هذا الحکم علی الوطء بعقد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المشتری،و بین أن یرجع علی المشتری لترتّب یده علی ماله،فیرجع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یتعیّن الرجوع علی الغاصب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المغصوب جاریة بکرا فافتضّها المشتری فرجع علیه بالعوض، ففی رجوعه به الوجهان،لحصول نفع فی مقابلته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الرجوع هنا لو قیل به ثمَّ،لأنه بدل جزء منها أتلفه،فأشبه ما لو قطع عضوا من أعضائها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المنافع التی لم یستوفها و فاتت تحت یده فرجع علیه بها،ففی حکم ما لم یحصل له فی مقابلته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بالرجوع،لأنه لم یتلف،و لا شرع فی العقد علی أن یضمنها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أولد الأمة غرم قیمته لمولاها </w:t>
      </w:r>
      <w:r>
        <w:rPr>
          <w:rStyle w:val="FootnoteAnchor"/>
          <w:rtl w:val="true"/>
        </w:rPr>
        <w:footnoteReference w:id="810"/>
      </w:r>
      <w:r>
        <w:rPr>
          <w:rFonts w:ascii="IRNazanin" w:hAnsi="IRNazanin" w:eastAsia="IRNazanin"/>
          <w:color w:val="111111"/>
          <w:sz w:val="28"/>
          <w:sz w:val="28"/>
          <w:szCs w:val="28"/>
          <w:rtl w:val="true"/>
          <w:lang w:bidi="fa-IR"/>
        </w:rPr>
        <w:t>عند انعقاده حرّا،و یرجع به علی الغاصب،لأنه شرع فی العقد علی أن یسلم الولد حرّا من غیر غرامة،و لم یوجد منه تفویت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تخیّر المالک فی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الغاصب أو کونه ابتداء علیه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إلحاق عوض الولد بما حصل له فی مقابلته نفع کالمهر،لأن نفع حرّیة الولد 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الاحتمال الذی أشار إلیه، فیجری فیه الوجهان،إلا أن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 مملوکة فوطئها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وطئ الغاصب المملوکة المغصوبة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یکونا جاهلین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بالتحریم،أو عالمین،أو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یحبلها،أو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یطأها مختارة،أو مکرهة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یطأها بعقد،أو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علی نظیر المسألة فی النکاح </w:t>
      </w:r>
      <w:r>
        <w:rPr>
          <w:rStyle w:val="FootnoteAnchor"/>
          <w:rtl w:val="true"/>
        </w:rPr>
        <w:footnoteReference w:id="811"/>
      </w:r>
      <w:r>
        <w:rPr>
          <w:rFonts w:ascii="IRNazanin" w:hAnsi="IRNazanin" w:eastAsia="IRNazanin"/>
          <w:color w:val="111111"/>
          <w:sz w:val="28"/>
          <w:sz w:val="28"/>
          <w:szCs w:val="28"/>
          <w:rtl w:val="true"/>
          <w:lang w:bidi="fa-IR"/>
        </w:rPr>
        <w:t xml:space="preserve">و البیع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لنشر إلی أحکام المسألة إجمالا تبعا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وطئها جاهلین بالتحریم وجب علیه مهر أمثالها،لأنه عوض منفعة البضع حیث لا مقدّر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الشیخ </w:t>
      </w:r>
      <w:r>
        <w:rPr>
          <w:rStyle w:val="FootnoteAnchor"/>
          <w:rtl w:val="true"/>
        </w:rPr>
        <w:footnoteReference w:id="81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 الأصحاب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عشر قیمتها إن کانت بکرا و نصفه إن کانت ثیّبا،للروایة،و قد تقدّمت فی النکاح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بورودها فی غیر محلّ النزاع علی خلاف الأصل فیقتصر بها علی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قول </w:t>
      </w:r>
      <w:r>
        <w:rPr>
          <w:rStyle w:val="FootnoteAnchor"/>
          <w:rtl w:val="true"/>
        </w:rPr>
        <w:footnoteReference w:id="817"/>
      </w:r>
      <w:r>
        <w:rPr>
          <w:rFonts w:ascii="IRNazanin" w:hAnsi="IRNazanin" w:eastAsia="IRNazanin"/>
          <w:color w:val="111111"/>
          <w:sz w:val="28"/>
          <w:sz w:val="28"/>
          <w:szCs w:val="28"/>
          <w:rtl w:val="true"/>
          <w:lang w:bidi="fa-IR"/>
        </w:rPr>
        <w:t>ثالث،و هو أن الحکم بوجوب مهر المثل أو العشر و نصفه مقصور علی ما لو وطئ الغاصب بعقد الشبهة،بأن توهّم حلّها بالعقد من دون إذن سیّدها،لبعده عن شرائع الإسلام أو قرب عهده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منفعة البضع لا تضمن بدونه کما یظهر فی الزانیة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یجب المسمّی فی العقد بفساده،بل مهر المثل أو ما فی معناه،لأنه المقدّر شرعا للبضع حیث یظهر فساد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افتضّها بإصبعه،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دیة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مع ذلک،لزمه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ضمان منفعة البضع بدون العقد ممنوع،کما یظهر ذلک فی وطء الشبهة،و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الجهل بتحریم وطء المغصوبة قد یکون للجهل بتحریم الزنا مطلقا،و قد یکون لتوهّم حلّها خاصّة،لدخولها بالغصب فی ضمانه،و لا یقبل دعواهما إلا من قریب العهد بالإسلام،أو فی من نشأ فی موضع بعید من المسلمین،و قد یکون لاشتباهها علیه و ظنّه أنها جاریته،و هنا لا یشترط لقبول دعواه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افتضّها بإصبعه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وجوب الأمرین من غیر أن یدخل أرش البکارة فی المهر أنهما أمران مختلفان،فإزالة البکارة جنایة و الوطء استیفاء منفعة البضع،فلا یدخل أحدهما تحت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العلامة فی التحریر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 فی الدروس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التداخل،لأن البکارة ملحوظة علی تقدیر وجوب المهر أو العشر،و یزید باعتبارها الواجب،و لو وجب أرش البکارة منفردا لزم وجوب مهر ثیّب لا بکر، کما لو افتضّها بإصبعه ثمَّ وطئها،فلا وجه للجمع بینهما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بأن ملاحظة البکارة فی مهر المثل أو العشر لا یقتضی التداخل، </w:t>
      </w:r>
    </w:p>
    <w:p>
      <w:pPr>
        <w:pStyle w:val="BookText"/>
        <w:rPr/>
      </w:pPr>
      <w:r>
        <w:rPr>
          <w:rFonts w:ascii="IRNazanin" w:hAnsi="IRNazanin" w:eastAsia="IRNazanin"/>
          <w:color w:val="111111"/>
          <w:sz w:val="28"/>
          <w:sz w:val="28"/>
          <w:szCs w:val="28"/>
          <w:rtl w:val="true"/>
          <w:lang w:bidi="fa-IR"/>
        </w:rPr>
        <w:t>و علیه أجرة مثلها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غصبها إلی حین عودها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أحبلها لحق به الولد،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قیمته یوم سقط حیّا،و أرش ما ینقص من الأمة بالولادة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ملاحظتها من حیث إن وطء البکر خلاف وطء الثیّب،فملاحظتها باعتبار الوطء لا باعتبار الجنایة،فلا بدّ للبکارة من شیء زائد،و هو عشر آخر علی قول أو أرش نقصان قیمتها عن حالة البکارة إلی الثیوبة نظرا إلی نقص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أجرة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أجرة مثلها فی غیر زمان الوطء،لأنه قد ضمن منفعة البضع فی وقته،فلا بدّ من استثنائه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أجرة المثل لما یصلح لعمله عادة مع اتّحاده،و مع تعدّده فالمعتبر أجرة 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دخوله فی مطلق أجرة المثل،لأن المراد بها ما یبذل أجرة فی تلک المدّة لأمثال هذه الأمة علی الوصف الذی </w:t>
      </w:r>
      <w:r>
        <w:rPr>
          <w:rStyle w:val="FootnoteAnchor"/>
          <w:rtl w:val="true"/>
        </w:rPr>
        <w:footnoteReference w:id="818"/>
      </w:r>
      <w:r>
        <w:rPr>
          <w:rFonts w:ascii="IRNazanin" w:hAnsi="IRNazanin" w:eastAsia="IRNazanin"/>
          <w:color w:val="111111"/>
          <w:sz w:val="28"/>
          <w:sz w:val="28"/>
          <w:szCs w:val="28"/>
          <w:rtl w:val="true"/>
          <w:lang w:bidi="fa-IR"/>
        </w:rPr>
        <w:t xml:space="preserve">هی علیه من قبول الصنائع المتعدّدة التی من جملتها ملک </w:t>
      </w:r>
      <w:r>
        <w:rPr>
          <w:rStyle w:val="FootnoteAnchor"/>
          <w:rtl w:val="true"/>
        </w:rPr>
        <w:footnoteReference w:id="819"/>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20"/>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أحبلها لحق به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لحوق الولد به فللشبهة الموجبة لإلحاق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قیمته علیه حینئذ فلأنه وقت الحیلولة بین مولی الأمة و بین ما هو من نمائها و تابع لها، مراعاة للجمع بین الحقّین،و لأنه أول وقت إمکان التقویم فیقوّم أن لو کان رقیقا، و یسلّم قیمته للمولی مع أرش نقصان الولادة لو نقصت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سقط میّتا،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یضمنه،لعدم العلم بحیاته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تضمین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وقوعه بالجنایة و بین وقوعه بغیر 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سقط الولد میّتا لا بجنایة جان من الغاصب أو أجنبیّ ففی وجوب شیء علی الغاصب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المبسوط </w:t>
      </w:r>
      <w:r>
        <w:rPr>
          <w:rStyle w:val="FootnoteAnchor"/>
          <w:rtl w:val="true"/>
        </w:rPr>
        <w:footnoteReference w:id="821"/>
      </w:r>
      <w:r>
        <w:rPr>
          <w:rFonts w:ascii="IRNazanin" w:hAnsi="IRNazanin" w:eastAsia="IRNazanin"/>
          <w:color w:val="111111"/>
          <w:sz w:val="28"/>
          <w:sz w:val="28"/>
          <w:szCs w:val="28"/>
          <w:rtl w:val="true"/>
          <w:lang w:bidi="fa-IR"/>
        </w:rPr>
        <w:t>محتجّا بأنه لا یعلم کونه حیّا قبل ذلک،و وجوب شیء فرع ثبوت الحیاة،لأنه إنما یقوّم بعد سقوطه حیّا،و لعدم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سقط بالجنایة فعلیه الضمان،لأن الإلقاء عقیب الضرب یظهر منه أن الموت بسببه،بخلاف الأول،لما تقرّر من أصالة عدم الحیاة إلی أن یعلم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الحکم بعدم ضمان الحمل من غیر جنایة،من حیث اعترف الشیخ بتضمین الأجنبیّ لو سقط بجنایته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غیر واضح،لأن عدم العلم بحیاته ثابت علی التقدیرین،فإن کان مؤثّرا فی عدم وجوب شیء فلا أثر للضرب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أن الغاصب یضمن دیة جنین أمة،سواء سقط بجنایة أم لا،لکن علی تقدیر کونه بجنایته فللمالک دیة جنین أمة،و باقی دیة جنین الحرّة للإمام، لأن القاتل لا یرث،و الأمة رقیقة لا ترث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ضربها 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فسقط،ضمن الضارب للغاصب دیة جنین حرّ، و ضمن الغاصب للمالک دیة جنین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الغاصب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عالمین بالتحریم،فللمولی المهر إن أکرهها الغاصب علی الوطء،و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طاوعت حدّ الواطئ و لا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عوض الوطء،لأنه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أشبه،إلا أن تکون بکرا فیلزمه أرش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ضربها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الولد محکوم بحرّیته،لأن الفرض کون الواطئ جاهلا و الولد لاحق به،فیضمن الجانی علیه لأبیه دیة جنین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الغاصب ضامنا للمالک قیمته علی تقدیر کونه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لمنفعة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الواجب علیه للمولی دیة جنین أمة،علی ما سیأتی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وجوب حقّ المولی علی الغاصب علی أخذه الحقّ من الجانی،بل کلّ واحد من الحقّین متعلّق بذمّة غریمه من غیر تقیید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الصور التی سبق ذکرها ما إذا کانا عالمین بالتحریم،فإن انضمّ إلی ذلک کون الأمة مکرهة فللمولی مهر مثلها أو ما فی حکمه اتّفاقا،لانتفاء المانع و هو کونها بغیّا،و علی الغاصب الحدّ لکونه زانیا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طاوعته حدّ،و لا مهر علی المشهور،لنهی </w:t>
      </w:r>
      <w:r>
        <w:rPr>
          <w:rStyle w:val="FootnoteAnchor"/>
          <w:rtl w:val="true"/>
        </w:rPr>
        <w:footnoteReference w:id="823"/>
      </w:r>
      <w:r>
        <w:rPr>
          <w:rFonts w:ascii="Amiri" w:hAnsi="Amiri" w:eastAsia="Amiri" w:cs="Amiri"/>
          <w:color w:val="111111"/>
          <w:sz w:val="28"/>
          <w:sz w:val="28"/>
          <w:szCs w:val="28"/>
          <w:rtl w:val="true"/>
          <w:lang w:bidi="ar-SA"/>
        </w:rPr>
        <w:t xml:space="preserve">النبیّ صلّی اللّه علیه و آله </w:t>
      </w:r>
    </w:p>
    <w:p>
      <w:pPr>
        <w:pStyle w:val="BookText"/>
        <w:rPr/>
      </w:pPr>
      <w:r>
        <w:rPr>
          <w:rFonts w:ascii="IRNazanin" w:hAnsi="IRNazanin" w:eastAsia="IRNazanin"/>
          <w:color w:val="111111"/>
          <w:sz w:val="28"/>
          <w:sz w:val="28"/>
          <w:szCs w:val="28"/>
          <w:rtl w:val="true"/>
          <w:lang w:bidi="fa-IR"/>
        </w:rPr>
        <w:t>و لو حملت لم یلحق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الولد،و کان رقّا لمولاها،و یضمن الغاصب ما ینقص بالولادة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ولدها فی ید الغاصب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وضعته میّتا،قیل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یضمن،لأنّا لا نعلم حیاته قبل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کان سقوطه بجنایة جان لزمه دیة جنین الأمة،علی ما نذکر فی الجنایات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مهر البغیّ الشامل لموضع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یسقط هنا،لأنه مال لغیرها و هو المالک، 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النهی عن مهر البغی لا یتناول المتنازع،لأن ذلک عوض المنفعة للمالک لا مهر حقیقیّ،و من ثمَّ لا یطلق علی الأمة اسم المهیرة،بل علی الحرّة کما مرّ </w:t>
      </w:r>
      <w:r>
        <w:rPr>
          <w:rStyle w:val="FootnoteAnchor"/>
          <w:rtl w:val="true"/>
        </w:rPr>
        <w:footnoteReference w:id="825"/>
      </w:r>
      <w:r>
        <w:rPr>
          <w:rFonts w:ascii="IRNazanin" w:hAnsi="IRNazanin" w:eastAsia="IRNazanin"/>
          <w:color w:val="111111"/>
          <w:sz w:val="28"/>
          <w:sz w:val="28"/>
          <w:szCs w:val="28"/>
          <w:rtl w:val="true"/>
          <w:lang w:bidi="fa-IR"/>
        </w:rPr>
        <w:t>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النهی عن ثبوت المهر للبغیّ،و لا نقول إنه لها بل لمولاها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الأشهر بین الأصحاب هو الأول،بل قال الشهید فی شرح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 بثبوته غیر 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مختار العلامة فی التذکرة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وجوب أرش البکارة لو کانت بکرا،لأن إزالة البکارة جنایة علیها فیثبت أرشها،و لیست کالوطء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لم 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لم یلحق الولد لکونه زانیا،فیکون رقّا للمولی،لأنه نماء مملوکته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الغاصب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عالما،و هی جاهلة،لم یلحق الولد،و وجب الحدّ و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یلحق بأبیه لا یلحق بأمه،لاشتراکهما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یلحق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فائدة عدم لحوقه بهما </w:t>
      </w:r>
      <w:r>
        <w:rPr>
          <w:rStyle w:val="FootnoteAnchor"/>
          <w:rtl w:val="true"/>
        </w:rPr>
        <w:footnoteReference w:id="826"/>
      </w:r>
      <w:r>
        <w:rPr>
          <w:rFonts w:ascii="IRNazanin" w:hAnsi="IRNazanin" w:eastAsia="IRNazanin"/>
          <w:color w:val="111111"/>
          <w:sz w:val="28"/>
          <w:sz w:val="28"/>
          <w:szCs w:val="28"/>
          <w:rtl w:val="true"/>
          <w:lang w:bidi="fa-IR"/>
        </w:rPr>
        <w:t>فی عدم ثبوت التوارث بینهما لو فرض حرّیتهما أو أحدهما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الولد مضمون علی الغاصب ما دام فی یده کالأم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وضعته میّتا فالإشکال فی ضمانه کما سبق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هنا بضمانه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کان محکوما برقّیته کان ملحقا بالمال،فیکون مضمونا علیه علی کلّ حال کحمل البهیمة،و الحمل له قیمة شرعا و إن لم یعلم حیاته،بخلاف السابق </w:t>
      </w:r>
      <w:r>
        <w:rPr>
          <w:rStyle w:val="FootnoteAnchor"/>
          <w:rtl w:val="true"/>
        </w:rPr>
        <w:footnoteReference w:id="828"/>
      </w:r>
      <w:r>
        <w:rPr>
          <w:rFonts w:ascii="IRNazanin" w:hAnsi="IRNazanin" w:eastAsia="IRNazanin"/>
          <w:color w:val="111111"/>
          <w:sz w:val="28"/>
          <w:sz w:val="28"/>
          <w:szCs w:val="28"/>
          <w:rtl w:val="true"/>
          <w:lang w:bidi="fa-IR"/>
        </w:rPr>
        <w:t>،فإن ضمانه لقیمته موقوف علی ولادته حیّا،لکونه حرّا،و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یضمن دیة جنین الأمة یضمن نقص أمه بسبب الوضع و أجرتها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من الصور السابقة أیضا،و هی ما إذا کان الغاصب عالما بالتحریم و الأمة جاهلة به،فهو زان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بها الولد دونه،و علیه الحدّ و المهر، لکون الوطء محترما من طرفها</w:t>
      </w:r>
      <w:r>
        <w:rPr>
          <w:rFonts w:eastAsia="IRNazanin" w:cs="IRNazanin"/>
          <w:color w:val="111111"/>
          <w:sz w:val="28"/>
          <w:szCs w:val="28"/>
          <w:rtl w:val="true"/>
          <w:lang w:bidi="fa-IR"/>
        </w:rPr>
        <w:t xml:space="preserve">. </w:t>
      </w:r>
      <w:bookmarkStart w:id="214" w:name="pg13590_148558"/>
    </w:p>
    <w:p>
      <w:pPr>
        <w:pStyle w:val="BookText"/>
        <w:rPr/>
      </w:pPr>
      <w:bookmarkEnd w:id="214"/>
      <w:r>
        <w:rPr>
          <w:rFonts w:ascii="IRNazanin" w:hAnsi="IRNazanin" w:eastAsia="IRNazanin"/>
          <w:color w:val="111111"/>
          <w:sz w:val="28"/>
          <w:sz w:val="28"/>
          <w:szCs w:val="28"/>
          <w:rtl w:val="true"/>
          <w:lang w:bidi="fa-IR"/>
        </w:rPr>
        <w:t>و لو کان بالعکس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به الولد،و سقط عنه الحدّ و المهر،و علیها الحدّ</w:t>
      </w:r>
      <w:r>
        <w:rPr>
          <w:rFonts w:eastAsia="IRNazanin" w:cs="IRNazanin"/>
          <w:color w:val="111111"/>
          <w:sz w:val="28"/>
          <w:szCs w:val="28"/>
          <w:rtl w:val="true"/>
          <w:lang w:bidi="fa-IR"/>
        </w:rPr>
        <w:t>.</w:t>
      </w:r>
    </w:p>
    <w:p>
      <w:pPr>
        <w:pStyle w:val="Heading6"/>
        <w:numPr>
          <w:ilvl w:val="5"/>
          <w:numId w:val="1"/>
        </w:numPr>
        <w:rPr/>
      </w:pPr>
      <w:bookmarkStart w:id="215" w:name="__RefHeading___Toc29273_3830689328"/>
      <w:bookmarkStart w:id="216" w:name="_Toc81"/>
      <w:bookmarkEnd w:id="215"/>
      <w:r>
        <w:rPr>
          <w:rtl w:val="true"/>
        </w:rPr>
        <w:t>السادسة</w:t>
      </w:r>
      <w:r>
        <w:rPr>
          <w:rtl w:val="true"/>
        </w:rPr>
        <w:t>:</w:t>
      </w:r>
      <w:r>
        <w:rPr>
          <w:rtl w:val="true"/>
        </w:rPr>
        <w:t>إذا غصب حبّا فزرعه،أو بیضا فاستفرخه</w:t>
      </w:r>
      <w:bookmarkEnd w:id="21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حبّا فزرعه،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بیضا فاستفرخه،قیل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الزرع و الفرخ للغاصب،و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للمغصوب منه،و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بالعکس أن تکون هی عالمة بالتحریم دونه،و هی تتمّة الصور </w:t>
      </w:r>
      <w:r>
        <w:rPr>
          <w:rStyle w:val="FootnoteAnchor"/>
          <w:rtl w:val="true"/>
        </w:rPr>
        <w:footnoteReference w:id="829"/>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الولد لاحق به للشبهة،دونها للزنا،و علیه قیمة یوم ولادته حیّا کما سبق </w:t>
      </w:r>
      <w:r>
        <w:rPr>
          <w:rStyle w:val="FootnoteAnchor"/>
          <w:rtl w:val="true"/>
        </w:rPr>
        <w:footnoteReference w:id="830"/>
      </w:r>
      <w:r>
        <w:rPr>
          <w:rFonts w:ascii="IRNazanin" w:hAnsi="IRNazanin" w:eastAsia="IRNazanin"/>
          <w:color w:val="111111"/>
          <w:sz w:val="28"/>
          <w:sz w:val="28"/>
          <w:szCs w:val="28"/>
          <w:rtl w:val="true"/>
          <w:lang w:bidi="fa-IR"/>
        </w:rPr>
        <w:t>،و علیها الحدّ للزنا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ثبوت المهر ما مرّ </w:t>
      </w:r>
      <w:r>
        <w:rPr>
          <w:rStyle w:val="FootnoteAnchor"/>
          <w:rtl w:val="true"/>
        </w:rPr>
        <w:footnoteReference w:id="831"/>
      </w:r>
      <w:r>
        <w:rPr>
          <w:rFonts w:ascii="IRNazanin" w:hAnsi="IRNazanin" w:eastAsia="IRNazanin"/>
          <w:color w:val="111111"/>
          <w:sz w:val="28"/>
          <w:sz w:val="28"/>
          <w:szCs w:val="28"/>
          <w:rtl w:val="true"/>
          <w:lang w:bidi="fa-IR"/>
        </w:rPr>
        <w:t>من الخلاف من کونها بغیّا،و کونه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حبّا فزرعه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بکونه للغاصب للشیخ فی المبسوط </w:t>
      </w:r>
      <w:r>
        <w:rPr>
          <w:rStyle w:val="FootnoteAnchor"/>
          <w:rtl w:val="true"/>
        </w:rPr>
        <w:footnoteReference w:id="832"/>
      </w:r>
      <w:r>
        <w:rPr>
          <w:rFonts w:ascii="IRNazanin" w:hAnsi="IRNazanin" w:eastAsia="IRNazanin"/>
          <w:color w:val="111111"/>
          <w:sz w:val="28"/>
          <w:sz w:val="28"/>
          <w:szCs w:val="28"/>
          <w:rtl w:val="true"/>
          <w:lang w:bidi="fa-IR"/>
        </w:rPr>
        <w:t xml:space="preserve">و الخلاف </w:t>
      </w:r>
      <w:r>
        <w:rPr>
          <w:rStyle w:val="FootnoteAnchor"/>
          <w:rtl w:val="true"/>
        </w:rPr>
        <w:footnoteReference w:id="833"/>
      </w:r>
      <w:r>
        <w:rPr>
          <w:rFonts w:ascii="IRNazanin" w:hAnsi="IRNazanin" w:eastAsia="IRNazanin"/>
          <w:color w:val="111111"/>
          <w:sz w:val="28"/>
          <w:sz w:val="28"/>
          <w:szCs w:val="28"/>
          <w:rtl w:val="true"/>
          <w:lang w:bidi="fa-IR"/>
        </w:rPr>
        <w:t>،محتجّا بأن عین المغصوب قد تلفت فلا یلزم الغاصب سوی قیمتها أو مثلها،و الفرخ و الزرع غیر الحبّ و البیض،و من قال إنهما عینهما فهو مکابر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قال فی الکتابین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بکونه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الحقّ،لأن الزرع و الفرخ یکونان من عین مال المغصوب </w:t>
      </w:r>
    </w:p>
    <w:p>
      <w:pPr>
        <w:pStyle w:val="BookText"/>
        <w:rPr/>
      </w:pPr>
      <w:r>
        <w:rPr>
          <w:rFonts w:ascii="IRNazanin" w:hAnsi="IRNazanin" w:eastAsia="IRNazanin"/>
          <w:color w:val="111111"/>
          <w:sz w:val="28"/>
          <w:sz w:val="28"/>
          <w:szCs w:val="28"/>
          <w:rtl w:val="true"/>
          <w:lang w:bidi="fa-IR"/>
        </w:rPr>
        <w:t>و لو غصب عصیرا،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خمرا،ثمَّ صار خلاّ،کان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قیمة الخلّ عن قیمة العصیر،ضمن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 حدث النماء فی ملکه فلا یملکه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البیضة بحضن الدجاجة لها لم تخرج عن ملک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الاستحالات الحاصلة صفات حصل بسببها استعدادات مختلفة متعاقبة بخلق اللّه،تعالی،لا أثر للغاصب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 التملیک محصورة شرعا موقوفة علی حکم الشارع،و لیس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العین قد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ممنوع،و لو تلفت لم یحصل لها نماء، و إنما استحالت صورتها النوعیّة و تغیّرت صفاتها و خواصّها،و ذلک لا یقتضی الخروج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قال فی الفرخ إنه عین البیض،و الزرع إنه عین الحبّ، مکابر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لا یقول به أحد،و لا حاجة للحکم </w:t>
      </w:r>
      <w:r>
        <w:rPr>
          <w:rStyle w:val="FootnoteAnchor"/>
          <w:rtl w:val="true"/>
        </w:rPr>
        <w:footnoteReference w:id="834"/>
      </w:r>
      <w:r>
        <w:rPr>
          <w:rFonts w:ascii="IRNazanin" w:hAnsi="IRNazanin" w:eastAsia="IRNazanin"/>
          <w:color w:val="111111"/>
          <w:sz w:val="28"/>
          <w:sz w:val="28"/>
          <w:szCs w:val="28"/>
          <w:rtl w:val="true"/>
          <w:lang w:bidi="fa-IR"/>
        </w:rPr>
        <w:t xml:space="preserve">ببقاء ملک المالک إلی القول به،بل نقول </w:t>
      </w:r>
      <w:r>
        <w:rPr>
          <w:rStyle w:val="FootnoteAnchor"/>
          <w:rtl w:val="true"/>
        </w:rPr>
        <w:footnoteReference w:id="835"/>
      </w:r>
      <w:r>
        <w:rPr>
          <w:rFonts w:ascii="IRNazanin" w:hAnsi="IRNazanin" w:eastAsia="IRNazanin"/>
          <w:color w:val="111111"/>
          <w:sz w:val="28"/>
          <w:sz w:val="28"/>
          <w:szCs w:val="28"/>
          <w:rtl w:val="true"/>
          <w:lang w:bidi="fa-IR"/>
        </w:rPr>
        <w:t>إن ملک الأصل له،و إنّ تبدّل صفاته و خواصّه لا یخرجه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عصیرا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غصب عصیرا فصار خمرا ضمن مثله،لتنزیله بذلک منزلة التلف، لخروجه عن أهلیّة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یدفع إلیه العوض حتی صار خلاّ فی ید الغاصب عاد إلی ملک مالکه،لأن المانع کان هو الخمریّة و قد زالت و إن حدث له صورة أخری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ینظر إن نقصت قیمة الخلّ عن قیمة العصیر ضمن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یخالف هذا ما إذا غصبه خمرا غیر محترمة فتخلّلت فی یده،فإنه لا یجب علیه ردّ الخلّ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العصیر کان مملوکا لمن هو فی یده،و إنما طرأ علیه مانع الملک فیزول بزواله،بخلاف الخمر،فإنها لم تکن مملوکة له بوجه،و انتزاعها من یده غیر مضمون،و تخلّلها أحدث ملکا جدیدا لمن هی فی یده إن نوی بإبقائها فی یده التخلیل،أو مباحا یستحقّه من یسبق إلی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المغصوب خمرا متّخذة للتخلیل فتخلّلت فی ید الغاصب فالأقوی وجوب ردّها کالعصیر،لکونها مستحقّة لمن هی فی یده بهذه النیّة،مع احتمال العدم،لعدم صلاحیّتها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احترامها جواز إبقائها فی یده،و عدم وجوب إراقتها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فیه فی الرهن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ذلک،فعلی تقدیر تخمّر العصیر فی ید الغاصب لو اختار المالک تغریمه قبل انقلابها خلاّ فله ذلک،فإذا أخذ العوض فانقلبت خلاّ فی ید الغاصب وجب ردّه و أخذ البدل،کما لو دفعه حیث لم یمکنه ردّ المغصوب لمانع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استقرار ملک الغاصب علیه حینئذ،لخروجها عن أهلیّة الملک حین الخمریّة،و براءته منها بدفع البدل،و تخلیلها أوجب حدوث ملکه لمن هی فی یده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طلب المالک أخذها خمرا مع أخذ البدل،ففی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إجابته إلیه وجهان،من خروجها عن ملکه،و من ثمَّ وجب البدل تامّا،و من بقاء الأولویّة، لإمکان إرادته التخلیل،و من ثمَّ عاد ملکه إلیها قبل دفع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أقوی،إلا أن یعلم من حاله أنه یتّخذها للشرب،لزوال حقّه حینئذ،و کون إعادتها إلیه تعاونا علی الإثم و العدوان</w:t>
      </w:r>
      <w:r>
        <w:rPr>
          <w:rFonts w:eastAsia="IRNazanin" w:cs="IRNazanin"/>
          <w:color w:val="111111"/>
          <w:sz w:val="28"/>
          <w:szCs w:val="28"/>
          <w:rtl w:val="true"/>
          <w:lang w:bidi="fa-IR"/>
        </w:rPr>
        <w:t xml:space="preserve">. </w:t>
      </w:r>
      <w:bookmarkStart w:id="217" w:name="pg13590_148561"/>
    </w:p>
    <w:p>
      <w:pPr>
        <w:pStyle w:val="Heading6"/>
        <w:numPr>
          <w:ilvl w:val="5"/>
          <w:numId w:val="1"/>
        </w:numPr>
        <w:rPr/>
      </w:pPr>
      <w:bookmarkStart w:id="218" w:name="__RefHeading___Toc29275_3830689328"/>
      <w:bookmarkStart w:id="219" w:name="_Toc82"/>
      <w:bookmarkEnd w:id="217"/>
      <w:bookmarkEnd w:id="218"/>
      <w:r>
        <w:rPr>
          <w:rtl w:val="true"/>
        </w:rPr>
        <w:t>السابعة</w:t>
      </w:r>
      <w:r>
        <w:rPr>
          <w:rtl w:val="true"/>
        </w:rPr>
        <w:t>:</w:t>
      </w:r>
      <w:r>
        <w:rPr>
          <w:rtl w:val="true"/>
        </w:rPr>
        <w:t>لو غصب أرضا،فزرعها أو غرسها</w:t>
      </w:r>
      <w:bookmarkEnd w:id="21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 أرضا،فزرعها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غرسها،فالزرع و نماؤه للزارع،و علیه أجرة الأرض،و إزالة غرسه و زرعه،و طمّ الحفر،و أرش الأرض إن نقصت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بذل صاحب الأرض قیمة الغرس،لم یجب علی الغاصب 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بذل الغاصب لم یجب علی صاحب الأرض قبوله،و لو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إعادتها إلیه مع البدل فصارت خلاّ فی ید المالک،ففی وجوب ردّ المثل إلی الغاصب وجهان،من أنه أخذه للحیلولة بینه و بین مالکه و قد زالت بعود ملکه إلیه فیجب الردّ،و من أن هذا ملک متجدّد،لأن العصیر لمّا صار خمرا صار تالفا فوجب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الأول،لأن الأصل ماله،و إنما حدث له مانع الخمریّة فإذا زال المانع عاد الملک و لم یبطل حقّه منه رأسا،و إنما زال الملک بالفعل و بقی بالقوّة القریبة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مراعاة الأرش علی تقدیر نقصه حیث لا یجمع بینه و بین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 أرضا فزرعها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زرع الغاصب الأرض المغصوبة أو غرس فیها غراسا فنماؤه له تبعا للأصل،و لا یملکه المالک علی أصحّ القولین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المغصوب منه بین أن یدفع إلی الغاصب نفقته علی العین التی یحدثها و یأخذها،و بین أن یترکها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فی ذلک إلی روایة رواها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زرع فی أرض قوم بغیر إذنهم فله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نفقته،و لیس له من الزرع شیء</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لم تثبت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تملّک مال الغیر بغیر اختیاره </w:t>
      </w:r>
      <w:r>
        <w:rPr>
          <w:rStyle w:val="FootnoteAnchor"/>
          <w:rtl w:val="true"/>
        </w:rPr>
        <w:footnoteReference w:id="840"/>
      </w:r>
      <w:r>
        <w:rPr>
          <w:rFonts w:ascii="IRNazanin" w:hAnsi="IRNazanin" w:eastAsia="IRNazanin"/>
          <w:color w:val="111111"/>
          <w:sz w:val="28"/>
          <w:sz w:val="28"/>
          <w:szCs w:val="28"/>
          <w:rtl w:val="true"/>
          <w:lang w:bidi="fa-IR"/>
        </w:rPr>
        <w:t>یتوقّف علی دلیل ناقل عن حکم الأصل،و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 منه</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نعم،لمالک الأرض إزالة الغرس و الزرع و إن لم یبلغ أوانه و لم ینتفع به، بأن یکلّفه القطع أو یقلعه بنفسه مع امتناعه،لقوله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منع من قلع الزرع مجّانا،لأن له غایة تنتظر،و حکم بتخیّر المالک بین أن یبقیه بأجرة،و بین أن یتملّکه و یغرم مثل البذر و أجرة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من قول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الغاصب القلع لم یکن للمالک منعه،لأنه عین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قلع فعلیه الأجرة و تسویة الحفر و أرش الأرض إن نقصت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الأرش فی الأجرة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علی أحدهما إجابة الآخر إلی تملّک ما یملکه بعوض و لا غیره، للأصل،خلافا لمن أشرنا إلیه</w:t>
      </w:r>
      <w:r>
        <w:rPr>
          <w:rFonts w:eastAsia="IRNazanin" w:cs="IRNazanin"/>
          <w:color w:val="111111"/>
          <w:sz w:val="28"/>
          <w:szCs w:val="28"/>
          <w:rtl w:val="true"/>
          <w:lang w:bidi="fa-IR"/>
        </w:rPr>
        <w:t xml:space="preserve">. </w:t>
      </w:r>
      <w:bookmarkStart w:id="220" w:name="pg13590_148563"/>
    </w:p>
    <w:p>
      <w:pPr>
        <w:pStyle w:val="BookText"/>
        <w:rPr/>
      </w:pPr>
      <w:bookmarkEnd w:id="220"/>
      <w:r>
        <w:rPr>
          <w:rFonts w:ascii="IRNazanin" w:hAnsi="IRNazanin" w:eastAsia="IRNazanin"/>
          <w:color w:val="111111"/>
          <w:sz w:val="28"/>
          <w:sz w:val="28"/>
          <w:szCs w:val="28"/>
          <w:rtl w:val="true"/>
          <w:lang w:bidi="fa-IR"/>
        </w:rPr>
        <w:t>و لو حفر الغاصب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بئرا کان علیه طمّها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طمّها مع کراهیة المالک؟قیل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نعم،تحفّظا من درک التردّی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 منعه،کان حسنا،و الضمان یسقط عنه برضا المالک باستبقائها</w:t>
      </w:r>
      <w:r>
        <w:rPr>
          <w:rFonts w:eastAsia="IRNazanin" w:cs="IRNazanin"/>
          <w:color w:val="111111"/>
          <w:sz w:val="28"/>
          <w:szCs w:val="28"/>
          <w:rtl w:val="true"/>
          <w:lang w:bidi="fa-IR"/>
        </w:rPr>
        <w:t>.</w:t>
      </w:r>
    </w:p>
    <w:p>
      <w:pPr>
        <w:pStyle w:val="Heading6"/>
        <w:numPr>
          <w:ilvl w:val="5"/>
          <w:numId w:val="1"/>
        </w:numPr>
        <w:rPr/>
      </w:pPr>
      <w:bookmarkStart w:id="221" w:name="__RefHeading___Toc29277_3830689328"/>
      <w:bookmarkStart w:id="222" w:name="_Toc83"/>
      <w:bookmarkEnd w:id="221"/>
      <w:r>
        <w:rPr>
          <w:rtl w:val="true"/>
        </w:rPr>
        <w:t>الثامنة</w:t>
      </w:r>
      <w:r>
        <w:rPr>
          <w:rtl w:val="true"/>
        </w:rPr>
        <w:t>:</w:t>
      </w:r>
      <w:r>
        <w:rPr>
          <w:rtl w:val="true"/>
        </w:rPr>
        <w:t>إذا حصلت دابّة فی دار لا تخرج إلا بهدم</w:t>
      </w:r>
      <w:bookmarkEnd w:id="22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دابّة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لا تخرج إلا بهدم،فإن کان حصولها بسبب من صاحب الدار،ألزم الهدم و الإخراج،و لا ضمان علی صاحب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صاحب الدابّة ضمن الهدم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لم یکن من أحدهما تفریط ضمن صاحب الدابّة الهدم،لأنه لمصلحته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الغاصب قد جمع بین غصب الأرض و البذر و لو من مالک واحد، فللمالک أن یکلّفه القلع و یغرّمه أرش النقصان،لکن هنا لیس للغاصب قلعه إذا رضی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حفر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 من عدم جواز طمّها مع نهی المالک،بل و لا یجوز بدون إذنه،لأنه تصرّف فی مال الغیر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التردّی یزول بنهی المالک له عن طمّها،لسقوط العدوان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فیستأذن المالک فی الطمّ،فإذا أذن له فعل و زال الدرک،و إن نهاه زال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استیذان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لغیبة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طمّها تحرّزا من الدرک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حصلت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ضمان المفرّط منهما،أما صاحب الدار بأن </w:t>
      </w:r>
      <w:r>
        <w:rPr>
          <w:rStyle w:val="FootnoteAnchor"/>
          <w:rtl w:val="true"/>
        </w:rPr>
        <w:footnoteReference w:id="844"/>
      </w:r>
      <w:r>
        <w:rPr>
          <w:rFonts w:ascii="Amiri" w:hAnsi="Amiri" w:eastAsia="Amiri" w:cs="Amiri"/>
          <w:color w:val="111111"/>
          <w:sz w:val="28"/>
          <w:sz w:val="28"/>
          <w:szCs w:val="28"/>
          <w:rtl w:val="true"/>
          <w:lang w:bidi="ar-SA"/>
        </w:rPr>
        <w:t xml:space="preserve">غصب الدابّة </w:t>
      </w:r>
    </w:p>
    <w:p>
      <w:pPr>
        <w:pStyle w:val="BookText"/>
        <w:rPr/>
      </w:pPr>
      <w:r>
        <w:rPr>
          <w:rFonts w:ascii="IRNazanin" w:hAnsi="IRNazanin" w:eastAsia="IRNazanin"/>
          <w:color w:val="111111"/>
          <w:sz w:val="28"/>
          <w:sz w:val="28"/>
          <w:szCs w:val="28"/>
          <w:rtl w:val="true"/>
          <w:lang w:bidi="fa-IR"/>
        </w:rPr>
        <w:t>و لو أدخلت دابّة رأسها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قدر،و افتقر إخراجها إلی کسر القدر، فإن کانت ید مالک الدابّة علیها،أو فرّط فی حفظها،ضمن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یده علیها،و کان صاحب القدر مفرّطا،مثل أن یجعل قدره فی الطریق،کسرت القدر عنها،و لا ضمان فی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من أحدهما تفریط،و لم یکن المالک معها،و کانت القدر فی ملک صاحبها،کسرت،و ضمن صاحب الدابّة،لأن ذلک لمصلحته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أدخلها داره،أو صاحب الدابّة بأن أدخلها بغیر إذن صاحب الدار،فتهدم مجّانا فی الأول،و یغرم أرش النقص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إذا لم یکن من أحدهما تفریط،بأن أدخلها بإذنه،أو دخلت بنفسها من غیر أن یکون مالکها فرّط فی إرسالها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حینئذ أن الضمان علی صاحب الدابّة،لأنه لتخلیص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التخلیص و المصلحة قد تکون مشترکة بینهما،بل هو الأغلب،و قد تکون مختصّة بصاحب الدار،بأن لا یکون لصاحب الدابّة حاجة إلی إخراجها،لصغرها أو عدم صلاحیّتها للانتفاع بوجه من الوجوه،و صاحب الدار یحتاج إلیها فی موضع الدابّة عاجلا،و الفرض انتفاء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خیف هلاک الدابّة بدون الإخراج اتّجه وجوبه،لحرمة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ففی اقتضاء ذلک ضمان صاحب الدابّة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أدخلت الدابّة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هنا فی اعتبار التفریط و عدمه و ضمان المفرّط 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بضمان صاحب الدابّة علی تقدیر تفریطه ضمان القیمة إن لم یکن لمکسور القدر قیمة،و ضمان الأرش إن کان لمکسوره قیمة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الإشکال مع عدم التفریط فی ضمان صاحب الدابّة کما مرّ،لأن المصلحة قد تکون مشترکة،و قد تکون مختصّة بصاحب القدر،أو غالبة،خصوصا إذا کان ما یبقی من القدر بعد الکسر له قیمة،فإن حفظه مصلحة لمالکها،و قد تکون قیمة القدر أو أرشه تزید عن قیمة الدابّة علی تقدیر إتلافها،فإلزام </w:t>
      </w:r>
      <w:r>
        <w:rPr>
          <w:rStyle w:val="FootnoteAnchor"/>
          <w:rtl w:val="true"/>
        </w:rPr>
        <w:footnoteReference w:id="845"/>
      </w:r>
      <w:r>
        <w:rPr>
          <w:rFonts w:ascii="IRNazanin" w:hAnsi="IRNazanin" w:eastAsia="IRNazanin"/>
          <w:color w:val="111111"/>
          <w:sz w:val="28"/>
          <w:sz w:val="28"/>
          <w:szCs w:val="28"/>
          <w:rtl w:val="true"/>
          <w:lang w:bidi="fa-IR"/>
        </w:rPr>
        <w:t>صاحب الدابّة زیادة عن قیمة دابّته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فقد تکون مأکولة اللحم فلا یفوت علیه بذبحها ما یقابل القدر أو ما یفوت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المقصود خلاص الحیوان لأنه ذو روح لا یتمّ مطلقا،لأنه علی تقدیر صلاحیّته للذبح لا یتعیّن تخلیصه ببقائه، فیکون حکمه حکم القدر مع اشتراکهما فی عدم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الدروس </w:t>
      </w:r>
      <w:r>
        <w:rPr>
          <w:rStyle w:val="FootnoteAnchor"/>
          <w:rtl w:val="true"/>
        </w:rPr>
        <w:footnoteReference w:id="846"/>
      </w:r>
      <w:r>
        <w:rPr>
          <w:rFonts w:ascii="IRNazanin" w:hAnsi="IRNazanin" w:eastAsia="IRNazanin"/>
          <w:color w:val="111111"/>
          <w:sz w:val="28"/>
          <w:sz w:val="28"/>
          <w:szCs w:val="28"/>
          <w:rtl w:val="true"/>
          <w:lang w:bidi="fa-IR"/>
        </w:rPr>
        <w:t>ذبح الدابّة مع کون کسر القدر أکثر ضررا من قیمة الدابّة أو أرشها،ترجیحا لأخفّ الضررین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فحکم المسألة مع انتفاء التفریط مشکل،و إن کان المشهور ما ذکره المصنف رحمه اللّه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عطف المصنّف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المالک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أحدهما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جیّد،لأن عدم کون المالک معها قد یکون من موجبات عدم التفریط و قد یجامع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القدر فی ملک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أمثلة عدم التفریط،فعطفه علیه المقتضی للمغایرة و کونه شرطا آخر مع عدم التفریط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حقّهما أن یکونا مثالین لعدم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جعل الواو للحال قرب من المقصود،و إن کان لا یخلو من قصور فی الجملة </w:t>
      </w:r>
      <w:bookmarkStart w:id="223" w:name="pg13590_148566"/>
    </w:p>
    <w:p>
      <w:pPr>
        <w:pStyle w:val="Heading6"/>
        <w:numPr>
          <w:ilvl w:val="5"/>
          <w:numId w:val="1"/>
        </w:numPr>
        <w:rPr/>
      </w:pPr>
      <w:bookmarkStart w:id="224" w:name="__RefHeading___Toc29279_3830689328"/>
      <w:bookmarkStart w:id="225" w:name="_Toc84"/>
      <w:bookmarkEnd w:id="223"/>
      <w:bookmarkEnd w:id="224"/>
      <w:r>
        <w:rPr>
          <w:rtl w:val="true"/>
        </w:rPr>
        <w:t>التاسعة</w:t>
      </w:r>
      <w:r>
        <w:rPr>
          <w:rtl w:val="true"/>
        </w:rPr>
        <w:t>:</w:t>
      </w:r>
      <w:r>
        <w:rPr>
          <w:rtl w:val="true"/>
        </w:rPr>
        <w:t>قال الشیخ رحمه اللّه فی المبسوط</w:t>
      </w:r>
      <w:r>
        <w:rPr>
          <w:rtl w:val="true"/>
        </w:rPr>
        <w:t>:</w:t>
      </w:r>
      <w:r>
        <w:rPr>
          <w:rtl w:val="true"/>
        </w:rPr>
        <w:t>إذا خشی علی حائط جاز أن یسند بجذع</w:t>
      </w:r>
      <w:bookmarkEnd w:id="225"/>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خشی علی حائط جاز أن یسند بجذع،بغیر إذن مالک الجذع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دعوی الإجماع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ذکر هذین الفرعین فی الغصب 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وقوع الفعل من الغاصب لکان الضمان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847"/>
      </w:r>
      <w:r>
        <w:rPr>
          <w:rFonts w:ascii="IRNazanin" w:hAnsi="IRNazanin" w:eastAsia="IRNazanin"/>
          <w:color w:val="111111"/>
          <w:sz w:val="28"/>
          <w:sz w:val="28"/>
          <w:szCs w:val="28"/>
          <w:rtl w:val="true"/>
          <w:lang w:bidi="fa-IR"/>
        </w:rPr>
        <w:t>کذلک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علی تقدیر الخوف من وقوعه علی نفس محترمة بحیث لا یندفع بدونه،لجواز إتلاف مال الغیر لحفظ النفس فإتلاف منفعته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بدون ذلک فالمنع أوضح </w:t>
      </w:r>
      <w:r>
        <w:rPr>
          <w:rStyle w:val="FootnoteAnchor"/>
          <w:rtl w:val="true"/>
        </w:rPr>
        <w:footnoteReference w:id="848"/>
      </w:r>
      <w:r>
        <w:rPr>
          <w:rFonts w:ascii="IRNazanin" w:hAnsi="IRNazanin" w:eastAsia="IRNazanin"/>
          <w:color w:val="111111"/>
          <w:sz w:val="28"/>
          <w:sz w:val="28"/>
          <w:szCs w:val="28"/>
          <w:rtl w:val="true"/>
          <w:lang w:bidi="fa-IR"/>
        </w:rPr>
        <w:t>،للمنع من التصرّف فی مال الغیر بغیر إذنه عقلا و شرعا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دعواه الإجماع علی الحکم فلو تمَّ کان هو الحجّة،لکن لا یعلم له موافق علیه فضلا عن کونه إجماعا،و إن وافقه موافق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الشهید فی الدروس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شبیه الإجماع المنقول بخبر الواحد،و لا أثر له فی ذلک،لأن المعتبر إجماع من فی عصره و من قبله،و هو منتف،خصوصا علی وجه یصیر حجّة کما أشرنا إلیه مرارا</w:t>
      </w:r>
      <w:r>
        <w:rPr>
          <w:rFonts w:eastAsia="IRNazanin" w:cs="IRNazanin"/>
          <w:color w:val="111111"/>
          <w:sz w:val="28"/>
          <w:szCs w:val="28"/>
          <w:rtl w:val="true"/>
          <w:lang w:bidi="fa-IR"/>
        </w:rPr>
        <w:t xml:space="preserve">. </w:t>
      </w:r>
      <w:bookmarkStart w:id="226" w:name="pg13590_148567"/>
    </w:p>
    <w:p>
      <w:pPr>
        <w:pStyle w:val="Heading6"/>
        <w:numPr>
          <w:ilvl w:val="5"/>
          <w:numId w:val="1"/>
        </w:numPr>
        <w:rPr/>
      </w:pPr>
      <w:bookmarkStart w:id="227" w:name="__RefHeading___Toc29281_3830689328"/>
      <w:bookmarkStart w:id="228" w:name="_Toc85"/>
      <w:bookmarkEnd w:id="226"/>
      <w:bookmarkEnd w:id="227"/>
      <w:r>
        <w:rPr>
          <w:rtl w:val="true"/>
        </w:rPr>
        <w:t>العاشرة</w:t>
      </w:r>
      <w:r>
        <w:rPr>
          <w:rtl w:val="true"/>
        </w:rPr>
        <w:t>:</w:t>
      </w:r>
      <w:r>
        <w:rPr>
          <w:rtl w:val="true"/>
        </w:rPr>
        <w:t>إذا جنی العبد المغصوب عمدا فقتل ضمن الغاصب قیمته</w:t>
      </w:r>
      <w:bookmarkEnd w:id="228"/>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العبد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فقتل ضمن الغاصب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طلب ولیّ الدم الدیة لزم الغاصب أقلّ الأمرین من قیمته و دیة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أوجبت قصاصا فیما دون النفس،فاقتصّ منه،ضمن الغاصب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علی مال،ضمن الغاصب أقلّ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العبد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المغصوب مضمونا علی الغاصب بجملته و أبعاضه،سواء فرّط فیه أم لا،فقتله بسبب الجنایة أو قطع شیء من أطرافه و نحو ذلک من جملة النقصان الحادث علیه،فیکون مضمونا علی الغاصب بالقیمة یوم التلف أو بأعلی القیم، کما لو تلف بآفة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الجنایة توجب مالا،و طلب ولیّ الدم المال،وجب علی الغاصب فکّه بالفداء،کما یجب علیه تحصیله و دفعه إلی المالک،و ما یتوقّف علیه تسلیمه من باب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 </w:t>
      </w:r>
      <w:r>
        <w:rPr>
          <w:rStyle w:val="FootnoteAnchor"/>
          <w:rtl w:val="true"/>
        </w:rPr>
        <w:footnoteReference w:id="850"/>
      </w:r>
      <w:r>
        <w:rPr>
          <w:rFonts w:ascii="IRNazanin" w:hAnsi="IRNazanin" w:eastAsia="IRNazanin"/>
          <w:color w:val="111111"/>
          <w:sz w:val="28"/>
          <w:sz w:val="28"/>
          <w:szCs w:val="28"/>
          <w:rtl w:val="true"/>
          <w:lang w:bidi="fa-IR"/>
        </w:rPr>
        <w:t>یفدیه؟بأرش الجنایة بالغا ما بلغ حیث لا یرضی المجنیّ علیه عمدا بدونه،أم بأقلّ الأمرین من الأرش و قیمة العبد؟فیه وجهان أشهرهما الثانی،لأن ذلک هو الواجب علی المولی،و الجانی لا یجنی علی أکثر من نفسه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فی العمد القصاص،فرضا المجنیّ علیه أو ولیّه بالمال مع قدرة الغاصب علیه یکون مقدّمة لوجوب ردّه إلی مالکه،مع توقّف الردّ علی مئونة تزید عن قیمته،فإنها واجبة علی الغاصب فی غیر الجنایة فکذا فیها، 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یتعیّن ضمان الغاصب 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أطلقه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عفو الولیّ علی مال مطلق،فإنه یلزم الغاصب حینئذ ما یلزم المالک،و هو أقلّ الأمرین من أرش الجنایة و قیمة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ارتدّ أو سرق فی ید الغاصب ثمَّ قتل أو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استیفاء حقّ الجنایة منه بعد ردّه و قبله إذا کان السبب حاصلا وقت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ففی ضمان الغاصب وجهان،من حصول التلف أو النقص فی یده،و من سبق سببه علی الغصب،و الإتلاف مستند إلیه،فلا یکون مضمونا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ضمان الغاصب قیمة عبد مستحقّ القتل أو القطع،لأنه غصبه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ذلک،فالعبد الجانی فی ید الغاصب إما أن یدفعه إلی المالک بعد فکّه من الجنایة،أو قبله،أو لا یدفعه بل یتلف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فکّه من الجنایة ثمَّ دفعه إلی مالکه فقد برئ من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دفعه إلی المالک قبل دفع الجنایة،و کانت الجنایة متعلّقة بنفسه، فللمجنیّ علیه استیفاؤها،فیرجع المالک بقیمته إن قتل أو بأرشه إن نقص علی الغاصب،لأنه ردّه بعیب مضمون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تلف فی یده قبل إیفاء حقّ الجنایة فللمالک علیه القیمة أو الأقصی علی ما مرّ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أخذها فللمجنیّ علیه أن یغرّم الغاصب و إن تعلّق بالقیمة التی أخذها المالک،لأن حقّه کان متعلّقا بالرقبة فیتعلّق ببدلها،کالعین المرهونة إذا أتلفها متلف،فإن الرهن یتوثّق ببدلها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اختصاص المالک بما أخذ،و المجنیّ علیه یطالب الغاصب،کما </w:t>
      </w:r>
      <w:bookmarkStart w:id="229" w:name="pg13590_148569"/>
    </w:p>
    <w:p>
      <w:pPr>
        <w:pStyle w:val="Heading6"/>
        <w:numPr>
          <w:ilvl w:val="5"/>
          <w:numId w:val="1"/>
        </w:numPr>
        <w:rPr/>
      </w:pPr>
      <w:bookmarkStart w:id="230" w:name="__RefHeading___Toc29283_3830689328"/>
      <w:bookmarkStart w:id="231" w:name="_Toc86"/>
      <w:bookmarkEnd w:id="229"/>
      <w:bookmarkEnd w:id="230"/>
      <w:r>
        <w:rPr>
          <w:rtl w:val="true"/>
        </w:rPr>
        <w:t>الحادیة عشرة</w:t>
      </w:r>
      <w:r>
        <w:rPr>
          <w:rtl w:val="true"/>
        </w:rPr>
        <w:t>:</w:t>
      </w:r>
      <w:r>
        <w:rPr>
          <w:rtl w:val="true"/>
        </w:rPr>
        <w:t>إذا نقل المغصوب إلی غیر بلد الغصب</w:t>
      </w:r>
      <w:bookmarkEnd w:id="231"/>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بلد الغصب،لزمه 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المالک الأجرة عن إعادته،لم یلزم الغاصب،لأن الحقّ هو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المالک به هناک،لم یکن للغاصب قهره علی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المجنیّ علیه لو أخذ أرش الجنایة لم یکن للمالک التعلّق به،فهما کرجلین لکلّ واحد منهما دین علی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 المجنیّ علیه حقّه من تلک القیمة رجع المالک بما أخذه علی الغاصب،لأنه لم یسلم له،بل أخذ منه بجنایة مضمونة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یأخذه المجنیّ علیه قد یکون کلّ القیمة،بأن کان الأرش بقدرها، و قد یکون بعضها،بأن کانت القیمة ألفا و الأرش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 المجنیّ علیه الأرش رجع المالک به خاصّة،لأن الباقی قد 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العبد یساوی ألفا فرجع بانخفاض السوق إلی خمسمائة،ثمَّ جنی و مات عند الغاصب، و أوجبنا للمالک أقصی القیم،فلیس للمجنیّ علیه إلا خمسمائة و إن کان أرش الجنایة ألفا،لأنه لیس علیه إلا قدر قیمته یوم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نقل الغاصب المغصوب إلی غیر المکان الذی غصبه منه وجب علیه ردّه إلیه إن کان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به بغیر إشکال،لأن الردّ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إیصاله إلی مالکه بغیره تخیّر المالک بین أن یقبضه حیث یدفعه إلیه،و بین أن یأمره بردّه إلی مکانه الأول،لأنه عاد بنقله الأول،فکان علیه الردّ حیث یطلبه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یأمره بردّه إلی بعض المسافة التی نقله فیها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bookmarkStart w:id="232" w:name="pg13590_148570"/>
    </w:p>
    <w:p>
      <w:pPr>
        <w:pStyle w:val="Heading5"/>
        <w:numPr>
          <w:ilvl w:val="4"/>
          <w:numId w:val="1"/>
        </w:numPr>
        <w:rPr/>
      </w:pPr>
      <w:bookmarkStart w:id="233" w:name="__RefHeading___Toc29285_3830689328"/>
      <w:bookmarkStart w:id="234" w:name="_Toc87"/>
      <w:bookmarkEnd w:id="232"/>
      <w:bookmarkEnd w:id="233"/>
      <w:r>
        <w:rPr>
          <w:rtl w:val="true"/>
        </w:rPr>
        <w:t>النوع الثانی</w:t>
      </w:r>
      <w:r>
        <w:rPr>
          <w:rtl w:val="true"/>
        </w:rPr>
        <w:t>:</w:t>
      </w:r>
      <w:r>
        <w:rPr>
          <w:rtl w:val="true"/>
        </w:rPr>
        <w:t>فی مسائل التنازع</w:t>
      </w:r>
      <w:bookmarkEnd w:id="234"/>
    </w:p>
    <w:p>
      <w:pPr>
        <w:pStyle w:val="Heading6"/>
        <w:numPr>
          <w:ilvl w:val="5"/>
          <w:numId w:val="1"/>
        </w:numPr>
        <w:rPr/>
      </w:pPr>
      <w:bookmarkStart w:id="235" w:name="__RefHeading___Toc29287_3830689328"/>
      <w:bookmarkStart w:id="236" w:name="_Toc88"/>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التنازع و هی ستّ</w:t>
      </w:r>
      <w:r>
        <w:rPr>
          <w:rFonts w:eastAsia="IRNazanin" w:cs="IRNazanin"/>
          <w:color w:val="111111"/>
          <w:sz w:val="28"/>
          <w:szCs w:val="28"/>
          <w:rtl w:val="true"/>
          <w:lang w:bidi="fa-IR"/>
        </w:rPr>
        <w:t>:</w:t>
      </w:r>
    </w:p>
    <w:p>
      <w:pPr>
        <w:pStyle w:val="Heading6"/>
        <w:numPr>
          <w:ilvl w:val="5"/>
          <w:numId w:val="1"/>
        </w:numPr>
        <w:rPr/>
      </w:pPr>
      <w:bookmarkStart w:id="237" w:name="__RefHeading___Toc29289_3830689328"/>
      <w:bookmarkStart w:id="238" w:name="_Toc89"/>
      <w:bookmarkEnd w:id="237"/>
      <w:r>
        <w:rPr>
          <w:rtl w:val="true"/>
        </w:rPr>
        <w:t>الأولی</w:t>
      </w:r>
      <w:r>
        <w:rPr>
          <w:rtl w:val="true"/>
        </w:rPr>
        <w:t>:</w:t>
      </w:r>
      <w:r>
        <w:rPr>
          <w:rtl w:val="true"/>
        </w:rPr>
        <w:t>إذا تلف المغصوب،و اختلفا فی القیمة</w:t>
      </w:r>
      <w:bookmarkEnd w:id="23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اختلفا فی القیمة،فالقول قول المالک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ادّعی ما یعلم کذبه فیه،مثل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الجاریة حبّة أو درهم،لم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للغاصب حینئذ مجاوزة مطلوب المالک حیث یکون هو الحقّ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یکون حینئذ قد رضی ببعض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یرضی المالک ببقائه دون المکان الأول لیس للغاصب الزیادة علیه، لأنه تصرّف فی المغصوب بغیر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تجاوز به المأذون فللمالک إلزامه بإعادته،لتعدّیه فی النقل کأصله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حقّ المالک علی تقدیر النقل إنما هو فی الردّ،لا فی مئونته خاصّة،فلو طلب الأجرة علی نقله لم یجب علی الغاصب القبول،لأنه خلاف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هذا الحکم بین کون المغصوب مالا صامتا أو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ما لو نقل حرّا صغیرا أو کبیرا بالقهر من موضع إلی موضع،و احتاج عوده إلی مئونة،فهو علی الناقل،لتعدّیه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للمنقول غرض فی الرجوع إلی الموضع الأول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بتقدیم قول المالک للشیخ فی النهایة </w:t>
      </w:r>
      <w:r>
        <w:rPr>
          <w:rStyle w:val="FootnoteAnchor"/>
          <w:rtl w:val="true"/>
        </w:rPr>
        <w:footnoteReference w:id="853"/>
      </w:r>
      <w:r>
        <w:rPr>
          <w:rFonts w:ascii="Amiri" w:hAnsi="Amiri" w:eastAsia="Amiri" w:cs="Amiri"/>
          <w:color w:val="111111"/>
          <w:sz w:val="28"/>
          <w:sz w:val="28"/>
          <w:szCs w:val="28"/>
          <w:rtl w:val="true"/>
          <w:lang w:bidi="ar-SA"/>
        </w:rPr>
        <w:t xml:space="preserve">و المقنعة </w:t>
      </w:r>
      <w:r>
        <w:rPr>
          <w:rStyle w:val="FootnoteAnchor"/>
          <w:rtl w:val="true"/>
        </w:rPr>
        <w:footnoteReference w:id="854"/>
      </w:r>
      <w:r>
        <w:rPr>
          <w:rFonts w:ascii="IRNazanin" w:hAnsi="IRNazanin" w:eastAsia="IRNazanin"/>
          <w:color w:val="111111"/>
          <w:sz w:val="28"/>
          <w:sz w:val="28"/>
          <w:szCs w:val="28"/>
          <w:rtl w:val="true"/>
          <w:lang w:bidi="fa-IR"/>
        </w:rPr>
        <w:t xml:space="preserve">،لجنایة الغاصب </w:t>
      </w:r>
      <w:bookmarkStart w:id="239" w:name="pg13590_148571"/>
    </w:p>
    <w:p>
      <w:pPr>
        <w:pStyle w:val="Heading6"/>
        <w:numPr>
          <w:ilvl w:val="5"/>
          <w:numId w:val="1"/>
        </w:numPr>
        <w:rPr/>
      </w:pPr>
      <w:bookmarkStart w:id="240" w:name="__RefHeading___Toc29291_3830689328"/>
      <w:bookmarkStart w:id="241" w:name="_Toc90"/>
      <w:bookmarkEnd w:id="239"/>
      <w:bookmarkEnd w:id="240"/>
      <w:r>
        <w:rPr>
          <w:rtl w:val="true"/>
        </w:rPr>
        <w:t>الثانیة</w:t>
      </w:r>
      <w:r>
        <w:rPr>
          <w:rtl w:val="true"/>
        </w:rPr>
        <w:t>:</w:t>
      </w:r>
      <w:r>
        <w:rPr>
          <w:rtl w:val="true"/>
        </w:rPr>
        <w:t>إذا تلف و ادّعی المالک صفة یزید بها الثمن</w:t>
      </w:r>
      <w:bookmarkEnd w:id="24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و ادّعی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یزید بها الثمن،کمعرفة الصنعة،فالقول قول الغاصب مع یمینه،لأن الأصل یشهد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ادّعی الغاصب عیبا،کالعور و شبهه،و أنکر المالک،فالقول قوله مع یمینه،لأن الأصل الصحّة،سواء کان المغصوب موجودا أو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فیلغو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تقدیم قول الغاصب، و هو اختیار الشیخ فی المبسوط </w:t>
      </w:r>
      <w:r>
        <w:rPr>
          <w:rStyle w:val="FootnoteAnchor"/>
          <w:rtl w:val="true"/>
        </w:rPr>
        <w:footnoteReference w:id="855"/>
      </w:r>
      <w:r>
        <w:rPr>
          <w:rFonts w:ascii="IRNazanin" w:hAnsi="IRNazanin" w:eastAsia="IRNazanin"/>
          <w:color w:val="111111"/>
          <w:sz w:val="28"/>
          <w:sz w:val="28"/>
          <w:szCs w:val="28"/>
          <w:rtl w:val="true"/>
          <w:lang w:bidi="fa-IR"/>
        </w:rPr>
        <w:t xml:space="preserve">و الخلاف </w:t>
      </w:r>
      <w:r>
        <w:rPr>
          <w:rStyle w:val="FootnoteAnchor"/>
          <w:rtl w:val="true"/>
        </w:rPr>
        <w:footnoteReference w:id="85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المتأخّرین،لأنه منکر و غارم،و لأصالة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ادّعی ما یحتمل کونه قیمة المغصوب و لو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ادّعی ما یعلم کذبه عادة لم یقبل،و طولب بجواب آخر محتمل فیقبل منه،و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إلغاء قوله حین یدّعی القیمة الکاذبة،و الرجوع إلی المالک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الأول،و به صرّح فی التحریر،طردا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إلغاء قوله المخصوص لعارض کذبه إلغاء قوله مطلقا حیث یوافق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و ادّعی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تقدیم قول الغاصب فی الأول و المالک فی الثانی موافقة قولهما الأصل فی ذلک،فإن الأصل عدم تعلّم الصنعة التی لم تکن موجودة فی أصل الخلقة،و الأصل سلامته من العیوب الخارجة عن أصل الخلقة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فی الأصل الأول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الثانی،فإن کان العیب حادثا طارئا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أصل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کالعور و قطع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فیه کالأول،لأن الأصل عدم عروض العیب بعد ثبوت کون الخلقة فی الأصل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تعارضه أصالة براءة ذمّة الغاصب من الزائد،لأن هذا الأصل متأخّر عن ذلک الأصل و مناف له فلا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العیب الذی یدّعیه أصلیّا فی الخلقة،بأن ادّعی أنه أکمه أو ولد أعرج أو عدیم الید،لم یتمّ الأصل فیه إلا بمعنی الأمر الغالب،فإن السلامة فی الخلقة غالبة،و تعارضه أصالة العدم،و براءة ذمّة الغاصب ممّا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المشهور قبول قول المالک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المصنف لا یأبی إرادة الأول،لأنه مثّل العیب بالعور و شبهه،و هو یقتضی کون النزاع فی الطارئ</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المغصوب موجودا أو معدوما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الشیخ </w:t>
      </w:r>
      <w:r>
        <w:rPr>
          <w:rStyle w:val="FootnoteAnchor"/>
          <w:rtl w:val="true"/>
        </w:rPr>
        <w:footnoteReference w:id="859"/>
      </w:r>
      <w:r>
        <w:rPr>
          <w:rFonts w:ascii="IRNazanin" w:hAnsi="IRNazanin" w:eastAsia="IRNazanin"/>
          <w:color w:val="111111"/>
          <w:sz w:val="28"/>
          <w:sz w:val="28"/>
          <w:szCs w:val="28"/>
          <w:rtl w:val="true"/>
          <w:lang w:bidi="fa-IR"/>
        </w:rPr>
        <w:t xml:space="preserve">حیث فرّق بین الأمرین،و قدّم قول الغاصب لو کان المغصوب موجودا و العیب موجودا </w:t>
      </w:r>
      <w:r>
        <w:rPr>
          <w:rStyle w:val="FootnoteAnchor"/>
          <w:rtl w:val="true"/>
        </w:rPr>
        <w:footnoteReference w:id="860"/>
      </w:r>
      <w:r>
        <w:rPr>
          <w:rFonts w:ascii="IRNazanin" w:hAnsi="IRNazanin" w:eastAsia="IRNazanin"/>
          <w:color w:val="111111"/>
          <w:sz w:val="28"/>
          <w:sz w:val="28"/>
          <w:szCs w:val="28"/>
          <w:rtl w:val="true"/>
          <w:lang w:bidi="fa-IR"/>
        </w:rPr>
        <w:t>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غصبته هکذا،و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حدث عندک، محتجّا بأن الأصل براءة ذمّته،و عدم وضع یده علی تلک الصفة،بخلاف ما إذا کان معدوما فادّعی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معیبا،لأن الأصل السلامة،و لم یعلم وجود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التسویة بین الأمرین،و تقدیم قول المالک فیهما،لأصالة السلامة،و عدم تقدّم العیب علی تقدیر کونه موجودا</w:t>
      </w:r>
      <w:r>
        <w:rPr>
          <w:rFonts w:eastAsia="IRNazanin" w:cs="IRNazanin"/>
          <w:color w:val="111111"/>
          <w:sz w:val="28"/>
          <w:szCs w:val="28"/>
          <w:rtl w:val="true"/>
          <w:lang w:bidi="fa-IR"/>
        </w:rPr>
        <w:t xml:space="preserve">. </w:t>
      </w:r>
      <w:bookmarkStart w:id="242" w:name="pg13590_148573"/>
    </w:p>
    <w:p>
      <w:pPr>
        <w:pStyle w:val="Heading6"/>
        <w:numPr>
          <w:ilvl w:val="5"/>
          <w:numId w:val="1"/>
        </w:numPr>
        <w:rPr/>
      </w:pPr>
      <w:bookmarkStart w:id="243" w:name="__RefHeading___Toc29293_3830689328"/>
      <w:bookmarkStart w:id="244" w:name="_Toc91"/>
      <w:bookmarkEnd w:id="242"/>
      <w:bookmarkEnd w:id="243"/>
      <w:r>
        <w:rPr>
          <w:rtl w:val="true"/>
        </w:rPr>
        <w:t>الثالثة</w:t>
      </w:r>
      <w:r>
        <w:rPr>
          <w:rtl w:val="true"/>
        </w:rPr>
        <w:t>:</w:t>
      </w:r>
      <w:r>
        <w:rPr>
          <w:rtl w:val="true"/>
        </w:rPr>
        <w:t>إذا باع الغاصب شیئا،ثمَّ انتقل إلیه بسبب صحیح</w:t>
      </w:r>
      <w:bookmarkEnd w:id="24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الغاصب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 إلیه بسبب صحیح،فقال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 لا أملک،و أقام بیّنة،هل تسمع بیّنته؟قیل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مکذّب لها بمباشرة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اقتصر علی لفظ البیع و لم یضمّ إلیه من الألفاظ ما یتضمّن ادّعاء الملکیّة قبلت،و إلا 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الغاصب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الغاصب شیئا ثمَّ انتقل إلیه بسبب صحیح کالشراء و الإرث،و لم یکن المشتری عالما بکونه غاصبا،فقال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ما لا أملک </w:t>
      </w:r>
      <w:r>
        <w:rPr>
          <w:rStyle w:val="FootnoteAnchor"/>
          <w:rtl w:val="true"/>
        </w:rPr>
        <w:footnoteReference w:id="862"/>
      </w:r>
      <w:r>
        <w:rPr>
          <w:rFonts w:ascii="IRNazanin" w:hAnsi="IRNazanin" w:eastAsia="IRNazanin"/>
          <w:color w:val="111111"/>
          <w:sz w:val="28"/>
          <w:sz w:val="28"/>
          <w:szCs w:val="28"/>
          <w:rtl w:val="true"/>
          <w:lang w:bidi="fa-IR"/>
        </w:rPr>
        <w:t xml:space="preserve">حال البیع فالشراء فاسد،و أقام بیّنة بذلک،و ادّعی المشتری صحّته تعویلا علی ظاهر الحال من أنه مالک،أو لم یدّع شیئا و اکتفی بقبول </w:t>
      </w:r>
      <w:r>
        <w:rPr>
          <w:rStyle w:val="FootnoteAnchor"/>
          <w:rtl w:val="true"/>
        </w:rPr>
        <w:footnoteReference w:id="863"/>
      </w:r>
      <w:r>
        <w:rPr>
          <w:rFonts w:ascii="IRNazanin" w:hAnsi="IRNazanin" w:eastAsia="IRNazanin"/>
          <w:color w:val="111111"/>
          <w:sz w:val="28"/>
          <w:sz w:val="28"/>
          <w:szCs w:val="28"/>
          <w:rtl w:val="true"/>
          <w:lang w:bidi="fa-IR"/>
        </w:rPr>
        <w:t xml:space="preserve">دعوی المدّعی و عدمه،فهل تسمع الدعوی و البیّنة </w:t>
      </w:r>
      <w:r>
        <w:rPr>
          <w:rStyle w:val="FootnoteAnchor"/>
          <w:rtl w:val="true"/>
        </w:rPr>
        <w:footnoteReference w:id="864"/>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لا،لمنافاتها ما دلّ علیه البیع من کونه مالکا، و هو مکذّب لها بمباشرته البیع الدالّ علی کونه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کون مطلق البیع منافیا لکونه غیر مالک،فإن البیع کما یقع علی ما یملکه البائع یقع علی ما لا یملکه بالإذن و غیره،غایته أنه بدون الإذن یکون فضولیّا و بیع الفضولیّ صحیح فی الجملة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فمطلق البیع لا یقتضی تکذیب البیّنة،لإمکان صدقه فی البیع و صدقها فی عدم ملکیّة المبیع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فصّل آخرون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إن اقتصر علی لفظ البیع و لم یضمّ إلیه حالته من الألفاظ ما یدلّ علی کونه مالکا سمعت دعواه و قبلت بیّنته،لعدم المنافاة کما قرّرناه،فإن البیع بمجرّده لا یقتضی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الملکیّة </w:t>
      </w:r>
      <w:r>
        <w:rPr>
          <w:rStyle w:val="FootnoteAnchor"/>
          <w:rtl w:val="true"/>
        </w:rPr>
        <w:footnoteReference w:id="865"/>
      </w:r>
      <w:r>
        <w:rPr>
          <w:rFonts w:ascii="IRNazanin" w:hAnsi="IRNazanin" w:eastAsia="IRNazanin"/>
          <w:color w:val="111111"/>
          <w:sz w:val="28"/>
          <w:sz w:val="28"/>
          <w:szCs w:val="28"/>
          <w:rtl w:val="true"/>
          <w:lang w:bidi="fa-IR"/>
        </w:rPr>
        <w:t>،بل هو أعمّ من بیع الفضولیّ و غیره،و العامّ لا یقتضی فردا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ضمّ إلیه ما یدلّ علی کونه مالکا،کقوله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ملکی أو بعتک ملکی،أو یقول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ثمن ملکی أو أقبضته المشتری،أو نحو ذلک،لم تسمع دعواه و لا بیّنته،لتکذیبه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التفصیل حسن،و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 القسم الأول کون إطلاق البیع منزّلا علی ما یملکه البائع، و من ثمَّ لو باع مالک النصف مشاعا النصف انصرف إلی نصیبه،و لم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علی الإشاعة،و لو کان أعمّ لنزّل علیها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لمنع تنزیله علیها علی ذلک التقدیر،و غایته أن یکون مشترکا بین بیع مال غیره و ماله،و المشترک یحمل علی بعض أفراده بالقرینة،و هی هنا موجودة،فإن الظاهر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کون الإنسان لا یبیع مال غیره بل مال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أمکن حمل البیع علی ملک نفسه لم یحمل علی ملک غیره لهذه القرینة الظاهرة و العرف المطّرد،بخلاف ما إذا باع الإنسان مال غیره الذی لا یتصوّر ملک البائع له حالة البیع،فإنه لا نفوذ له إلا فی ملک الغیر،لعدم إمکان غیره،فکان ذلک هو المخصّص لهذا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البیع علی هذا الفرد أمر شائع فی ألسنة الفقهاء و غیرهم لا سبیل إلی إنکاره،فیکون حقیقة فیه و إن لم یحمل إطلاقه علیه،لما ذکرناه من الاشتراک المانع منه بدون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عدم حمل إطلاق البیع فی صورة الفرض علی الإشاعة کون بیع مال الغیر لیس بحقیقیّ</w:t>
      </w:r>
      <w:r>
        <w:rPr>
          <w:rFonts w:eastAsia="IRNazanin" w:cs="IRNazanin"/>
          <w:color w:val="111111"/>
          <w:sz w:val="28"/>
          <w:szCs w:val="28"/>
          <w:rtl w:val="true"/>
          <w:lang w:bidi="fa-IR"/>
        </w:rPr>
        <w:t xml:space="preserve">. </w:t>
      </w:r>
      <w:bookmarkStart w:id="245" w:name="pg13590_148575"/>
    </w:p>
    <w:p>
      <w:pPr>
        <w:pStyle w:val="Heading6"/>
        <w:numPr>
          <w:ilvl w:val="5"/>
          <w:numId w:val="1"/>
        </w:numPr>
        <w:rPr/>
      </w:pPr>
      <w:bookmarkStart w:id="246" w:name="__RefHeading___Toc29295_3830689328"/>
      <w:bookmarkStart w:id="247" w:name="_Toc92"/>
      <w:bookmarkEnd w:id="245"/>
      <w:bookmarkEnd w:id="246"/>
      <w:r>
        <w:rPr>
          <w:rtl w:val="true"/>
        </w:rPr>
        <w:t>الرابعة</w:t>
      </w:r>
      <w:r>
        <w:rPr>
          <w:rtl w:val="true"/>
        </w:rPr>
        <w:t>:</w:t>
      </w:r>
      <w:r>
        <w:rPr>
          <w:rtl w:val="true"/>
        </w:rPr>
        <w:t>إذا مات العبد فقال الغاصب</w:t>
      </w:r>
      <w:r>
        <w:rPr>
          <w:rtl w:val="true"/>
        </w:rPr>
        <w:t>:</w:t>
      </w:r>
      <w:r>
        <w:rPr>
          <w:rtl w:val="true"/>
        </w:rPr>
        <w:t>رددته قبل موته</w:t>
      </w:r>
      <w:bookmarkEnd w:id="24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 قبل موته،و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موته،فالقول قول المالک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عملنا فی هذه بالقرعة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الغاصب ردّ العبد قبل موته و عکس المالک فقد تعارض هنا الأصلان،لأن کلّ واحد من الموت و الردّ حادث و الأصل عدم تقدّمه،لکن ذلک یقتضی ترجیح جانب المالک،لأن التعارض المذکور یکون فی قوّة اقترانهما،و ذلک غیر کاف فی براءة ذمّة الغاصب منه،لأن براءة متوقّفة علی تسلیمه حیّا سلیما و هو منتف هنا،فتقدیم المالک لیس من جهة ترجیح أصله بل من الجهة التی أشرنا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أیضا أن معه أصالة بقاء الضمان و استحقاق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 نظر إلی تعارض الأصلین و عدم الترجیح،و ذلک یقتضی الإشکال،و القرعة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لا إشکال علی 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869"/>
      </w:r>
      <w:r>
        <w:rPr>
          <w:rFonts w:ascii="IRNazanin" w:hAnsi="IRNazanin" w:eastAsia="IRNazanin"/>
          <w:color w:val="111111"/>
          <w:sz w:val="28"/>
          <w:sz w:val="28"/>
          <w:szCs w:val="28"/>
          <w:rtl w:val="true"/>
          <w:lang w:bidi="fa-IR"/>
        </w:rPr>
        <w:t>مال إلی قول الخلاف،لکن ظاهره أنه مع تعارض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مع التعارض إن قدّم بیّنة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المالک،أو الآخر فهو الغاصب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تقدیم المالک مطلقا</w:t>
      </w:r>
      <w:r>
        <w:rPr>
          <w:rFonts w:eastAsia="IRNazanin" w:cs="IRNazanin"/>
          <w:color w:val="111111"/>
          <w:sz w:val="28"/>
          <w:szCs w:val="28"/>
          <w:rtl w:val="true"/>
          <w:lang w:bidi="fa-IR"/>
        </w:rPr>
        <w:t xml:space="preserve">. </w:t>
      </w:r>
      <w:bookmarkStart w:id="248" w:name="pg13590_148576"/>
    </w:p>
    <w:p>
      <w:pPr>
        <w:pStyle w:val="Heading6"/>
        <w:numPr>
          <w:ilvl w:val="5"/>
          <w:numId w:val="1"/>
        </w:numPr>
        <w:rPr/>
      </w:pPr>
      <w:bookmarkStart w:id="249" w:name="__RefHeading___Toc29297_3830689328"/>
      <w:bookmarkStart w:id="250" w:name="_Toc93"/>
      <w:bookmarkEnd w:id="248"/>
      <w:bookmarkEnd w:id="249"/>
      <w:r>
        <w:rPr>
          <w:rtl w:val="true"/>
        </w:rPr>
        <w:t>الخامسة</w:t>
      </w:r>
      <w:r>
        <w:rPr>
          <w:rtl w:val="true"/>
        </w:rPr>
        <w:t>:</w:t>
      </w:r>
      <w:r>
        <w:rPr>
          <w:rtl w:val="true"/>
        </w:rPr>
        <w:t>إذا اختلفا فی تلف المغصوب</w:t>
      </w:r>
      <w:bookmarkEnd w:id="25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تلف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الغاصب مع یمینه،فإذا حلف طالبه المالک بالقیمة،لتعذّر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تلف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القول قول الغاصب فی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الأصل یقتضی بقاءها، فقوله مخالف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قد یکون صادقا و لا بیّنة له،فلو لم یقبل قوله لزم تکلیف ما لا یطاق أو تخلیده الحبس،لأنه إن کلّف بالعین مع کونها تالفة فی نفس الأمر لزم الأول،و إذا لم یسلّمها یلزم أن یخلّد الحبس،و ذلک محال و ضرر و حرج منفیّان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یرد مثله فیما لو أقام المالک البیّنة ببقاء العین،فإنه حینئذ یکلّف بردّها،و یحبس بالتأخیر،مع إمکان صدقه،إذ البیّنة ببقائها لا یقتضی المطابقة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یمکن الفرق هنا بأن بقاءها ثابت شرعا،و ظاهر الحال یقتضی صدق البیّنة فیه فیجوز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البناء علی هذا الظاهر،و إهانته بالضرب </w:t>
      </w:r>
      <w:r>
        <w:rPr>
          <w:rStyle w:val="FootnoteAnchor"/>
          <w:rtl w:val="true"/>
        </w:rPr>
        <w:footnoteReference w:id="872"/>
      </w:r>
      <w:r>
        <w:rPr>
          <w:rFonts w:ascii="IRNazanin" w:hAnsi="IRNazanin" w:eastAsia="IRNazanin"/>
          <w:color w:val="111111"/>
          <w:sz w:val="28"/>
          <w:sz w:val="28"/>
          <w:szCs w:val="28"/>
          <w:rtl w:val="true"/>
          <w:lang w:bidi="fa-IR"/>
        </w:rPr>
        <w:t>و الحبس إلی أن یظهر للحاکم کون ترکه لیس عنادا،فإذا تعذّر الوصول إلی العین انتقل إلی بدلها کما هنا،بخلاف البناء علی الأصل،فإنه حجّة ضعیفة مختلف فیها بین الفقهاء و الأصولیّین،فلا یناسبها التضییق بالعقوبة و نحوها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طالبه المالک بالقیمة،لتعذّر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عن قول </w:t>
      </w:r>
      <w:bookmarkStart w:id="251" w:name="pg13590_148577"/>
    </w:p>
    <w:p>
      <w:pPr>
        <w:pStyle w:val="Heading6"/>
        <w:numPr>
          <w:ilvl w:val="5"/>
          <w:numId w:val="1"/>
        </w:numPr>
        <w:rPr/>
      </w:pPr>
      <w:bookmarkStart w:id="252" w:name="__RefHeading___Toc29299_3830689328"/>
      <w:bookmarkStart w:id="253" w:name="_Toc94"/>
      <w:bookmarkEnd w:id="251"/>
      <w:bookmarkEnd w:id="252"/>
      <w:r>
        <w:rPr>
          <w:rtl w:val="true"/>
        </w:rPr>
        <w:t>السادسة</w:t>
      </w:r>
      <w:r>
        <w:rPr>
          <w:rtl w:val="true"/>
        </w:rPr>
        <w:t>:</w:t>
      </w:r>
      <w:r>
        <w:rPr>
          <w:rtl w:val="true"/>
        </w:rPr>
        <w:t>إذا اختلفا فیما علی العبد،من ثوب أو خاتم</w:t>
      </w:r>
      <w:bookmarkEnd w:id="25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فیما علی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ثوب أو خاتم،فالقول قول الغاصب مع یمینه،لأن یده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w:t>
      </w:r>
      <w:r>
        <w:rPr>
          <w:rStyle w:val="FootnoteAnchor"/>
          <w:rtl w:val="true"/>
        </w:rPr>
        <w:footnoteReference w:id="873"/>
      </w:r>
      <w:r>
        <w:rPr>
          <w:rFonts w:ascii="IRNazanin" w:hAnsi="IRNazanin" w:eastAsia="IRNazanin"/>
          <w:color w:val="111111"/>
          <w:sz w:val="28"/>
          <w:sz w:val="28"/>
          <w:szCs w:val="28"/>
          <w:rtl w:val="true"/>
          <w:lang w:bidi="fa-IR"/>
        </w:rPr>
        <w:t>العامّة بأن المالک لیس له أن یطالب بالقیمة،لأنه یزعم بقاء العین فلا یستحقّ 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الانتقال إلی البدل قد یکون لتلف العین،و قد یکون لتعذّر ردّها و إن کانت باقیة کما مرّ </w:t>
      </w:r>
      <w:r>
        <w:rPr>
          <w:rStyle w:val="FootnoteAnchor"/>
          <w:rtl w:val="true"/>
        </w:rPr>
        <w:footnoteReference w:id="874"/>
      </w:r>
      <w:r>
        <w:rPr>
          <w:rFonts w:ascii="IRNazanin" w:hAnsi="IRNazanin" w:eastAsia="IRNazanin"/>
          <w:color w:val="111111"/>
          <w:sz w:val="28"/>
          <w:sz w:val="28"/>
          <w:szCs w:val="28"/>
          <w:rtl w:val="true"/>
          <w:lang w:bidi="fa-IR"/>
        </w:rPr>
        <w:t>،و الأمر هنا من هذا القبیل،فیستحقّ المالک البدل للحیلولة بتعذّر العین،و إن قطع ببقائها فضلا عن دعوی البقاء ظاهرا،فإذا ثبت بالیمین تلفها فالعجز أظهر،و استحقاق البدل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فیما علی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یده حالة الغصب،فیکون قوله مقدّما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یعارضه سبق ید المالک، لأن ید الغاصب طارئة ناسخة للسابق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ترجیحها علی ید المالک الحکم بضمانه لعینه و منفعته،و ذلک فرع إثبات الید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3590_148579"/>
      <w:bookmarkStart w:id="255" w:name="pg13590_148579"/>
      <w:bookmarkEnd w:id="255"/>
    </w:p>
    <w:p>
      <w:pPr>
        <w:pStyle w:val="Heading3"/>
        <w:numPr>
          <w:ilvl w:val="2"/>
          <w:numId w:val="1"/>
        </w:numPr>
        <w:rPr/>
      </w:pPr>
      <w:bookmarkStart w:id="256" w:name="pg13590_148579"/>
      <w:bookmarkStart w:id="257" w:name="__RefHeading___Toc29301_3830689328"/>
      <w:bookmarkStart w:id="258" w:name="_Toc95"/>
      <w:bookmarkEnd w:id="256"/>
      <w:bookmarkEnd w:id="257"/>
      <w:r>
        <w:rPr>
          <w:rtl w:val="true"/>
        </w:rPr>
        <w:t>کتاب الشفعة</w:t>
      </w:r>
      <w:bookmarkEnd w:id="25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29303_3830689328"/>
      <w:bookmarkStart w:id="260" w:name="_Toc96"/>
      <w:bookmarkEnd w:id="259"/>
      <w:r>
        <w:rPr>
          <w:rtl w:val="true"/>
        </w:rPr>
        <w:t>اشارة</w:t>
      </w:r>
      <w:bookmarkEnd w:id="26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الشفعة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الشریکین حصّة شریکه،بسبب انتقالها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الشفعة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الشفعة و هی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الشفعة مأخوذة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 کذا بکذا إذا جعلته شفعا به،کأنّ الشفیع یجعل نصیبه شفعا بنصیب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الکلمة التقویة و الإعانة،و منه الشفاعة و الشفیع،لأن کلّ واحد من الوترین یتقوّی بالآخر،و منه شاة شافع للّتی ولدها معها،لتقوّیها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عرّفها المصنف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أحد الشریکین حصّة شریکه بسبب انتقالها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فالاستحقاق بمنزلة الجنس یدخل فیه استحقاق الشخص مال آخر بالإرث،و الاستحقاق بالحیازة و الإحیاء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بقید المستحقّ بکونه أحد الشریکین خرج منه استحقاق من لیس بشریک و لو بحصّة آخر ببیع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بقید انتقالها بالبیع ما إذا استحقّ أحد الشریکین حصّة الآخر بهبة و غیرها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ینتقض فی طرده بما لو باع أحد الشریکین حصّته للآخر،فإنه یصدق علیه أن المشتری قد استحقّ حصّة شریکه الآخر بسبب انتقالها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عذر فی أن الشریک بعد بیع حصّته لیس بشریک،لمنع زوال اسم الشریک عنه،بناء علی أنه لا یشترط فی صدق المشتقّ حقیقة بقاء المعنی المشتقّ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مخلص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ذلک إلا بالتزام کونه حینئذ مجازا کما یقوله بعض الأصولیّین </w:t>
      </w:r>
      <w:r>
        <w:rPr>
          <w:rStyle w:val="FootnoteAnchor"/>
          <w:rtl w:val="true"/>
        </w:rPr>
        <w:footnoteReference w:id="875"/>
      </w:r>
      <w:r>
        <w:rPr>
          <w:rFonts w:ascii="IRNazanin" w:hAnsi="IRNazanin" w:eastAsia="IRNazanin"/>
          <w:color w:val="111111"/>
          <w:sz w:val="28"/>
          <w:sz w:val="28"/>
          <w:szCs w:val="28"/>
          <w:rtl w:val="true"/>
          <w:lang w:bidi="fa-IR"/>
        </w:rPr>
        <w:t>،لکن الأصحاب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هذا،فتصدق الشرکة بعد المقاسمة،و یلزم ثبوت الشفعة لأحد الشریکین المتقاسمین حصّة الآخر إذا باعها لغیره،و 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تصدق مع تکثّر </w:t>
      </w:r>
      <w:r>
        <w:rPr>
          <w:rStyle w:val="FootnoteAnchor"/>
          <w:rtl w:val="true"/>
        </w:rPr>
        <w:footnoteReference w:id="876"/>
      </w:r>
      <w:r>
        <w:rPr>
          <w:rFonts w:ascii="IRNazanin" w:hAnsi="IRNazanin" w:eastAsia="IRNazanin"/>
          <w:color w:val="111111"/>
          <w:sz w:val="28"/>
          <w:sz w:val="28"/>
          <w:szCs w:val="28"/>
          <w:rtl w:val="true"/>
          <w:lang w:bidi="fa-IR"/>
        </w:rPr>
        <w:t>الشرکاء إذا کانوا ثلاثة فباع أحدهم لأحد الآخرین، فإنه حینئذ یصدق بقاء شریکین قد انتقلت الحصّة المستحقّة بالبیع إلی أحدهما من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الشریک لم یستحقّ حصّة شریکه،بل بعض حصّته و هی المنتقلة بالبیع،دون باقی حصّته و هی حصّة الشریک الآخر،حیث إن شریکه یشمل الشریکین،بناء علی أن المفرد المضاف یفید العموم،فلم یتحقّق استحقاقه حصّة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أن الحصّة و إن کانت صادقة ببعض ما یستحقّه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باع حصّة من نصیبه 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بإضافتها إلی الشریک تناولت جمیع حصّته بناء علی القاعدة المذکورة،و قد أشرنا إلیها فیما 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مخلص من هذه المضایقات إلا بدعوی کون الشریک بعد انتقال حصّته لم یبق شریکا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الاستحقاق بسبب بیع </w:t>
      </w:r>
      <w:r>
        <w:rPr>
          <w:rStyle w:val="FootnoteAnchor"/>
          <w:rtl w:val="true"/>
        </w:rPr>
        <w:footnoteReference w:id="877"/>
      </w:r>
      <w:r>
        <w:rPr>
          <w:rFonts w:ascii="IRNazanin" w:hAnsi="IRNazanin" w:eastAsia="IRNazanin"/>
          <w:color w:val="111111"/>
          <w:sz w:val="28"/>
          <w:sz w:val="28"/>
          <w:szCs w:val="28"/>
          <w:rtl w:val="true"/>
          <w:lang w:bidi="fa-IR"/>
        </w:rPr>
        <w:t>أحد الشریکین الآخر لا یتحقّق إلا بعد تمام البیع،و معه تزول الشرکة عرفا و إن صدقت لغة</w:t>
      </w:r>
      <w:r>
        <w:rPr>
          <w:rFonts w:eastAsia="IRNazanin" w:cs="IRNazanin"/>
          <w:color w:val="111111"/>
          <w:sz w:val="28"/>
          <w:szCs w:val="28"/>
          <w:rtl w:val="true"/>
          <w:lang w:bidi="fa-IR"/>
        </w:rPr>
        <w:t xml:space="preserve">. </w:t>
      </w:r>
      <w:bookmarkStart w:id="261" w:name="pg13590_148583"/>
    </w:p>
    <w:p>
      <w:pPr>
        <w:pStyle w:val="Heading4"/>
        <w:numPr>
          <w:ilvl w:val="3"/>
          <w:numId w:val="1"/>
        </w:numPr>
        <w:rPr/>
      </w:pPr>
      <w:bookmarkStart w:id="262" w:name="__RefHeading___Toc29305_3830689328"/>
      <w:bookmarkStart w:id="263" w:name="_Toc97"/>
      <w:bookmarkEnd w:id="261"/>
      <w:bookmarkEnd w:id="262"/>
      <w:r>
        <w:rPr>
          <w:rtl w:val="true"/>
        </w:rPr>
        <w:t>و النظر فی ذلک یعتمد خمسة مقاصد</w:t>
      </w:r>
      <w:bookmarkEnd w:id="263"/>
    </w:p>
    <w:p>
      <w:pPr>
        <w:pStyle w:val="Heading5"/>
        <w:numPr>
          <w:ilvl w:val="4"/>
          <w:numId w:val="1"/>
        </w:numPr>
        <w:rPr/>
      </w:pPr>
      <w:bookmarkStart w:id="264" w:name="__RefHeading___Toc29307_3830689328"/>
      <w:bookmarkStart w:id="265" w:name="_Toc98"/>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و النظر فی ذلک یعتمد خمسة مقاصد</w:t>
      </w:r>
      <w:r>
        <w:rPr>
          <w:rFonts w:eastAsia="IRNazanin" w:cs="IRNazanin"/>
          <w:color w:val="111111"/>
          <w:sz w:val="28"/>
          <w:szCs w:val="28"/>
          <w:rtl w:val="true"/>
          <w:lang w:bidi="fa-IR"/>
        </w:rPr>
        <w:t>:</w:t>
      </w:r>
    </w:p>
    <w:p>
      <w:pPr>
        <w:pStyle w:val="Heading5"/>
        <w:numPr>
          <w:ilvl w:val="4"/>
          <w:numId w:val="1"/>
        </w:numPr>
        <w:rPr/>
      </w:pPr>
      <w:bookmarkStart w:id="266" w:name="__RefHeading___Toc29309_3830689328"/>
      <w:bookmarkStart w:id="267" w:name="_Toc99"/>
      <w:bookmarkEnd w:id="266"/>
      <w:r>
        <w:rPr>
          <w:rtl w:val="true"/>
        </w:rPr>
        <w:t>الأول</w:t>
      </w:r>
      <w:r>
        <w:rPr>
          <w:rtl w:val="true"/>
        </w:rPr>
        <w:t>:</w:t>
      </w:r>
      <w:r>
        <w:rPr>
          <w:rtl w:val="true"/>
        </w:rPr>
        <w:t>ما تثبت فیه الشفعة</w:t>
      </w:r>
      <w:bookmarkEnd w:id="26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تثبت فیه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فی الأرضین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کالمساکن،و العراص،و البساتین،إجماعا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تثبت فیما ینقل،کالثیاب و الآلات و السفن و الحیوان؟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نعم،دفعا لکلفة القسمة،و استنادا إلی روایة یونس،عن بعض رجاله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لا،اقتصارا فی التسلّط علی مال المسلم بموضع الإجماع، و استضعافا للروایة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فی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محلّ الشفعة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 علی ثبوتها فی العقار الثابت القابل للقسمة،کالأرض و البساتین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 کثیرة، و منشؤها اختلاف الروایات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أکثر المتقدّمین و جماعة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الشیخان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المرتضی </w:t>
      </w:r>
      <w:r>
        <w:rPr>
          <w:rStyle w:val="FootnoteAnchor"/>
          <w:rtl w:val="true"/>
        </w:rPr>
        <w:footnoteReference w:id="878"/>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87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88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ثبوتها فی کلّ مبیع،منقولا کان أم لا،قابلا للقسمة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الشهید فی الدروس </w:t>
      </w:r>
      <w:r>
        <w:rPr>
          <w:rStyle w:val="FootnoteAnchor"/>
          <w:rtl w:val="true"/>
        </w:rPr>
        <w:footnoteReference w:id="882"/>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نفی عنه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آخرون </w:t>
      </w:r>
      <w:r>
        <w:rPr>
          <w:rStyle w:val="FootnoteAnchor"/>
          <w:rtl w:val="true"/>
        </w:rPr>
        <w:footnoteReference w:id="883"/>
      </w:r>
      <w:r>
        <w:rPr>
          <w:rFonts w:ascii="IRNazanin" w:hAnsi="IRNazanin" w:eastAsia="IRNazanin"/>
          <w:color w:val="111111"/>
          <w:sz w:val="28"/>
          <w:sz w:val="28"/>
          <w:szCs w:val="28"/>
          <w:rtl w:val="true"/>
          <w:lang w:bidi="fa-IR"/>
        </w:rPr>
        <w:t>بالقابل للقسمة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تجاوز آخرون بثبوتها فی المقسوم أیضا،اختاره ابن أبی عقیل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اقتصر أکثر المتأخّرین </w:t>
      </w:r>
      <w:r>
        <w:rPr>
          <w:rStyle w:val="FootnoteAnchor"/>
          <w:rtl w:val="true"/>
        </w:rPr>
        <w:footnoteReference w:id="885"/>
      </w:r>
      <w:r>
        <w:rPr>
          <w:rFonts w:ascii="IRNazanin" w:hAnsi="IRNazanin" w:eastAsia="IRNazanin"/>
          <w:color w:val="111111"/>
          <w:sz w:val="28"/>
          <w:sz w:val="28"/>
          <w:szCs w:val="28"/>
          <w:rtl w:val="true"/>
          <w:lang w:bidi="fa-IR"/>
        </w:rPr>
        <w:t>علی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اختصاصها بغیر المنقول عادة ممّا یقبل القسمة،مستندین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أصالة عدم تسلّط المسلم علی مال المسلم إلا بطیب نفس منه،إلا ما وقع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جابر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فی ربع أو حائط</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فیما لم یقسّم،فإذا وقعت الحدود و ضربت الطرق فلا شفعة</w:t>
      </w:r>
      <w:r>
        <w:rPr>
          <w:rFonts w:eastAsia="IRNazanin" w:cs="IRNazanin"/>
          <w:color w:val="111111"/>
          <w:sz w:val="28"/>
          <w:szCs w:val="28"/>
          <w:rtl w:val="true"/>
          <w:lang w:bidi="fa-IR"/>
        </w:rPr>
        <w:t xml:space="preserve">»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أنه لا شفعة إلا فیما یقع فیه الحدود و تضرب له الطرق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سلیمان بن خالد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الحیوان شفعة</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السکونی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فی سفینة،و لا فی نهر،و لا فی طریق</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طلحة بن زید عنه علیه السلام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لشریک مقاسم</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الأول نصّ،و الباقی یقتضی المنع من بعض ما ادّعاه المعمّم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الجمیع الاشتراک فی عدم صحّة السند،فإن الأولین عامّیان،و لا یخفی ضعف سند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المعمّمون إلی ثبوت الشفعة للشریک إذا باع شریکه ما هو بینهما، مع عموم بعض الأخبار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فیما لم یقسّم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فالمخصّص لها بشیء دون شیء علیه الدلیل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خصوص روایة یونس عن بعض رجاله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الشفعة لمن هی،و فی أیّ شیء هی،و لمن تصلح،و هل تکون فی الحیوان شفعة؟فقال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جائزة فی کلّ شیء من حیوان أو أرض أو متاع</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الشجر و النخل و الأبنیة،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 فیه الشفعة تبعا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أفرد بالبیع نزّل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الأصحاب من أوجب الشفعة فی العبد،دون غیره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ضعیفة أیضا بالإرسال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علی ثبوتها فی الجملة لا حجّة فیه،و علی العموم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الشجر و النخل و الأبنیة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الشجر و الأبنیة إن بیعت مع الأرض التی هی فیها فلا إشکال فی ثبوت الشفعة فیها تبعا للأرض،لدخولها فی عموم النصّ </w:t>
      </w:r>
      <w:r>
        <w:rPr>
          <w:rStyle w:val="FootnoteAnchor"/>
          <w:rtl w:val="true"/>
        </w:rPr>
        <w:footnoteReference w:id="892"/>
      </w:r>
      <w:r>
        <w:rPr>
          <w:rFonts w:ascii="IRNazanin" w:hAnsi="IRNazanin" w:eastAsia="IRNazanin"/>
          <w:color w:val="111111"/>
          <w:sz w:val="28"/>
          <w:sz w:val="28"/>
          <w:szCs w:val="28"/>
          <w:rtl w:val="true"/>
          <w:lang w:bidi="fa-IR"/>
        </w:rPr>
        <w:t>الوارد بثبوتها فی الربع و المساکن و الدور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بیعت منفردة،أو منضمّة إلی أرض أخری غیر ما هی فیها،بنی ثبوت الشفعة فیها و عدمه علی القولین السابقین </w:t>
      </w:r>
      <w:r>
        <w:rPr>
          <w:rStyle w:val="FootnoteAnchor"/>
          <w:rtl w:val="true"/>
        </w:rPr>
        <w:footnoteReference w:id="893"/>
      </w:r>
      <w:r>
        <w:rPr>
          <w:rFonts w:ascii="IRNazanin" w:hAnsi="IRNazanin" w:eastAsia="IRNazanin"/>
          <w:color w:val="111111"/>
          <w:sz w:val="28"/>
          <w:sz w:val="28"/>
          <w:szCs w:val="28"/>
          <w:rtl w:val="true"/>
          <w:lang w:bidi="fa-IR"/>
        </w:rPr>
        <w:t>،فمن عمّم أثبتها فیها بطریق أولی، و من خصّص موردها بالأرضین و المساکن و البساتین لم یوجبها،لأنها لا تدخل منفردة فی أحدها،فإن المساکن اسم للمجموع المرکّب من الأرض و البناء،و کذا البساتین بالنسبة إلی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ینفعها ضمیمتها إلی غیر أرضها،لعدم التبعیّة، و کونها جزءا من مسمّاها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القول بثبوتها فی العبد دون غیره من الحیوان صحیحة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المملوک بین شرکاء فیبیع أحدهم نصیبه و یقول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به،إله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واحدا،فقیل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الحیوان </w:t>
      </w:r>
    </w:p>
    <w:p>
      <w:pPr>
        <w:pStyle w:val="BookText"/>
        <w:rPr/>
      </w:pPr>
      <w:r>
        <w:rPr>
          <w:rFonts w:ascii="IRNazanin" w:hAnsi="IRNazanin" w:eastAsia="IRNazanin"/>
          <w:color w:val="111111"/>
          <w:sz w:val="28"/>
          <w:sz w:val="28"/>
          <w:szCs w:val="28"/>
          <w:rtl w:val="true"/>
          <w:lang w:bidi="fa-IR"/>
        </w:rPr>
        <w:t>و فی ثبوتها فی النهر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و الحمّام و ما یضرّ قسمته تردّد،أشبهه أنها لا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ینتفع به بعد قسمته،فالمتضرّر لا یجبر علی القسمة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العلامة فی المختلف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ثبوتها فی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کونه ممّا یقبل القسمة الإجباریّة هو المشهور خصوصا بین المتأخّرین </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احتجّوا علیه بروایة طلحة بن زید المتقدّمة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السکونی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شفعة فی السفینة و النهر و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الواسعین اتّفاقا،فیکون المراد الضیّقین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ضعف هذه الأدلّة،و من ثمَّ ذهب المرتضی </w:t>
      </w:r>
      <w:r>
        <w:rPr>
          <w:rStyle w:val="FootnoteAnchor"/>
          <w:rtl w:val="true"/>
        </w:rPr>
        <w:footnoteReference w:id="89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99"/>
      </w:r>
      <w:r>
        <w:rPr>
          <w:rFonts w:ascii="Amiri" w:hAnsi="Amiri" w:eastAsia="Amiri" w:cs="Amiri"/>
          <w:color w:val="111111"/>
          <w:sz w:val="28"/>
          <w:sz w:val="28"/>
          <w:szCs w:val="28"/>
          <w:rtl w:val="true"/>
          <w:lang w:bidi="ar-SA"/>
        </w:rPr>
        <w:t xml:space="preserve">و جماعة </w:t>
      </w:r>
      <w:r>
        <w:rPr>
          <w:rStyle w:val="FootnoteAnchor"/>
          <w:rtl w:val="true"/>
        </w:rPr>
        <w:footnoteReference w:id="900"/>
      </w:r>
      <w:r>
        <w:rPr>
          <w:rFonts w:ascii="IRNazanin" w:hAnsi="IRNazanin" w:eastAsia="IRNazanin"/>
          <w:color w:val="111111"/>
          <w:sz w:val="28"/>
          <w:sz w:val="28"/>
          <w:szCs w:val="28"/>
          <w:rtl w:val="true"/>
          <w:lang w:bidi="fa-IR"/>
        </w:rPr>
        <w:t xml:space="preserve">إلی عدم اشتراطه،لعموم الأدلّة الدالّة </w:t>
      </w:r>
      <w:r>
        <w:rPr>
          <w:rStyle w:val="FootnoteAnchor"/>
          <w:rtl w:val="true"/>
        </w:rPr>
        <w:footnoteReference w:id="901"/>
      </w:r>
      <w:r>
        <w:rPr>
          <w:rFonts w:ascii="IRNazanin" w:hAnsi="IRNazanin" w:eastAsia="IRNazanin"/>
          <w:color w:val="111111"/>
          <w:sz w:val="28"/>
          <w:sz w:val="28"/>
          <w:szCs w:val="28"/>
          <w:rtl w:val="true"/>
          <w:lang w:bidi="fa-IR"/>
        </w:rPr>
        <w:t>علی ثبوتها من غیر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المقتضی لثبوت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إزالة الضرر عن الشریک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فی غیر المقسوم،بل هو أقوی،لأن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المقسوم یمکن التخلّص من ضرر الشریک بالقسمة،بخلاف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903"/>
      </w:r>
      <w:r>
        <w:rPr>
          <w:rFonts w:ascii="IRNazanin" w:hAnsi="IRNazanin" w:eastAsia="IRNazanin"/>
          <w:color w:val="111111"/>
          <w:sz w:val="28"/>
          <w:sz w:val="28"/>
          <w:szCs w:val="28"/>
          <w:rtl w:val="true"/>
          <w:lang w:bidi="fa-IR"/>
        </w:rPr>
        <w:t>بأنه لیس المراد من إزالة الضرر بالشفعة ما ذکروه،بل إزالة ضرر طلب القسمة و مئونتها،و هو منتف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ضعف هذا،و أیّ مئونة للقسمة و ضرر بذلک یقابل ضرر الشریک الذی لا وسیلة إلی التخلّص منه؟ إذا تقرّر ذلک،فالمراد من الضرر الرافع للإجبار علی القسمة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المبطل لمنفعة المال أصلا علی تقدیر القسمة،بأن یخرج عن حدّ الانتفاع لضیقه </w:t>
      </w:r>
      <w:r>
        <w:rPr>
          <w:rStyle w:val="FootnoteAnchor"/>
          <w:rtl w:val="true"/>
        </w:rPr>
        <w:footnoteReference w:id="904"/>
      </w:r>
      <w:r>
        <w:rPr>
          <w:rFonts w:ascii="IRNazanin" w:hAnsi="IRNazanin" w:eastAsia="IRNazanin"/>
          <w:color w:val="111111"/>
          <w:sz w:val="28"/>
          <w:sz w:val="28"/>
          <w:szCs w:val="28"/>
          <w:rtl w:val="true"/>
          <w:lang w:bidi="fa-IR"/>
        </w:rPr>
        <w:t>،أو لقلّة النصیب،أو لأنّ أجزاءه غیر منتفع بها، کالأمثلة المذکورة إذا کانت بالغة فی الصغر هذا الحدّ،فلو بقی للسهم بعد القسمة نفع ما ثبتت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للضرر تفسیر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تنقّص القسمة قیمة المقسوم نقصا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تبطل منفعته المقصودة منه قبل القسمة،و إن بقیت فیه منفاع غیرها،کالحمّام و الرحی إذا خرجا بالقسمة عن صلاحیّة الانتفاع بهما فی الغسل و الطحن علی الوجه الذی کان أولا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الوسط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محلّ تحقیقه باب القسمة </w:t>
      </w:r>
      <w:r>
        <w:rPr>
          <w:rStyle w:val="FootnoteAnchor"/>
          <w:rtl w:val="true"/>
        </w:rPr>
        <w:footnoteReference w:id="905"/>
      </w:r>
      <w:r>
        <w:rPr>
          <w:rFonts w:ascii="IRNazanin" w:hAnsi="IRNazanin" w:eastAsia="IRNazanin"/>
          <w:color w:val="111111"/>
          <w:sz w:val="28"/>
          <w:sz w:val="28"/>
          <w:szCs w:val="28"/>
          <w:rtl w:val="true"/>
          <w:lang w:bidi="fa-IR"/>
        </w:rPr>
        <w:t>،و ذکره هنا بالعرض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الحمّام أو الطریق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النهر ممّا لا تبطل منفعته بعد القسمة أجبر الممتنع،و تثبت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مع البئر بیاض أرض،بحیث تسلم البئر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الحمّام أو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أن المراد بالضرر المانع من ثبوت الشفعة و الإجبار علی القسمة هو خروج المقسوم عن حدّ الانتفاع،و یتحقّق ذلک بأن یکون أحد المذکورات ضیّقا بحیث لا یمکن الانتفاع بالسهم انتفاعا معتدّا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الحمّام واسعا یمکن إفراد حصّة کلّ من الشریکین عن صاحبه،بحیث یسلم له من کلّ واحد من المسلخ و موضع الماء و بیت النار علی وجه لا تنقص منفعته، ثبتت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البئر واسعة یمکن أن یبنی فیها فتجعل بئرین،و لکلّ واحد منهما بیاض یقف فیها و یرتفق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الطریق و النهر،لانتفاء المانع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مع البئر أرض بحیث تسلم البئر لأحدهما بعد التعدیل فی مقابلة الأرض،و الأرض صالحة للزرع و السکنی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مثله فیما لو کان بیت الحمّام أو الرحی واسعا بحیث یمکن جعله موازیا لما فیه المرافق مع سلامتها أو لما فیه الرحی،أو کان موضع الحجر فی الرحی واحدا لکن لها بیت یصلح لغرض آخر،و أمکنت القسمة،بأن یجعل موضع الحجر لواحد و ذلک البیت لآخر،لتحقّق الانتفاع بکلّ منهما بعد القسمة علی الوجه الذی اعتبره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تفسیره بأن لا یمکن الانتفاع بکلّ قسم منه علی هذا الوجه الذی کان ینتفع به قبل القسمة،لا یتمّ إلا بتقدیر عدم احتیاج الأرض المجعولة قسمة للبئر إلیه فی الزراعة،بأن یکون ممّا یسقی بالمطر أو بماء آخر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دخول الدولاب و الناعورة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الشفعة إذا بیع مع الأرض تردّد، إذ لیس من عادته أن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تدخل الحبال التی ترکّب علیها الدلاء فی الشفعة،إلا علی القول بعموم الشفعة فی المبیعات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تثبت الشفعة فی الثمرة،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بیعت علی رؤوس النخل أو الشجر،منضمّة إلی الأصل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 الدولاب و الناعورة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من أنهما منقولان فی أنفسهما،و من عدم جریان العادة بنقلهما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دخولهما تبعا،لتناول اسم الدار و الحمّام و البستان لهما إذا کانا من جملة المرافق،کتناولهما للأبواب المثبتة عادة مع قبولها للنقل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بیع مع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بیع منفردا،فإنه لا إشکال فی عدم ثبوت الشفعة حینئذ،بناء علی عدم ثبوتها فیما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الشفعة فی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ما اختاره من اشتراط کون المشفوع غیر منقول،لأن الثمرة قد صارت فی حکم المنقول،إذ لا یراد دوامها،و إنما لها أمد معیّن ینتظر،و لأنها لا تدخل فی مفهوم البستان و نحوه،و من ثمَّ لا تدخل فی بیع الأصل بعد ظهورها، کما فصّل فی محلّه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الزرع النابت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تثبت الشفعة فی الثمار و الزروع تبعا للأصول التی هی </w:t>
      </w:r>
    </w:p>
    <w:p>
      <w:pPr>
        <w:pStyle w:val="BookText"/>
        <w:rPr/>
      </w:pPr>
      <w:r>
        <w:rPr>
          <w:rFonts w:ascii="IRNazanin" w:hAnsi="IRNazanin" w:eastAsia="IRNazanin"/>
          <w:color w:val="111111"/>
          <w:sz w:val="28"/>
          <w:sz w:val="28"/>
          <w:szCs w:val="28"/>
          <w:rtl w:val="true"/>
          <w:lang w:bidi="fa-IR"/>
        </w:rPr>
        <w:t>و تثبت فی الأرض المقسومة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بالاشتراک فی الطریق أو الشرب،إذا بیع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أفردت الأرض المقسومة بالبیع،لم تثبت الشفعة فی الأرض،و تثبت فی الطریق أو الشرب إن کان واسعا یمکن قسمته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فی الأرض المقسومة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الأصحاب إلا ابن أبی عقیل </w:t>
      </w:r>
      <w:r>
        <w:rPr>
          <w:rStyle w:val="FootnoteAnchor"/>
          <w:rtl w:val="true"/>
        </w:rPr>
        <w:footnoteReference w:id="907"/>
      </w:r>
      <w:r>
        <w:rPr>
          <w:rFonts w:ascii="IRNazanin" w:hAnsi="IRNazanin" w:eastAsia="IRNazanin"/>
          <w:color w:val="111111"/>
          <w:sz w:val="28"/>
          <w:sz w:val="28"/>
          <w:szCs w:val="28"/>
          <w:rtl w:val="true"/>
          <w:lang w:bidi="fa-IR"/>
        </w:rPr>
        <w:t xml:space="preserve">اشتراط الشرکة بالفعل فی ثبوت الشفعة،فلا تثبت بالجوار و لا فیما قسّم،لما تقدّم </w:t>
      </w:r>
      <w:r>
        <w:rPr>
          <w:rStyle w:val="FootnoteAnchor"/>
          <w:rtl w:val="true"/>
        </w:rPr>
        <w:footnoteReference w:id="908"/>
      </w:r>
      <w:r>
        <w:rPr>
          <w:rFonts w:ascii="IRNazanin" w:hAnsi="IRNazanin" w:eastAsia="IRNazanin"/>
          <w:color w:val="111111"/>
          <w:sz w:val="28"/>
          <w:sz w:val="28"/>
          <w:szCs w:val="28"/>
          <w:rtl w:val="true"/>
          <w:lang w:bidi="fa-IR"/>
        </w:rPr>
        <w:t>من الأخبار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استثنوا منه صورة واحدة،و هی ما إذا اشترک فی الطریق أو الشر ب،و باع الشریک نصیبه من الأرض و نحوها ذات الطریق أو الشرب، و ضمّهما أو أحدهما إلیها،فإن الشفعة تثبت حینئذ فی مجموع المبیع و إن کان بعضه غیر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أفرد الأرض أو الدار ذات الطریق و الشرب بالبیع من دون أن یضمّهما أو أحدهما إلیها فلا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عکس فباع نصیبه من الطریق أو الشرب خاصّة ثبتت الشفعة فیه إذا کان واسعا یمکن قسمته منفردا،لأنه حینئذ مستقلّ بنفسه فیعتبر فیه ما یعتبر فی الشقص المشفوع،بخلاف ما إذا کان منضمّا إلی غیره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 هذا الحکم حسنة منصور بن حازم عن الصادق علیه السلام، و قد سأله عن دار فیها دور و طریقهم واحد فی عرصة الدار،فباع بعضهم منزله من رجل،هل لشرکائه فی الطریق أن یأخذوا بالشفعة؟فقال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باب الدار و ما حول بابها إلی الطریق غیر ذلک فلا شفعة لهم،فإن باع الطریق مع الدار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فلهم الشفعة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باب الدار و ما حول بابها إلی الطریق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الطریق المشترک الذی فی العرصة،بأن لم یکن البائع قد باع حقّه من الطریق المشترک مع داره،بل باع الدار فقط و فتح لها بابا إلی الطریق السالک،فلا شفعة حینئذ،لأن المبیع غیر مشترک و لا فی حکمه کالاشتراک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باع الدار مع الطریق المشترکة ثبتت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أخری لمنصور بن حازم عن الصادق علیه السلام فی دار بین قوم اقتسموها،و أخذ کلّ واحد منهم قطعة فبناها،و ترکوا بینهم ساحة فیها ممرّهم،فجاء رجل فاشتری نصیب بعضهم إله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یسدّ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صاحب الطریق بیعه فإنهم أحقّ به،و إلا فهو طریقه یجیء یجلس علی ذلک الباب</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هذه أن بائع الدار لم یبع نصیبه من الساحة المشترکة،فلذلک أمر أن یسدّ بابه و یفتح له بابا إلی الطریق أو ینزل من فوق البیت،و لم یذکر الشفعة حینئذ،لعدم 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بیعه لحصّته فی العرصة التی هی الممرّ جاز للشرکاء أخذها بالشفعة،لتحقّق الشرکة فیها دون الدار،لأنه لم یبعها معها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فی الروایتین تعرّض لکون الطریق ممّا یقبل القسمة،لکن المصنف اشترط ذلک علی تقدیر بیعها منفردة،نظرا إلی ما أسلفه </w:t>
      </w:r>
      <w:r>
        <w:rPr>
          <w:rStyle w:val="FootnoteAnchor"/>
          <w:rtl w:val="true"/>
        </w:rPr>
        <w:footnoteReference w:id="911"/>
      </w:r>
      <w:r>
        <w:rPr>
          <w:rFonts w:ascii="IRNazanin" w:hAnsi="IRNazanin" w:eastAsia="IRNazanin"/>
          <w:color w:val="111111"/>
          <w:sz w:val="28"/>
          <w:sz w:val="28"/>
          <w:szCs w:val="28"/>
          <w:rtl w:val="true"/>
          <w:lang w:bidi="fa-IR"/>
        </w:rPr>
        <w:t>من اشتراط ذلک فی کلّ مشفوع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ضمّ الطریق إلی الدار فیکفی قبول أصل الدار القسمة، لأنها المبیع حقیقة و الطریق تابعة،فلا یعتبر قبولها القسمة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باشتراط قبول الطریق القسمة فی الموضعین،نظرا إلی أنها السبب الموجب للشفعة،و الدار تابعة لها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الروایات یقتضی عدم الفرق فی ثبوت الشفعة بین کون الدور </w:t>
      </w:r>
      <w:r>
        <w:rPr>
          <w:rStyle w:val="FootnoteAnchor"/>
          <w:rtl w:val="true"/>
        </w:rPr>
        <w:footnoteReference w:id="912"/>
      </w:r>
      <w:r>
        <w:rPr>
          <w:rFonts w:ascii="IRNazanin" w:hAnsi="IRNazanin" w:eastAsia="IRNazanin"/>
          <w:color w:val="111111"/>
          <w:sz w:val="28"/>
          <w:sz w:val="28"/>
          <w:szCs w:val="28"/>
          <w:rtl w:val="true"/>
          <w:lang w:bidi="fa-IR"/>
        </w:rPr>
        <w:t>و ما فی معناها مقسومة بعد أن کانت مشترکة و منفردة من أصلها،بل فی الثانیة تصریح بعد الاشتراط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کلّ واحد منهم قطعة فبناها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فی التذکرة </w:t>
      </w:r>
      <w:r>
        <w:rPr>
          <w:rStyle w:val="FootnoteAnchor"/>
          <w:rtl w:val="true"/>
        </w:rPr>
        <w:footnoteReference w:id="91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الظاهر،لأن هذا مستثنی من اعتبار الشرکة، فیکتفی فیه بالشرکة فی الطریق،و لأن زوال الشرکة </w:t>
      </w:r>
      <w:r>
        <w:rPr>
          <w:rStyle w:val="FootnoteAnchor"/>
          <w:rtl w:val="true"/>
        </w:rPr>
        <w:footnoteReference w:id="914"/>
      </w:r>
      <w:r>
        <w:rPr>
          <w:rFonts w:ascii="IRNazanin" w:hAnsi="IRNazanin" w:eastAsia="IRNazanin"/>
          <w:color w:val="111111"/>
          <w:sz w:val="28"/>
          <w:sz w:val="28"/>
          <w:szCs w:val="28"/>
          <w:rtl w:val="true"/>
          <w:lang w:bidi="fa-IR"/>
        </w:rPr>
        <w:t xml:space="preserve">بالقسمة قبل البیع یلحقها بالجوار </w:t>
      </w:r>
      <w:r>
        <w:rPr>
          <w:rStyle w:val="FootnoteAnchor"/>
          <w:rtl w:val="true"/>
        </w:rPr>
        <w:footnoteReference w:id="915"/>
      </w:r>
      <w:r>
        <w:rPr>
          <w:rFonts w:ascii="IRNazanin" w:hAnsi="IRNazanin" w:eastAsia="IRNazanin"/>
          <w:color w:val="111111"/>
          <w:sz w:val="28"/>
          <w:sz w:val="28"/>
          <w:szCs w:val="28"/>
          <w:rtl w:val="true"/>
          <w:lang w:bidi="fa-IR"/>
        </w:rPr>
        <w:t>فلا وجه لاعتبارها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عبارة المصنف و جماعة </w:t>
      </w:r>
      <w:r>
        <w:rPr>
          <w:rStyle w:val="FootnoteAnchor"/>
          <w:rtl w:val="true"/>
        </w:rPr>
        <w:footnoteReference w:id="916"/>
      </w:r>
      <w:r>
        <w:rPr>
          <w:rFonts w:ascii="IRNazanin" w:hAnsi="IRNazanin" w:eastAsia="IRNazanin"/>
          <w:color w:val="111111"/>
          <w:sz w:val="28"/>
          <w:sz w:val="28"/>
          <w:szCs w:val="28"/>
          <w:rtl w:val="true"/>
          <w:lang w:bidi="fa-IR"/>
        </w:rPr>
        <w:t>حیث فرضوا الحکم فی الأرض المقسومة مع الاشتراک فی الطریق اعتبار حصول الشرکة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له بأن ضمّ غیر المشفوع إلی المشفوع لا یوجب ثبوت الشفعة فی غیر المشفوع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المبیع الذی لا شرکة فیه فی الحال و لا فی الأصل لیس من متعلّقات الشفعة،إذ لو بیع وحده لم یثبت فیه شفعة بحال،و إثباتها لا یکون إلا بمحض </w:t>
      </w:r>
      <w:r>
        <w:rPr>
          <w:rStyle w:val="FootnoteAnchor"/>
          <w:rtl w:val="true"/>
        </w:rPr>
        <w:footnoteReference w:id="917"/>
      </w:r>
      <w:r>
        <w:rPr>
          <w:rFonts w:ascii="IRNazanin" w:hAnsi="IRNazanin" w:eastAsia="IRNazanin"/>
          <w:color w:val="111111"/>
          <w:sz w:val="28"/>
          <w:sz w:val="28"/>
          <w:szCs w:val="28"/>
          <w:rtl w:val="true"/>
          <w:lang w:bidi="fa-IR"/>
        </w:rPr>
        <w:t xml:space="preserve">الجوار </w:t>
      </w:r>
      <w:r>
        <w:rPr>
          <w:rStyle w:val="FootnoteAnchor"/>
          <w:rtl w:val="true"/>
        </w:rPr>
        <w:footnoteReference w:id="918"/>
      </w:r>
      <w:r>
        <w:rPr>
          <w:rFonts w:ascii="IRNazanin" w:hAnsi="IRNazanin" w:eastAsia="IRNazanin"/>
          <w:color w:val="111111"/>
          <w:sz w:val="28"/>
          <w:sz w:val="28"/>
          <w:szCs w:val="28"/>
          <w:rtl w:val="true"/>
          <w:lang w:bidi="fa-IR"/>
        </w:rPr>
        <w:t>،فإذا ضمّ إلی المشترک وجب أن یکون 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لشریک مقاسم</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شرکة هنا لا فی الحال و لا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لا تکون إلا لشریک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فی معناه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ضعف هذا الاحتجاج،لأن هذه الصورة مستثناة من اشتراط الشرکة بالنصّ و الإجماع،فلا یقدح فیها ما دلّ بإطلاقه علی اشتراط الشرکة،و لا علی نفی الشفعة بضمیمة غیر المشفوع إلیه،مع أن المقسوم خرج عن تعلّق الشفعة عندهم،فضمیمته کضمیمة غیره لو لا الطریق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مدلول هذه الروایات اعتبار الشرکة بالفعل،و هو منتف مع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منها ما یعمّ السابقة لزم ثبوتها فی المقسوم و إن لم یکن له شرکة فی الطریق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معارضة روایة </w:t>
      </w:r>
      <w:r>
        <w:rPr>
          <w:rStyle w:val="FootnoteAnchor"/>
          <w:rtl w:val="true"/>
        </w:rPr>
        <w:footnoteReference w:id="921"/>
      </w:r>
      <w:r>
        <w:rPr>
          <w:rFonts w:ascii="IRNazanin" w:hAnsi="IRNazanin" w:eastAsia="IRNazanin"/>
          <w:color w:val="111111"/>
          <w:sz w:val="28"/>
          <w:sz w:val="28"/>
          <w:szCs w:val="28"/>
          <w:rtl w:val="true"/>
          <w:lang w:bidi="fa-IR"/>
        </w:rPr>
        <w:t>منصور الصحیحة و الحسنة بتلک الأخبار الدالّة علی اعتبار الشرکة،و ترجیح تلک بالکثرة و موافقتها للأصل،فعجیب،لأن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قطع النظر عن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الشرکة بالفعل کما ذکرناه،و روایة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لو باع عرصة مقسومة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شقصا من أخری صفقة،فالشفعة فی الشقص خاصّة بحصّته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انتقال الشقص بالبیع،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جعله صداقا أو صدقة أو هبة أو صلحا،فلا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دلّت علی الاکتفاء </w:t>
      </w:r>
      <w:r>
        <w:rPr>
          <w:rStyle w:val="FootnoteAnchor"/>
          <w:rtl w:val="true"/>
        </w:rPr>
        <w:footnoteReference w:id="923"/>
      </w:r>
      <w:r>
        <w:rPr>
          <w:rFonts w:ascii="IRNazanin" w:hAnsi="IRNazanin" w:eastAsia="IRNazanin"/>
          <w:color w:val="111111"/>
          <w:sz w:val="28"/>
          <w:sz w:val="28"/>
          <w:szCs w:val="28"/>
          <w:rtl w:val="true"/>
          <w:lang w:bidi="fa-IR"/>
        </w:rPr>
        <w:t>بالشرکة فی الطریق،فهی خاصّة و تلک عامّة، فیجمع بینهما بتخصیص العامّ بما عدا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عرصة مقسومة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لوجود المقتضی للشفعة فی الشقص دون المقسوم،فیعطی کلّ واحد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کونه بیعا واحدا،لصدقه علی کلّ واحد بانفراده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کون غیر المشفوع من مصالح المشفوع کبقر الضیعة و عدمه،خلافا لبعض العامّة </w:t>
      </w:r>
      <w:r>
        <w:rPr>
          <w:rStyle w:val="FootnoteAnchor"/>
          <w:rtl w:val="true"/>
        </w:rPr>
        <w:footnoteReference w:id="924"/>
      </w:r>
      <w:r>
        <w:rPr>
          <w:rFonts w:ascii="Amiri" w:hAnsi="Amiri" w:eastAsia="Amiri" w:cs="Amiri"/>
          <w:color w:val="111111"/>
          <w:sz w:val="28"/>
          <w:sz w:val="28"/>
          <w:szCs w:val="28"/>
          <w:rtl w:val="true"/>
          <w:lang w:bidi="ar-SA"/>
        </w:rPr>
        <w:t>،و من ثمَّ مثّل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تعلّق لأحدهما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الباب ما لو باع البستان بثمره أو الأرض بزرعها،فتثبت الشفعة فی غیر الثمر و الزرع بحصّته من الثمن،بأن ینسب قیمة المشفوع منفردا إلی قیمة المجموع،فحصّته من الثمن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المجموع مائة،و قیمة ما عدا الثمرة و الزرع ثمانون،أخذ الشفیع المشفوع بأربعة أخماس الثمن کائنا ما کان،و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انتقال الشقص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الأصحاب،بل کاد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علیه دلیل صریح،و إنما تضمّنت الروایات ذکر البیع،و هو لا ینافی ثبوتها بغیره،و من ثمَّ </w:t>
      </w:r>
    </w:p>
    <w:p>
      <w:pPr>
        <w:pStyle w:val="BookText"/>
        <w:rPr/>
      </w:pPr>
      <w:r>
        <w:rPr>
          <w:rFonts w:ascii="IRNazanin" w:hAnsi="IRNazanin" w:eastAsia="IRNazanin"/>
          <w:color w:val="111111"/>
          <w:sz w:val="28"/>
          <w:sz w:val="28"/>
          <w:szCs w:val="28"/>
          <w:rtl w:val="true"/>
          <w:lang w:bidi="fa-IR"/>
        </w:rPr>
        <w:t>و لو کانت الدار وقفا،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بعضها طلق </w:t>
      </w:r>
      <w:r>
        <w:rPr>
          <w:rStyle w:val="FootnoteAnchor"/>
          <w:rtl w:val="true"/>
        </w:rPr>
        <w:footnoteReference w:id="925"/>
      </w:r>
      <w:r>
        <w:rPr>
          <w:rFonts w:ascii="IRNazanin" w:hAnsi="IRNazanin" w:eastAsia="IRNazanin"/>
          <w:color w:val="111111"/>
          <w:sz w:val="28"/>
          <w:sz w:val="28"/>
          <w:szCs w:val="28"/>
          <w:rtl w:val="true"/>
          <w:lang w:bidi="fa-IR"/>
        </w:rPr>
        <w:t>،فبیع الطلق،لم یکن للموقوف علیه شفعة و لو کان واحدا،لأنه لیس مالکا للرقبة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ابن الجنید </w:t>
      </w:r>
      <w:r>
        <w:rPr>
          <w:rStyle w:val="FootnoteAnchor"/>
          <w:rtl w:val="true"/>
        </w:rPr>
        <w:footnoteReference w:id="926"/>
      </w:r>
      <w:r>
        <w:rPr>
          <w:rFonts w:ascii="IRNazanin" w:hAnsi="IRNazanin" w:eastAsia="IRNazanin"/>
          <w:color w:val="111111"/>
          <w:sz w:val="28"/>
          <w:sz w:val="28"/>
          <w:szCs w:val="28"/>
          <w:rtl w:val="true"/>
          <w:lang w:bidi="fa-IR"/>
        </w:rPr>
        <w:t>،فأثبتها بمطلق النقل حتی بالهبة بعوض و غیره،لما أشرنا إلیه من عدم دلیل یقتضی التخصیص،و لاشتراک الجمیع فی الحکمة الباعثة علی إثبات الشفعة،و هو دفع الضرر عن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خصّها بعقود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یقوله العامّة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أقعد،لأن أخذ الشفیع للموهوب بغیر عوض بعید،و به خارج عن مقتضی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عدم ثبوت الشفعة فی غیر عقود المعاوضات المحضة صحیحة أبی بصیر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علی بیت فی دار له،و له فی تلک الدار شرکاء،قال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له و لها،و لا شفعة لأحد من الشرکاء علیها</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الدار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متعلّق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کالدار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طلقا و بعضه وقفا،فإن بیع الوقف علی وجه یصحّ فلا إشکال فی ثبوت الشفعة لصاحب الطلق،لوجود المقتضی،و انتفاء المانع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بیع الطلق،ففی ثبوت الشفعة للموقوف علیه،أو ولیّ الوقف من ناظر أو حاکم،أقوال منشؤها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ملک الموقوف هل ینتقل إلی الموقوف علیه مطلقا،أو مع اتّحاده،أو لا ینتقل إلیه مطلقا؟و قد تقدّم تحقیقه فی بابه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قلنا بعدم انتقاله إلیه فلا شفعة له،لأنها مشروطة بکون الشفیع شریکا، و لا یتحقّق الشرکة إلا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بأنه یملک ففی ثبوت الشفعة له وجهان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العدم،لأنه ملک ناقص،و لهذا لا ینفذ تصرّفه فیه،و لا یتسلّط علی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بالشفعة</w:t>
      </w:r>
      <w:r>
        <w:rPr>
          <w:rFonts w:eastAsia="IRNazanin" w:cs="IRNazanin"/>
          <w:color w:val="111111"/>
          <w:sz w:val="28"/>
          <w:szCs w:val="28"/>
          <w:rtl w:val="true"/>
          <w:lang w:bidi="fa-IR"/>
        </w:rPr>
        <w:t xml:space="preserve">]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أخذ الشیخ فی المبسوط </w:t>
      </w:r>
      <w:r>
        <w:rPr>
          <w:rStyle w:val="FootnoteAnchor"/>
          <w:rtl w:val="true"/>
        </w:rPr>
        <w:footnoteReference w:id="931"/>
      </w:r>
      <w:r>
        <w:rPr>
          <w:rFonts w:ascii="IRNazanin" w:hAnsi="IRNazanin" w:eastAsia="IRNazanin"/>
          <w:color w:val="111111"/>
          <w:sz w:val="28"/>
          <w:sz w:val="28"/>
          <w:szCs w:val="28"/>
          <w:rtl w:val="true"/>
          <w:lang w:bidi="fa-IR"/>
        </w:rPr>
        <w:t>مدّعیا عدم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932"/>
      </w:r>
      <w:r>
        <w:rPr>
          <w:rFonts w:ascii="IRNazanin" w:hAnsi="IRNazanin" w:eastAsia="IRNazanin"/>
          <w:color w:val="111111"/>
          <w:sz w:val="28"/>
          <w:sz w:val="28"/>
          <w:szCs w:val="28"/>
          <w:rtl w:val="true"/>
          <w:lang w:bidi="fa-IR"/>
        </w:rPr>
        <w:t xml:space="preserve">،مع أنه اختار فی الوقف </w:t>
      </w:r>
      <w:r>
        <w:rPr>
          <w:rStyle w:val="FootnoteAnchor"/>
          <w:rtl w:val="true"/>
        </w:rPr>
        <w:footnoteReference w:id="933"/>
      </w:r>
      <w:r>
        <w:rPr>
          <w:rFonts w:ascii="IRNazanin" w:hAnsi="IRNazanin" w:eastAsia="IRNazanin"/>
          <w:color w:val="111111"/>
          <w:sz w:val="28"/>
          <w:sz w:val="28"/>
          <w:szCs w:val="28"/>
          <w:rtl w:val="true"/>
          <w:lang w:bidi="fa-IR"/>
        </w:rPr>
        <w:t>انتقاله إلی الموقوف علیه مطلقا،فعدم حکمه بالشفعة هنا معلّل بنقص الملک 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المعتبر فی ثبوتها الشرکة المتحقّقة بالملک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نقصه بالحجر علی المالک فی التصرّف لا ینافی کونه مالکا،و من ثمَّ یثبت لغیره ممّن یحجر علیه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یعلّل أیضا بعدم انحصار الملک فی الموقوف علیه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البحث علی تقدیر الانحصار،و إن انتشر بعد ذلک کانتشار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المملوک بالبیع و الموت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بعدم اشتراط اتّحاد الشریک یرتفع هذا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المرتضی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ثبوتها للموقوف علیه مطلقا،حتی جوّز للإمام و خلفائه المطالبة بشفعة الوقوف التی ینظرون فیها علی المساکین أو علی المساجد و مصالح المسلمین،و کذلک کلّ ناظر بحقّ فی وقف من وصیّ و ولیّ له أن یطالب بشفعته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ابن إدریس </w:t>
      </w:r>
      <w:r>
        <w:rPr>
          <w:rStyle w:val="FootnoteAnchor"/>
          <w:rtl w:val="true"/>
        </w:rPr>
        <w:footnoteReference w:id="935"/>
      </w:r>
      <w:r>
        <w:rPr>
          <w:rFonts w:ascii="IRNazanin" w:hAnsi="IRNazanin" w:eastAsia="IRNazanin"/>
          <w:color w:val="111111"/>
          <w:sz w:val="28"/>
          <w:sz w:val="28"/>
          <w:szCs w:val="28"/>
          <w:rtl w:val="true"/>
          <w:lang w:bidi="fa-IR"/>
        </w:rPr>
        <w:t>حسنا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الموقوف علیه واحدا صحّت الشفعة له کالطلق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علیه المتأخّرون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فالمعتبر باتّحاده حال بیع الشریک و إن کان متعدّدا قبل ذلک، لأن المانع هو کثرة الشرکاء لا الوقف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قلنا بانتقال الملک إلی الموقوف علیه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شرطنا فیه انحصاره اشترط کونه منحصرا،و لا یکفی اتّحاده فی تلک الحالة عنه،لجواز کونه غیر منحصر فی الأصل،کما لو وقف علی فقهاء البلد الفلانی و لم یوجد منهم حال البیع إلا واحد،أو علی بنی فلان غیر المنحصرین فاتّفق انحصارهم ذلک الوقت،فإنه لا شفعة، لما تقدّم </w:t>
      </w:r>
      <w:r>
        <w:rPr>
          <w:rStyle w:val="FootnoteAnchor"/>
          <w:rtl w:val="true"/>
        </w:rPr>
        <w:footnoteReference w:id="938"/>
      </w:r>
      <w:r>
        <w:rPr>
          <w:rFonts w:ascii="IRNazanin" w:hAnsi="IRNazanin" w:eastAsia="IRNazanin"/>
          <w:color w:val="111111"/>
          <w:sz w:val="28"/>
          <w:sz w:val="28"/>
          <w:szCs w:val="28"/>
          <w:rtl w:val="true"/>
          <w:lang w:bidi="fa-IR"/>
        </w:rPr>
        <w:t>من أن الأصحّ عدم انتقال الملک إلی الموقوف علیه غیر المنحصر ابتداء</w:t>
      </w:r>
      <w:r>
        <w:rPr>
          <w:rFonts w:eastAsia="IRNazanin" w:cs="IRNazanin"/>
          <w:color w:val="111111"/>
          <w:sz w:val="28"/>
          <w:szCs w:val="28"/>
          <w:rtl w:val="true"/>
          <w:lang w:bidi="fa-IR"/>
        </w:rPr>
        <w:t xml:space="preserve">. </w:t>
      </w:r>
      <w:bookmarkStart w:id="268" w:name="pg13590_148599"/>
    </w:p>
    <w:p>
      <w:pPr>
        <w:pStyle w:val="Heading5"/>
        <w:numPr>
          <w:ilvl w:val="4"/>
          <w:numId w:val="1"/>
        </w:numPr>
        <w:rPr/>
      </w:pPr>
      <w:bookmarkStart w:id="269" w:name="__RefHeading___Toc29311_3830689328"/>
      <w:bookmarkStart w:id="270" w:name="_Toc100"/>
      <w:bookmarkEnd w:id="268"/>
      <w:bookmarkEnd w:id="269"/>
      <w:r>
        <w:rPr>
          <w:rtl w:val="true"/>
        </w:rPr>
        <w:t>الثانی</w:t>
      </w:r>
      <w:r>
        <w:rPr>
          <w:rtl w:val="true"/>
        </w:rPr>
        <w:t>:</w:t>
      </w:r>
      <w:r>
        <w:rPr>
          <w:rtl w:val="true"/>
        </w:rPr>
        <w:t>فی الشفیع</w:t>
      </w:r>
      <w:bookmarkEnd w:id="270"/>
    </w:p>
    <w:p>
      <w:pPr>
        <w:pStyle w:val="Heading6"/>
        <w:numPr>
          <w:ilvl w:val="5"/>
          <w:numId w:val="1"/>
        </w:numPr>
        <w:rPr/>
      </w:pPr>
      <w:bookmarkStart w:id="271" w:name="__RefHeading___Toc29313_3830689328"/>
      <w:bookmarkStart w:id="272" w:name="_Toc101"/>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شریک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 مشاعة،قادر علی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الشفیع و هو کلّ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تعریف للشفیع باعتبار قیوده المتّفق علیها،و من ثمَّ لم یقیّده بالمتّحد کما فعل غیره </w:t>
      </w:r>
      <w:r>
        <w:rPr>
          <w:rStyle w:val="FootnoteAnchor"/>
          <w:rtl w:val="true"/>
        </w:rPr>
        <w:footnoteReference w:id="939"/>
      </w:r>
      <w:r>
        <w:rPr>
          <w:rFonts w:ascii="IRNazanin" w:hAnsi="IRNazanin" w:eastAsia="IRNazanin"/>
          <w:color w:val="111111"/>
          <w:sz w:val="28"/>
          <w:sz w:val="28"/>
          <w:szCs w:val="28"/>
          <w:rtl w:val="true"/>
          <w:lang w:bidi="fa-IR"/>
        </w:rPr>
        <w:t>،و لو أراد الشفیع المختار عنده لزاد قید المتّحد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فیه الموقوف علیه مطلقا،أو مع کونه خاصّا،فإنه شریک،لانتقال الملک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لم یخرجه لما ذکرناه من العذر فی عدم إخراج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یراد بالقادر علی الثمن ما یشمل القدرة بالفعل و القوّة،لیدخل فیه الفقیر القادر علی دفعه و لو بالاقتراض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بالثمن ما یشمل مثله 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فلو کان غنیّا </w:t>
      </w:r>
      <w:r>
        <w:rPr>
          <w:rStyle w:val="FootnoteAnchor"/>
          <w:rtl w:val="true"/>
        </w:rPr>
        <w:footnoteReference w:id="940"/>
      </w:r>
      <w:r>
        <w:rPr>
          <w:rFonts w:ascii="IRNazanin" w:hAnsi="IRNazanin" w:eastAsia="IRNazanin"/>
          <w:color w:val="111111"/>
          <w:sz w:val="28"/>
          <w:sz w:val="28"/>
          <w:szCs w:val="28"/>
          <w:rtl w:val="true"/>
          <w:lang w:bidi="fa-IR"/>
        </w:rPr>
        <w:t>بعروض خارجة عن مثله و قیمته،و لم یوجد له من یشتریها منه،فهو بمنزلة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إخراج المماطل و الهارب </w:t>
      </w:r>
      <w:r>
        <w:rPr>
          <w:rStyle w:val="FootnoteAnchor"/>
          <w:rtl w:val="true"/>
        </w:rPr>
        <w:footnoteReference w:id="941"/>
      </w:r>
      <w:r>
        <w:rPr>
          <w:rFonts w:ascii="IRNazanin" w:hAnsi="IRNazanin" w:eastAsia="IRNazanin"/>
          <w:color w:val="111111"/>
          <w:sz w:val="28"/>
          <w:sz w:val="28"/>
          <w:szCs w:val="28"/>
          <w:rtl w:val="true"/>
          <w:lang w:bidi="fa-IR"/>
        </w:rPr>
        <w:t>منه بقید القدرة فلا یخلو من تکلّف، لصدق القدرة علیهما بالفعل فضلا عن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لازم القدرة منها و هو 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الغایة المقصودة منها ذلک،فأطلق اسم السبب علی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لا یحسن استعماله فی التعریف،و إن کان أصله مشهورا لکن المراد منه هنا غیر مشهور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تتمّة التعریف، لیسلم من الانتقاض بالکافر علی بعض الوجوه،لدخوله فی الکلّیّة،و بقرینة </w:t>
      </w:r>
    </w:p>
    <w:p>
      <w:pPr>
        <w:pStyle w:val="BookText"/>
        <w:rPr/>
      </w:pPr>
      <w:r>
        <w:rPr>
          <w:rFonts w:ascii="IRNazanin" w:hAnsi="IRNazanin" w:eastAsia="IRNazanin"/>
          <w:color w:val="111111"/>
          <w:sz w:val="28"/>
          <w:sz w:val="28"/>
          <w:szCs w:val="28"/>
          <w:rtl w:val="true"/>
          <w:lang w:bidi="fa-IR"/>
        </w:rPr>
        <w:t>و یشترط فیه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المشتری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التفریع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لا یفید اتّصاله بالتعریف مع خروجه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اشترط إسلام الشفیع مع کون المشتری مسلما لأن الشفیع إنما یأخذ من المشتری و درکه علیه کما سیأتی </w:t>
      </w:r>
      <w:r>
        <w:rPr>
          <w:rStyle w:val="FootnoteAnchor"/>
          <w:rtl w:val="true"/>
        </w:rPr>
        <w:footnoteReference w:id="942"/>
      </w:r>
      <w:r>
        <w:rPr>
          <w:rFonts w:ascii="Amiri" w:hAnsi="Amiri" w:eastAsia="Amiri" w:cs="Amiri"/>
          <w:color w:val="111111"/>
          <w:sz w:val="28"/>
          <w:sz w:val="28"/>
          <w:szCs w:val="28"/>
          <w:rtl w:val="true"/>
          <w:lang w:bidi="ar-SA"/>
        </w:rPr>
        <w:t xml:space="preserve">،و أخذه منه علی وجه القهر سبیل علی المسلم،و هو منفیّ بقوله تعالی وَ لَنْ یَجْعَلَ اللّهُ لِلْکافِرِینَ عَلَی الْمُؤْمِنِینَ سَبِیلاً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للیهودیّ و النصرانیّ شفعة</w:t>
      </w:r>
      <w:r>
        <w:rPr>
          <w:rFonts w:eastAsia="IRNazanin" w:cs="IRNazanin"/>
          <w:color w:val="111111"/>
          <w:sz w:val="28"/>
          <w:szCs w:val="28"/>
          <w:rtl w:val="true"/>
          <w:lang w:bidi="fa-IR"/>
        </w:rPr>
        <w:t xml:space="preserve">»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به علی المسلم،للإجماع علی ثبوتها لهما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موضع وفاق،و إنما خالف فیه جماعة من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،فأثبتوها له علیه قیاسا علی الردّ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واضح،مع بطلان القیاس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کون البائع مسلما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المشتری مسلما لم یشترط إسلام الشفیع و إن کان البائع مسلما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تثبت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فیما قسّم و میّز،إلا مع الشرکة فی طریقه أو 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بین 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تثبت لما 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شفیع واحد؟فیه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نعم،تثبت مطلقا علی عدد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فی الأرض مع الکثرة،و لا تثبت فی العبد إلا للواحد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فی شیء مع الزیادة عن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تثبت الشفعة بالجوار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الاستثناء من المعطوف و هو ما قسّم إن اعتبرنا فی ثبوت الشفعة مع الاشتراک فی الطریق و النهر کون المشفوع ممّا قسّم،و استثناء من الأمرین معا إن لم نشترط ذلک،و اکتفینا بالشرکة فی أحد الأمرین و إن کان الأصل غیر مشترک مطلقا،کما تقدّم </w:t>
      </w:r>
      <w:r>
        <w:rPr>
          <w:rStyle w:val="FootnoteAnchor"/>
          <w:rtl w:val="true"/>
        </w:rPr>
        <w:footnoteReference w:id="945"/>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المصنف هو الأول،بقرینة القرب و ما سلف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نبّه بهذا علی خلاف ابن أبی عقیل </w:t>
      </w:r>
      <w:r>
        <w:rPr>
          <w:rStyle w:val="FootnoteAnchor"/>
          <w:rtl w:val="true"/>
        </w:rPr>
        <w:footnoteReference w:id="947"/>
      </w:r>
      <w:r>
        <w:rPr>
          <w:rFonts w:ascii="IRNazanin" w:hAnsi="IRNazanin" w:eastAsia="IRNazanin"/>
          <w:color w:val="111111"/>
          <w:sz w:val="28"/>
          <w:sz w:val="28"/>
          <w:szCs w:val="28"/>
          <w:rtl w:val="true"/>
          <w:lang w:bidi="fa-IR"/>
        </w:rPr>
        <w:t xml:space="preserve">حیث أثبتها فی المقسوم مطلقا، و علی خلاف بعض العامّة </w:t>
      </w:r>
      <w:r>
        <w:rPr>
          <w:rStyle w:val="FootnoteAnchor"/>
          <w:rtl w:val="true"/>
        </w:rPr>
        <w:footnoteReference w:id="948"/>
      </w:r>
      <w:r>
        <w:rPr>
          <w:rFonts w:ascii="IRNazanin" w:hAnsi="IRNazanin" w:eastAsia="IRNazanin"/>
          <w:color w:val="111111"/>
          <w:sz w:val="28"/>
          <w:sz w:val="28"/>
          <w:szCs w:val="28"/>
          <w:rtl w:val="true"/>
          <w:lang w:bidi="fa-IR"/>
        </w:rPr>
        <w:t>حیث أثبتها بالجوار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تثبت لما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علماؤنا فی أن الشفعة هل تثبت مع زیادة الشرکاء علی اثنین؟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فمنعه الأکثر و منهم الشیخان </w:t>
      </w:r>
      <w:r>
        <w:rPr>
          <w:rStyle w:val="FootnoteAnchor"/>
          <w:rtl w:val="true"/>
        </w:rPr>
        <w:footnoteReference w:id="949"/>
      </w:r>
      <w:r>
        <w:rPr>
          <w:rFonts w:ascii="IRNazanin" w:hAnsi="IRNazanin" w:eastAsia="IRNazanin"/>
          <w:color w:val="111111"/>
          <w:sz w:val="28"/>
          <w:sz w:val="28"/>
          <w:szCs w:val="28"/>
          <w:rtl w:val="true"/>
          <w:lang w:bidi="fa-IR"/>
        </w:rPr>
        <w:t xml:space="preserve">و المرتضی </w:t>
      </w:r>
      <w:r>
        <w:rPr>
          <w:rStyle w:val="FootnoteAnchor"/>
          <w:rtl w:val="true"/>
        </w:rPr>
        <w:footnoteReference w:id="950"/>
      </w:r>
      <w:r>
        <w:rPr>
          <w:rFonts w:ascii="IRNazanin" w:hAnsi="IRNazanin" w:eastAsia="IRNazanin"/>
          <w:color w:val="111111"/>
          <w:sz w:val="28"/>
          <w:sz w:val="28"/>
          <w:szCs w:val="28"/>
          <w:rtl w:val="true"/>
          <w:lang w:bidi="fa-IR"/>
        </w:rPr>
        <w:t xml:space="preserve">و الأتباع </w:t>
      </w:r>
      <w:r>
        <w:rPr>
          <w:rStyle w:val="FootnoteAnchor"/>
          <w:rtl w:val="true"/>
        </w:rPr>
        <w:footnoteReference w:id="951"/>
      </w:r>
      <w:r>
        <w:rPr>
          <w:rFonts w:ascii="IRNazanin" w:hAnsi="IRNazanin" w:eastAsia="IRNazanin"/>
          <w:color w:val="111111"/>
          <w:sz w:val="28"/>
          <w:sz w:val="28"/>
          <w:szCs w:val="28"/>
          <w:rtl w:val="true"/>
          <w:lang w:bidi="fa-IR"/>
        </w:rPr>
        <w:t xml:space="preserve">،حتی ادّعی علیه ابن إدریس </w:t>
      </w:r>
      <w:r>
        <w:rPr>
          <w:rStyle w:val="FootnoteAnchor"/>
          <w:rtl w:val="true"/>
        </w:rPr>
        <w:footnoteReference w:id="952"/>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953"/>
      </w:r>
      <w:r>
        <w:rPr>
          <w:rFonts w:ascii="IRNazanin" w:hAnsi="IRNazanin" w:eastAsia="IRNazanin"/>
          <w:color w:val="111111"/>
          <w:sz w:val="28"/>
          <w:sz w:val="28"/>
          <w:szCs w:val="28"/>
          <w:rtl w:val="true"/>
          <w:lang w:bidi="fa-IR"/>
        </w:rPr>
        <w:t>إلی ثبوتها مع الکثرة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المختلف </w:t>
      </w:r>
      <w:r>
        <w:rPr>
          <w:rStyle w:val="FootnoteAnchor"/>
          <w:rtl w:val="true"/>
        </w:rPr>
        <w:footnoteReference w:id="954"/>
      </w:r>
      <w:r>
        <w:rPr>
          <w:rFonts w:ascii="IRNazanin" w:hAnsi="IRNazanin" w:eastAsia="IRNazanin"/>
          <w:color w:val="111111"/>
          <w:sz w:val="28"/>
          <w:sz w:val="28"/>
          <w:szCs w:val="28"/>
          <w:rtl w:val="true"/>
          <w:lang w:bidi="fa-IR"/>
        </w:rPr>
        <w:t>بعد ذهابه إلی المشهور،و خطّأ ابن إدریس فی 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الصدوق فی الفقیه </w:t>
      </w:r>
      <w:r>
        <w:rPr>
          <w:rStyle w:val="FootnoteAnchor"/>
          <w:rtl w:val="true"/>
        </w:rPr>
        <w:footnoteReference w:id="955"/>
      </w:r>
      <w:r>
        <w:rPr>
          <w:rFonts w:ascii="IRNazanin" w:hAnsi="IRNazanin" w:eastAsia="IRNazanin"/>
          <w:color w:val="111111"/>
          <w:sz w:val="28"/>
          <w:sz w:val="28"/>
          <w:szCs w:val="28"/>
          <w:rtl w:val="true"/>
          <w:lang w:bidi="fa-IR"/>
        </w:rPr>
        <w:t>إلی ثبوتها معها فی غیر الحیوان،و وافق فی المقنع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المشهور،و نسب ثبوتها مع الکثرة إلی الروایة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المشهور الأخبار،کصحیحة عبد اللّه 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الشفعة إلا لشریکین ما لم یتقاسما،فإذا صاروا ثلاثة فلیس لواحد منهم شفعة</w:t>
      </w:r>
      <w:r>
        <w:rPr>
          <w:rFonts w:eastAsia="IRNazanin" w:cs="IRNazanin"/>
          <w:color w:val="111111"/>
          <w:sz w:val="28"/>
          <w:szCs w:val="28"/>
          <w:rtl w:val="true"/>
          <w:lang w:bidi="fa-IR"/>
        </w:rPr>
        <w:t xml:space="preserve">»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یونس المرسلة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الشیء بین شریکین لا غیرهما فباع أحدهما نصیبه فشریکه أحقّ به من غیره،فإن زاد علی اثنین فلا شفعة لأحد منهم</w:t>
      </w:r>
      <w:r>
        <w:rPr>
          <w:rFonts w:eastAsia="IRNazanin" w:cs="IRNazanin"/>
          <w:color w:val="111111"/>
          <w:sz w:val="28"/>
          <w:szCs w:val="28"/>
          <w:rtl w:val="true"/>
          <w:lang w:bidi="fa-IR"/>
        </w:rPr>
        <w:t xml:space="preserve">»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لأصالة عدم الشفعة،و ثبوت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الملک فی غیر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ابن الجنید بصحیحة منصور بن حازم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بین قوم اقتسموها و أخذ کلّ واحد منها قطعة فبناها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الحدیث،و قد تقدّم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منصور أیضا،و قد تقدّمت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عقبة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بالشفعة بین الشرکاء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أقلّ الجمع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959"/>
      </w:r>
      <w:r>
        <w:rPr>
          <w:rFonts w:ascii="IRNazanin" w:hAnsi="IRNazanin" w:eastAsia="IRNazanin"/>
          <w:color w:val="111111"/>
          <w:sz w:val="28"/>
          <w:sz w:val="28"/>
          <w:szCs w:val="28"/>
          <w:rtl w:val="true"/>
          <w:lang w:bidi="fa-IR"/>
        </w:rPr>
        <w:t>بأن الروایتین دلّتا من حیث المفهوم،و أنه یجوز أن یراد الاثنان من لفظ الجمع،أو أنه أراد تعمیم الحکم بالنسبة إلی المکلّفین،لا بالنسبة إلی قضیّة واحدة یشترک فیها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الروایة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نظر،لظهور صراحة دلالتهما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الاثنین من لفظ الجمع مجاز علی أصحّ القولین للأصولیّین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حمل اللفظ علی إرادة المکلّفین فی غیر القضیّة المعیّنة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فی الدروس </w:t>
      </w:r>
      <w:r>
        <w:rPr>
          <w:rStyle w:val="FootnoteAnchor"/>
          <w:rtl w:val="true"/>
        </w:rPr>
        <w:footnoteReference w:id="960"/>
      </w:r>
      <w:r>
        <w:rPr>
          <w:rFonts w:ascii="IRNazanin" w:hAnsi="IRNazanin" w:eastAsia="IRNazanin"/>
          <w:color w:val="111111"/>
          <w:sz w:val="28"/>
          <w:sz w:val="28"/>
          <w:szCs w:val="28"/>
          <w:rtl w:val="true"/>
          <w:lang w:bidi="fa-IR"/>
        </w:rPr>
        <w:t xml:space="preserve">بحملها علی التقیّة،لموافقتها لمذهب العامّة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تعارض الروایات الصحیحة تتساقط و یرجع إلی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نظر،لمنع التعارض،لأن هذه الروایات أکثر و أوضح دلالة،لأن روایة ابن سنان </w:t>
      </w:r>
      <w:r>
        <w:rPr>
          <w:rStyle w:val="FootnoteAnchor"/>
          <w:rtl w:val="true"/>
        </w:rPr>
        <w:footnoteReference w:id="962"/>
      </w:r>
      <w:r>
        <w:rPr>
          <w:rFonts w:ascii="IRNazanin" w:hAnsi="IRNazanin" w:eastAsia="IRNazanin"/>
          <w:color w:val="111111"/>
          <w:sz w:val="28"/>
          <w:sz w:val="28"/>
          <w:szCs w:val="28"/>
          <w:rtl w:val="true"/>
          <w:lang w:bidi="fa-IR"/>
        </w:rPr>
        <w:t>التی هی عمدة الباب لا صراحة فیها،حیث إنه أثبت الشفعة للشریکین باللام المفیدة للاستحقاق أو ما فی معناه،و المطلوب لا یتمّ إلا إذا أرید ثبوتها بین الشریکین لا لهما،و لا ینافیه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لثلاثة،إذ لا قائل بالفرق بین الاثنین و الثلاثة،و لجواز إرادة عدم استحقاق کلّ واحد من الثلاثة بخصوصه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 إن کان خلاف الظاهر إلا أن فیه طریقا للجمع،مع أن روایة منصور </w:t>
      </w:r>
      <w:r>
        <w:rPr>
          <w:rStyle w:val="FootnoteAnchor"/>
          <w:rtl w:val="true"/>
        </w:rPr>
        <w:footnoteReference w:id="963"/>
      </w:r>
      <w:r>
        <w:rPr>
          <w:rFonts w:ascii="IRNazanin" w:hAnsi="IRNazanin" w:eastAsia="IRNazanin"/>
          <w:color w:val="111111"/>
          <w:sz w:val="28"/>
          <w:sz w:val="28"/>
          <w:szCs w:val="28"/>
          <w:rtl w:val="true"/>
          <w:lang w:bidi="fa-IR"/>
        </w:rPr>
        <w:t>أصحّ طریقا،و مؤیّدة بروایة ابن سنان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الصدوق علی ثبوتها مع الکثرة فی غیر الحیوان بروایة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بین شرکاء أراد أحدهم بیع نصیبه،قال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کانا اثنین فأراد أحدهما بیع نصیبه فلمّا أقدم علی البیع قال لشریکه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أحقّ به،ثمَّ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فی الحیوان إلا أن یکون الشریک فیه واحدا</w:t>
      </w:r>
      <w:r>
        <w:rPr>
          <w:rFonts w:eastAsia="IRNazanin" w:cs="IRNazanin"/>
          <w:color w:val="111111"/>
          <w:sz w:val="28"/>
          <w:szCs w:val="28"/>
          <w:rtl w:val="true"/>
          <w:lang w:bidi="fa-IR"/>
        </w:rPr>
        <w:t xml:space="preserve">»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هذه الروایة ثبوتها فی غیره إذا کان أکثر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ضعف دلالة المفهوم،مع تضمّنها ثبوت الشفعة فی الحیوان و قد تقدّم </w:t>
      </w:r>
      <w:r>
        <w:rPr>
          <w:rStyle w:val="FootnoteAnchor"/>
          <w:rtl w:val="true"/>
        </w:rPr>
        <w:footnoteReference w:id="965"/>
      </w:r>
      <w:r>
        <w:rPr>
          <w:rFonts w:ascii="IRNazanin" w:hAnsi="IRNazanin" w:eastAsia="IRNazanin"/>
          <w:color w:val="111111"/>
          <w:sz w:val="28"/>
          <w:sz w:val="28"/>
          <w:szCs w:val="28"/>
          <w:rtl w:val="true"/>
          <w:lang w:bidi="fa-IR"/>
        </w:rPr>
        <w:t>ما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فهی 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المملوک بین الشرکاء یبیع أحدهم فیقول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أحقّ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واحدا</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أوضح دلالة و سندا،إلا أنها لا تدلّ علی ثبوتها مع الکثرة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القول المذکور و خصّه بالعبد،و الذی صرّح به الصدوق کون الحکم مختصّا بالحیوان مطلقا کما نقلناه عنه،لأنه قال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روی عن الصادق علیه السلام ثبوت الشفعة فی کلّ شیء إذا کان الشیء بین الشریکین لا غیرهما،فإن زاد علی اثنین فلا شفعة لأحد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الشفعة فی الحیوان وحده، فأما فی غیر الحیوان فالشفعة واجبة للشرکاء و إن کانوا أکثر من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ذلک روایة أحمد بن محمد بن أبی نصر عن عبد اللّه بن سنان</w:t>
      </w:r>
      <w:r>
        <w:rPr>
          <w:rFonts w:eastAsia="IRNazanin" w:cs="IRNazanin"/>
          <w:color w:val="111111"/>
          <w:sz w:val="28"/>
          <w:szCs w:val="28"/>
          <w:rtl w:val="true"/>
          <w:lang w:bidi="fa-IR"/>
        </w:rPr>
        <w:t xml:space="preserve">»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الروایة السابقة و فیها تصریح بالحیوان،و لا قائل غیره باختصاص الحکم بالعبد،و إن کان فی الروایتین ذکر المملوک إلا أنه لا دلالة لهما علی اختصاص الحکم به،و فی آخر الروایة التی استدلّ بها تصریح بثبوت الحکم فی الحیوان مطلقا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فقد اختلف القائلون بثبوتها مع الکثرة هل هو علی عدد الرؤوس،أو علی قدر السهام؟فصرّح الصدوق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بالأول،و نقله الشیخ </w:t>
      </w:r>
      <w:r>
        <w:rPr>
          <w:rStyle w:val="FootnoteAnchor"/>
          <w:rtl w:val="true"/>
        </w:rPr>
        <w:footnoteReference w:id="968"/>
      </w:r>
      <w:r>
        <w:rPr>
          <w:rFonts w:ascii="IRNazanin" w:hAnsi="IRNazanin" w:eastAsia="IRNazanin"/>
          <w:color w:val="111111"/>
          <w:sz w:val="28"/>
          <w:sz w:val="28"/>
          <w:szCs w:val="28"/>
          <w:rtl w:val="true"/>
          <w:lang w:bidi="fa-IR"/>
        </w:rPr>
        <w:t>عنهم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الشفعة علی قدر السهام من الشرکة،و لو حکم بها </w:t>
      </w:r>
    </w:p>
    <w:p>
      <w:pPr>
        <w:pStyle w:val="BookText"/>
        <w:rPr/>
      </w:pPr>
      <w:r>
        <w:rPr>
          <w:rFonts w:ascii="IRNazanin" w:hAnsi="IRNazanin" w:eastAsia="IRNazanin"/>
          <w:color w:val="111111"/>
          <w:sz w:val="28"/>
          <w:sz w:val="28"/>
          <w:szCs w:val="28"/>
          <w:rtl w:val="true"/>
          <w:lang w:bidi="fa-IR"/>
        </w:rPr>
        <w:t>و تبطل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 عن الثمن،و بالمماطلة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عدد الشفعاء جاز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الأول روایة طلحة بن زید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تثبت علی عدد الرجال</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من حصّته قلیلة لو کان منفردا لأخذ المال جمیعه کصاحب الأکثر،فیتساویان فی الاستحقاق،إذ المقتضی هو مطلق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الثانی أن المقتضی للشفعة الشرکة،و المعلول یتزاید بتزاید علّته و ینتقص بنقصها إذا کانت قابلة للقوّة و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 الشفعة بعجز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یتحقّق العجز باعترافه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تحقّقه بإعساره وجهان أجودهما </w:t>
      </w:r>
      <w:r>
        <w:rPr>
          <w:rStyle w:val="FootnoteAnchor"/>
          <w:rtl w:val="true"/>
        </w:rPr>
        <w:footnoteReference w:id="971"/>
      </w:r>
      <w:r>
        <w:rPr>
          <w:rFonts w:ascii="IRNazanin" w:hAnsi="IRNazanin" w:eastAsia="IRNazanin"/>
          <w:color w:val="111111"/>
          <w:sz w:val="28"/>
          <w:sz w:val="28"/>
          <w:szCs w:val="28"/>
          <w:rtl w:val="true"/>
          <w:lang w:bidi="fa-IR"/>
        </w:rPr>
        <w:t>العدم، لإمکان تحصیله بقرض و نحوه،فینظر به ثلاثة أیّام کمدّعی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بالمماطل القادر علی الأداء و لا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 مضیّ الثلاثة،لأنها محدودة للعاجز و لا عجز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إلحاقه به،لظاهر روایة ابن مهزیار عن الجواد </w:t>
      </w:r>
      <w:r>
        <w:rPr>
          <w:rStyle w:val="FootnoteAnchor"/>
          <w:rtl w:val="true"/>
        </w:rPr>
        <w:footnoteReference w:id="972"/>
      </w:r>
      <w:r>
        <w:rPr>
          <w:rFonts w:ascii="IRNazanin" w:hAnsi="IRNazanin" w:eastAsia="IRNazanin"/>
          <w:color w:val="111111"/>
          <w:sz w:val="28"/>
          <w:sz w:val="28"/>
          <w:szCs w:val="28"/>
          <w:rtl w:val="true"/>
          <w:lang w:bidi="fa-IR"/>
        </w:rPr>
        <w:t>علیه السلام بانتظاره ثلاثة أیّام حیث لم ینضّ الثمن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الهارب فإن کان قبل الأخذ فلا شفعة له،لمنافاته الفوریّة 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فللمشتری الفسخ،و لا یتوقّف علی الحاکم،لعموم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إضرار</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ادّعی غیبة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ثلاثة أیّام،فإن لم یحضره بطلت شفعته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ذکر أن المال فی بلد آخر،أجّل بمقدار وصوله إلیه و زیادة ثلاثة أیّام، ما لم یتضرّر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غیبة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غیبة الثمن،فإن ذکر أنه ببلده أجّل ثلاثة أیّام من وقت حضوره للأخذ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ذکر أنه ببلد آخر أجّل مقدار ذهابه إلیه و أخذه و عوده و ثلاثة أیّام کما تقتضیه الروایة </w:t>
      </w:r>
      <w:r>
        <w:rPr>
          <w:rStyle w:val="FootnoteAnchor"/>
          <w:rtl w:val="true"/>
        </w:rPr>
        <w:footnoteReference w:id="974"/>
      </w:r>
      <w:r>
        <w:rPr>
          <w:rFonts w:ascii="IRNazanin" w:hAnsi="IRNazanin" w:eastAsia="IRNazanin"/>
          <w:color w:val="111111"/>
          <w:sz w:val="28"/>
          <w:sz w:val="28"/>
          <w:szCs w:val="28"/>
          <w:rtl w:val="true"/>
          <w:lang w:bidi="fa-IR"/>
        </w:rPr>
        <w:t xml:space="preserve">،و العبارة قاصرة عن تأدیة ذلک کغیرها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یتضرّر المشتری بالتأخیر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البلد الذی نسب الثمن إلیه بعیدا جدّا،کالعراق من الشام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ببطلانها علی تقدیر عدم إحضاره فی المدّة المضروبة سقوطها إن لم یکن أخذ،و تسلّط المشتری علی الفسخ إن کان قد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الثلاثة و لو ملفّقة لو وقع الإمهال فی خلال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اللیالی تابعة للأیّام،فإن وقع نهارا اعتبر إکمال الثالث من الیوم الرابع،و دخلت اللیالی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لیلا أجّل ثلاثة أیّام تامّة،و تمام اللیلة من الرابعة کذلک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الذهاب إلی بلد المال حصول ما یحتاج إلیه عادة من الرفیق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تحصیله بأجرة،عملا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یستثنی له فی نفس البلد زیادة عن تحصیل المال بالمعتاد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تثبت للغائب و السفیه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للمجنون و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الأخذ ولیّهما مع 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الولیّ المطالبة،فبلغ الصبیّ،أو أفاق المجنون، فله الأخذ،لأن التأخیر 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 الأخذ غبطة،فأخذ الولیّ،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للغائب و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ثبوتها لمن ذکر،لعموم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الأدلّة المتناولة للمولّی علیه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الغائب فیتولّی هو الأخذ بعد حضوره و إن طال زمان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من المطالبة فی الغیبة بنفسه أو وکیله فکالحاضر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عبرة بتمکّنه من الإشهاد علی المطالبة،فلا یبطل حقّه لو </w:t>
      </w:r>
      <w:r>
        <w:rPr>
          <w:rStyle w:val="FootnoteAnchor"/>
          <w:rtl w:val="true"/>
        </w:rPr>
        <w:footnoteReference w:id="977"/>
      </w:r>
      <w:r>
        <w:rPr>
          <w:rFonts w:ascii="IRNazanin" w:hAnsi="IRNazanin" w:eastAsia="IRNazanin"/>
          <w:color w:val="111111"/>
          <w:sz w:val="28"/>
          <w:sz w:val="28"/>
          <w:szCs w:val="28"/>
          <w:rtl w:val="true"/>
          <w:lang w:bidi="fa-IR"/>
        </w:rPr>
        <w:t>لم یشهد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 الذی لا یتمکّن من المطالبة کالغائب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المحبوس ظلما أو بحقّ یعجز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علیه و لم یطالب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و المجنون و السفیه فیطالب لهم الولیّ مع 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المصنف جمع الضمیر المضاف إلی الولیّ لیتناول السفیه،لئلاّ یوهم </w:t>
      </w:r>
      <w:r>
        <w:rPr>
          <w:rStyle w:val="FootnoteAnchor"/>
          <w:rtl w:val="true"/>
        </w:rPr>
        <w:footnoteReference w:id="978"/>
      </w:r>
      <w:r>
        <w:rPr>
          <w:rFonts w:ascii="IRNazanin" w:hAnsi="IRNazanin" w:eastAsia="IRNazanin"/>
          <w:color w:val="111111"/>
          <w:sz w:val="28"/>
          <w:sz w:val="28"/>
          <w:szCs w:val="28"/>
          <w:rtl w:val="true"/>
          <w:lang w:bidi="fa-IR"/>
        </w:rPr>
        <w:t>أنه یتولّی الأخذ دون الولیّ بقرینة تخصیص الطفل و المجنون بأخذ الولیّ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ترک الولیّ الأخذ مع الغبطة لم یسقط حقّهم منها،بل لهم الأخذ بعد زوال المانع،لأن التأخیر وقع 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جواز أخذ الولیّ لهم أیضا بعد ذلک،لبطلان الترک،و تقصیره بالتراخی لا یسقط حقّ المولّی علیه،و لیس الحقّ متجدّدا عند الکمال بل مستمرّ،و إنما المتجدّد أهلیّة الأخذ،فأخذ الولیّ فی ذلک </w:t>
      </w:r>
    </w:p>
    <w:p>
      <w:pPr>
        <w:pStyle w:val="BookText"/>
        <w:rPr/>
      </w:pPr>
      <w:r>
        <w:rPr>
          <w:rFonts w:ascii="IRNazanin" w:hAnsi="IRNazanin" w:eastAsia="IRNazanin"/>
          <w:color w:val="111111"/>
          <w:sz w:val="28"/>
          <w:sz w:val="28"/>
          <w:szCs w:val="28"/>
          <w:rtl w:val="true"/>
          <w:lang w:bidi="fa-IR"/>
        </w:rPr>
        <w:t>و تثبت الشفعة للکافر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مثله،و لا تثبت له علی المسلم،و لو اشتراه من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للمسلم علی المسلم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باع الأب أو الجدّ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الیتیم شقصه المشترک معه،جاز أن یشفعه،و ترتفع التهمة،لأنه لا یزید عن بیع ماله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ذلک للوصیّ؟قال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لا،لمکان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بالجواز،کان أشبه،کالوکیل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کلّه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فی أخذ الولی للمولّی علیه 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باعه بأکثر من ثمن المثل،أو به و لم یکن للمولّی علیه مال،و احتاج إلی بیع عقار هو أجود من المأخوذ،و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الأخذ،لأن فعله مقیّد بالمصلحة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الشفعة للکافر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979"/>
      </w:r>
      <w:r>
        <w:rPr>
          <w:rFonts w:ascii="IRNazanin" w:hAnsi="IRNazanin" w:eastAsia="IRNazanin"/>
          <w:color w:val="111111"/>
          <w:sz w:val="28"/>
          <w:sz w:val="28"/>
          <w:szCs w:val="28"/>
          <w:rtl w:val="true"/>
          <w:lang w:bidi="fa-IR"/>
        </w:rPr>
        <w:t xml:space="preserve">البحث فی ذلک و أن الاعتبار بالمأخوذ منه لا بالبائع،فیأخذ الکافر من مثله و إن کان البائع مسلما،لا من المسلم و إن کان البائع کافرا،لأن السبیل المنفیّ </w:t>
      </w:r>
      <w:r>
        <w:rPr>
          <w:rStyle w:val="FootnoteAnchor"/>
          <w:rtl w:val="true"/>
        </w:rPr>
        <w:footnoteReference w:id="980"/>
      </w:r>
      <w:r>
        <w:rPr>
          <w:rFonts w:ascii="IRNazanin" w:hAnsi="IRNazanin" w:eastAsia="IRNazanin"/>
          <w:color w:val="111111"/>
          <w:sz w:val="28"/>
          <w:sz w:val="28"/>
          <w:szCs w:val="28"/>
          <w:rtl w:val="true"/>
          <w:lang w:bidi="fa-IR"/>
        </w:rPr>
        <w:t>متحقّق فی المشتری،لأنه هو الذی یؤخذ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باع الأب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کلام فی جواز بیع ولیّ الیتیم حصّة من ماله لمصلحة الإنفاق علیه و نحوه،سواء کان الولیّ أبا أم جدّا أم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ثبوت الشفعة للولیّ لو کان شریکا له فی الشقص،فقیل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الأخذ مطلقا،لرضا الولیّ بالبیع، </w:t>
      </w:r>
    </w:p>
    <w:p>
      <w:pPr>
        <w:pStyle w:val="BookText"/>
        <w:rPr/>
      </w:pPr>
      <w:r>
        <w:rPr>
          <w:rFonts w:ascii="IRNazanin" w:hAnsi="IRNazanin" w:eastAsia="IRNazanin"/>
          <w:color w:val="111111"/>
          <w:sz w:val="28"/>
          <w:sz w:val="28"/>
          <w:szCs w:val="28"/>
          <w:rtl w:val="true"/>
          <w:lang w:bidi="fa-IR"/>
        </w:rPr>
        <w:t>و للمکاتب الأخذ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بالشفعة،و لا اعتراض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یسقط الشفعة و إن کان قبل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العلامة فی المختلف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982"/>
      </w:r>
      <w:r>
        <w:rPr>
          <w:rFonts w:ascii="IRNazanin" w:hAnsi="IRNazanin" w:eastAsia="IRNazanin"/>
          <w:color w:val="111111"/>
          <w:sz w:val="28"/>
          <w:sz w:val="28"/>
          <w:szCs w:val="28"/>
          <w:rtl w:val="true"/>
          <w:lang w:bidi="fa-IR"/>
        </w:rPr>
        <w:t>فصّل،فأثبت الشفعة للولیّ إن کان أبا أو جدّا لا إن کان وصیّا،فارقا بأن الوصیّ متّهم فی تقلیل الثمن لیأخذ به، فلو مکّن منه لم یؤمن أن یترک النظر و الاستقصاء للیتیم،و یسامح فی البیع لیأخذ بالشفعة بالثمن البخس،و هذا کما أنه لا یمکّن من بیع ماله من نفسه،بخلاف الأب و الجدّ،فإنهما غیر متّهمین،و لهما أن یشتریا لأنفسهما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اشتری شقصا للطفل و هو شریک فی العقار جاز له الأخذ،لأنه لا تهمة هنا،إذ لا یزید فی الثمن لیأخذ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الشفعة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الأصحّ،لأن الفرض </w:t>
      </w:r>
      <w:r>
        <w:rPr>
          <w:rStyle w:val="FootnoteAnchor"/>
          <w:rtl w:val="true"/>
        </w:rPr>
        <w:footnoteReference w:id="983"/>
      </w:r>
      <w:r>
        <w:rPr>
          <w:rFonts w:ascii="IRNazanin" w:hAnsi="IRNazanin" w:eastAsia="IRNazanin"/>
          <w:color w:val="111111"/>
          <w:sz w:val="28"/>
          <w:sz w:val="28"/>
          <w:szCs w:val="28"/>
          <w:rtl w:val="true"/>
          <w:lang w:bidi="fa-IR"/>
        </w:rPr>
        <w:t>وقوع البیع علی الوجه المعتبر،فلا یرد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 الرضا بالبیع قبله یسقط الشفعة،لأن ذلک تمهید للأخذ بالشفعة و تحقیق لسببه، فلا یکون الرضا به مسقطا لها،إذ الرضا بالسبب من حیث هو سبب یقتضی الرضا بالمسبّب فکیف یسقطه؟و لو رفع أمره إلی الحاکم و أوقع البیع بنظره زال الاشکال من حیث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فساد الاشکال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للمکاتب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جواز أخذ المکاتب بالشفعة بین کون الأخذ من سیّده و غیره، لانقطاع سلطنته عنه،و نفوذ تصرّفه فیما فیه غبطة للاکتساب،و قد یتّفق ذلک فی </w:t>
      </w:r>
    </w:p>
    <w:p>
      <w:pPr>
        <w:pStyle w:val="BookText"/>
        <w:rPr/>
      </w:pPr>
      <w:r>
        <w:rPr>
          <w:rFonts w:ascii="IRNazanin" w:hAnsi="IRNazanin" w:eastAsia="IRNazanin"/>
          <w:color w:val="111111"/>
          <w:sz w:val="28"/>
          <w:sz w:val="28"/>
          <w:szCs w:val="28"/>
          <w:rtl w:val="true"/>
          <w:lang w:bidi="fa-IR"/>
        </w:rPr>
        <w:t>و لو ابتاع العامل فی القراض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شقصا،و صاحب المال شفیعه،فقد ملکه بالشراء لا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اعتراض للعامل،إن لم یکن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المطالبة بأجرة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الشقص المشفوع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المکاتب بنوعیه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ابتاع العامل فی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العامل بمال المضاربة شقصا لصاحب المال فیه شرکة،ملک صاحب المال الشقص بالشراء لا بالشفعة،لأنه اشتری بعین ماله فیقع الشراء له، و إن استحقّ العامل التصرّف فیه بالبیع و غیره بمقتضی الإذن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أن یستحقّ الإنسان أن یملک ملکه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هناک ربح،أو کان و قلنا إن العامل إنما یملک نصیبه منه بالانضاض لا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إنه یملکه بالظهور صار شریکا فی الشقص لصاحب المال،سواء فسخ المضاربة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لصاحب المال أن یأخذ نصیب العامل من الربح بالشفعة أیضا،لأن العامل لم یملکه بالشراء الذی هو شرط ثبوت الشفعة،و إنما ملکه بظهوره،سواء قارن الشراء أم تأخّر،و ذلک لیس من أسباب استحقاق الشفعة عند الأصحاب، حیث خصّوا موردها بالبیع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لصاحب المال قطع تسلّط العامل علی الحصّة بالفسخ و رضا </w:t>
      </w:r>
      <w:r>
        <w:rPr>
          <w:rStyle w:val="FootnoteAnchor"/>
          <w:rtl w:val="true"/>
        </w:rPr>
        <w:footnoteReference w:id="984"/>
      </w:r>
      <w:r>
        <w:rPr>
          <w:rFonts w:ascii="IRNazanin" w:hAnsi="IRNazanin" w:eastAsia="IRNazanin"/>
          <w:color w:val="111111"/>
          <w:sz w:val="28"/>
          <w:sz w:val="28"/>
          <w:szCs w:val="28"/>
          <w:rtl w:val="true"/>
          <w:lang w:bidi="fa-IR"/>
        </w:rPr>
        <w:t>ردّه إلی الأجرة،کما قاله بعضهم،بل یستقرّ ملکه علیها إن لم یتجدّد ما یبطله کخسارة المال،لأصالة بقاء ملکه علیه إلا بوجه ناقل شرعا،و هو منتف هنا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ذلک،فحیث لا یظهر ربح إن لم یفسخ صاحب المال المضاربة بقیت بحالها،و لا أجرة للعامل،بل له ما شرط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ملک صاحب المال له الفسخ،لأن جمیع مال القراض مملوک له و إن لم یکن فی شرکته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فسخ القراض فی ذلک الشقص فللعامل حینئذ الأجرة عن عمله فیه، کما لو فسخ جمیع 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فإطلاق المصنف مطالبة العامل بالأجرة مع عدم ظهور الربح، و جعله مترتّبا علی ملک صاحب المال،غیر جیّد،بل هو محمول علی ما لو فسخ فی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یظهر من قرینة المقام و الکلام حیث حکم بکونه شفیعه، و معناه إرادته أخذه،فجعل وجهه أصل الملک لا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 فی الدروس فی تأدیة الحکم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للمالک أخذ ما اشتراه العامل بالشفعة، بل له فسخ المضاربة فیه،فإن کان فیه ربح ملک العامل نصیبه،و إلا فله الأجرة</w:t>
      </w:r>
      <w:r>
        <w:rPr>
          <w:rFonts w:eastAsia="IRNazanin" w:cs="IRNazanin"/>
          <w:color w:val="111111"/>
          <w:sz w:val="28"/>
          <w:szCs w:val="28"/>
          <w:rtl w:val="true"/>
          <w:lang w:bidi="fa-IR"/>
        </w:rPr>
        <w:t xml:space="preserve">»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یظهر خلاف ما قیل من أن للمالک الفسخ و إن ظهر ربح، و أعطاه المالک الأجرة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خصوصیّة فی ذلک لکون الشقص مشفوعا،بل الحکم ثابت فی جمیع أقسام المضاربة حیث یرید المالک الاختصاص بشیء من أعیان مالها، و إنما فرضه فی الشقص المشفوع لدفع توهّم أن له أخذه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اشتری العامل شقصا فی شرکة نفسه جاز له أخذه بالشفعة حیث جوّزنا للوکیل أن یأخذ بها</w:t>
      </w:r>
      <w:r>
        <w:rPr>
          <w:rFonts w:eastAsia="IRNazanin" w:cs="IRNazanin"/>
          <w:color w:val="111111"/>
          <w:sz w:val="28"/>
          <w:szCs w:val="28"/>
          <w:rtl w:val="true"/>
          <w:lang w:bidi="fa-IR"/>
        </w:rPr>
        <w:t xml:space="preserve">. </w:t>
      </w:r>
      <w:bookmarkStart w:id="273" w:name="pg13590_148613"/>
    </w:p>
    <w:p>
      <w:pPr>
        <w:pStyle w:val="Heading6"/>
        <w:numPr>
          <w:ilvl w:val="5"/>
          <w:numId w:val="1"/>
        </w:numPr>
        <w:rPr/>
      </w:pPr>
      <w:bookmarkStart w:id="274" w:name="__RefHeading___Toc29315_3830689328"/>
      <w:bookmarkStart w:id="275" w:name="_Toc102"/>
      <w:bookmarkEnd w:id="273"/>
      <w:bookmarkEnd w:id="274"/>
      <w:r>
        <w:rPr>
          <w:rtl w:val="true"/>
        </w:rPr>
        <w:t>فروع</w:t>
      </w:r>
      <w:bookmarkEnd w:id="275"/>
    </w:p>
    <w:p>
      <w:pPr>
        <w:pStyle w:val="BookText"/>
        <w:rPr/>
      </w:pPr>
      <w:r>
        <w:rPr>
          <w:rFonts w:ascii="IRNazanin" w:hAnsi="IRNazanin" w:eastAsia="IRNazanin"/>
          <w:color w:val="111111"/>
          <w:sz w:val="28"/>
          <w:sz w:val="28"/>
          <w:szCs w:val="28"/>
          <w:rtl w:val="true"/>
          <w:lang w:bidi="fa-IR"/>
        </w:rPr>
        <w:t>فروع علی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الشفعة مع کثرة الشفعاء و هی عشرة</w:t>
      </w:r>
      <w:r>
        <w:rPr>
          <w:rFonts w:eastAsia="IRNazanin" w:cs="IRNazanin"/>
          <w:color w:val="111111"/>
          <w:sz w:val="28"/>
          <w:szCs w:val="28"/>
          <w:rtl w:val="true"/>
          <w:lang w:bidi="fa-IR"/>
        </w:rPr>
        <w:t>:</w:t>
      </w:r>
    </w:p>
    <w:p>
      <w:pPr>
        <w:pStyle w:val="Heading6"/>
        <w:numPr>
          <w:ilvl w:val="5"/>
          <w:numId w:val="1"/>
        </w:numPr>
        <w:rPr/>
      </w:pPr>
      <w:bookmarkStart w:id="276" w:name="__RefHeading___Toc29317_3830689328"/>
      <w:bookmarkStart w:id="277" w:name="_Toc103"/>
      <w:bookmarkEnd w:id="276"/>
      <w:r>
        <w:rPr>
          <w:rtl w:val="true"/>
        </w:rPr>
        <w:t>الأول</w:t>
      </w:r>
      <w:r>
        <w:rPr>
          <w:rtl w:val="true"/>
        </w:rPr>
        <w:t>:</w:t>
      </w:r>
      <w:r>
        <w:rPr>
          <w:rtl w:val="true"/>
        </w:rPr>
        <w:t>لو کان الشفعاء أربعة،فباع أحدهم و عفا آخر</w:t>
      </w:r>
      <w:bookmarkEnd w:id="2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الشفعاء 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أحدهم و عفا آخر،فللآخرین أخذ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اقتصرا فی الأخذ علی حقّهما لم یکن لهما،لأن الشفعة لإزالة الضرر،و بأخذ البعض یتأکّد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جرت عادة الأصحاب أن یفرّعوا علی القول بثبوتها مع الکثرة و إن لم یقولوا به،لما یترتّب علی فروعه من الفوائد </w:t>
      </w:r>
      <w:r>
        <w:rPr>
          <w:rStyle w:val="FootnoteAnchor"/>
          <w:rtl w:val="true"/>
        </w:rPr>
        <w:footnoteReference w:id="986"/>
      </w:r>
      <w:r>
        <w:rPr>
          <w:rFonts w:ascii="IRNazanin" w:hAnsi="IRNazanin" w:eastAsia="IRNazanin"/>
          <w:color w:val="111111"/>
          <w:sz w:val="28"/>
          <w:sz w:val="28"/>
          <w:szCs w:val="28"/>
          <w:rtl w:val="true"/>
          <w:lang w:bidi="fa-IR"/>
        </w:rPr>
        <w:t>المهمّة و تشحیذ الأذهان بها،لأنها من الفروع الدقیقة و المباحث الشریفة،و قد ینفع علی القول باشتراط وحدته علی تقدیر موت الشفیع قبل الأخذ و توریثها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 لا تتناهی،و قد اختار المصنف منها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الشفعاء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الأصحاب،و کثیر منهم لم یذکر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من أن تبعّض الصفقة یوجب الضرر علی المشتری،و الشفعة إنما شرعت لإزالة الضرر،فلا تکون سببا فیه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وجه آخر بأن العفو یسقط حقّ العافی،و لیس لصاحبه إلا أن یأخذ قسطه،لأنه حقّ مالیّ قابل للانقسام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العفو یقتضی استقرار المعفوّ عنه علی ملک المشتری کما لو عفوا جمیعا،و لیس للمشتری أن یلزم الآخر أخذ </w:t>
      </w:r>
    </w:p>
    <w:p>
      <w:pPr>
        <w:pStyle w:val="BookText"/>
        <w:rPr/>
      </w:pPr>
      <w:r>
        <w:rPr>
          <w:rFonts w:ascii="IRNazanin" w:hAnsi="IRNazanin" w:eastAsia="IRNazanin"/>
          <w:color w:val="111111"/>
          <w:sz w:val="28"/>
          <w:sz w:val="28"/>
          <w:szCs w:val="28"/>
          <w:rtl w:val="true"/>
          <w:lang w:bidi="fa-IR"/>
        </w:rPr>
        <w:t>و لو کان الشفعاء غیّبا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فالشفعة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 واحد و طالب،فإما أن یأخذ الجمیع أو یترک،لأنه لا شفیع الآن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 آخر أخذ من الآخر النصف أو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 الثالث أخذ الثلث أو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حضر الرابع أخذ الربع أو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ثالث بأنه لا یسقط حقّ واحد منهما،لأن الشفعة لا تتبعّض،فیغلب جانب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یأتی مع اتّحاد الشریک إذا مات و ترک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احتمال رابع ببطلان حقّهم مع عفو البعض،بناء علی أنهم یأخذون الشفعة للمورّث ثمَّ یتلقّون منه،فیکون عفو بعضهم بمثابة عفو المورّث عن بعض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بأنهم یأخذون لأنفسهم فهم کالشرکاء المتعدّدین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987"/>
      </w:r>
      <w:r>
        <w:rPr>
          <w:rFonts w:ascii="IRNazanin" w:hAnsi="IRNazanin" w:eastAsia="IRNazanin"/>
          <w:color w:val="111111"/>
          <w:sz w:val="28"/>
          <w:sz w:val="28"/>
          <w:szCs w:val="28"/>
          <w:rtl w:val="true"/>
          <w:lang w:bidi="fa-IR"/>
        </w:rPr>
        <w:t>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الشفعاء غیّبا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یکن لمن یحضر لمن یحضر الاقتصار علی حصّته لأنه ربما لا یأخذ الغائبان فتتفرّق الصفقة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شفیع الآن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من حزازة،لأن الغائب أیضا شفیع کما فرضه فی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التعلیل یتمّ بالنسبة إلی الأول،أما من بعده فاقتصاره علی نصیبه لا یضرّ بالمشتری،لأن الشقص قد أخذ منه تامّا علی التقدیرین،بخلاف اقتصار الأول علی حصّته،فإنها تفرّق الصفقة علی المشتری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فیحتمل علی هذا تخیّر الثانی بین أن یأخذ النصف أو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 وجدهما قد تساویا فی الأخذ أخذ الثلث منهما علی 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الثانی قد اقتصر علی الثلث تخیّر بین أن یأخذ من الأول نصف ما فی یده و هو تمام حقّه،و لا یتعرّض للثانی،و بین أن یأخذ من الثانی ثلث ما فی یده،لأنه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جزء إلا و لی منه ثلثه،فإن ترک الثانی حقّه حیث لم یشاطر </w:t>
      </w:r>
      <w:r>
        <w:rPr>
          <w:rStyle w:val="FootnoteAnchor"/>
          <w:rtl w:val="true"/>
        </w:rPr>
        <w:footnoteReference w:id="988"/>
      </w:r>
      <w:r>
        <w:rPr>
          <w:rFonts w:ascii="IRNazanin" w:hAnsi="IRNazanin" w:eastAsia="IRNazanin"/>
          <w:color w:val="111111"/>
          <w:sz w:val="28"/>
          <w:sz w:val="28"/>
          <w:szCs w:val="28"/>
          <w:rtl w:val="true"/>
          <w:lang w:bidi="fa-IR"/>
        </w:rPr>
        <w:t>الأول فلا یلزمنی أن أترک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له أن یقول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ما معک إلی ما أخذته لنقسّمه نصفین،لأنّا متساویان فی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قسمة الشقص من ثمانیة عشر،لأنّا نحتاج إلی عدد له ثلث و لثلثه ثلث،و أقلّه تسعة،یحصل منها ثلاثة فی ید الثانی،و ستّة فی 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ینزع الثالث من ید الثانی واحدا،و یضمّه إلی الستّة التی فی ید الأول یکون سبعة،فیقتسمانها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تنقسم علی اثنین فتضرب اثنین فی تسعة تبلغ ثمانیة عشر،للثانی منها أربعة مضروب الاثنین اللّذین بقیا له فی اثنین،یبقی أربعة عشر لکلّ واحد من الأول و الثالث منها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ربع الدار ثمانیة عشر کانت جملتها اثنین و سبعین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هنا أن لا یأخذ الثالث من الثانی شیئا،بل یأخذ نصف ما فی ید الأول،فیقسّم المشفوع أثلاثا،بناء علی أن فعل الثانی لا یعدّ عفوا عن السدس، بل اقتصارا علی حقّه،و إلا لاتّجه بطلان حقّه،لأن العفو عن البعض عفو عن الکلّ علی قول،و إنما أخذ کمال حقّه،مع أنه قد قال بعضهم </w:t>
      </w:r>
      <w:r>
        <w:rPr>
          <w:rStyle w:val="FootnoteAnchor"/>
          <w:rtl w:val="true"/>
        </w:rPr>
        <w:footnoteReference w:id="989"/>
      </w:r>
      <w:r>
        <w:rPr>
          <w:rFonts w:ascii="Amiri" w:hAnsi="Amiri" w:eastAsia="Amiri" w:cs="Amiri"/>
          <w:color w:val="111111"/>
          <w:sz w:val="28"/>
          <w:sz w:val="28"/>
          <w:szCs w:val="28"/>
          <w:rtl w:val="true"/>
          <w:lang w:bidi="ar-SA"/>
        </w:rPr>
        <w:t xml:space="preserve">بسقوط حقّه، </w:t>
      </w:r>
      <w:bookmarkStart w:id="278" w:name="pg13590_148616"/>
    </w:p>
    <w:p>
      <w:pPr>
        <w:pStyle w:val="Heading6"/>
        <w:numPr>
          <w:ilvl w:val="5"/>
          <w:numId w:val="1"/>
        </w:numPr>
        <w:rPr/>
      </w:pPr>
      <w:bookmarkStart w:id="279" w:name="__RefHeading___Toc29319_3830689328"/>
      <w:bookmarkStart w:id="280" w:name="_Toc104"/>
      <w:bookmarkEnd w:id="278"/>
      <w:bookmarkEnd w:id="279"/>
      <w:r>
        <w:rPr>
          <w:rtl w:val="true"/>
        </w:rPr>
        <w:t>الثانی</w:t>
      </w:r>
      <w:r>
        <w:rPr>
          <w:rtl w:val="true"/>
        </w:rPr>
        <w:t>:</w:t>
      </w:r>
      <w:r>
        <w:rPr>
          <w:rtl w:val="true"/>
        </w:rPr>
        <w:t>لو امتنع الحاضر أو عفا لم تبطل الشفعة</w:t>
      </w:r>
      <w:bookmarkEnd w:id="28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الحاضر أو عفا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تبطل الشفعة،و کان للغیّب أخذ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امتنع ثلاثة أو عفوا،کانت الشفعة بأجمعها للرابع إن شاء</w:t>
      </w:r>
      <w:r>
        <w:rPr>
          <w:rFonts w:eastAsia="IRNazanin" w:cs="IRNazanin"/>
          <w:color w:val="111111"/>
          <w:sz w:val="28"/>
          <w:szCs w:val="28"/>
          <w:rtl w:val="true"/>
          <w:lang w:bidi="fa-IR"/>
        </w:rPr>
        <w:t>.</w:t>
      </w:r>
    </w:p>
    <w:p>
      <w:pPr>
        <w:pStyle w:val="Heading6"/>
        <w:numPr>
          <w:ilvl w:val="5"/>
          <w:numId w:val="1"/>
        </w:numPr>
        <w:rPr/>
      </w:pPr>
      <w:bookmarkStart w:id="281" w:name="__RefHeading___Toc29321_3830689328"/>
      <w:bookmarkStart w:id="282" w:name="_Toc105"/>
      <w:bookmarkEnd w:id="281"/>
      <w:r>
        <w:rPr>
          <w:rtl w:val="true"/>
        </w:rPr>
        <w:t>الثالث</w:t>
      </w:r>
      <w:r>
        <w:rPr>
          <w:rtl w:val="true"/>
        </w:rPr>
        <w:t>:</w:t>
      </w:r>
      <w:r>
        <w:rPr>
          <w:rtl w:val="true"/>
        </w:rPr>
        <w:t>إذا حضر أحد الشرکاء فأخذ بالشفعة و قاسم</w:t>
      </w:r>
      <w:bookmarkEnd w:id="28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أحد الشرکاء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بالشفعة و قاسم،ثمَّ حضر الآخر فطالب،فسخ القسمة و شارک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ردّه الشفیع الأول بعیب،ثمَّ حضر الآخر کان له الأخذ،لأن الردّ کالعفو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قد عفا عن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الحاضر أو 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990"/>
      </w:r>
      <w:r>
        <w:rPr>
          <w:rFonts w:ascii="IRNazanin" w:hAnsi="IRNazanin" w:eastAsia="IRNazanin"/>
          <w:color w:val="111111"/>
          <w:sz w:val="28"/>
          <w:sz w:val="28"/>
          <w:szCs w:val="28"/>
          <w:rtl w:val="true"/>
          <w:lang w:bidi="fa-IR"/>
        </w:rPr>
        <w:t xml:space="preserve">أن فیه وجها بسقوط حقّ العافی من نصیبه،و یأخذ الآخر حصّته خاصّة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أحد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حضر أحد الشرکاء فأخذ بالشفعة فله مقاسمة وکلاء الغائبین،لأن الحقّ الآن مختصّ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قدم الغائب،فإن عفا استقرّت </w:t>
      </w:r>
      <w:r>
        <w:rPr>
          <w:rStyle w:val="FootnoteAnchor"/>
          <w:rtl w:val="true"/>
        </w:rPr>
        <w:footnoteReference w:id="992"/>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فله فسخ القسمة و المشارکة،لأن حقّه شائع فی المأخوذ و فی باقی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الأول الجمیع ثمَّ ردّ الشقص بعیب ثمَّ حضر الآخر فالوجه أن له أخذ الجمیع،لأن الردّ بالعیب أبطل الأخذ من أصله،فکان کما لو عفا عن حقّه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اختصاص أخذ الثانی بحصّته،بناء علی أن أخذ الأول أسقط حقّ الثانی ممّا زاد علی حصّته،و ردّه بالعیب أحدث ملکا جدیدا للمشتری بعد </w:t>
      </w:r>
      <w:bookmarkStart w:id="283" w:name="pg13590_148617"/>
    </w:p>
    <w:p>
      <w:pPr>
        <w:pStyle w:val="Heading6"/>
        <w:numPr>
          <w:ilvl w:val="5"/>
          <w:numId w:val="1"/>
        </w:numPr>
        <w:rPr/>
      </w:pPr>
      <w:bookmarkStart w:id="284" w:name="__RefHeading___Toc29323_3830689328"/>
      <w:bookmarkStart w:id="285" w:name="_Toc106"/>
      <w:bookmarkEnd w:id="283"/>
      <w:bookmarkEnd w:id="284"/>
      <w:r>
        <w:rPr>
          <w:rtl w:val="true"/>
        </w:rPr>
        <w:t>الرابع</w:t>
      </w:r>
      <w:r>
        <w:rPr>
          <w:rtl w:val="true"/>
        </w:rPr>
        <w:t>:</w:t>
      </w:r>
      <w:r>
        <w:rPr>
          <w:rtl w:val="true"/>
        </w:rPr>
        <w:t>لو استغلّها الأول،ثمَّ حضر الثانی</w:t>
      </w:r>
      <w:bookmarkEnd w:id="28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استغلّها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حضر الثانی،شارکه فی الشقص دون الغلّة</w:t>
      </w:r>
      <w:r>
        <w:rPr>
          <w:rFonts w:eastAsia="IRNazanin" w:cs="IRNazanin"/>
          <w:color w:val="111111"/>
          <w:sz w:val="28"/>
          <w:szCs w:val="28"/>
          <w:rtl w:val="true"/>
          <w:lang w:bidi="fa-IR"/>
        </w:rPr>
        <w:t>.</w:t>
      </w:r>
    </w:p>
    <w:p>
      <w:pPr>
        <w:pStyle w:val="Heading6"/>
        <w:numPr>
          <w:ilvl w:val="5"/>
          <w:numId w:val="1"/>
        </w:numPr>
        <w:rPr/>
      </w:pPr>
      <w:bookmarkStart w:id="286" w:name="__RefHeading___Toc29325_3830689328"/>
      <w:bookmarkStart w:id="287" w:name="_Toc107"/>
      <w:bookmarkEnd w:id="286"/>
      <w:r>
        <w:rPr>
          <w:rtl w:val="true"/>
        </w:rPr>
        <w:t>الخامس</w:t>
      </w:r>
      <w:r>
        <w:rPr>
          <w:rtl w:val="true"/>
        </w:rPr>
        <w:t>:</w:t>
      </w:r>
      <w:r>
        <w:rPr>
          <w:rtl w:val="true"/>
        </w:rPr>
        <w:t>لو قال الحاضر</w:t>
      </w:r>
      <w:r>
        <w:rPr>
          <w:rtl w:val="true"/>
        </w:rPr>
        <w:t>:</w:t>
      </w:r>
      <w:r>
        <w:rPr>
          <w:rtl w:val="true"/>
        </w:rPr>
        <w:t>لا آخذ حتی یحضر الغائب</w:t>
      </w:r>
      <w:bookmarkEnd w:id="28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الحاضر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 حتی یحضر الغائب،لم تبطل شفعته،لأن التأخیر لغرض لا یتضمّن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خرج عنه،فلا یکون کالعفو بل کعوده إلی المشتری ببیع و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ضعیف،لأن الردّ أوجب فسخ الأخذ،و لم ینشئ سببا جدیدا للملک،فلا یساوی عوده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استغلّها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باستغلاله لها ظهور الثمرة بعد أخذه و قبل أخذ الثانی علی وجه لا </w:t>
      </w:r>
      <w:r>
        <w:rPr>
          <w:rStyle w:val="FootnoteAnchor"/>
          <w:rtl w:val="true"/>
        </w:rPr>
        <w:footnoteReference w:id="993"/>
      </w:r>
      <w:r>
        <w:rPr>
          <w:rFonts w:ascii="IRNazanin" w:hAnsi="IRNazanin" w:eastAsia="IRNazanin"/>
          <w:color w:val="111111"/>
          <w:sz w:val="28"/>
          <w:sz w:val="28"/>
          <w:szCs w:val="28"/>
          <w:rtl w:val="true"/>
          <w:lang w:bidi="fa-IR"/>
        </w:rPr>
        <w:t xml:space="preserve">تصیر تابعة للأصل شرعا،سواء أخذ غلّتها </w:t>
      </w:r>
      <w:r>
        <w:rPr>
          <w:rStyle w:val="FootnoteAnchor"/>
          <w:rtl w:val="true"/>
        </w:rPr>
        <w:footnoteReference w:id="994"/>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یشارکه الثانی فی الغلّة لأن ملکه لم یتحقّق إلا بأخذه،فقبله کان الملک منحصرا فی الأول،کما أن الأول لم یملک ما حصل من غلّة الشقص بعد الشراء و قبل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الثالث بالنسبة إلی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السابق لیس آخذا بالنیابة عمّن بعده،إذ لا و کالة له منه،و لا حکم 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وکیلا فأخذ بحقّ الوکالة له فلا إشکال فی تحقّق المشارکة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للشافعیّة </w:t>
      </w:r>
      <w:r>
        <w:rPr>
          <w:rStyle w:val="FootnoteAnchor"/>
          <w:rtl w:val="true"/>
        </w:rPr>
        <w:footnoteReference w:id="995"/>
      </w:r>
      <w:r>
        <w:rPr>
          <w:rFonts w:ascii="IRNazanin" w:hAnsi="IRNazanin" w:eastAsia="IRNazanin"/>
          <w:color w:val="111111"/>
          <w:sz w:val="28"/>
          <w:sz w:val="28"/>
          <w:szCs w:val="28"/>
          <w:rtl w:val="true"/>
          <w:lang w:bidi="fa-IR"/>
        </w:rPr>
        <w:t>وجه بمشارکة الثانی للسابق فی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أحد الغائبین بعد حضوره أو الحاضر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آخذ حتی یحضر </w:t>
      </w:r>
      <w:bookmarkStart w:id="288" w:name="pg13590_148618"/>
    </w:p>
    <w:p>
      <w:pPr>
        <w:pStyle w:val="Heading6"/>
        <w:numPr>
          <w:ilvl w:val="5"/>
          <w:numId w:val="1"/>
        </w:numPr>
        <w:rPr/>
      </w:pPr>
      <w:bookmarkStart w:id="289" w:name="__RefHeading___Toc29327_3830689328"/>
      <w:bookmarkStart w:id="290" w:name="_Toc108"/>
      <w:bookmarkEnd w:id="288"/>
      <w:bookmarkEnd w:id="289"/>
      <w:r>
        <w:rPr>
          <w:rtl w:val="true"/>
        </w:rPr>
        <w:t>السادس</w:t>
      </w:r>
      <w:r>
        <w:rPr>
          <w:rtl w:val="true"/>
        </w:rPr>
        <w:t>:</w:t>
      </w:r>
      <w:r>
        <w:rPr>
          <w:rtl w:val="true"/>
        </w:rPr>
        <w:t>لو أخذ الحاضر و دفع الثمن،ثمَّ حضر الغائب</w:t>
      </w:r>
      <w:bookmarkEnd w:id="290"/>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 الحاضر و دفع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حضر الغائب فشارکه و دفع إلیه النصف ممّا دفع إلی البائع،ثمَّ خرج الشقص مستحقّا،کان درکه علی المشتری دون الشفیع الأول،لأنه کالنائب عنه فی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الشریک الغائب لأسلم من إعطاء جمیع الثمن علی تقدیر المشارکة،فإن قلنا إن الشفعة لیست علی الفور فلا إشکال فی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إنها علی الفور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لا،لتمکّنه من الأخذ،فکان مقصّرا فی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یجاب إلی ذلک،لظهور عذره بتزلزل ملکه،و بذل کلّ الثمن فی مقابلة ما لا یبقی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تردّده ممّا ذکر،و من الشکّ فی کون مثل ذلک عذرا،فإن ضرره لا یدفع بضرر المشتری،و الشفعة مبنیّة علی القهر،فینبغی أن یقتصر فیها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الدروس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 الحاضر و 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خرج الشقص مستحقّا بعد أخذ الشفعاء مترتّبین فالمشهور أن عهدة الجمیع علی المشتری،لاستحقاقهم الشفعة علیه،فأخذ بعضهم قبل بعض لا یغیّر هذا الحکم،لبقاء الاستحقاق،فکان الآخذ أولا کالنائب عن المتأخّر، لاستواء </w:t>
      </w:r>
      <w:r>
        <w:rPr>
          <w:rStyle w:val="FootnoteAnchor"/>
          <w:rtl w:val="true"/>
        </w:rPr>
        <w:footnoteReference w:id="997"/>
      </w:r>
      <w:r>
        <w:rPr>
          <w:rFonts w:ascii="IRNazanin" w:hAnsi="IRNazanin" w:eastAsia="IRNazanin"/>
          <w:color w:val="111111"/>
          <w:sz w:val="28"/>
          <w:sz w:val="28"/>
          <w:szCs w:val="28"/>
          <w:rtl w:val="true"/>
          <w:lang w:bidi="fa-IR"/>
        </w:rPr>
        <w:t>الجمیع فی الاستحقاق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بأن أخذ الثانی لیس مبنیّا علی أخذ الأول،بل یفتقر إلی أخذ </w:t>
      </w:r>
      <w:bookmarkStart w:id="291" w:name="pg13590_148619"/>
    </w:p>
    <w:p>
      <w:pPr>
        <w:pStyle w:val="Heading6"/>
        <w:numPr>
          <w:ilvl w:val="5"/>
          <w:numId w:val="1"/>
        </w:numPr>
        <w:rPr/>
      </w:pPr>
      <w:bookmarkStart w:id="292" w:name="__RefHeading___Toc29329_3830689328"/>
      <w:bookmarkStart w:id="293" w:name="_Toc109"/>
      <w:bookmarkEnd w:id="291"/>
      <w:bookmarkEnd w:id="292"/>
      <w:r>
        <w:rPr>
          <w:rtl w:val="true"/>
        </w:rPr>
        <w:t>السابع</w:t>
      </w:r>
      <w:r>
        <w:rPr>
          <w:rtl w:val="true"/>
        </w:rPr>
        <w:t>:</w:t>
      </w:r>
      <w:r>
        <w:rPr>
          <w:rtl w:val="true"/>
        </w:rPr>
        <w:t>لو کانت الدار بین ثلاثة،فباع أحدهم من شریکه</w:t>
      </w:r>
      <w:bookmarkEnd w:id="293"/>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الدار بین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أحدهم من شریکه، استحقّ الشفعة الثالث دون المشتری،لأنه لا یستحقّ شیئا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 و صیغة خاصّة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الأول للجمیع لا یرتفع من أصله بأخذ من بعده،بل من حین الأخذ،و من ثمَّ کان مجموع النماء المنفصل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فکونه کالنائب فی محلّ المنع،و خصوصا عهدة الثمن،فإن المشتری لم یتسلّم من غیر الأول شیئا،و إنما الأول أخذ من الثانی نصفه،و الثالث دفعه إلی الأوّلین أو إلی الأول خاصّة علی الاحتمال السابق </w:t>
      </w:r>
      <w:r>
        <w:rPr>
          <w:rStyle w:val="FootnoteAnchor"/>
          <w:rtl w:val="true"/>
        </w:rPr>
        <w:footnoteReference w:id="998"/>
      </w:r>
      <w:r>
        <w:rPr>
          <w:rFonts w:ascii="IRNazanin" w:hAnsi="IRNazanin" w:eastAsia="IRNazanin"/>
          <w:color w:val="111111"/>
          <w:sz w:val="28"/>
          <w:sz w:val="28"/>
          <w:szCs w:val="28"/>
          <w:rtl w:val="true"/>
          <w:lang w:bidi="fa-IR"/>
        </w:rPr>
        <w:t>،فرجوعه به علی المشتری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w:t>
      </w:r>
      <w:r>
        <w:rPr>
          <w:rStyle w:val="FootnoteAnchor"/>
          <w:rtl w:val="true"/>
        </w:rPr>
        <w:footnoteReference w:id="999"/>
      </w:r>
      <w:r>
        <w:rPr>
          <w:rFonts w:ascii="IRNazanin" w:hAnsi="IRNazanin" w:eastAsia="IRNazanin"/>
          <w:color w:val="111111"/>
          <w:sz w:val="28"/>
          <w:sz w:val="28"/>
          <w:szCs w:val="28"/>
          <w:rtl w:val="true"/>
          <w:lang w:bidi="fa-IR"/>
        </w:rPr>
        <w:t>خصّ الحکم بغیر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بالنقص،أما الثمن فکلّ منهم یستردّ ما سلّمه ممّن سلّمه إلیه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الدار بین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w:t>
      </w:r>
      <w:r>
        <w:rPr>
          <w:rStyle w:val="FootnoteAnchor"/>
          <w:rtl w:val="true"/>
        </w:rPr>
        <w:footnoteReference w:id="1000"/>
      </w:r>
      <w:r>
        <w:rPr>
          <w:rFonts w:ascii="IRNazanin" w:hAnsi="IRNazanin" w:eastAsia="IRNazanin"/>
          <w:color w:val="111111"/>
          <w:sz w:val="28"/>
          <w:sz w:val="28"/>
          <w:szCs w:val="28"/>
          <w:rtl w:val="true"/>
          <w:lang w:bidi="fa-IR"/>
        </w:rPr>
        <w:t xml:space="preserve">للشیخ فی الخلاف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قوله فی 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 واضح،لأن الشفعة للإنسان علی نفسه غیر معقولة،لامتناع أن یستحقّ الإنسان تملّک ملکه بها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 فی العلّة الموجبة للاستحقاق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أن یستحقّ تملّک الشقص بسببین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و الشفعة،لأن علل الشرع و أسبابه معرّفات،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یمتنع أن یجتمع اثنان منها علی معلول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للشفعة أثرا آخر غیر استحقاق الملک،و هو منع الشریک الآخر من تملّک مقدار مشفوعه بالشفعة، و هذا الأثر لا مانع منه،و من ثمَّ قرّب المصنف هذا،و کذا العلامة فی المختلف </w:t>
      </w:r>
      <w:r>
        <w:rPr>
          <w:rStyle w:val="FootnoteAnchor"/>
          <w:rtl w:val="true"/>
        </w:rPr>
        <w:footnoteReference w:id="1002"/>
      </w:r>
      <w:r>
        <w:rPr>
          <w:rFonts w:ascii="IRNazanin" w:hAnsi="IRNazanin" w:eastAsia="IRNazanin"/>
          <w:color w:val="111111"/>
          <w:sz w:val="28"/>
          <w:sz w:val="28"/>
          <w:szCs w:val="28"/>
          <w:rtl w:val="true"/>
          <w:lang w:bidi="fa-IR"/>
        </w:rPr>
        <w:t>تفریعا علی القول بثبوتها مع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قوّة،و إن کان لا یخلو من نظر،لأن سبب الاستحقاق بالشفعة مترتّب علی سببه بالشراء و متفرّع علیه،فلیسا معلولی علّة واحدة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یمتنع تملّک الشقص بسببین،و إن علل الشرع لا یمتنع اجتماعها،بل إنما ملکه أولا بسبب الشراء،و بعد الشراء استحقّه بالشفعة،فیعود المحذور من کونه یستحقّ تملّک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اجتماع العلّتین بعد الشراء فأثرهما مختلف، لأن الشراء علّة فی نقل الملک إلیه من غیره،و الاستحقاق بالشفعة أثره قرار ملکه علیه،فأحدهما غیر الآخر وجودا و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للشفعة أثرا آخر غیر استحقاق الملک،و هو منع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استحقاق الملک و منع الشریک من تملّکه معلولا علّة واحدة و هو استحقاق الشفعة،فیمتنع تخلّف أحدهما عن الآخر،و قد امتنع أحدهما من جهة استلزامه المحال،فینبغی أن یمتنع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القولین أن الثالث بالخیار بین أن یترک جمیع المبیع أو یأخذ الجمیع علی الأول،و علی الثانی هو بالخیار بین أن یأخذ نصف المبیع أو یترک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الکلّ أو اترک الکلّ و قد ترکت أنا حقّی،لم یلزمه الإجابة،و لم یصحّ إسقاط المشتری الشفعة،لأن ملکه مستقرّ علی النصف </w:t>
      </w:r>
      <w:bookmarkStart w:id="294" w:name="pg13590_148621"/>
    </w:p>
    <w:p>
      <w:pPr>
        <w:pStyle w:val="Heading6"/>
        <w:numPr>
          <w:ilvl w:val="5"/>
          <w:numId w:val="1"/>
        </w:numPr>
        <w:rPr/>
      </w:pPr>
      <w:bookmarkStart w:id="295" w:name="__RefHeading___Toc29331_3830689328"/>
      <w:bookmarkStart w:id="296" w:name="_Toc110"/>
      <w:bookmarkEnd w:id="294"/>
      <w:bookmarkEnd w:id="295"/>
      <w:r>
        <w:rPr>
          <w:rtl w:val="true"/>
        </w:rPr>
        <w:t>الثامن</w:t>
      </w:r>
      <w:r>
        <w:rPr>
          <w:rtl w:val="true"/>
        </w:rPr>
        <w:t>:</w:t>
      </w:r>
      <w:r>
        <w:rPr>
          <w:rtl w:val="true"/>
        </w:rPr>
        <w:t>لو باع اثنان من ثلاثة صفقة،فللشفیع أخذ الجمیع</w:t>
      </w:r>
      <w:bookmarkEnd w:id="296"/>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اثنان من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صفقة،فللشفیع أخذ الجمیع،و أن یأخذ من اثنین،و من واحد،لأن هذه الصفقة بمنزلة عقود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البائع واحدا من اثنین،کان له أن یأخذ منهما،و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اثنان من اثنین کان ذلک بمنزلة عقود أربعة،فللشفیع أن یأخذ الکلّ،و أن یعفو،و أن یأخذ الربع،أو النصف،أو ثلاثة الأرباع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بالشراء،فأشبه ما إذا کان للشقص شفیعان حاضر و غائب،فأخذ الحاضر الجمیع ثمَّ عاد الغائب،فإن له أن یأخذ نصفه،و لیس للحاضر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الکلّ أو خذ الکلّ و أنا ترکت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نظر إلی تبعّض الصفقة علیه،فإنه لزم من دخوله فی هذا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اثنان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فی هذه المسألة أنه لیس للشفیع تفریق الصفقة علی المشتری علی ما مرّ فی أثناء تلک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بما ذکر إلی أن تعدّد کلّ من البائع و المشتری یوجب تعدّد الصفقة،فللشفیع أن یأخذ نصیب واحد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الشرکاء ثلاثة مثلا،فباع اثنان منهم نصیبهما من ثلاثة فی عقد واحد،فالصفقة و إن کانت بحسب الصورة متّحدة إلا أنها بحسب الحقیقة متعدّدة،لتعدّد کلّ من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من کلّ واحد من الثلاثة،و أن یأخذ من اثنین خاصّة و یعفو عن الآخر،و أن یأخذ نصیب واحد خاصّة،لأنه لا یفرّق علی واحد ملکه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 أحد الشرکاء من اثنین أو أکثر،فالصفقة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متعدّدة أیضا بتعدّد </w:t>
      </w:r>
    </w:p>
    <w:p>
      <w:pPr>
        <w:pStyle w:val="BookText"/>
        <w:rPr/>
      </w:pPr>
      <w:r>
        <w:rPr>
          <w:rFonts w:ascii="IRNazanin" w:hAnsi="IRNazanin" w:eastAsia="IRNazanin"/>
          <w:color w:val="111111"/>
          <w:sz w:val="28"/>
          <w:sz w:val="28"/>
          <w:szCs w:val="28"/>
          <w:rtl w:val="true"/>
          <w:lang w:bidi="fa-IR"/>
        </w:rPr>
        <w:t>و لیس لبعضهم مع الشفیع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شفعة،لانتقال الملک إلیهم دفعة، فیتساوی الآخذ و المأخوذ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 و إن اتّحد البائع،فللشریک الأخذ من الجمیع 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انعکس،بأن باع اثنان من شرکاء الدار شقصا من واحد،فللثالث أن یأخذ من المشتری الجمیع و حصّة أحد البائعین خاصّة،لأن تعدّد البائع یوجب تعدّد العقد کتعدّد المشتری،فصار کما لو ملکه بعقدین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بهذا القسم،و لکن أشار إلیه بقوله فی المثال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بمنزلة عقود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اثنان من شرکاء الدار نصیبهما بعقد واحد من رجلین،فالصفقة نازلة منزلة أربعة عقود،بناء علی أن تعدّد البائع کتعدّد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فللشفیع الخیار بین أن یأخذ الجمیع،و بین أن یأخذ ثلاثة أرباع المبیع،و هو نصیب أحد المشتریین و نصف نصیب الآخر،و بین أن یأخذ نصفه،إما بأخذ نصیب أحدهما و ترک الآخر،أو بأخذ نصف نصیب کلّ واحد منهما،و بین أن یأخذ ربعه بأخذ نصف نصیب أحدهما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یظهر أن المصنف یری تعدّد الصفقة بتعدّد البائع أیضا و إن اتّحد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لبعضهم مع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شرط ثبوت الشفعة لأحد الشریکین علی الآخر تقدّم ملک المستحقّ </w:t>
      </w:r>
    </w:p>
    <w:p>
      <w:pPr>
        <w:pStyle w:val="BookText"/>
        <w:rPr/>
      </w:pPr>
      <w:r>
        <w:rPr>
          <w:rFonts w:ascii="IRNazanin" w:hAnsi="IRNazanin" w:eastAsia="IRNazanin"/>
          <w:color w:val="111111"/>
          <w:sz w:val="28"/>
          <w:sz w:val="28"/>
          <w:szCs w:val="28"/>
          <w:rtl w:val="true"/>
          <w:lang w:bidi="fa-IR"/>
        </w:rPr>
        <w:t>و لو باع الشریک حصّته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ثلاثة فی عقود متعاقبة،فله أن یأخذ الکلّ،و أن یعفو،و أن یأخذ من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 من الأول،لم یشارکه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أخذ من الأول و الثانی لم یشارکه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عفا عن الأول و أخذ من الثانی شارکه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أخذ من الثالث شارکه الأول و الثانی،لاستقرار ملکهما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ملک المستحقّ علیه،و هو منتف هنا فی المشتریین بعقد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الشریک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استحقاقه الأخذ من الجمیع و من البعض تعدّد الصفقة،و کونه شریکا عند کلّ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 من الأول خاصّة لم یشارکه الثانی و الثالث،لأنهما لم یکونا شریکین فی وقت شراء الأول،فلا شفعة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من الأول و الثانی لم یشارکه الثالث،لأنه لم یکن شریکا عند شرائهما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من الثانی و عفا عن الأول شارکه،لاستقرار ملکه بالعفو،و کونه شریکا عند شراء الثانی، فیستحقّ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عن الأول و أخذ من الثالث شارکاه،لکونهما شریکین حال شرائه،و قد استقرّ ملکهما قبل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علی تقدیر الأخذ من الثانی خاصّة من أربعة و عشرین، لانکسار السدس فی مخرج الربع إن قسّمنا الشفعة علی السهام،لأن نصیب الثانی یقسّم بین الشفیع و الأول أرباعا،للأول ربعه،لأن سهمه سدس،و للشفیع ثلاثة أرباعه،لأن بیده نصف هو ثلاثة أسداس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أربعة مخرج الکسر فی أصل الفریضة 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بقسمتها علی الرؤوس من اثنی عشر، لانکسار السدس فی مخرج النصف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أخذه من الثالث فالفریضة من ثلاثین،لأن سدس الثالث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ینقسم أخماسا،للشفیع ثلاثة أخماسه،و لکلّ واحد من الأولین خمسة،إن قسّمناها علی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قسّمناها علی الرؤوس فمن ثمانیة عشر،لأنه یقسّم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خمسة فی أصل الفریضة فی الأول،و ثلاثة فیها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من الجمیع لم یشارکه أحد منهم،سواء أخذ الجمیع دفعة أم علی الترتیب حیث لا ینافی الفوریّة أو لم نعتبرها،لخروجهم عن کونهم شرکاء قبل أن یستحقّوا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مشارکة السابق فی شفعة اللاحق و إن عفا عنه،لأن ملکه حال شراء الثانی و إن کان حاصلا قبل شراء اللاحق و مستقرّا عند الأخذ،إلا أن ملکه حال شراء اللاحق کان مستحقّا لأن یؤخذ بالشفعة،فلا یکون سببا فی استحقاقه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ذلک لا یخرجه عن کونه مالکا و شریکا،و مدار ثبوت الشفعة علی الشرکة حال الشراء لا علی استقرار الملک،کما لو کان ملک الشریک مشتملا علی خیاره لغیره،فإنه لا یمنع من استحقاقه الشفعة علی غیره قبل أن یفسخ ذو الخیار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تقدیر الأخذ من الجمیع یشارک الأول الشفیع فی شفعة الثانی،و یشارکه الأول و الثانی فی شفعة الثالث،و إن زال ملکهما قبل أخذهما، لأنه کان ملکا صحیحا للأول حال شراء الثانی،و لهما حال شراء الثالث، فیستحقّ به و إن زال،و لهذا یستحقّ لو عفا عنه و کذا إذا لم یعف،لأنه استحقّ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الشفعة بالملک لا بالعفو،و مثله ما لو باع الشفیع حصّته قبل علمه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الاحتمال یتّجه علی القول بأن زوال ملک الشفیع لا یبطل حقّه من الشفعة کما یقوله الشیخ </w:t>
      </w:r>
      <w:r>
        <w:rPr>
          <w:rStyle w:val="FootnoteAnchor"/>
          <w:rtl w:val="true"/>
        </w:rPr>
        <w:footnoteReference w:id="1003"/>
      </w:r>
      <w:r>
        <w:rPr>
          <w:rFonts w:ascii="IRNazanin" w:hAnsi="IRNazanin" w:eastAsia="IRNazanin"/>
          <w:color w:val="111111"/>
          <w:sz w:val="28"/>
          <w:sz w:val="28"/>
          <w:szCs w:val="28"/>
          <w:rtl w:val="true"/>
          <w:lang w:bidi="fa-IR"/>
        </w:rPr>
        <w:t xml:space="preserve">،و أما علی القول به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یختاره المصنف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لأن الملک أحد جزئی السبب،و تمامه بقاء الملک إلی حین الأخذ،فإذا زال بطل حکم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الاستحقاق و إن کان بالملک إلا أن العفو عنه و عدم أخذ الشقص من یده بالشفعة قرّره و أکّد سببه،و عدم العفو و الأخذ أزال سببه،فلا یستویان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فمرجعه إلی أن بقاء الملک شرط فی تمام السببیّة فی الشفعة،و هو أحد القولین فی المسألة،و القائل بذلک الاحتمال لم یبنه </w:t>
      </w:r>
      <w:r>
        <w:rPr>
          <w:rStyle w:val="FootnoteAnchor"/>
          <w:rtl w:val="true"/>
        </w:rPr>
        <w:footnoteReference w:id="1006"/>
      </w:r>
      <w:r>
        <w:rPr>
          <w:rFonts w:ascii="IRNazanin" w:hAnsi="IRNazanin" w:eastAsia="IRNazanin"/>
          <w:color w:val="111111"/>
          <w:sz w:val="28"/>
          <w:sz w:val="28"/>
          <w:szCs w:val="28"/>
          <w:rtl w:val="true"/>
          <w:lang w:bidi="fa-IR"/>
        </w:rPr>
        <w:t>علیه،و إنما بناه علی القول المقابل له،و من ثمَّ شبّهه بما لو باع الشفیع حصّته قبل علمه بالشفعة،فانتقض علیه بالقول الآخر فی أول المسألة،و إنما ینبغی النزاع فی الأصل المبنیّ علیه و تحقیق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00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ذلک،فعلی هذا الاحتمال لو کان للشفیع نصف العقار المشفوع، و لشریکه الآخر الذی باع من الثلاثة نصفه،فباع من کلّ واحد منهم سدسا،و قلنا بأن الشفعة منقسمة علی حسب السهام،فللشفیع تمام نصیب الأول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السدس،و ثلاثة أرباع نصیب الثانی،و للأول ربعه،لأن بید الشفیع نصف بالأصل و هو ثلاثة أسداس،و شریکه فی نصیب الثانی هو الأول و بیده سدس،فترجع سهامها إلی أربعة بید الأول منها ثلاثة و الثانی واحد،فإذا وزّع الشقص المشفوع علی السهام کان قسط الشفیع ثلاثة أرباعه و الأول 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للشفیع ثلاثة أخماس سهم الثالث،لأن له فیه شریکین الأول و الثانی،و بید کلّ واحد منهما سهم و بیده ثلاثة،فالقسمة أخماسا،فنصیبه بالتوزیع ثلاثة أخماس،و للأول ربع سهم الثانی و خمس سهم الثالث،و للثانی خمس سهم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 المسألة من مائة و عشرین،لأن أصل الفریضة ستّة،و قد انکسر السدس تارة فی مخرج الربع و اخری فی مخرج الخمس،و هما متباینان، فتضرب أحد المخرجین فی الآخر ثمَّ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تبلغ مائة و عشرین،للشفیع منها ستّون بالشرکة،و عشرون سدس الأول، و خمسة عشر ثلاثة أرباع سدس الثانی،و اثنا عشر ثلاثة أخماس سدس الثالث، و ذلک مائة 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للأول خمسة من الثانی،و أربعة من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للثانی أربعة من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تمام الفریضة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بأن الشفعة علی عدد الرؤوس تصحّ من ستّة و ثلاثین،لأن للشفیع سدس الأول و نصف سدس الثانی و ثلث سدس الثالث،و للأول نصف سدس الثانی و ثلث سدس الثالث،و للثانی ثلث سدس الثالث،فینکسر السدس تارة فی مخرج النصف و اخری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الثلث،و هما متباینان،فتضرب اثنین فی ثلاثة ثمَّ المرتفع و هو ستة فی أصل الفریضة تبلغ ستّة و ثلاثین،للشفیع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ثمانیة عشر بالشرکة،و ستّة نصیب الأول،و ثلاثة من نصیب الثانی،و اثنان من نصیب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للأول ثلاثة 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للثانی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فللشفیع تسعة و عشرون، و الباقی کما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أنّا </w:t>
      </w:r>
      <w:r>
        <w:rPr>
          <w:rStyle w:val="FootnoteAnchor"/>
          <w:rtl w:val="true"/>
        </w:rPr>
        <w:footnoteReference w:id="1009"/>
      </w:r>
      <w:r>
        <w:rPr>
          <w:rFonts w:ascii="IRNazanin" w:hAnsi="IRNazanin" w:eastAsia="IRNazanin"/>
          <w:color w:val="111111"/>
          <w:sz w:val="28"/>
          <w:sz w:val="28"/>
          <w:szCs w:val="28"/>
          <w:rtl w:val="true"/>
          <w:lang w:bidi="fa-IR"/>
        </w:rPr>
        <w:t>متی قلنا بمشارکة الأول و الثانی أو أحدهما للشفیع فی فرض من الفروض فبناء الحکم علی القول بثبوتها مع کثرة الشفعاء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مشارکتهما له،کما لو أخذ من الجمیع أو من الأول خاصّة أو منه و من الثانی،قیل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أخذه و إن قلنا باشتراط اتّحاد الشریک،لأن الشریک المستحقّ للشفعة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ذلک بما لو أخذ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القولان بأن النصوص مطلقة فی أن الشرکاء متی کانوا ثلاثة فلیس لواحد منهم شفعة،الشامل لما إذا کان کلّ واحد من الشرکاء مستحقّا للشفعة و عدمه،و هو متحقّق هنا قبل الأخذ بالشفعة،إذ لا شبهة فی کون کلّ من المشتریین من الشریک شریکا و إن لم یکن ملکه مستقرّا،فإن ذلک لیس بشرط علی ما حقّقناه سابقا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آت أیضا فیما لو باع الشریک من اثنین أو أزید دفعة،فإن اعتبرنا فی الشریک المانع کونه مستحقّا للشفعة فالشفیع واحد و هو الشریک القدیم،سواء أخذ من الجمیع أم من البعض،إذ لا یستحقّ بعضهم علی بعض شفعة،لاستوائهم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اکتفینا فی المنع بمطلق الشریک فلا شفعة هنا لأحد أیضا،أما للحادثین فللاقتران،و أما للتقدیم فلتکثّر الشرکاء قبل الأخذ</w:t>
      </w:r>
      <w:r>
        <w:rPr>
          <w:rFonts w:eastAsia="IRNazanin" w:cs="IRNazanin"/>
          <w:color w:val="111111"/>
          <w:sz w:val="28"/>
          <w:szCs w:val="28"/>
          <w:rtl w:val="true"/>
          <w:lang w:bidi="fa-IR"/>
        </w:rPr>
        <w:t xml:space="preserve">. </w:t>
      </w:r>
      <w:bookmarkStart w:id="297" w:name="pg13590_148628"/>
    </w:p>
    <w:p>
      <w:pPr>
        <w:pStyle w:val="Heading6"/>
        <w:numPr>
          <w:ilvl w:val="5"/>
          <w:numId w:val="1"/>
        </w:numPr>
        <w:rPr/>
      </w:pPr>
      <w:bookmarkStart w:id="298" w:name="__RefHeading___Toc29333_3830689328"/>
      <w:bookmarkStart w:id="299" w:name="_Toc111"/>
      <w:bookmarkEnd w:id="297"/>
      <w:bookmarkEnd w:id="298"/>
      <w:r>
        <w:rPr>
          <w:rtl w:val="true"/>
        </w:rPr>
        <w:t>التاسع</w:t>
      </w:r>
      <w:r>
        <w:rPr>
          <w:rtl w:val="true"/>
        </w:rPr>
        <w:t>:</w:t>
      </w:r>
      <w:r>
        <w:rPr>
          <w:rtl w:val="true"/>
        </w:rPr>
        <w:t>لو باع أحد الحاضرینشیئا،و لهما شریکان غائبان</w:t>
      </w:r>
      <w:bookmarkEnd w:id="299"/>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أحد الحاضرین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شریکان غائبان، فالحاضر هو الشفیع فی الحال،إذ لیس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 و قدم أحد الغائبین،شارک فیما أخذ الحاضر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الآخر،شارکهما فیما أخذا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ثلث ما حصل لکلّ واحد منهما</w:t>
      </w:r>
      <w:r>
        <w:rPr>
          <w:rFonts w:eastAsia="IRNazanin" w:cs="IRNazanin"/>
          <w:color w:val="111111"/>
          <w:sz w:val="28"/>
          <w:szCs w:val="28"/>
          <w:rtl w:val="true"/>
          <w:lang w:bidi="fa-IR"/>
        </w:rPr>
        <w:t>.</w:t>
      </w:r>
    </w:p>
    <w:p>
      <w:pPr>
        <w:pStyle w:val="Heading6"/>
        <w:numPr>
          <w:ilvl w:val="5"/>
          <w:numId w:val="1"/>
        </w:numPr>
        <w:rPr/>
      </w:pPr>
      <w:bookmarkStart w:id="300" w:name="__RefHeading___Toc29335_3830689328"/>
      <w:bookmarkStart w:id="301" w:name="_Toc112"/>
      <w:bookmarkEnd w:id="300"/>
      <w:r>
        <w:rPr>
          <w:rtl w:val="true"/>
        </w:rPr>
        <w:t>العاشر</w:t>
      </w:r>
      <w:r>
        <w:rPr>
          <w:rtl w:val="true"/>
        </w:rPr>
        <w:t>:</w:t>
      </w:r>
      <w:r>
        <w:rPr>
          <w:rtl w:val="true"/>
        </w:rPr>
        <w:t>لو کانت الدار بین أخوین،فمات أحدهما و ورثه ابنان</w:t>
      </w:r>
      <w:bookmarkEnd w:id="301"/>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الدار بین أخوین،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أحدهما و ورثه ابنان، فباع أحد الوارثین،کانت الشفعة بین العمّ و ابن الأخ،لتساویهما فی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وارث المیّت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هذه المسألة کما ذکر فی المسألة الأولی علی تقدیر غیبة الجمیع ثمَّ حضور أحدهم،إذ لا یفترق الحال بین حضوره ابتداء أو بعد البیع،فما ذکرناه ثمَّ کلّه 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الدار بین 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اشتراک العمّ و ابن أخیه ظاهر،لکونهما شریکین و إن اختلف سبب الملک،إذ لا مدخل له فی استحقاق الشفعة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1011"/>
      </w:r>
      <w:r>
        <w:rPr>
          <w:rFonts w:ascii="IRNazanin" w:hAnsi="IRNazanin" w:eastAsia="IRNazanin"/>
          <w:color w:val="111111"/>
          <w:sz w:val="28"/>
          <w:sz w:val="28"/>
          <w:szCs w:val="28"/>
          <w:rtl w:val="true"/>
          <w:lang w:bidi="fa-IR"/>
        </w:rPr>
        <w:t>حیث ذهب إلی اختصاص ابن الأخ بالشفعة،استنادا إلی أن ملکه أقرب إلی ملک الأخ،لأنهما ملکا بسبب واحد، و لهذا لو ظهر دین علی أبیهما یباع فیه ملکهما دون العمّ،و إذا کان أقرب ملکا کان أحقّ بالشفعة کالشریک مع الجار</w:t>
      </w:r>
      <w:r>
        <w:rPr>
          <w:rFonts w:eastAsia="IRNazanin" w:cs="IRNazanin"/>
          <w:color w:val="111111"/>
          <w:sz w:val="28"/>
          <w:szCs w:val="28"/>
          <w:rtl w:val="true"/>
          <w:lang w:bidi="fa-IR"/>
        </w:rPr>
        <w:t xml:space="preserve">. </w:t>
      </w:r>
      <w:bookmarkStart w:id="302" w:name="pg13590_148629"/>
    </w:p>
    <w:p>
      <w:pPr>
        <w:pStyle w:val="Heading5"/>
        <w:numPr>
          <w:ilvl w:val="4"/>
          <w:numId w:val="1"/>
        </w:numPr>
        <w:rPr/>
      </w:pPr>
      <w:bookmarkStart w:id="303" w:name="__RefHeading___Toc29337_3830689328"/>
      <w:bookmarkStart w:id="304" w:name="_Toc113"/>
      <w:bookmarkEnd w:id="302"/>
      <w:bookmarkEnd w:id="303"/>
      <w:r>
        <w:rPr>
          <w:rtl w:val="true"/>
        </w:rPr>
        <w:t>المقصد الثالث فی کیفیّة الأخذ</w:t>
      </w:r>
      <w:bookmarkEnd w:id="304"/>
    </w:p>
    <w:p>
      <w:pPr>
        <w:pStyle w:val="Heading6"/>
        <w:numPr>
          <w:ilvl w:val="5"/>
          <w:numId w:val="1"/>
        </w:numPr>
        <w:rPr/>
      </w:pPr>
      <w:bookmarkStart w:id="305" w:name="__RefHeading___Toc29339_3830689328"/>
      <w:bookmarkStart w:id="306" w:name="_Toc114"/>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المقصد الثالث فی کیفیّة الأخذ و یستحقّ الشفیع الأخذ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و انقضاء الخیار،لأنه وقت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العقد و إن لم ینقض الخیار،بناء علی أن الانتقال یحصل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الخیار للمشتری خاصّة،فإنه یستحقّ بنفس العقد، لتحقّق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النظر إلی ملک المشتری لا إلی سببه،لأن الضرر المحوج إلی إثبات الشفعة لا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ورث المیّت جماعة،إذ لا فرق علی التقدیرین بین الواحد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 الشفیع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اشتمل بیع المشفوع علی خیار،فإن کان للمشتری فلا خلاف </w:t>
      </w:r>
      <w:r>
        <w:rPr>
          <w:rStyle w:val="FootnoteAnchor"/>
          <w:rtl w:val="true"/>
        </w:rPr>
        <w:footnoteReference w:id="1012"/>
      </w:r>
      <w:r>
        <w:rPr>
          <w:rFonts w:ascii="IRNazanin" w:hAnsi="IRNazanin" w:eastAsia="IRNazanin"/>
          <w:color w:val="111111"/>
          <w:sz w:val="28"/>
          <w:sz w:val="28"/>
          <w:szCs w:val="28"/>
          <w:rtl w:val="true"/>
          <w:lang w:bidi="fa-IR"/>
        </w:rPr>
        <w:t>فی استحقاق الشفیع الشفعة بنفس العقد،لأن انتقال الملک عن البائع یحصل به،و لا یتوقّف علی انقضاء الخیار،و الشفعة مترتّبة علی صحّة البیع و انتقال الملک إلی المشتری لیؤخذ منه و یکون الدرک علیه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الخیار للبائع أو لهما أو للبائع مع أجنبیّ،فإن لم نقل بانتقال المبیع إلی المشتری فلا شفعة إلی أن ینقضی الخیار،لیتحقّق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بانتقال الملک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أشهر القولین 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ثبتت الشفعة، لحصول المقتضی،و هو البیع الناقل للملک مع وجود الشریک،و انتفاء المانع،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لیس إلا الخیار و هو غیر صالح للمانعیّة،لأن التزلزل لم یثبت کونه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یسقط خیار البائع بالأخذ؟قیل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نعم،لانتقال الملک عن المشتری المانع من فسخ البائع،لأنه إنما یأخذه علی تقدیر الفسخ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العدم،لأصالة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البائع أو ذو الخیار بطلت الشفعة،و إن لم یفسخ حتی خرجت المدّة ثبتت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 الخیار للمشتری فظاهرهم سقوط خیاره،لانتفاء الفائدة من فسخه،بخلاف فسخ البائع،لأن غرضه علی تقدیر الفسخ حصول الثمن و قد حصل من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فی الدروس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یلزم علی قول الفاضل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به کون أخذ الشفیع علی تقدیر خیار البائع مراعی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المطالبة علی تقدیر کون الخیار للمشتری مراعاة أیضا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اللزوم غیر واضح،للفرق بین الأمرین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من حصول الفائدة للبائع لا للمشتری،إلا أن یقال بأن المشتری یتعلّق غرضه فی الخیار بغیر الثمن،کما إذا أراد أن یدفع درکه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علی هذا أن یراعی سقوط خیاره باشتراط سقوط الدرک عنه،مع أنهم حکموا بأنه لیس للمشتری الردّ بالعیب لو رضی الشفیع بالمعیب،مع أن فیه الدرک فلیکن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التفصیل الذی نقلناه عن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بالفرق بین ما لو کان الخیار للبائع أو للمشتری ذکره الشیخ فی الخلاف </w:t>
      </w:r>
      <w:r>
        <w:rPr>
          <w:rStyle w:val="FootnoteAnchor"/>
          <w:rtl w:val="true"/>
        </w:rPr>
        <w:footnoteReference w:id="1016"/>
      </w:r>
      <w:r>
        <w:rPr>
          <w:rFonts w:ascii="IRNazanin" w:hAnsi="IRNazanin" w:eastAsia="IRNazanin"/>
          <w:color w:val="111111"/>
          <w:sz w:val="28"/>
          <w:sz w:val="28"/>
          <w:szCs w:val="28"/>
          <w:rtl w:val="true"/>
          <w:lang w:bidi="fa-IR"/>
        </w:rPr>
        <w:t xml:space="preserve">و المبسوط </w:t>
      </w:r>
      <w:r>
        <w:rPr>
          <w:rStyle w:val="FootnoteAnchor"/>
          <w:rtl w:val="true"/>
        </w:rPr>
        <w:footnoteReference w:id="1017"/>
      </w:r>
      <w:r>
        <w:rPr>
          <w:rFonts w:ascii="IRNazanin" w:hAnsi="IRNazanin" w:eastAsia="IRNazanin"/>
          <w:color w:val="111111"/>
          <w:sz w:val="28"/>
          <w:sz w:val="28"/>
          <w:szCs w:val="28"/>
          <w:rtl w:val="true"/>
          <w:lang w:bidi="fa-IR"/>
        </w:rPr>
        <w:t xml:space="preserve">فی باب الشفعة، و فرّق بما ذکره من انتقال المبیع إلی ملک المشتری علی تقدیر کون الخیار له، دون ما إذا کان للبائع أو لهما،و سیأتی </w:t>
      </w:r>
      <w:r>
        <w:rPr>
          <w:rStyle w:val="FootnoteAnchor"/>
          <w:rtl w:val="true"/>
        </w:rPr>
        <w:footnoteReference w:id="1018"/>
      </w:r>
      <w:r>
        <w:rPr>
          <w:rFonts w:ascii="IRNazanin" w:hAnsi="IRNazanin" w:eastAsia="IRNazanin"/>
          <w:color w:val="111111"/>
          <w:sz w:val="28"/>
          <w:sz w:val="28"/>
          <w:szCs w:val="28"/>
          <w:rtl w:val="true"/>
          <w:lang w:bidi="fa-IR"/>
        </w:rPr>
        <w:t>نقله عنه کذلک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قال فی الخلاف فی باب </w:t>
      </w:r>
      <w:r>
        <w:rPr>
          <w:rStyle w:val="FootnoteAnchor"/>
          <w:rtl w:val="true"/>
        </w:rPr>
        <w:footnoteReference w:id="1019"/>
      </w:r>
      <w:r>
        <w:rPr>
          <w:rFonts w:ascii="IRNazanin" w:hAnsi="IRNazanin" w:eastAsia="IRNazanin"/>
          <w:color w:val="111111"/>
          <w:sz w:val="28"/>
          <w:sz w:val="28"/>
          <w:szCs w:val="28"/>
          <w:rtl w:val="true"/>
          <w:lang w:bidi="fa-IR"/>
        </w:rPr>
        <w:t>الخیار من البیع إنه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 وحده زال ملک البائع عن الملک بنفس العقد،لکنّه لم ینتقل إلی المشتری حتی ینقضی الخیار، فإذا انقضی ملک المشتری بالعقد الأول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فینبغی التسویة فی عدم ثبوت الشفعة عنده مع الخیار مطلقا، لعدم انتقال الملک إلی المشتری حینئذ مطلقا،و ثبوت الشفعة متوقّف علی ملکه لیؤخذ منه،کما اعترف به هو و غیره </w:t>
      </w:r>
      <w:r>
        <w:rPr>
          <w:rStyle w:val="FootnoteAnchor"/>
          <w:rtl w:val="true"/>
        </w:rPr>
        <w:footnoteReference w:id="1020"/>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لکنّه لمّا </w:t>
      </w:r>
      <w:r>
        <w:rPr>
          <w:rStyle w:val="FootnoteAnchor"/>
          <w:rtl w:val="true"/>
        </w:rPr>
        <w:footnoteReference w:id="1021"/>
      </w:r>
      <w:r>
        <w:rPr>
          <w:rFonts w:ascii="IRNazanin" w:hAnsi="IRNazanin" w:eastAsia="IRNazanin"/>
          <w:color w:val="111111"/>
          <w:sz w:val="28"/>
          <w:sz w:val="28"/>
          <w:szCs w:val="28"/>
          <w:rtl w:val="true"/>
          <w:lang w:bidi="fa-IR"/>
        </w:rPr>
        <w:t xml:space="preserve">حکم بثبوت الشفعة هنا لو کان الخیار للمشتری،و رجع عن ذلک القول،و لم یقل غیره بذلک القول،لم </w:t>
      </w:r>
      <w:r>
        <w:rPr>
          <w:rStyle w:val="FootnoteAnchor"/>
          <w:rtl w:val="true"/>
        </w:rPr>
        <w:footnoteReference w:id="1022"/>
      </w:r>
      <w:r>
        <w:rPr>
          <w:rFonts w:ascii="IRNazanin" w:hAnsi="IRNazanin" w:eastAsia="IRNazanin"/>
          <w:color w:val="111111"/>
          <w:sz w:val="28"/>
          <w:sz w:val="28"/>
          <w:szCs w:val="28"/>
          <w:rtl w:val="true"/>
          <w:lang w:bidi="fa-IR"/>
        </w:rPr>
        <w:t>یتحقّق الخلاف فی المسألة زیادة علی التفصیل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للشفیع تبعیض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یأخذ الجمیع أو یدع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 بالثمن الذی وقع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العقد،و إن کانت قیمة الشقص أکثر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 ما یغرم المشتری من دلالة،أو وکالة،أو غیر ذلک من المؤن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للشفیع تبعیض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حقّه هو المجموع من حیث هو مجموع،و لما فی تبعیض الصفقة من الإضرار بالمشتری،و لا یناسب بناء الأخذ الذی شرع لدفع الإضرار علی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نصف 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شفعته بناء علی اعتبار الفوریّة،لأن المأخوذ لا یستحقّه کما تقرّر،و أما الباقی فلأنه إن ظهر منه إسقاط حقّه منه فظاهر،و إلا فقد حصل التراخی بأخذه،فتبطل الشفعة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ضعیف بالصحّة فی الجمیع،بناء علی أن أخذ البعض یستلزم أخذ الجمیع،لعدم صحّة أخذه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ظاهر،لمنع الاستلزام،و جواز تعلّق الغرض بالبعض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بالثمن الذی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بأخذه بالثمن أخذه بمثله،لعدم إمکان الأخذ به نفسه غالبا،فإن کان مثلیّا لزمه مثله و إلا فقیمته،کما سیأتی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کونه مساویا لقیمة الشقص و مخالفا بالزیادة و النقصان،لإطلاق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یلزمه غیره ممّا یغرمه المشتری بسببه،من دلالة و أجرة ناقد و وزّان و غیرها،إذ لیست من الثمن و إن </w:t>
      </w:r>
    </w:p>
    <w:p>
      <w:pPr>
        <w:pStyle w:val="BookText"/>
        <w:rPr/>
      </w:pPr>
      <w:r>
        <w:rPr>
          <w:rFonts w:ascii="IRNazanin" w:hAnsi="IRNazanin" w:eastAsia="IRNazanin"/>
          <w:color w:val="111111"/>
          <w:sz w:val="28"/>
          <w:sz w:val="28"/>
          <w:szCs w:val="28"/>
          <w:rtl w:val="true"/>
          <w:lang w:bidi="fa-IR"/>
        </w:rPr>
        <w:t>و لو زاد المشتری فی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و انقضاء الخیار،لم تلحق الزیادة،بل کانت هبة لا یجب علی الشفیع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الزیادة فی زمان الخیار،قال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 بالعقد،لأنها بمنزلة ما یفعل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یشکل علی القول بانتقال الملک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حطّ البائع من الثمن،لم یلحق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من 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المشتری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بانتقال المبیع إلی ملک المشتری بمجرّد العقد فلا إشکال فی کون الثمن هو الواقع فیه،و لا عبرة بما یزاد و ینقص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الشیخ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حکم بإلحاق الزیادة و النقیصة بالثمن فی مدّة الخیار،محتجّا بأن الشفیع یأخذ بالثمن الذی یستقرّ العقد علیه،و هذا هو الذی استقرّ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الجماعة </w:t>
      </w:r>
      <w:r>
        <w:rPr>
          <w:rStyle w:val="FootnoteAnchor"/>
          <w:rtl w:val="true"/>
        </w:rPr>
        <w:footnoteReference w:id="1026"/>
      </w:r>
      <w:r>
        <w:rPr>
          <w:rFonts w:ascii="IRNazanin" w:hAnsi="IRNazanin" w:eastAsia="IRNazanin"/>
          <w:color w:val="111111"/>
          <w:sz w:val="28"/>
          <w:sz w:val="28"/>
          <w:szCs w:val="28"/>
          <w:rtl w:val="true"/>
          <w:lang w:bidi="fa-IR"/>
        </w:rPr>
        <w:t>بنوا مذهبه فی ذلک علی مذهبه السابق من عدم انتقال الملک إلی المشتری إلا بانقضاء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یخلو من نظر،لأنه لو کان کذلک لخص الحکم بما إذا کان الخیار للبائع،لاعترافه بأنه إذا کان للمشتری وحده ینتقل إلیه الملک،کما حکیناه عنه فی هذا الباب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عمّم الحکم فی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تعلیله إلحاق الزیادة و النقصان بما حکیناه عنه من أنه الذی استقرّ علیه العقد لا یدلّ علی حکم</w:t>
      </w:r>
    </w:p>
    <w:p>
      <w:pPr>
        <w:pStyle w:val="BookText"/>
        <w:rPr/>
      </w:pPr>
      <w:r>
        <w:rPr>
          <w:rFonts w:ascii="IRNazanin" w:hAnsi="IRNazanin" w:eastAsia="IRNazanin"/>
          <w:color w:val="111111"/>
          <w:sz w:val="28"/>
          <w:sz w:val="28"/>
          <w:szCs w:val="28"/>
          <w:rtl w:val="true"/>
          <w:lang w:bidi="fa-IR"/>
        </w:rPr>
        <w:t>و لا یلزم المشتری دفع الشقص،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یبذل الشفیع الثمن الذی وقع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الانتقال،بل هو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بناؤه هذا علی حکم مذهبه فی البیع دون ما هنا لزاد الاضطراب،إلا أنه لا ضرورة إلیه إلا علی التقدیر الذی فهموه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یشکل علی القول بالانتقال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ما ذکرناه من أن بناءه لیس علی عدم الانتقال،و إلا لما کان کلامه مشکلا علی تقدیر الانتقال بل مردودا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محصّل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الزیادة و النقیصة بالثمن فی زمن الخیار لا یتمّ علی تفصیله مطلقا،لأنه یتمشّی علی تقدیر کون الخیار للبائع،لعدم الانتقال،أما علی تقدیر کون الخیار للمشتری فیشکل علی مذهبه من انتقال الملک إلی المشتری،فینبغی أن لا 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بانتقال الملک فی الحالتین لا یتمّ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المشتری دفع 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اعتبر هنا دفع الثمن أولا و لم یعتبر ذلک فی غیره من المعاوضات کالبیع بل اعتبر التسلیم معا،لأن هذه معاوضة قهریّة أخذ العوض فیها بغیر رضا المشتری،فیجبر وهن قهره بتسلیم الثمن إلیه أولا،بخلاف البیع،فإن مبناه علی الاختیار فلم یکن أحد من المتبایعین أولی بالبداءة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فی الحقیقة علّة مناسبة،لکن لا دلالة فی النصوص علیها،و إثباتها بمجرّد ذلک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نعم،اعتبرها العامّة فی کتبهم </w:t>
      </w:r>
      <w:r>
        <w:rPr>
          <w:rStyle w:val="FootnoteAnchor"/>
          <w:rtl w:val="true"/>
        </w:rPr>
        <w:footnoteReference w:id="1028"/>
      </w:r>
      <w:r>
        <w:rPr>
          <w:rFonts w:ascii="IRNazanin" w:hAnsi="IRNazanin" w:eastAsia="IRNazanin"/>
          <w:color w:val="111111"/>
          <w:sz w:val="28"/>
          <w:sz w:val="28"/>
          <w:szCs w:val="28"/>
          <w:rtl w:val="true"/>
          <w:lang w:bidi="fa-IR"/>
        </w:rPr>
        <w:t>،و هی مناسبة علی قواعدهم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هنا بأن المعتبر التقابض معا کالبیع کان 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اشتری شقصا و 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صفقة،أخذ الشقص بحصّته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بذلک للمشتری خیار،لأن استحقاق الشفعة تجدّد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الملک للشفیع یحصل بالأخذ قبل دفع الثمن،کما أن الملک یحصل فی البیع بالعقد،و وجوب التسلیم حکم آخر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الحکم هنا کذلک،بمعنی عدم توقّف الملک علی التقابض،أم لا یتمّ ملک الشفیع هنا بدون تسلیم الثمن؟لیس فی عبارة المصنف ما یدلّ علی زیادة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بذلک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تقدیره هل یکون دفع الثمن جزءا من السبب المملّک،أم کاشفا عن حصول الملک بالأخذ القولی؟وجهان أجودهما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النماء المتخلّل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شقصا و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اشتری ما فیه الشفعة و ما لیس فیه صفقة،بأن اشتری سیفا أو ثوبا مع شقص من عقار مشفوع،فإنه تثبت الشفعة فی المشفوع دون الآخر و إن تبعّضت الصفقة علی المشتری،لوجود المقتضی للشفعة فی الشقص دون الآخر، و انتفاء المانع،إذ لیس إلا ضمیمة غیره و هو غیر صالح للمانعیّة،للأصل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یثبت للمشتری خیار تبعّض الصفقة،لأن شرطه وجود سببه حالة العقد و هو منتف هنا،لأن تبعّض الصفقة تجدّد بسبب الأخذ بالشفعة المتجدّد فی ملک </w:t>
      </w:r>
    </w:p>
    <w:p>
      <w:pPr>
        <w:pStyle w:val="BookText"/>
        <w:rPr/>
      </w:pPr>
      <w:r>
        <w:rPr>
          <w:rFonts w:ascii="IRNazanin" w:hAnsi="IRNazanin" w:eastAsia="IRNazanin"/>
          <w:color w:val="111111"/>
          <w:sz w:val="28"/>
          <w:sz w:val="28"/>
          <w:szCs w:val="28"/>
          <w:rtl w:val="true"/>
          <w:lang w:bidi="fa-IR"/>
        </w:rPr>
        <w:t>و یدفع الشفیع مثل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مثلیّا،کالذهب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مثل کالحیوان و الثوب و الجوهر،قیل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لتعذّر المثلیّة،و لروایة علیّ بن رئاب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یأخذها بقیمة العرض وقت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 أو لدخول المشتری فیها عالما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یوزّع الثمن علیهما باعتبار قیمتهما،و یأخذ الشفیع الشقص بحصّته من الثمن،و یعتبر قیمتهما یوم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الشفیع مثل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ثبوت الشفعة علی تقدیر کون الثمن مثلیّا،و لأن الشفیع یأخذ الشقص بالثمن و خصوصیّات الشخص غیر مرادة غالبا،و إنما المطلوب المثل،لمساواته لما دفعه المشتری فی غالب الأوصاف و الخواصّ</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فیما إذا کان الثمن قیمیّا،فذهب جماعة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الخلاف </w:t>
      </w:r>
      <w:r>
        <w:rPr>
          <w:rStyle w:val="FootnoteAnchor"/>
          <w:rtl w:val="true"/>
        </w:rPr>
        <w:footnoteReference w:id="1030"/>
      </w:r>
      <w:r>
        <w:rPr>
          <w:rFonts w:ascii="IRNazanin" w:hAnsi="IRNazanin" w:eastAsia="IRNazanin"/>
          <w:color w:val="111111"/>
          <w:sz w:val="28"/>
          <w:sz w:val="28"/>
          <w:szCs w:val="28"/>
          <w:rtl w:val="true"/>
          <w:lang w:bidi="fa-IR"/>
        </w:rPr>
        <w:t xml:space="preserve">مدّعیا الإجماع،و العلامة فی المختلف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ثبوت الشفعة حینئذ،اقتصارا فیما خالف الأصل علی موضع الیقین،و لروایة علیّ بن رئاب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اشتری دارا برقیق و متاع و بزّ </w:t>
      </w:r>
      <w:r>
        <w:rPr>
          <w:rStyle w:val="FootnoteAnchor"/>
          <w:rtl w:val="true"/>
        </w:rPr>
        <w:footnoteReference w:id="1032"/>
      </w:r>
      <w:r>
        <w:rPr>
          <w:rFonts w:ascii="IRNazanin" w:hAnsi="IRNazanin" w:eastAsia="IRNazanin"/>
          <w:color w:val="111111"/>
          <w:sz w:val="28"/>
          <w:sz w:val="28"/>
          <w:szCs w:val="28"/>
          <w:rtl w:val="true"/>
          <w:lang w:bidi="fa-IR"/>
        </w:rPr>
        <w:t>و جوهر،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فیها شفعة</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هارون بن حمزة الغنوی إلی أن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أحقّ بها من غیره بالثمن</w:t>
      </w:r>
      <w:r>
        <w:rPr>
          <w:rFonts w:eastAsia="IRNazanin" w:cs="IRNazanin"/>
          <w:color w:val="111111"/>
          <w:sz w:val="28"/>
          <w:szCs w:val="28"/>
          <w:rtl w:val="true"/>
          <w:lang w:bidi="fa-IR"/>
        </w:rPr>
        <w:t xml:space="preserve">»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ذلک فی المثلیّ،لأن الحقیقة غیر مرادة إجماعا،فیحمل علی أقرب المجازات إلی الحقیقة و هو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غیر الخلاف </w:t>
      </w:r>
      <w:r>
        <w:rPr>
          <w:rStyle w:val="FootnoteAnchor"/>
          <w:rtl w:val="true"/>
        </w:rPr>
        <w:footnoteReference w:id="1035"/>
      </w:r>
      <w:r>
        <w:rPr>
          <w:rFonts w:ascii="IRNazanin" w:hAnsi="IRNazanin" w:eastAsia="IRNazanin"/>
          <w:color w:val="111111"/>
          <w:sz w:val="28"/>
          <w:sz w:val="28"/>
          <w:szCs w:val="28"/>
          <w:rtl w:val="true"/>
          <w:lang w:bidi="fa-IR"/>
        </w:rPr>
        <w:t xml:space="preserve">و العلامة فی غیر المختلف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ثبوتها فیه،لعموم الأدلّة الدالّة علی ثبوت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القیمة بمنزلة العوض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لضعف مستند المنع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ففی طریقه الحسن بن سماعة و هو واقفیّ،و العجب من دعوی العلامة فی التحریر </w:t>
      </w:r>
      <w:r>
        <w:rPr>
          <w:rStyle w:val="FootnoteAnchor"/>
          <w:rtl w:val="true"/>
        </w:rPr>
        <w:footnoteReference w:id="1037"/>
      </w:r>
      <w:r>
        <w:rPr>
          <w:rFonts w:ascii="IRNazanin" w:hAnsi="IRNazanin" w:eastAsia="IRNazanin"/>
          <w:color w:val="111111"/>
          <w:sz w:val="28"/>
          <w:sz w:val="28"/>
          <w:szCs w:val="28"/>
          <w:rtl w:val="true"/>
          <w:lang w:bidi="fa-IR"/>
        </w:rPr>
        <w:t>صحّته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 علی موضع النزاع ممنوعة،فإن نفی الشفعة أعمّ من کونه بسبب کون الثمن قیمیّا أو غیره،إذ لم یذکر أن فی الدار شریکا،فجاز نفی الشفعة لذلک عن الجار و غیره،أو لکونها غیر قابلة للقسمة، أو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بالجملة،فإن المانع من الشفعة غیر مذکور،و أسباب المنع کثیرة، فلا وجه لحمله علی المتنازع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مع ذلک من دعوی أنها نصّ فی الباب،مع أنها لیست من الظاهر فضلا عن النصّ</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الثانی،فإنه و إن کان من الحسن إلا أن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غیر مرادة کما ذکر،و أقرب المجازات إلی الحقیقة بحسب الحقیقة،فإن کان مثلیّا فالأقرب إلیه مثله،و إن کان قیمیّا فالأقرب إلیه قیمته،و هذا واضح،أما اختصاصه بالمثلیّ </w:t>
      </w:r>
    </w:p>
    <w:p>
      <w:pPr>
        <w:pStyle w:val="BookText"/>
        <w:rPr/>
      </w:pPr>
      <w:r>
        <w:rPr>
          <w:rFonts w:ascii="IRNazanin" w:hAnsi="IRNazanin" w:eastAsia="IRNazanin"/>
          <w:color w:val="111111"/>
          <w:sz w:val="28"/>
          <w:sz w:val="28"/>
          <w:szCs w:val="28"/>
          <w:rtl w:val="true"/>
          <w:lang w:bidi="fa-IR"/>
        </w:rPr>
        <w:t>و إذا علم بالشفعة،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المطالبة فی الحال،فإن أخّر لعذر عن مباشرة الطلب و عن التوکیل فیه لم تبطل شفعته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ترک لتوهّمه کثرة الثمن فبان قلیلا،أو لتوهّم الثمن ذهبا فبان فضّة،أو حیوانا فبان قماشا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محبوسا بحقّ هو عاجز عنه،و عجز عن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فلا،إذ لو کان الثمن قیمیّا فلا بدّ من اعتبار مجازه حیث لا یراد الحقیقة،و إلا لزم اختصاص الحکم بالحقیقة،فیرد مثله فی المثلیّ،لأن المثل لیس بحقیقة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ذلک،فعلی القول الأصحّ من ثبوتها مع کون الثمن قیمیّا فالمعتبر قیمته وقت العقد،لأنه وقت استحقاق الثمن و العین متعذّرة فوجب الانتقال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وقت الأخذ،لوجوبه حینئذ علی الشفیع،فیعتبر قیمته وقت الوجوب حیث یتعذّر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الأعلی من وقت العقد إلی دون </w:t>
      </w:r>
      <w:r>
        <w:rPr>
          <w:rStyle w:val="FootnoteAnchor"/>
          <w:rtl w:val="true"/>
        </w:rPr>
        <w:footnoteReference w:id="1039"/>
      </w:r>
      <w:r>
        <w:rPr>
          <w:rFonts w:ascii="IRNazanin" w:hAnsi="IRNazanin" w:eastAsia="IRNazanin"/>
          <w:color w:val="111111"/>
          <w:sz w:val="28"/>
          <w:sz w:val="28"/>
          <w:szCs w:val="28"/>
          <w:rtl w:val="true"/>
          <w:lang w:bidi="fa-IR"/>
        </w:rPr>
        <w:t>الأخذ،کالغاصب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أضعفها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بالشفعة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کلام فی أن الشفیع إذا علم بالشراء له المطالبة بالشفعة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إنما الکلام فی أن المبادرة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شرط فی الاستحقاق فیبطل مع الإخلال بها أم لا؟و المصنف لم یصرّح هنا بذلک،بل اقتصر علی أن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المطالبة فی الحال،و علی أن التأخیر لعذر غیر مبطل للشفعة،و کلاهما لا إشکال فیه،و لکنّه سیصرّح </w:t>
      </w:r>
      <w:r>
        <w:rPr>
          <w:rStyle w:val="FootnoteAnchor"/>
          <w:rtl w:val="true"/>
        </w:rPr>
        <w:footnoteReference w:id="1042"/>
      </w:r>
      <w:r>
        <w:rPr>
          <w:rFonts w:ascii="IRNazanin" w:hAnsi="IRNazanin" w:eastAsia="IRNazanin"/>
          <w:color w:val="111111"/>
          <w:sz w:val="28"/>
          <w:sz w:val="28"/>
          <w:szCs w:val="28"/>
          <w:rtl w:val="true"/>
          <w:lang w:bidi="fa-IR"/>
        </w:rPr>
        <w:t>فیما یأتی باختیار الفوریّة،و لو صرّح به هنا لکان أجود، و لذلک تعیّن تأخیر البحث عنه إلی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تعتبر الفوریّة فلا یقدح فیها تأخیره لعذر یمنع المبادرة إلیها مباشرة أو توکیلا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من الأعذار ما لو ترک لتوهّمه کثرة الثمن لأمارة أوجبته، کإخبار مخبر ثمَّ ظهر کذبه و نحو ذلک،لا بمجرّد الاحتمال،فإن الشفعة باقیة إلی حین العلم بحقیقة الحال،فتصیر فوریّة </w:t>
      </w:r>
      <w:r>
        <w:rPr>
          <w:rStyle w:val="FootnoteAnchor"/>
          <w:rtl w:val="true"/>
        </w:rPr>
        <w:footnoteReference w:id="1043"/>
      </w:r>
      <w:r>
        <w:rPr>
          <w:rFonts w:ascii="IRNazanin" w:hAnsi="IRNazanin" w:eastAsia="IRNazanin"/>
          <w:color w:val="111111"/>
          <w:sz w:val="28"/>
          <w:sz w:val="28"/>
          <w:szCs w:val="28"/>
          <w:rtl w:val="true"/>
          <w:lang w:bidi="fa-IR"/>
        </w:rPr>
        <w:t>حینئذ 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ذلک عذرا لأن قلّة الثمن مقصودة فی المعاوضة،فربما کان الترک مستندا إلی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اعتقده ذهبا فبان فضّة،أو حیوانا فبان قماشا،و نحو ذلک،لأن الغرض قد یتعلّق بجنس دون آخر،لسهولة تحصیله علیه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محبوسا بحقّ هو عاجز عن أدائه،بخلاف ما لو کان قادرا، لأن التأخیر من قبله حینئذ،إذ یجب علیه دفع الحقّ لیخلص من الحبس المانع من تعجیل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بالحقّ عمّا لو کان محبوسا بباطل،فإنه عذر و إن قدر علی أدائه، قلیلا کان أم کثیرا،إذ لا یجب علیه دفع ما لیس مستحقّا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یشترط فی هذین عجزه عن الوکالة لیکون الحبس عذرا،فإن قصّر فی الوکالة بطلت شفعته،کما أنه لو وکّل مع حبسه بحقّ هو قادر علیه فالشفعة بحالها،لقیام الوکیل مقامه،فلا تقصیر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تجب المبادرة إلی المطالبة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العلم،لکن علی ما جرت العادة به غیر متجاوز عادته فی مشیه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متشاغلا بعبادة واجبة أو مندوبة لم یجب علیه قطعها، و جاز الصبر حتی یتمّها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دخل علیه وقت الصلاة،صبر حتی یتطهّر و یصلّی متّئدا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فی الحقّ کونه فی الظاهر،أو بحسب اعترافه؟وجهان،کما لو قامت علیه البیّنة بحقّ و هو منکر له،من ظهور الحقّ علیه شرعا،و من دعواه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إلحاقه بالحقّ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العذر ما لو سمع أن المشتری شخص </w:t>
      </w:r>
      <w:r>
        <w:rPr>
          <w:rStyle w:val="FootnoteAnchor"/>
          <w:rtl w:val="true"/>
        </w:rPr>
        <w:footnoteReference w:id="1044"/>
      </w:r>
      <w:r>
        <w:rPr>
          <w:rFonts w:ascii="IRNazanin" w:hAnsi="IRNazanin" w:eastAsia="IRNazanin"/>
          <w:color w:val="111111"/>
          <w:sz w:val="28"/>
          <w:sz w:val="28"/>
          <w:szCs w:val="28"/>
          <w:rtl w:val="true"/>
          <w:lang w:bidi="fa-IR"/>
        </w:rPr>
        <w:t xml:space="preserve">فبان غیره،أو أن المشتری قدر </w:t>
      </w:r>
      <w:r>
        <w:rPr>
          <w:rStyle w:val="FootnoteAnchor"/>
          <w:rtl w:val="true"/>
        </w:rPr>
        <w:footnoteReference w:id="1045"/>
      </w:r>
      <w:r>
        <w:rPr>
          <w:rFonts w:ascii="IRNazanin" w:hAnsi="IRNazanin" w:eastAsia="IRNazanin"/>
          <w:color w:val="111111"/>
          <w:sz w:val="28"/>
          <w:sz w:val="28"/>
          <w:szCs w:val="28"/>
          <w:rtl w:val="true"/>
          <w:lang w:bidi="fa-IR"/>
        </w:rPr>
        <w:t>فبان أزید منه أو أنقص،و نحو ذلک،لاختلاف الأغراض فی ذلک اختلافا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المبادرة إلی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بالطلب فی هذا و نظائره الأخذ بالشفعة قولا أو فعلا،و الطلب کنایة عنه،فإن حقیقة الطلب هنا منافیة للفور المعتبر فی الأخذ،و لا مدخل له فیه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بالوجوب معناه اللغوی و هو الثبوت،بمعنی أن المبادرة إلی الطلب أمر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دلالة علی اعتبار الفوریّة أزید من السابقة،و مع ذلک لیست صریحة فی المطلوب،إذ لا یلزم من ثبوت المبادرة منافاة عدمها لها بحیث تبطل الشفعة بدونها،و إنما الحوالة بهذا الحکم علی ما سیأتی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بالمبادرة الاشتغال بالأخذ و مقدّماته حیث یتوقّف علیها علی الوجه المعتاد،لا المبادرة بکلّ وجه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مشیه إلی المشتری بالمعتاد و إن قدر علی الزیادة،و انتظار الصبح لو علم لیلا،و الصلاة إذا حضر وقتها، و مقدّماتها و متعلّقاتها الواجبة و المندوبة التی یعتادها،و انتظار الجماعة،و تحرّی الرفقة حیث یکون الطریق مخوفا لیصحبهم هو أو وکیله،و زوال الحرّ و البرد المفرطین،و لبس الخفّ و نحوه،و غلق الباب،و الخروج من الحمّام بعد قضاء و طره فیه لو سمع بعد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،و السلام علی المشتری بعد وصوله إلیه، و تحیّته بالمعتاد،و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حضور المشتری فلا یعدّ شیء من هذه عذرا،لأن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بالجملة،فالمرجع فی ذلک کلّه إلی العرف،فما یعدّ فیه تقصیرا و توانیا فی الطلب تسقط به الشفعة،و ما لا یعدّ تقصیرا لا یسقطها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الصبر حتی یتمّها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الأعمّ الشامل للوجوب، لأن قطع الواجبة لذلک غیر جائز،و قطع النافلة مکروه،و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جواز الإتمام بالمعنی الأعمّ یشمل القسمین من حیث إنه قدر مشترک بینهما،لا من حیث استعمال المشترک فی 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بالمعنی الثانی جاز أیضا بطریق المجاز</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بالمتّئد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المتثبّت من غیر 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علم بالشفعة مسافرا،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قدر علی السعی أو التوکیل فأهمل بطلت شفعته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عنهما لم تسقط،و إن لم یشهد بالمطالبة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توأّد إذا تأنّی و تثبّت و لم یعجل،و اتّئد فی أمرک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فیجب کتابة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المثنّاة المشدّدة ثمَّ الهمزة،و تکتب بالیاء لکونها 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النسخ مکتوب بألف بین التاء و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بالشفعة مسافرا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العذر الذی لا تسقط الشفعة معه بسبب عدم الفوریّة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ینتظر زواله عن قرب،کالاشتغال بالصلاة و الطعام و قضاء الحاجة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یجب علیه التوکیل،بل ینتظر زوال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ینتظر زواله عن قرب،کالسفر و المرض و الحبس علی الوجه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یجب علیه المبادرة أو التوکیل مع القدرة علیهما، و یتعیّن أحدهما مع القدرة علیه خاصّة،و إلا بطلت شفعته،لما فیه من طول المدّة و عدم المسامحة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الأمرین معا لم تسقط شفعته، لعدم التقصیر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یجب الإشهاد علی المطالبة عندنا و إن تمکّن منه،خلافا لبعض العامّة </w:t>
      </w:r>
      <w:r>
        <w:rPr>
          <w:rStyle w:val="FootnoteAnchor"/>
          <w:rtl w:val="true"/>
        </w:rPr>
        <w:footnoteReference w:id="1050"/>
      </w:r>
      <w:r>
        <w:rPr>
          <w:rFonts w:ascii="IRNazanin" w:hAnsi="IRNazanin" w:eastAsia="IRNazanin"/>
          <w:color w:val="111111"/>
          <w:sz w:val="28"/>
          <w:sz w:val="28"/>
          <w:szCs w:val="28"/>
          <w:rtl w:val="true"/>
          <w:lang w:bidi="fa-IR"/>
        </w:rPr>
        <w:t>،للأصل،و عدم دلیل علی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المبادرة إلی أحدهما بعد زوال العذر فی أول أوقات إمکانه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الوکیل فی الأخذ لم یعدّ تقصیرا من الموکّل حیث لا یعلم بحاله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تسقط الشفعة بتقایل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المتبایعین،لأن الاستحقاق حصل بالعقد، فلیس للمتبایعین إسقاطه،و الدرک باق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رضی بالبیع ثمَّ تقایلا لم یکن له شفعة،لأنها فسخ و لیست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المشتری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للشفیع فسخ البیع و الأخذ من المشتری الأول،و له أن یأخذ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وقفه المشتری،أو جعله مسجدا،فللشفیع إزالة ذلک کلّه و أخذه بالشفعة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تسقط الشفعة بتقابل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تقایل المتبایعان بعد ثبوت الشفعة،فإن عفا الشریک عنها سقط من جهة الشراء،و لم تتجدّد بالإقالة عندنا کما لا یتجدّد بالردّ بعیب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من جعلها بیعا مطلقا أو فی حقّ الشفیع تجدّدت بالإقالة و أخذ الشقص 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 التقایل قبل علم الشفیع بالشفعة لم تسقط بالإقالة،لسبق حقّ الشفیع علی حقّ البائع،من حیث إن الشفعة استحقّت بالشراء،فله فسخ الإقالة و الأخذ من المشتری علی قاعدة الشفعة،و یعود الدرک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فسخ الإقالة یرفعها من حین الفسخ و لا یبطلها من أصلها،کما هی قاعدة الفسوخ کنظائرها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فنماء المبیع المنفصل المتخلّل بین الإقالة و فسخها للبائع،و نماء الثمن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هنا خلاف ذلک لا یوافق القواعد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جعلها بیعا خیّر الشفیع بین الأخذ بالإقالة و جعل الدرک علی البائع،و بین فسخها حتی یعود الشقص إلی المشتری فیأخذ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المشتری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تصرّفات المشتری فی الشقص بالبیع و الوقف و غیرهما صحیحة،لوقوعها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ملکه،لکن لا یبطل بذلک حقّ الشفیع،لسبقه،فإذا أخذ الشفیع أبطل التصرّف المنافی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ینظر إن کان التصرّف ممّا یثبت فیه الشفعة کالبیع تخیّر بین أخذه من المشتری الأول و الثانی،و کذا من غیره علی تقدیر تعدّده زیادة علی ذلک،لأن کلّ واحد من البیوع الواقعة سبب تامّ فی ثبوت الشفعة،فالتعیین إلی اختیار الشفیع،خلافا لبعض العامّة </w:t>
      </w:r>
      <w:r>
        <w:rPr>
          <w:rStyle w:val="FootnoteAnchor"/>
          <w:rtl w:val="true"/>
        </w:rPr>
        <w:footnoteReference w:id="1051"/>
      </w:r>
      <w:r>
        <w:rPr>
          <w:rFonts w:ascii="IRNazanin" w:hAnsi="IRNazanin" w:eastAsia="IRNazanin"/>
          <w:color w:val="111111"/>
          <w:sz w:val="28"/>
          <w:sz w:val="28"/>
          <w:szCs w:val="28"/>
          <w:rtl w:val="true"/>
          <w:lang w:bidi="fa-IR"/>
        </w:rPr>
        <w:t>حیث صحّح التصرّف و أبطل الشفعة،نظرا إلی وقوعه من مالک،فتبطل،لمنافاة صحّته لبقائها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تتجدّد،لأنه تصرّف یبطل الشفعة فلا یثبتها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ضعیفان عندهم أیضا،لسبق الحقّ و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أخذ الشفیع بالشراء الأول دفع الثمن الأول،و بطل المتأخّر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بالأخیر أخذ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السابق مطلقا،لأن الرضا به یستلزم الرضا بما سبق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من المتوسّط أخذ بثمنه،و صحّ ما تقدّمه و بطل ما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التصرّف ممّا لا تثبت فیه الشفعة،کالوقف و الهبة و الإجارة، فللشفیع نقضه و أخذ الشقص بالشفعة،لسبق حقّه و الثمن للواهب،سواء کانت لازمة أم جائزة،لبطلانها بالأخذ بالشفعة،لسبق حقّ الشفیع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وقفه أو جعله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052"/>
      </w:r>
      <w:r>
        <w:rPr>
          <w:rFonts w:ascii="IRNazanin" w:hAnsi="IRNazanin" w:eastAsia="IRNazanin"/>
          <w:color w:val="111111"/>
          <w:sz w:val="28"/>
          <w:sz w:val="28"/>
          <w:szCs w:val="28"/>
          <w:rtl w:val="true"/>
          <w:lang w:bidi="fa-IR"/>
        </w:rPr>
        <w:t>حیث حکم بعدم نقض الوقف،و آخرین حیث حکموا ببطلان تصرّف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الکلّ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الشفیع یأخذ من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درکه علیه،و لا یأخذ من البائع، لکن لو طالب و الشقص فی ید البائع،قیل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من البائع أو 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یکلّف المشتری القبض من البائع مع امتناعه،و إن التمس ذلک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قبض الشفیع مقام قبضه،و یکون الدرک مع ذلک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الشفیع یأخذ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أخذه من المشتری لأنه یأخذ بالثمن،و یشترط فی استحقاقه صحّة البیع،فتنقطع ملکیّة البائع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کان کذلک فدرکه علی المشتری لو </w:t>
      </w:r>
      <w:r>
        <w:rPr>
          <w:rStyle w:val="FootnoteAnchor"/>
          <w:rtl w:val="true"/>
        </w:rPr>
        <w:footnoteReference w:id="1053"/>
      </w:r>
      <w:r>
        <w:rPr>
          <w:rFonts w:ascii="IRNazanin" w:hAnsi="IRNazanin" w:eastAsia="IRNazanin"/>
          <w:color w:val="111111"/>
          <w:sz w:val="28"/>
          <w:sz w:val="28"/>
          <w:szCs w:val="28"/>
          <w:rtl w:val="true"/>
          <w:lang w:bidi="fa-IR"/>
        </w:rPr>
        <w:t>ظهر استحقاق الشقص،فیرجع علیه بالثمن و غیره ممّا یغرمه علی ما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کان المشتری لم یقبضه من البائع لم یکلّف أخذه منه ثمَّ إقباضه للشفیع،لأن الغرض قبضه و هو حاصل بدون ذلک،و لأن الشقص حقّ للشفیع فحیثما وجده أخذه،و قبض الشفیع کقبض المشتری،لانتقال الحقّ إلیه،فلا وجه لتکلیف المشتری أمرا لا یفوت بعدمه حقّ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فیبقی الدرک علی المشتری،لما تقرّر من أخذه منه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1054"/>
      </w:r>
      <w:r>
        <w:rPr>
          <w:rFonts w:ascii="IRNazanin" w:hAnsi="IRNazanin" w:eastAsia="IRNazanin"/>
          <w:color w:val="111111"/>
          <w:sz w:val="28"/>
          <w:sz w:val="28"/>
          <w:szCs w:val="28"/>
          <w:rtl w:val="true"/>
          <w:lang w:bidi="fa-IR"/>
        </w:rPr>
        <w:t>حیث أوجب علی المشتری قبضه من البائع و إقباضه،نظرا إلی أن الشفیع بمنزلة المشتری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أخذ حقّه ممّن وجده بیده،و ثبوت درکه علی المشتری، لانتقال الملک عنه کما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للشفیع فسخ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الفسخ و الأخذ من البائع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انهدم المبیع أو عاب،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بغیر فعل المشتری،أو بفعله قبل مطالبة الشفیع،فهو بالخیار بین الأخذ بکلّ الثمن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الأنقاض للشفیع،باقیة کانت فی المبیع أو منقولة عنه،لأن لها نصیبا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العیب بفعل المشتری بعد المطالبة ضمنها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یضمنها،لأنه لا یملک بنفس المطالبة بل بالأخذ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للشفیع 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العقد لم یقع معه،فلا وجه لتسلّطه علی فسخه بغیر سبب شرعیّ یوجبه،و حقّه منحصر فی الأخذ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اشتغل بالفسخ بعد علمه بالحال بطلت شفعته،لاشتغاله بما ینافی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بأخذه بالشفعة الفسخ و أخذه من البائع لم یصحّ الأخذ،لأنه محال شرعا،فلا تؤثّر نیّته،کما لو نوی أخذه من الأجنبیّ،و تبطل الشفعة،لمنافاته الفوریّة أیضا حیث لا یکون معذورا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یصحّ فسخه من نفسه لا یصحّ بالاتّفاق بینه و بین البائع بالإقالة و غیرها،لاشتراکهما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انهدم المبیع أو 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شقصا من دار فاستهدم أو تعیّب فله أحوال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ذلک بفعل المشتری قبل مطالبة الشفیع بالشفعة،و لا یحصل معه تلف شیء من العین،بأن ینشقّ الجدار أو ینکسر الجذع أو نحو ذلک، فالشفیع بالخیار بین الأخذ بکلّ الثمن و بین الترک،لأن المشتری إنما تصرّف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تصرّفا سائغا فلا یکون مضمونا علیه،و الفائت لا یقابل بشیء من الثمن فلا یستحقّ الشفیع فی مقابلته شیئا،کما لو تعیّب فی ید البائع،فإن المشتری یتخیّر بین الفسخ و بین الأخذ بجمیع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قیل بضمانه علی المشتری،لتعلّق حقّ الشفیع به بالبیع، فیضمنه المشتری و إن کان ملکه،کما یضمن الراهن المرتهن </w:t>
      </w:r>
      <w:r>
        <w:rPr>
          <w:rStyle w:val="FootnoteAnchor"/>
          <w:rtl w:val="true"/>
        </w:rPr>
        <w:footnoteReference w:id="1056"/>
      </w:r>
      <w:r>
        <w:rPr>
          <w:rFonts w:ascii="IRNazanin" w:hAnsi="IRNazanin" w:eastAsia="IRNazanin"/>
          <w:color w:val="111111"/>
          <w:sz w:val="28"/>
          <w:sz w:val="28"/>
          <w:szCs w:val="28"/>
          <w:rtl w:val="true"/>
          <w:lang w:bidi="fa-IR"/>
        </w:rPr>
        <w:t>إذا 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ذلک بغیر فعله،سواء کان قد طالب الشفیع أم لا،فإنه لا شیء علی المشتری،بل یتخیّر الشفیع بین الأخذ بمجموع الثمن و الترک،لأنه لا تقصیر من المشتری و لا تصرّف حال استحقاق الغیر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الضمان علیه فی السابق آت هنا،من حیث تعلّق حقّ الشفیع،و هو هنا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الصورتین لو کانت أجزاؤه قد انفصلت بالانهدام فالأنقاض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آلات البناء من الخشب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للشفیع عندنا و إن کانت الآن منقولة، لأنها جزء من المبیع و قد کانت مثبتة حال البیع و الشفعة متعلّقة بها تبعا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الشافعیّة </w:t>
      </w:r>
      <w:r>
        <w:rPr>
          <w:rStyle w:val="FootnoteAnchor"/>
          <w:rtl w:val="true"/>
        </w:rPr>
        <w:footnoteReference w:id="1059"/>
      </w:r>
      <w:r>
        <w:rPr>
          <w:rFonts w:ascii="IRNazanin" w:hAnsi="IRNazanin" w:eastAsia="IRNazanin"/>
          <w:color w:val="111111"/>
          <w:sz w:val="28"/>
          <w:sz w:val="28"/>
          <w:szCs w:val="28"/>
          <w:rtl w:val="true"/>
          <w:lang w:bidi="fa-IR"/>
        </w:rPr>
        <w:t>فجعلها للمشتری،لخروجها عن متعلّق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أخذ الباقی بحصّته من الثمن أو بجمیعه لهم وجهان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بفعل المشتری بعد مطالبة الشفیع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المشتری للنقص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سقوط ما قابله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أشهرهما الضمان،لأن الشفیع استحقّ بالمطالبة أخذ المبیع کاملا و تعلّق حقّه به،فإذا نقص بفعل المشتری ضمنه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التعلیل استدلّ من حکم بضمانه فی السابقین،من حیث إن حقّ الشفعة حصل بالشراء و إن لم یطالب،غایته أن یکون قد تأکّد بالمطالبة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الذی حکاه المصنف بعد الضمان ظاهر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الشفیع لا یملک بالمطالبة بل بالأخذ،فیکون المشتری قد تصرّف فی ملکه تصرّفا سائغا فلا یتعقّبه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قد ظهر ممّا سبق،فإن التصرّف فی الملک لا ینافی ضمانه، کتصرّف الراهن،و هذا منه،لاشتراکهما فی تعلّق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یتلف من الشقص شیء یقابل بشیء من الثمن،و إلا ضمنه بحصّته مطلقا علی الأقوی،فیأخذ الشفیع الباقی بحصّته من الثمن،لأن إیجاب دفع الثمن فی مقابلة بعض المبیع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نقص بفعل المشتری أخذ الباقی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یحتمل إرادة أخذه بجمیع القیمة،و بحصّته من الثمن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المختار الثانی،و ینبغی أن یکون مراده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غرس المشتری أو بنی،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فطالب الشفیع بحقّه،فإن رضی المشتری بقلع غراسه أو بنائه فله ذلک،و لا یجب إصلاح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للشفیع أن یأخذ بکلّ الثمن أو یدع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امتنع المشتری من الإزالة کان الشفیع مخیّرا بین إزالته و دفع الأرش،و بین بذل قیمة الغراس و البناء و یکون له مع رضا المشتری، و بین النزول عن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غرس المشتری أو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غرس المشتری أو بنی فی الشقص المشفوع،و یتصوّر ذلک علی وجه لا یکون ظالما به،بأن قسّمه من حقّ الشریک الذی هو الشفیع مع بقاء الشفعة، إما بأن لم یعلمه بالشراء،و إنما أظهر کونه وکیلا عن البائع فی القسمة،أو یکون المتولّی هو البائع بالوکالة عن المشتری من غیر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الشفیع بالبیع،أو لإخباره أن البیع بثمن فعفا ثمَّ ظهر أنه أنقص،أو بأن الملک انتقل بغیر البیع ثمَّ ظهر به،أو بمقاسمة وکیل الشفیع فیما یدخل فیه ذلک من غیر أن یعلم، أو مع العلم و ظنّ أن الحظّ فی ترک الأخذ فظهر أن الحظّ فی الأخذ،أو بأن یکون الشفیع غائبا و طلب المشتری من الحاکم القسمة أو نحو ذلک فیبنی و یغرس ثمَّ یعلم الشفیع أو یحضر فیأخذ بالشفعة،فللمشتری حینئذ قلع غرسه و بنائه،لأنه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علیه إصلاح الأرض بطمّ </w:t>
      </w:r>
      <w:r>
        <w:rPr>
          <w:rStyle w:val="FootnoteAnchor"/>
          <w:rtl w:val="true"/>
        </w:rPr>
        <w:footnoteReference w:id="1064"/>
      </w:r>
      <w:r>
        <w:rPr>
          <w:rFonts w:ascii="IRNazanin" w:hAnsi="IRNazanin" w:eastAsia="IRNazanin"/>
          <w:color w:val="111111"/>
          <w:sz w:val="28"/>
          <w:sz w:val="28"/>
          <w:szCs w:val="28"/>
          <w:rtl w:val="true"/>
          <w:lang w:bidi="fa-IR"/>
        </w:rPr>
        <w:t>الحفر و تسویتها،لأنه فعل ذلک بحقّ، لکونه حینئذ مالکا جائز التصرّف،و فی القلع مصلحة للشفیع،لأن فیه تفریغ الشقص لأجله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وجه بالوجوب من حیث إنه نقص دخل علی ملک الشفیع لمصلحة المشتری،لأن ذلک یتضمّن تخلیص ملک المشتری أیضا من ملک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بالتفصیل،و هو إن القلع إن کان بطلب الشفیع لم یجب التسویة،لأن طلبه القلع یتضمّن الإذن فی الحفر،و لیس هو کالغاصب،لأنه غیر عاد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القلع من المشتری ابتداء وجب،لأن النقص قد حدث فی ملک غیره بفعله لمصلحته من غیر إذن المالک،فیجب علیه إصلاحه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قویّ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المختلف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لم تنقص الأرض فلا بحث،و إلا ففی أخذ الشفیع لها بکلّ الثمن أو بما بعد الأرش وجهان،أشهرهما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إطلاق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لأن هذا الناقص لیس له قسط من الثمن،فلا یضمنه المشتری کالنقص بالاستهدام،و لأنه تصرّف فی ملک نفسه فلا یتعقّبه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الأرش، خصوصا إذا کان بعد المطالبة،لما ذکر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النقص بالغرس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بالقلع فظاهر إطلاق العبارة یقتضی أنه کذلک،لحکمه بأنه یأخذ بکلّ الثمن الشامل لحالة النقص بالغرس و القلع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صرّح به الشیخ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الأکثر،معلّلین بأنه تصرّف فی ملک نفسه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فی المختلف </w:t>
      </w:r>
      <w:r>
        <w:rPr>
          <w:rStyle w:val="FootnoteAnchor"/>
          <w:rtl w:val="true"/>
        </w:rPr>
        <w:footnoteReference w:id="1068"/>
      </w:r>
      <w:r>
        <w:rPr>
          <w:rFonts w:ascii="IRNazanin" w:hAnsi="IRNazanin" w:eastAsia="IRNazanin"/>
          <w:color w:val="111111"/>
          <w:sz w:val="28"/>
          <w:sz w:val="28"/>
          <w:szCs w:val="28"/>
          <w:rtl w:val="true"/>
          <w:lang w:bidi="fa-IR"/>
        </w:rPr>
        <w:t xml:space="preserve">وجوب الأرش إن کان ذلک باختیار المشتری،لأن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النقص حدث علی ملک الغیر بفعله لتخلیص ملکه فیضمنه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کونه تصرّفا فی ملکه أو صادف ملکه،و إنما صادف ملک الشفیع،إذ الفرض أنه بعد الأخذ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امتنع المشتری من الإزالة تخیّر الشفیع بین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القلع،لأن له تخلیص ملکه عن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یلزمه أرش نقص البناء و الغرس بالقلع؟قولان أشهرهما اللزوم،لأن النقص علی ملک المشتری بفعله لمصلحته،فیجب أن یکون مضمونا علیه،فإن عرق المشتری غیر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التفریط حصل بفعل المشتری،لأنه غرس فی أرض مستحقّة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کان مستحقّا للآخذ إلا أنه لم یخرج عن ملک المتصرّف بذلک،و لیس هو بأبعد من غرس المستعیر،و هو فی کلّ آن یجوّز رجوع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قیمة البناء و الغرس،سواء رضی المشتری بذلک أم لا،لأن فیه جمعا بین الحقّین،و دفعا للضرر اللازم لکلّ منهما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ذلک إلا برضا المشتری،لأنها معاوضة فیتوقّف علی رضا المتعاوضین،و إلا کان أکل مال بالباطل منهیّ عنه بالآیة </w:t>
      </w:r>
      <w:r>
        <w:rPr>
          <w:rStyle w:val="FootnoteAnchor"/>
          <w:rtl w:val="true"/>
        </w:rPr>
        <w:footnoteReference w:id="1069"/>
      </w:r>
      <w:r>
        <w:rPr>
          <w:rFonts w:ascii="IRNazanin" w:hAnsi="IRNazanin" w:eastAsia="IRNazanin"/>
          <w:color w:val="111111"/>
          <w:sz w:val="28"/>
          <w:sz w:val="28"/>
          <w:szCs w:val="28"/>
          <w:rtl w:val="true"/>
          <w:lang w:bidi="fa-IR"/>
        </w:rPr>
        <w:t xml:space="preserve">و الروایة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الشفیع عن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زاد ما یدخل فی الشفعة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تبعا،کالودیّ المبتاع مع الأرض فیصیر نخلة،أو الغرس من الشجر یعظم،فالزیادة للشفیع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النماء المنفصل،کسکنی الدار و ثمرة النخل،فهو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ذلک،فحیث یختار بذل القیمة إما باتّفاقهما أو مطلقا لم یقوّم مستحقّا للبقاء فی الأرض مجّانا و لا مقلوعا مطلقا،لأنه إنما ملک قلعه مع الأرش فیقوّم کذلک،بأن یقوّم قائما غیر مستحقّ للقلع إلا بعد بذل الأرش أو باقیا فی الأرض بأجرة إن رضی المالک،فیدفع قیمته کذلک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القلع فالأرش هو ما نقص من قیمته کذلک بعد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طریق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الأرض و فیها الغرس ثمَّ تقوّم خالیة، فالتفاوت قیمة الغرس،فیدفعه الشفیع أو یدفع ما نقص منه إن اختار 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قد یکون لضمیمة کلّ من الغرس و الأرض إلی الآخر باعتبار الهیئة الاجتماعیّة دخل فی زیادة القیمة،و ذلک بتمامه لا یستحقّه المشتری، فکیف یکون ما عدا قیمة الأرض خالیة من مجموع القیمتین حقّا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تحقیق هذا الأرش بحث تقدّم </w:t>
      </w:r>
      <w:r>
        <w:rPr>
          <w:rStyle w:val="FootnoteAnchor"/>
          <w:rtl w:val="true"/>
        </w:rPr>
        <w:footnoteReference w:id="1071"/>
      </w:r>
      <w:r>
        <w:rPr>
          <w:rFonts w:ascii="IRNazanin" w:hAnsi="IRNazanin" w:eastAsia="IRNazanin"/>
          <w:color w:val="111111"/>
          <w:sz w:val="28"/>
          <w:sz w:val="28"/>
          <w:szCs w:val="28"/>
          <w:rtl w:val="true"/>
          <w:lang w:bidi="fa-IR"/>
        </w:rPr>
        <w:t>فی مواضع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زاد ما یدخل فی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النماء المنفصل للمشتری فواضح،لأنه نماء ملکه،لکونه حینئذ مالکا مستقلاّ،و تزلزل ملکه لا ینافی ملک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المتّصل فهو کالجزء من الشجرة،فیتبعها فی الحکم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 المهملة بعد الواو المفتوحة،و الیاء المشدّدة أخیرا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حمل النخل بعد الابتیاع،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الشفیع قبل التأبیر،قال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 للشفیع،لأنه بحکم السعف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اختصاص هذا الحکم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بوزن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المراد هنا المغروس لیکون تابعا للأرض،أما غیر المغروس فلا شبهة فی عدم تبعیّته للأرض فی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النخل بعد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الثمرة إذا ظهرت فی ملک المشتری قبل الأخذ بالشفعة تکون للمشتری و إن بقیت علی الشجرة،لأنها بحکم المنفصل،و منه ثمرة النخل بعد التأبیر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قبله فقد تقدّم فی البیع </w:t>
      </w:r>
      <w:r>
        <w:rPr>
          <w:rStyle w:val="FootnoteAnchor"/>
          <w:rtl w:val="true"/>
        </w:rPr>
        <w:footnoteReference w:id="1072"/>
      </w:r>
      <w:r>
        <w:rPr>
          <w:rFonts w:ascii="IRNazanin" w:hAnsi="IRNazanin" w:eastAsia="IRNazanin"/>
          <w:color w:val="111111"/>
          <w:sz w:val="28"/>
          <w:sz w:val="28"/>
          <w:szCs w:val="28"/>
          <w:rtl w:val="true"/>
          <w:lang w:bidi="fa-IR"/>
        </w:rPr>
        <w:t xml:space="preserve">أنها تتبع الشجرة فتکون للمشتری، فألحق الشیخ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بالشفعة،فحکم بکون الثمرة إذا ظهرت بعد الابتیاع فأخذ الشفیع بالشفعة قبل تأبیرها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للشفیع،لأنها تابعة للأصل شرعا کالسعف و غیره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و الأکثر خصّوا هذا الحکم بالبیع علی خلاف الأصل،للنصّ </w:t>
      </w:r>
      <w:r>
        <w:rPr>
          <w:rStyle w:val="FootnoteAnchor"/>
          <w:rtl w:val="true"/>
        </w:rPr>
        <w:footnoteReference w:id="1074"/>
      </w:r>
      <w:r>
        <w:rPr>
          <w:rFonts w:ascii="IRNazanin" w:hAnsi="IRNazanin" w:eastAsia="IRNazanin"/>
          <w:color w:val="111111"/>
          <w:sz w:val="28"/>
          <w:sz w:val="28"/>
          <w:szCs w:val="28"/>
          <w:rtl w:val="true"/>
          <w:lang w:bidi="fa-IR"/>
        </w:rPr>
        <w:t>علیه،فإلحاق غیره به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فلو کان الطلع غیر مؤبّر وقت الشراء فهو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أخذه الشفیع و هو بتلک الحال بقی للمشتری،کما لو أخذه بعد التأبیر،و یکون المبیع بمنزلة ما إذا ضمّ غیر المشفوع إلیه،فیأخذ الشفیع غیر الثمرة بحصّته من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باع شقصین من دارین،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الشفیع واحدا فأخذ منهما أو ترک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أخذ من إحداهما،و عفا عن شفعته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لو عفا عن بعض شفعته من الدار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بان الثمن مستحقّا،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الشراء بالعین فلا شفعة،لتحقّق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الذمّة ثبتت الشفعة،لثبوت الابتیاع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الشفیع الثمن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مستحقّا،لم تبطل شفعته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 أن یقوّم المجموع ثمَّ تقوّم الثمرة،و تنسب قیمتها إلی المجموع،و یسقط من الثمن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شقصین من 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کونهما ملکا لواحد،و المشتری واحد، الموجب لاتّحاد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فی أحد الشقصین سبب غیر الشرکة فی الآخر،فلا یکون الشفعة فیهما واحدة و إن اتّحدت الصفقة،بخلاف الدار الواحدة،فإن سبب الشرکة فیها واحد،و حقّه فیها شائع،و حقّه فی إحدی الدارین غیر حقّه فی الأخری،فلا ملازمة بینهما فی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بان الثمن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أحد العوضین المعیّنین یوجب بطلان البیع،لبقاء الآخر بغیر عوض فی مقابله،بخلاف ما فی الذمّة،فإن المدفوع عنه لا یتعیّن ثمنا علی تقدیر ظهوره مستحقّا،بل الثمن أمر کلّی فی الذمّة،فلا یبطل البیع، کما لو لم یکن دفعه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الشفیع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کون الثمن الذی اشتری به المشتری معیّنا و مطلقا،لأن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البیع صحیح علی التقدیرین،إذ المستحقّ هو الذی دفعه الشفیع لا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به علی تقدیر کون ما جعله الشفیع عوضا معیّنا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 الشقص بهذه الدراهم،و مطلقا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تملّکته بعشرة دراهم،و هی مقدار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تبطل الشفعة علی التقدیرین لأن استحقاقه لها ثابت بالبیع،و هو صحیح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علی تقدیر جهل الشفیع بکون المدفوع مستحقّا،لئلاّ ینافی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عالما ففی بطلانها وجهان مبنیّان </w:t>
      </w:r>
      <w:r>
        <w:rPr>
          <w:rStyle w:val="FootnoteAnchor"/>
          <w:rtl w:val="true"/>
        </w:rPr>
        <w:footnoteReference w:id="1075"/>
      </w:r>
      <w:r>
        <w:rPr>
          <w:rFonts w:ascii="IRNazanin" w:hAnsi="IRNazanin" w:eastAsia="IRNazanin"/>
          <w:color w:val="111111"/>
          <w:sz w:val="28"/>
          <w:sz w:val="28"/>
          <w:szCs w:val="28"/>
          <w:rtl w:val="true"/>
          <w:lang w:bidi="fa-IR"/>
        </w:rPr>
        <w:t>علی أن الملک یحصل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أخذت،أو به و بدفع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لا یضرّ،لحصول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یحتمل البطلان،لمنافاته الفوریّة،و الصحّة،لأن المعتبر فوریّة الصیغة،و الأصل عدم اعتبار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فرّق مع العلم بین کون الثمن معیّنا و مطلقا،لأنه مع التعیین یلغو الأخذ فینافی الفوریّة،بخلاف المطلق،فإن الأخذ صحیح ثمَّ ینفذ </w:t>
      </w:r>
      <w:r>
        <w:rPr>
          <w:rStyle w:val="FootnoteAnchor"/>
          <w:rtl w:val="true"/>
        </w:rPr>
        <w:footnoteReference w:id="1076"/>
      </w:r>
      <w:r>
        <w:rPr>
          <w:rFonts w:ascii="IRNazanin" w:hAnsi="IRNazanin" w:eastAsia="IRNazanin"/>
          <w:color w:val="111111"/>
          <w:sz w:val="28"/>
          <w:sz w:val="28"/>
          <w:szCs w:val="28"/>
          <w:rtl w:val="true"/>
          <w:lang w:bidi="fa-IR"/>
        </w:rPr>
        <w:t>الواجب بعد ذلک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الوجهان آتیان فی بطلان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بالشفعة</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و یفتقر إلی تملیک جدید،أم یصحّ و الثمن دین علیه،و الأظهر الثانی مع الإطلاق</w:t>
      </w:r>
      <w:r>
        <w:rPr>
          <w:rFonts w:eastAsia="IRNazanin" w:cs="IRNazanin"/>
          <w:color w:val="111111"/>
          <w:sz w:val="28"/>
          <w:szCs w:val="28"/>
          <w:rtl w:val="true"/>
          <w:lang w:bidi="fa-IR"/>
        </w:rPr>
        <w:t xml:space="preserve">. </w:t>
      </w:r>
      <w:bookmarkStart w:id="307" w:name="pg13590_148656"/>
    </w:p>
    <w:p>
      <w:pPr>
        <w:pStyle w:val="BookText"/>
        <w:rPr/>
      </w:pPr>
      <w:bookmarkEnd w:id="307"/>
      <w:r>
        <w:rPr>
          <w:rFonts w:ascii="IRNazanin" w:hAnsi="IRNazanin" w:eastAsia="IRNazanin"/>
          <w:color w:val="111111"/>
          <w:sz w:val="28"/>
          <w:sz w:val="28"/>
          <w:szCs w:val="28"/>
          <w:rtl w:val="true"/>
          <w:lang w:bidi="fa-IR"/>
        </w:rPr>
        <w:t>و لو ظهر فی المبیع 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المشتری أرشه،أخذه الشفیع بما بعد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أمسکه المشتری معیبا،و لم یطالب بالأرش،أخذه الشفیع بالثمن أو ترک</w:t>
      </w:r>
      <w:r>
        <w:rPr>
          <w:rFonts w:eastAsia="IRNazanin" w:cs="IRNazanin"/>
          <w:color w:val="111111"/>
          <w:sz w:val="28"/>
          <w:szCs w:val="28"/>
          <w:rtl w:val="true"/>
          <w:lang w:bidi="fa-IR"/>
        </w:rPr>
        <w:t>.</w:t>
      </w:r>
    </w:p>
    <w:p>
      <w:pPr>
        <w:pStyle w:val="Heading6"/>
        <w:numPr>
          <w:ilvl w:val="5"/>
          <w:numId w:val="1"/>
        </w:numPr>
        <w:rPr/>
      </w:pPr>
      <w:bookmarkStart w:id="308" w:name="__RefHeading___Toc29341_3830689328"/>
      <w:bookmarkStart w:id="309" w:name="_Toc115"/>
      <w:bookmarkEnd w:id="308"/>
      <w:r>
        <w:rPr>
          <w:rtl w:val="true"/>
        </w:rPr>
        <w:t>مسائل ستّ</w:t>
      </w:r>
      <w:bookmarkEnd w:id="309"/>
    </w:p>
    <w:p>
      <w:p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29343_3830689328"/>
      <w:bookmarkStart w:id="311" w:name="_Toc116"/>
      <w:bookmarkEnd w:id="310"/>
      <w:r>
        <w:rPr>
          <w:rtl w:val="true"/>
        </w:rPr>
        <w:t>الأولی</w:t>
      </w:r>
      <w:r>
        <w:rPr>
          <w:rtl w:val="true"/>
        </w:rPr>
        <w:t>:</w:t>
      </w:r>
      <w:r>
        <w:rPr>
          <w:rtl w:val="true"/>
        </w:rPr>
        <w:t>لو قال</w:t>
      </w:r>
      <w:r>
        <w:rPr>
          <w:rtl w:val="true"/>
        </w:rPr>
        <w:t>:</w:t>
      </w:r>
      <w:r>
        <w:rPr>
          <w:rtl w:val="true"/>
        </w:rPr>
        <w:t>اشتریت النصف بمائة فترک</w:t>
      </w:r>
      <w:bookmarkEnd w:id="31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فترک،ثمَّ بان أنه اشتری الربع بخمسین،لم تبطل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الربع بخمسین فترکه،ثمَّ بان أنه اشتری النصف بمائة،لم تبطل شفعته،لأنه قد لا یکون معه الثمن الزائد،و قد لا یرغب فی المبیع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فی المبیع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فی الشقص المشفوع عیب حال البیع و قبل أخذ الشفیع،فإن اختار المشتری أخذ الأرش،أو کان الحقّ منحصرا فیه،بأن حدث فی المبیع ما یمنع من الردّ،سقط مقدار الأرش من الثمن عن الشفیع،لأنه جزء منه،فالثمن هو الباقی بعد الأرش،فیأخذ به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یأخذه المشتری،بأن عفا عنه، أخذه الشفیع بمجموع الثمن إن شاء،لأن الثمن هو ما جری علیه العقد،و لم یتجدّد ما یوجب 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078"/>
      </w:r>
      <w:r>
        <w:rPr>
          <w:rFonts w:ascii="IRNazanin" w:hAnsi="IRNazanin" w:eastAsia="IRNazanin"/>
          <w:color w:val="111111"/>
          <w:sz w:val="28"/>
          <w:sz w:val="28"/>
          <w:szCs w:val="28"/>
          <w:rtl w:val="true"/>
          <w:lang w:bidi="fa-IR"/>
        </w:rPr>
        <w:t>بقیّة تحقیق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الأعذار المسوّغة لتأخیر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r>
        <w:rPr>
          <w:rStyle w:val="FootnoteAnchor"/>
          <w:rtl w:val="true"/>
        </w:rPr>
        <w:footnoteReference w:id="1079"/>
      </w:r>
      <w:r>
        <w:rPr>
          <w:rFonts w:ascii="IRNazanin" w:hAnsi="IRNazanin" w:eastAsia="IRNazanin"/>
          <w:color w:val="111111"/>
          <w:sz w:val="28"/>
          <w:sz w:val="28"/>
          <w:szCs w:val="28"/>
          <w:rtl w:val="true"/>
          <w:lang w:bidi="fa-IR"/>
        </w:rPr>
        <w:t>جعلناها 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أخبر بمقدار المبیع فظهر زائدا عمّا أخبر أو ناقصا،سواء کان مع زیادة الثمن أم نقصانه أم مساواته للواقع حسب ما یقتضیه التقسیط،لاختلاف الأغراض للعقلاء </w:t>
      </w:r>
      <w:bookmarkStart w:id="312" w:name="pg13590_148657"/>
    </w:p>
    <w:p>
      <w:pPr>
        <w:pStyle w:val="Heading6"/>
        <w:numPr>
          <w:ilvl w:val="5"/>
          <w:numId w:val="1"/>
        </w:numPr>
        <w:rPr/>
      </w:pPr>
      <w:bookmarkStart w:id="313" w:name="__RefHeading___Toc29345_3830689328"/>
      <w:bookmarkStart w:id="314" w:name="_Toc117"/>
      <w:bookmarkEnd w:id="312"/>
      <w:bookmarkEnd w:id="313"/>
      <w:r>
        <w:rPr>
          <w:rtl w:val="true"/>
        </w:rPr>
        <w:t>الثانیة</w:t>
      </w:r>
      <w:r>
        <w:rPr>
          <w:rtl w:val="true"/>
        </w:rPr>
        <w:t>:</w:t>
      </w:r>
      <w:r>
        <w:rPr>
          <w:rtl w:val="true"/>
        </w:rPr>
        <w:t>إذا بلغه البیع فقال</w:t>
      </w:r>
      <w:r>
        <w:rPr>
          <w:rtl w:val="true"/>
        </w:rPr>
        <w:t>:</w:t>
      </w:r>
      <w:r>
        <w:rPr>
          <w:rtl w:val="true"/>
        </w:rPr>
        <w:t>أخذت بالشفعة</w:t>
      </w:r>
      <w:bookmarkEnd w:id="31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بلغه البیع فقال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بالشفعة،فإن کان عالما بالثمن صحّ،و إن کان جاهلا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بالثمن بالغا ما بلغ، لم یصحّ مع الجهالة،تفصّیا من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ذلک،فقد یرغب فی شراء الزائد دون الناقص،و قد ینعکس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أخبره المشتری أنه اشتری النصف بمائة،أو أخبره مخبر بذلک،فترک الأخذ ثمَّ ظهر أنه اشتراه بدون ذلک،لم تبطل شفعته،لظهور الغرر،فإنه قد یرغب فی الشقص بالثمن الرخیص دون ما زاد علیه،سواء کان معه الثمن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الربع بخمسین،فترک الشفیع ثمَّ بان أن المشتری إنما اشتری النصف بمائة،فإن شفعته لا تبطل أیضا،لأنه قد لا یرغب فی شراء الربع و یرغب فی النصف،و بالعکس،فلا یعدّ ترکه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بلغه البیع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الأخذ بالشفعة فی معنی المعاوضة المحضة،لأنه یأخذ الشقص بالثمن الذی بیع به،اشترط علمه به حین الأخذ حذرا من الغرر اللازم علی تقدیر الجهل،لأن الثمن یزید و ینقص،و الأغراض تختلف فیه قلّة و کثرة،و ربما زید حیلة علی زهد الشفیع فی الأخذ مع اتّفاقهما علی إسقاط بعضه،کما سیأتی </w:t>
      </w:r>
      <w:r>
        <w:rPr>
          <w:rStyle w:val="FootnoteAnchor"/>
          <w:rtl w:val="true"/>
        </w:rPr>
        <w:footnoteReference w:id="1080"/>
      </w:r>
      <w:r>
        <w:rPr>
          <w:rFonts w:ascii="IRNazanin" w:hAnsi="IRNazanin" w:eastAsia="IRNazanin"/>
          <w:color w:val="111111"/>
          <w:sz w:val="28"/>
          <w:sz w:val="28"/>
          <w:szCs w:val="28"/>
          <w:rtl w:val="true"/>
          <w:lang w:bidi="fa-IR"/>
        </w:rPr>
        <w:t>،فلا یکفی أخذه بالشفعة مع عدم العلم به جنسا و قدرا و وصفا،و إن رضی بأخذه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دخوله علی تحمّل الغرر لا یدفع </w:t>
      </w:r>
      <w:r>
        <w:rPr>
          <w:rStyle w:val="FootnoteAnchor"/>
          <w:rtl w:val="true"/>
        </w:rPr>
        <w:footnoteReference w:id="1081"/>
      </w:r>
      <w:r>
        <w:rPr>
          <w:rFonts w:ascii="IRNazanin" w:hAnsi="IRNazanin" w:eastAsia="IRNazanin"/>
          <w:color w:val="111111"/>
          <w:sz w:val="28"/>
          <w:sz w:val="28"/>
          <w:szCs w:val="28"/>
          <w:rtl w:val="true"/>
          <w:lang w:bidi="fa-IR"/>
        </w:rPr>
        <w:t>حکمه المترتّب علیه شرعا من بطلان المعاوضة مع وجوده،کما لو أقدم المشتری علی الشراء بالثمن المجهول و رضی به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لا یصحّ الأخذ لا تبطل </w:t>
      </w:r>
      <w:bookmarkStart w:id="315" w:name="pg13590_148658"/>
    </w:p>
    <w:p>
      <w:pPr>
        <w:pStyle w:val="Heading6"/>
        <w:numPr>
          <w:ilvl w:val="5"/>
          <w:numId w:val="1"/>
        </w:numPr>
        <w:rPr/>
      </w:pPr>
      <w:bookmarkStart w:id="316" w:name="__RefHeading___Toc29347_3830689328"/>
      <w:bookmarkStart w:id="317" w:name="_Toc118"/>
      <w:bookmarkEnd w:id="315"/>
      <w:bookmarkEnd w:id="316"/>
      <w:r>
        <w:rPr>
          <w:rtl w:val="true"/>
        </w:rPr>
        <w:t>الثالثة</w:t>
      </w:r>
      <w:r>
        <w:rPr>
          <w:rtl w:val="true"/>
        </w:rPr>
        <w:t>:</w:t>
      </w:r>
      <w:r>
        <w:rPr>
          <w:rtl w:val="true"/>
        </w:rPr>
        <w:t>یجب تسلیم الثمن أولا</w:t>
      </w:r>
      <w:bookmarkEnd w:id="31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تسلیم الثمن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الشفیع،لم یجب علی المشتری التسلیم حتی یقبض</w:t>
      </w:r>
      <w:r>
        <w:rPr>
          <w:rFonts w:eastAsia="IRNazanin" w:cs="IRNazanin"/>
          <w:color w:val="111111"/>
          <w:sz w:val="28"/>
          <w:szCs w:val="28"/>
          <w:rtl w:val="true"/>
          <w:lang w:bidi="fa-IR"/>
        </w:rPr>
        <w:t>.</w:t>
      </w:r>
    </w:p>
    <w:p>
      <w:pPr>
        <w:pStyle w:val="Heading6"/>
        <w:numPr>
          <w:ilvl w:val="5"/>
          <w:numId w:val="1"/>
        </w:numPr>
        <w:rPr/>
      </w:pPr>
      <w:bookmarkStart w:id="318" w:name="__RefHeading___Toc29349_3830689328"/>
      <w:bookmarkStart w:id="319" w:name="_Toc119"/>
      <w:bookmarkEnd w:id="318"/>
      <w:r>
        <w:rPr>
          <w:rtl w:val="true"/>
        </w:rPr>
        <w:t>الرابعة</w:t>
      </w:r>
      <w:r>
        <w:rPr>
          <w:rtl w:val="true"/>
        </w:rPr>
        <w:t>:</w:t>
      </w:r>
      <w:r>
        <w:rPr>
          <w:rtl w:val="true"/>
        </w:rPr>
        <w:t>لو بلغه أن المشتری اثنان</w:t>
      </w:r>
      <w:bookmarkEnd w:id="31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بلغه أن المشتری اثنان،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فبان واحد،أو واحد فبان اثنین،أو بلغه أنه اشتری لنفسه فبان لغیره،أو بالعکس،لم تبطل الشفعة،لاختلاف الغرض فی ذلک</w:t>
      </w:r>
      <w:r>
        <w:rPr>
          <w:rFonts w:eastAsia="IRNazanin" w:cs="IRNazanin"/>
          <w:color w:val="111111"/>
          <w:sz w:val="28"/>
          <w:szCs w:val="28"/>
          <w:rtl w:val="true"/>
          <w:lang w:bidi="fa-IR"/>
        </w:rPr>
        <w:t>.</w:t>
      </w:r>
    </w:p>
    <w:p>
      <w:pPr>
        <w:pStyle w:val="Heading6"/>
        <w:numPr>
          <w:ilvl w:val="5"/>
          <w:numId w:val="1"/>
        </w:numPr>
        <w:rPr/>
      </w:pPr>
      <w:bookmarkStart w:id="320" w:name="__RefHeading___Toc29351_3830689328"/>
      <w:bookmarkStart w:id="321" w:name="_Toc120"/>
      <w:bookmarkEnd w:id="320"/>
      <w:r>
        <w:rPr>
          <w:rtl w:val="true"/>
        </w:rPr>
        <w:t>الخامسة</w:t>
      </w:r>
      <w:r>
        <w:rPr>
          <w:rtl w:val="true"/>
        </w:rPr>
        <w:t>:</w:t>
      </w:r>
      <w:r>
        <w:rPr>
          <w:rtl w:val="true"/>
        </w:rPr>
        <w:t>إذا کانت الأرض مشغولة بزرع یجب تبقیته</w:t>
      </w:r>
      <w:bookmarkEnd w:id="32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مشغولة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بزرع یجب تبقیته،فالشفیع بالخیار بین الأخذ بالشفعة فی الحال و بین الصبر حتی یحصد،لأن له فی ذلک غرضا،و هو الانتفاع بالمال،و تعذّر الانتفاع بالأرض المشغولة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التأخیر مع بقاء الشفعة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شفعته،بل یجدّده إذا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تسلیم الثمن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082"/>
      </w:r>
      <w:r>
        <w:rPr>
          <w:rFonts w:ascii="IRNazanin" w:hAnsi="IRNazanin" w:eastAsia="IRNazanin"/>
          <w:color w:val="111111"/>
          <w:sz w:val="28"/>
          <w:sz w:val="28"/>
          <w:szCs w:val="28"/>
          <w:rtl w:val="true"/>
          <w:lang w:bidi="fa-IR"/>
        </w:rPr>
        <w:t>الکلام فی هذه المسألة،و أن وجه تقدیم حقّ المشتری هنا بتسلیمه الثمن أولا جبر وهنه بالأخذ منه قهرا،بخلاف البیع المبنیّ علی التراضی من الجانبین،فلم یکن أحد المتعاوضین أولی من الآخر بالبداءة،فیتقابضان معا، مع أنه قد قیل فیه أیضا بوجوب تقدیم تسلیم البائع أولا،فیکون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بلغه أن المشتری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جمیع هذه الفروض و نظائرها إلی کون التأخیر لغرض صحیح أو عذر مقبول لا یخلّ بالفوریّة المعتبرة،و ممّا تختلف الأغراض باختلافه زیادة الشرکاء و نقصانهم و خصوصیّات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مشغولة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بالزرع الذی یجب تبقیته ما وقع بإذن الشفیع،لأنه شریک حیث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ینافی الأخذ علی الفور،أو بعد القسمة علی أحد الوجوه التی صوّرناها سابقا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فالزرع لا یمنع الأخذ عاجلا و إن لم ینتفع بالأرض،فإن ذلک لا یمنع المعاوضة،کما لو اشتراها مشغولة بزرع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تبقیته مجّانا إلی أوان حصاده،لأنه تصرّف بحقّ،و له أمد ینتظر،بخلاف الغرس و البناء حیث لا یزالان إلا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تأخیر الأخذ إلی أن یحصد الزرع؟فیه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w:t>
      </w:r>
      <w:r>
        <w:rPr>
          <w:rStyle w:val="FootnoteAnchor"/>
          <w:rtl w:val="true"/>
        </w:rPr>
        <w:footnoteReference w:id="1084"/>
      </w:r>
      <w:r>
        <w:rPr>
          <w:rFonts w:ascii="IRNazanin" w:hAnsi="IRNazanin" w:eastAsia="IRNazanin"/>
          <w:color w:val="111111"/>
          <w:sz w:val="28"/>
          <w:sz w:val="28"/>
          <w:szCs w:val="28"/>
          <w:rtl w:val="true"/>
          <w:lang w:bidi="fa-IR"/>
        </w:rPr>
        <w:t xml:space="preserve">رحمه اللّه،و قوّاه فی الدروس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الجواز،لأنه لا ینتفع الآن بالشقص لو أخذه،فلا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بذل الثمن الموجب للانتفاع به بغیر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 عدم وجوب بذله جواز تأخیر الأخذ، لأن تعجیله ملزوم لتعجیل الثمن،و لأن تأخیر بذل العوض الذی لم یحصل فائدة عوضه غرض مطلوب للعقلاء،فیکون ذلک عذرا مسوّغا للتأخیر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 الشفعة علی الفور،و مثل ذلک لا یثبت عذار،کما لو بیعت الأرض فی غیر وقت الانتفاع،فإنه لا یجوز تأخیر الأخذ إلی وقته إجماعا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فی الحکم لما ذکرناه من التوجیهین </w:t>
      </w:r>
      <w:r>
        <w:rPr>
          <w:rStyle w:val="FootnoteAnchor"/>
          <w:rtl w:val="true"/>
        </w:rPr>
        <w:footnoteReference w:id="1087"/>
      </w:r>
      <w:r>
        <w:rPr>
          <w:rFonts w:ascii="IRNazanin" w:hAnsi="IRNazanin" w:eastAsia="IRNazanin"/>
          <w:color w:val="111111"/>
          <w:sz w:val="28"/>
          <w:sz w:val="28"/>
          <w:szCs w:val="28"/>
          <w:rtl w:val="true"/>
          <w:lang w:bidi="fa-IR"/>
        </w:rPr>
        <w:t>، و الثانی منهما لا یخلو من قوّة</w:t>
      </w:r>
      <w:r>
        <w:rPr>
          <w:rFonts w:eastAsia="IRNazanin" w:cs="IRNazanin"/>
          <w:color w:val="111111"/>
          <w:sz w:val="28"/>
          <w:szCs w:val="28"/>
          <w:rtl w:val="true"/>
          <w:lang w:bidi="fa-IR"/>
        </w:rPr>
        <w:t xml:space="preserve">. </w:t>
      </w:r>
      <w:bookmarkStart w:id="322" w:name="pg13590_148660"/>
    </w:p>
    <w:p>
      <w:pPr>
        <w:pStyle w:val="Heading6"/>
        <w:numPr>
          <w:ilvl w:val="5"/>
          <w:numId w:val="1"/>
        </w:numPr>
        <w:rPr/>
      </w:pPr>
      <w:bookmarkStart w:id="323" w:name="__RefHeading___Toc29353_3830689328"/>
      <w:bookmarkStart w:id="324" w:name="_Toc121"/>
      <w:bookmarkEnd w:id="322"/>
      <w:bookmarkEnd w:id="323"/>
      <w:r>
        <w:rPr>
          <w:rtl w:val="true"/>
        </w:rPr>
        <w:t>السادسة</w:t>
      </w:r>
      <w:r>
        <w:rPr>
          <w:rtl w:val="true"/>
        </w:rPr>
        <w:t>:</w:t>
      </w:r>
      <w:r>
        <w:rPr>
          <w:rtl w:val="true"/>
        </w:rPr>
        <w:t>إذا سأل البائعمنالشفیع الإقالة فأقاله</w:t>
      </w:r>
      <w:bookmarkEnd w:id="32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 الإقالة فأقاله،لم یصحّ، لأنها إنما تصحّ بین المتعاقدین</w:t>
      </w:r>
      <w:r>
        <w:rPr>
          <w:rFonts w:eastAsia="IRNazanin" w:cs="IRNazanin"/>
          <w:color w:val="111111"/>
          <w:sz w:val="28"/>
          <w:szCs w:val="28"/>
          <w:rtl w:val="true"/>
          <w:lang w:bidi="fa-IR"/>
        </w:rPr>
        <w:t>.</w:t>
      </w:r>
    </w:p>
    <w:p>
      <w:pPr>
        <w:pStyle w:val="Heading5"/>
        <w:numPr>
          <w:ilvl w:val="4"/>
          <w:numId w:val="1"/>
        </w:numPr>
        <w:rPr/>
      </w:pPr>
      <w:bookmarkStart w:id="325" w:name="__RefHeading___Toc29355_3830689328"/>
      <w:bookmarkStart w:id="326" w:name="_Toc122"/>
      <w:bookmarkEnd w:id="325"/>
      <w:r>
        <w:rPr>
          <w:rtl w:val="true"/>
        </w:rPr>
        <w:t>المقصد الرابع فی</w:t>
      </w:r>
      <w:r>
        <w:rPr>
          <w:rtl w:val="true"/>
        </w:rPr>
        <w:t>:</w:t>
      </w:r>
      <w:r>
        <w:rPr>
          <w:rtl w:val="true"/>
        </w:rPr>
        <w:t>لواحق الأخذ بالشفعة</w:t>
      </w:r>
      <w:bookmarkEnd w:id="326"/>
    </w:p>
    <w:p>
      <w:pPr>
        <w:pStyle w:val="Heading6"/>
        <w:numPr>
          <w:ilvl w:val="5"/>
          <w:numId w:val="1"/>
        </w:numPr>
        <w:rPr/>
      </w:pPr>
      <w:bookmarkStart w:id="327" w:name="__RefHeading___Toc29357_3830689328"/>
      <w:bookmarkStart w:id="328" w:name="_Toc123"/>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المقصد الرابع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لواحق الأخذ بالشفعة</w:t>
      </w:r>
    </w:p>
    <w:p>
      <w:pPr>
        <w:pStyle w:val="Heading6"/>
        <w:numPr>
          <w:ilvl w:val="5"/>
          <w:numId w:val="1"/>
        </w:numPr>
        <w:rPr/>
      </w:pPr>
      <w:bookmarkStart w:id="329" w:name="__RefHeading___Toc29359_3830689328"/>
      <w:bookmarkStart w:id="330" w:name="_Toc124"/>
      <w:bookmarkEnd w:id="329"/>
      <w:r>
        <w:rPr>
          <w:rtl w:val="true"/>
        </w:rPr>
        <w:t>و فیه مسائل</w:t>
      </w:r>
      <w:bookmarkEnd w:id="330"/>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331" w:name="__RefHeading___Toc29361_3830689328"/>
      <w:bookmarkStart w:id="332" w:name="_Toc125"/>
      <w:bookmarkEnd w:id="331"/>
      <w:r>
        <w:rPr>
          <w:rtl w:val="true"/>
        </w:rPr>
        <w:t>الأولی</w:t>
      </w:r>
      <w:r>
        <w:rPr>
          <w:rtl w:val="true"/>
        </w:rPr>
        <w:t>:</w:t>
      </w:r>
      <w:r>
        <w:rPr>
          <w:rtl w:val="true"/>
        </w:rPr>
        <w:t>إذا اشتری بثمن مؤجّل</w:t>
      </w:r>
      <w:bookmarkEnd w:id="33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بثمن مؤجّل،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للشفیع أخذه بالثمن عاجلا،و له التأخیر و أخذه بالثمن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 عاجلا،و یکون الثمن علیه مؤجّلا،و یلزم کفیلا بالمال إن لم یکن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لو کان فی الشقص شجر علیه ثمر لا یستحقّ بالشفعة،و أولی بالعدم هنا،لأن الثمر </w:t>
      </w:r>
      <w:r>
        <w:rPr>
          <w:rStyle w:val="FootnoteAnchor"/>
          <w:rtl w:val="true"/>
        </w:rPr>
        <w:footnoteReference w:id="1088"/>
      </w:r>
      <w:r>
        <w:rPr>
          <w:rFonts w:ascii="IRNazanin" w:hAnsi="IRNazanin" w:eastAsia="IRNazanin"/>
          <w:color w:val="111111"/>
          <w:sz w:val="28"/>
          <w:sz w:val="28"/>
          <w:szCs w:val="28"/>
          <w:rtl w:val="true"/>
          <w:lang w:bidi="fa-IR"/>
        </w:rPr>
        <w:t>لا یمنع الانتفاع بالمأخوذ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سبیل الإقالة أن تقع بین المتبایعین،لأنها فسخ للبیع،و لا یفسخه بالأصالة </w:t>
      </w:r>
      <w:r>
        <w:rPr>
          <w:rStyle w:val="FootnoteAnchor"/>
          <w:rtl w:val="true"/>
        </w:rPr>
        <w:footnoteReference w:id="1089"/>
      </w:r>
      <w:r>
        <w:rPr>
          <w:rFonts w:ascii="IRNazanin" w:hAnsi="IRNazanin" w:eastAsia="IRNazanin"/>
          <w:color w:val="111111"/>
          <w:sz w:val="28"/>
          <w:sz w:val="28"/>
          <w:szCs w:val="28"/>
          <w:rtl w:val="true"/>
          <w:lang w:bidi="fa-IR"/>
        </w:rPr>
        <w:t>إلا من ملک العوض،و الشفیع قبل الأخذ بالشفعة لیس بمالک،و إنما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أن یملک،و بعده لیس بمشتر،فلا تصحّ الإقالة بینه و بین البائع،و لا بینه و بین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بثمن 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بثمن مؤجّل فالأشهر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الشفیع یأخذ عاجلا بالثمن المؤجّل،لأنه إنما یأخذ بالثمن الذی وقع علیه العقد،و العقد إنما وقع علی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091"/>
      </w:r>
      <w:r>
        <w:rPr>
          <w:rFonts w:ascii="IRNazanin" w:hAnsi="IRNazanin" w:eastAsia="IRNazanin"/>
          <w:color w:val="111111"/>
          <w:sz w:val="28"/>
          <w:sz w:val="28"/>
          <w:szCs w:val="28"/>
          <w:rtl w:val="true"/>
          <w:lang w:bidi="fa-IR"/>
        </w:rPr>
        <w:t xml:space="preserve">و الخلاف </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بین أخذه بالثمن حالاّ، و بین التأخیر إلی الحلول و أخذه بثمن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 الذمم غیر متساویة، فیجب إما تعجیل الثمن أو الصبر إلی الحلول و دفعه عند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بأن عدم تساوی الذمم لا یوجب ذلک،لإمکان التخلّص بالکفیل إما مطلقا کما یظهر من المختلف </w:t>
      </w:r>
      <w:r>
        <w:rPr>
          <w:rStyle w:val="FootnoteAnchor"/>
          <w:rtl w:val="true"/>
        </w:rPr>
        <w:footnoteReference w:id="1093"/>
      </w:r>
      <w:r>
        <w:rPr>
          <w:rFonts w:ascii="IRNazanin" w:hAnsi="IRNazanin" w:eastAsia="IRNazanin"/>
          <w:color w:val="111111"/>
          <w:sz w:val="28"/>
          <w:sz w:val="28"/>
          <w:szCs w:val="28"/>
          <w:rtl w:val="true"/>
          <w:lang w:bidi="fa-IR"/>
        </w:rPr>
        <w:t xml:space="preserve">،أو مع عدم الملاءة کما صرّح به الشیخ </w:t>
      </w:r>
      <w:r>
        <w:rPr>
          <w:rStyle w:val="FootnoteAnchor"/>
          <w:rtl w:val="true"/>
        </w:rPr>
        <w:footnoteReference w:id="1094"/>
      </w:r>
      <w:r>
        <w:rPr>
          <w:rFonts w:ascii="IRNazanin" w:hAnsi="IRNazanin" w:eastAsia="IRNazanin"/>
          <w:color w:val="111111"/>
          <w:sz w:val="28"/>
          <w:sz w:val="28"/>
          <w:szCs w:val="28"/>
          <w:rtl w:val="true"/>
          <w:lang w:bidi="fa-IR"/>
        </w:rPr>
        <w:t xml:space="preserve">و غیره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یستلزم أحد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إسقاط الشفعة علی تقدیر ثبوتها،أو إلزام الشفیع بزیادة لا موجب لها،و کلاهما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تجویز التأخیر ینافی الفوریّة المستلزم لبطلانها،و تعجیل الأخذ بالحالّ یوجب زیادة صفة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کونه معجّلا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موجب،و لأن التأجیل له قسط من الثمن،فیلزم زیادة الثمن المأخوذ به علی الأصل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 ذلک أنه لو مات المشتری حلّ علیه الثمن،و لم یتعجّل الأخذ علی الشفیع،بل هو علی خیرته الاولی إن شاء عجّل و إن شاء أخّر إلی انقضاء الأجل،لأنه لزم </w:t>
      </w:r>
      <w:r>
        <w:rPr>
          <w:rStyle w:val="FootnoteAnchor"/>
          <w:rtl w:val="true"/>
        </w:rPr>
        <w:footnoteReference w:id="1096"/>
      </w:r>
      <w:r>
        <w:rPr>
          <w:rFonts w:ascii="IRNazanin" w:hAnsi="IRNazanin" w:eastAsia="IRNazanin"/>
          <w:color w:val="111111"/>
          <w:sz w:val="28"/>
          <w:sz w:val="28"/>
          <w:szCs w:val="28"/>
          <w:rtl w:val="true"/>
          <w:lang w:bidi="fa-IR"/>
        </w:rPr>
        <w:t xml:space="preserve">بالأخذ کذلک فیستصحب،و حلّ علی المشتری بعارض موته </w:t>
      </w:r>
      <w:bookmarkStart w:id="333" w:name="pg13590_148662"/>
    </w:p>
    <w:p>
      <w:pPr>
        <w:pStyle w:val="Heading6"/>
        <w:numPr>
          <w:ilvl w:val="5"/>
          <w:numId w:val="1"/>
        </w:numPr>
        <w:rPr/>
      </w:pPr>
      <w:bookmarkStart w:id="334" w:name="__RefHeading___Toc29363_3830689328"/>
      <w:bookmarkStart w:id="335" w:name="_Toc126"/>
      <w:bookmarkEnd w:id="333"/>
      <w:bookmarkEnd w:id="334"/>
      <w:r>
        <w:rPr>
          <w:rtl w:val="true"/>
        </w:rPr>
        <w:t>الثانیة</w:t>
      </w:r>
      <w:r>
        <w:rPr>
          <w:rtl w:val="true"/>
        </w:rPr>
        <w:t>:</w:t>
      </w:r>
      <w:r>
        <w:rPr>
          <w:rtl w:val="true"/>
        </w:rPr>
        <w:t xml:space="preserve">قال المفید رحمه اللّه و المرتضی قدّس اللّه روحه </w:t>
      </w:r>
      <w:r>
        <w:rPr>
          <w:rtl w:val="true"/>
        </w:rPr>
        <w:t>:</w:t>
      </w:r>
      <w:r>
        <w:rPr>
          <w:rtl w:val="true"/>
        </w:rPr>
        <w:t>الشفعة تورث</w:t>
      </w:r>
      <w:bookmarkEnd w:id="33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الشفعة تورث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تورث،تعویلا علی روایة طلحة بن زید،و هو بتریّ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أشبه،تمسّکا بعموم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احتمل حلوله علی الشفیع أیضا،لأنه مسبّب </w:t>
      </w:r>
      <w:r>
        <w:rPr>
          <w:rStyle w:val="FootnoteAnchor"/>
          <w:rtl w:val="true"/>
        </w:rPr>
        <w:footnoteReference w:id="1097"/>
      </w:r>
      <w:r>
        <w:rPr>
          <w:rFonts w:ascii="IRNazanin" w:hAnsi="IRNazanin" w:eastAsia="IRNazanin"/>
          <w:color w:val="111111"/>
          <w:sz w:val="28"/>
          <w:sz w:val="28"/>
          <w:szCs w:val="28"/>
          <w:rtl w:val="true"/>
          <w:lang w:bidi="fa-IR"/>
        </w:rPr>
        <w:t>عن تأجیل ما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ضعیف،لأنه و إن تسبّب ابتداء لکن ثبت له حکم لم یثبت موجب زواله،بخلاف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الشفیع فالحکم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 و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أن الشفعة هل تورث أم لا؟فالأکثر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رحمه اللّه فی الخلاف </w:t>
      </w:r>
      <w:r>
        <w:rPr>
          <w:rStyle w:val="FootnoteAnchor"/>
          <w:rtl w:val="true"/>
        </w:rPr>
        <w:footnoteReference w:id="1098"/>
      </w:r>
      <w:r>
        <w:rPr>
          <w:rFonts w:ascii="IRNazanin" w:hAnsi="IRNazanin" w:eastAsia="IRNazanin"/>
          <w:color w:val="111111"/>
          <w:sz w:val="28"/>
          <w:sz w:val="28"/>
          <w:szCs w:val="28"/>
          <w:rtl w:val="true"/>
          <w:lang w:bidi="fa-IR"/>
        </w:rPr>
        <w:t xml:space="preserve">،و المفید </w:t>
      </w:r>
      <w:r>
        <w:rPr>
          <w:rStyle w:val="FootnoteAnchor"/>
          <w:rtl w:val="true"/>
        </w:rPr>
        <w:footnoteReference w:id="1099"/>
      </w:r>
      <w:r>
        <w:rPr>
          <w:rFonts w:ascii="IRNazanin" w:hAnsi="IRNazanin" w:eastAsia="IRNazanin"/>
          <w:color w:val="111111"/>
          <w:sz w:val="28"/>
          <w:sz w:val="28"/>
          <w:szCs w:val="28"/>
          <w:rtl w:val="true"/>
          <w:lang w:bidi="fa-IR"/>
        </w:rPr>
        <w:t xml:space="preserve">،و المرتضی </w:t>
      </w:r>
      <w:r>
        <w:rPr>
          <w:rStyle w:val="FootnoteAnchor"/>
          <w:rtl w:val="true"/>
        </w:rPr>
        <w:footnoteReference w:id="1100"/>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101"/>
      </w:r>
      <w:r>
        <w:rPr>
          <w:rFonts w:ascii="IRNazanin" w:hAnsi="IRNazanin" w:eastAsia="IRNazanin"/>
          <w:color w:val="111111"/>
          <w:sz w:val="28"/>
          <w:sz w:val="28"/>
          <w:szCs w:val="28"/>
          <w:rtl w:val="true"/>
          <w:lang w:bidi="fa-IR"/>
        </w:rPr>
        <w:t xml:space="preserve">،و جملة من المتأخّرین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103"/>
      </w:r>
      <w:r>
        <w:rPr>
          <w:rFonts w:ascii="IRNazanin" w:hAnsi="IRNazanin" w:eastAsia="IRNazanin"/>
          <w:color w:val="111111"/>
          <w:sz w:val="28"/>
          <w:sz w:val="28"/>
          <w:szCs w:val="28"/>
          <w:rtl w:val="true"/>
          <w:lang w:bidi="fa-IR"/>
        </w:rPr>
        <w:t xml:space="preserve">و موضع آخر من الخلاف </w:t>
      </w:r>
      <w:r>
        <w:rPr>
          <w:rStyle w:val="FootnoteAnchor"/>
          <w:rtl w:val="true"/>
        </w:rPr>
        <w:footnoteReference w:id="1104"/>
      </w:r>
      <w:r>
        <w:rPr>
          <w:rFonts w:ascii="IRNazanin" w:hAnsi="IRNazanin" w:eastAsia="IRNazanin"/>
          <w:color w:val="111111"/>
          <w:sz w:val="28"/>
          <w:sz w:val="28"/>
          <w:szCs w:val="28"/>
          <w:rtl w:val="true"/>
          <w:lang w:bidi="fa-IR"/>
        </w:rPr>
        <w:t xml:space="preserve">و ابن </w:t>
      </w:r>
      <w:bookmarkStart w:id="336" w:name="pg13590_148663"/>
    </w:p>
    <w:p>
      <w:pPr>
        <w:pStyle w:val="Heading6"/>
        <w:numPr>
          <w:ilvl w:val="5"/>
          <w:numId w:val="1"/>
        </w:numPr>
        <w:rPr/>
      </w:pPr>
      <w:bookmarkStart w:id="337" w:name="__RefHeading___Toc29365_3830689328"/>
      <w:bookmarkStart w:id="338" w:name="_Toc127"/>
      <w:bookmarkEnd w:id="336"/>
      <w:bookmarkEnd w:id="337"/>
      <w:r>
        <w:rPr>
          <w:rtl w:val="true"/>
        </w:rPr>
        <w:t>الثالثة</w:t>
      </w:r>
      <w:r>
        <w:rPr>
          <w:rtl w:val="true"/>
        </w:rPr>
        <w:t>:</w:t>
      </w:r>
      <w:r>
        <w:rPr>
          <w:rtl w:val="true"/>
        </w:rPr>
        <w:t>و هی تورث کالمال</w:t>
      </w:r>
      <w:bookmarkEnd w:id="33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تورث کالمال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 زوجة و ولدا،فللزوجة الثمن،و للولد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البرّاج </w:t>
      </w:r>
      <w:r>
        <w:rPr>
          <w:rStyle w:val="FootnoteAnchor"/>
          <w:rtl w:val="true"/>
        </w:rPr>
        <w:footnoteReference w:id="1105"/>
      </w:r>
      <w:r>
        <w:rPr>
          <w:rFonts w:ascii="IRNazanin" w:hAnsi="IRNazanin" w:eastAsia="IRNazanin"/>
          <w:color w:val="111111"/>
          <w:sz w:val="28"/>
          <w:sz w:val="28"/>
          <w:szCs w:val="28"/>
          <w:rtl w:val="true"/>
          <w:lang w:bidi="fa-IR"/>
        </w:rPr>
        <w:t xml:space="preserve">و الطبرسی </w:t>
      </w:r>
      <w:r>
        <w:rPr>
          <w:rStyle w:val="FootnoteAnchor"/>
          <w:rtl w:val="true"/>
        </w:rPr>
        <w:footnoteReference w:id="1106"/>
      </w:r>
      <w:r>
        <w:rPr>
          <w:rFonts w:ascii="IRNazanin" w:hAnsi="IRNazanin" w:eastAsia="IRNazanin"/>
          <w:color w:val="111111"/>
          <w:sz w:val="28"/>
          <w:sz w:val="28"/>
          <w:szCs w:val="28"/>
          <w:rtl w:val="true"/>
          <w:lang w:bidi="fa-IR"/>
        </w:rPr>
        <w:t>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المختار هو الأول،لعموم آیات الإرث </w:t>
      </w:r>
      <w:r>
        <w:rPr>
          <w:rStyle w:val="FootnoteAnchor"/>
          <w:rtl w:val="true"/>
        </w:rPr>
        <w:footnoteReference w:id="1107"/>
      </w:r>
      <w:r>
        <w:rPr>
          <w:rFonts w:ascii="IRNazanin" w:hAnsi="IRNazanin" w:eastAsia="IRNazanin"/>
          <w:color w:val="111111"/>
          <w:sz w:val="28"/>
          <w:sz w:val="28"/>
          <w:szCs w:val="28"/>
          <w:rtl w:val="true"/>
          <w:lang w:bidi="fa-IR"/>
        </w:rPr>
        <w:t>الدالّة علی إرث ما ترک،و حقّ الشفعة ممّا ترک،کما دخل فیه الخیار الثابت للمورّث بالاتّفاق،و کذلک حدّ القذف،و هی فی معنی الخیار تثبت لدفع الضرر،بل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المیّت من حقّ فلوارثه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أوضح دلالة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الشیخ بروایة طلحة بن زید،عن جعفر،عن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تورث الشفعة</w:t>
      </w:r>
      <w:r>
        <w:rPr>
          <w:rFonts w:eastAsia="IRNazanin" w:cs="IRNazanin"/>
          <w:color w:val="111111"/>
          <w:sz w:val="28"/>
          <w:szCs w:val="28"/>
          <w:rtl w:val="true"/>
          <w:lang w:bidi="fa-IR"/>
        </w:rPr>
        <w:t xml:space="preserve">» </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ملک الوارث متجدد علی الشراء،فلا یستحقّ به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بضعف سند الروایة،فإن طلحة بتریّ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الوارث یأخذ ما استحقّه مورّثه و حقّه سابق،فلا یقدح تجدّد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تورث کالمال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تورث علی حدّ </w:t>
      </w:r>
      <w:r>
        <w:rPr>
          <w:rStyle w:val="FootnoteAnchor"/>
          <w:rtl w:val="true"/>
        </w:rPr>
        <w:footnoteReference w:id="1109"/>
      </w:r>
      <w:r>
        <w:rPr>
          <w:rFonts w:ascii="IRNazanin" w:hAnsi="IRNazanin" w:eastAsia="IRNazanin"/>
          <w:color w:val="111111"/>
          <w:sz w:val="28"/>
          <w:sz w:val="28"/>
          <w:szCs w:val="28"/>
          <w:rtl w:val="true"/>
          <w:lang w:bidi="fa-IR"/>
        </w:rPr>
        <w:t xml:space="preserve">ما یورث المال،لأنها حقّ مالیّ،فیرث الولد </w:t>
      </w:r>
    </w:p>
    <w:p>
      <w:pPr>
        <w:pStyle w:val="BookText"/>
        <w:rPr/>
      </w:pPr>
      <w:r>
        <w:rPr>
          <w:rFonts w:ascii="IRNazanin" w:hAnsi="IRNazanin" w:eastAsia="IRNazanin"/>
          <w:color w:val="111111"/>
          <w:sz w:val="28"/>
          <w:sz w:val="28"/>
          <w:szCs w:val="28"/>
          <w:rtl w:val="true"/>
          <w:lang w:bidi="fa-IR"/>
        </w:rPr>
        <w:t>و لو عفا أحد الورّاث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نصیبه لم تسقط،و کان لمن لم یعف أن یأخذ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ضعف الأنثی،و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المثال بالزوجة لدفع توهّم أنها لا ترث من الشفعة،من حیث إنها تحرم فی الجملة من بعض المتروکات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بعضهم </w:t>
      </w:r>
      <w:r>
        <w:rPr>
          <w:rStyle w:val="FootnoteAnchor"/>
          <w:rtl w:val="true"/>
        </w:rPr>
        <w:footnoteReference w:id="1110"/>
      </w:r>
      <w:r>
        <w:rPr>
          <w:rFonts w:ascii="IRNazanin" w:hAnsi="IRNazanin" w:eastAsia="IRNazanin"/>
          <w:color w:val="111111"/>
          <w:sz w:val="28"/>
          <w:sz w:val="28"/>
          <w:szCs w:val="28"/>
          <w:rtl w:val="true"/>
          <w:lang w:bidi="fa-IR"/>
        </w:rPr>
        <w:t>،حیث ذهب إلی أنها تقسّم علی رؤوس الورثة لا علی سهامهم،کالشرکاء المتکثّرین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المبسوط </w:t>
      </w:r>
      <w:r>
        <w:rPr>
          <w:rStyle w:val="FootnoteAnchor"/>
          <w:rtl w:val="true"/>
        </w:rPr>
        <w:footnoteReference w:id="1112"/>
      </w:r>
      <w:r>
        <w:rPr>
          <w:rFonts w:ascii="IRNazanin" w:hAnsi="IRNazanin" w:eastAsia="IRNazanin"/>
          <w:color w:val="111111"/>
          <w:sz w:val="28"/>
          <w:sz w:val="28"/>
          <w:szCs w:val="28"/>
          <w:rtl w:val="true"/>
          <w:lang w:bidi="fa-IR"/>
        </w:rPr>
        <w:t>أن القائل بقسمتها مع الکثرة علی الرؤوس یقول بها هنا،و یجعلها بین الزوجة و الولد نصفین،فتکون المسألة خلافیّة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أنها هنا علی قدر الأنصباء و إن لم نقل به فی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الأمرین واضح،فإن آیة الإرث تقتضی اعتبار السهام کغیرها من الحقوق، بخلاف الشرکاء فی أصل الملک،فإن کلّ واحد یستحقّها باعتبار نفسه،و الوارث یستحقّها باعتبار مورّثه،و مورّثه لا یستحقّ الجمیع،و قد انتقل عنه إلی ورثته علی حدّ الإرث لا باعتبار الشرکة،و لهذا أثبتها هنا من لم یقل بالشفعة مع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أحد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لم یسقط بعفو البعض لأن الحقّ للجمیع،فلا یسقط حقّ واحد بترک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لم یجز تبعّض الصفقة علی المشتری فالمستحقّ یأخذ الجمیع أو </w:t>
      </w:r>
      <w:bookmarkStart w:id="339" w:name="pg13590_148665"/>
    </w:p>
    <w:p>
      <w:pPr>
        <w:pStyle w:val="Heading6"/>
        <w:numPr>
          <w:ilvl w:val="5"/>
          <w:numId w:val="1"/>
        </w:numPr>
        <w:rPr/>
      </w:pPr>
      <w:bookmarkStart w:id="340" w:name="__RefHeading___Toc29367_3830689328"/>
      <w:bookmarkStart w:id="341" w:name="_Toc128"/>
      <w:bookmarkEnd w:id="339"/>
      <w:bookmarkEnd w:id="340"/>
      <w:r>
        <w:rPr>
          <w:rtl w:val="true"/>
        </w:rPr>
        <w:t>الرابعة</w:t>
      </w:r>
      <w:r>
        <w:rPr>
          <w:rtl w:val="true"/>
        </w:rPr>
        <w:t>:</w:t>
      </w:r>
      <w:r>
        <w:rPr>
          <w:rtl w:val="true"/>
        </w:rPr>
        <w:t>إذا باع الشفیع نصیبه بعد العلم بالشفعة</w:t>
      </w:r>
      <w:bookmarkEnd w:id="34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الشفیع نصیبه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بالشفعة،قال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سقطت شفعته،لأن الاستحقاق بسبب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باع قبل العلم لم تسقط،لأن الاستحقاق سابق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الأخذ فی الصورتین،کان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هنا سقوط حقّ الآخر بعفو صاحبه و إن لم نقل بذلک فی الشریکین،لأن الوارث یقوم مقام المورّث،فعفوه عن نصیبه کعفو المورّث عن البعض،فیسقط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الضعیف،بل لم یذکره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الشرکاء فی الإرث یصیرون بمنزلة الشرکاء فی أصل الشفعة،لأنها شفعة واحدة بین الشرکاء،سواء کان بالإرث أم بالشرکة،فلا یسقط عن البعض بعفو البعض،بخلاف عفو المورّث عن بعض نصیبه،فإن حقّه فی المجموع من حیث هو مجموع لا فی الأبعاض،فعفوه عن بعض حقّه کعفوه عن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الشفیع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الشفیع نصیبه قبل أن یأخذ بالشفعة،فإن کان بیعه بعد العلم بها و حصول شرائط فوریّتها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بطلان شفعته،لأن اشتغاله عن الأخذ بالبیع مخلّ بالفوریّة المعتبرة فیها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قبل ثبوت الفور فیها حینئذ،کما لو لم یکن عالما بمقدار الثمن، أو جاهلا بالفوریّة و نحو ذلک،فباع أو باع غیر عالم بالشفعة،ففی بقائها مطلقا، أو زوالها،أو التفصیل،أقوال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البطلان مطلقا،لأن الاستحقاق ثبت بالشراء سابقا علی بیعه فیستصحب،لأصالة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لقیام السبب المقتضی له،و هو الشراء،فیجب أن یحصل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سقوطه فی الموضعین،و هو اختیار العلامة </w:t>
      </w:r>
      <w:r>
        <w:rPr>
          <w:rStyle w:val="FootnoteAnchor"/>
          <w:rtl w:val="true"/>
        </w:rPr>
        <w:footnoteReference w:id="1113"/>
      </w:r>
      <w:r>
        <w:rPr>
          <w:rFonts w:ascii="Amiri" w:hAnsi="Amiri" w:eastAsia="Amiri" w:cs="Amiri"/>
          <w:color w:val="111111"/>
          <w:sz w:val="28"/>
          <w:sz w:val="28"/>
          <w:szCs w:val="28"/>
          <w:rtl w:val="true"/>
          <w:lang w:bidi="ar-SA"/>
        </w:rPr>
        <w:t xml:space="preserve">و جماعة </w:t>
      </w:r>
      <w:r>
        <w:rPr>
          <w:rStyle w:val="FootnoteAnchor"/>
          <w:rtl w:val="true"/>
        </w:rPr>
        <w:footnoteReference w:id="1114"/>
      </w:r>
      <w:r>
        <w:rPr>
          <w:rFonts w:ascii="IRNazanin" w:hAnsi="IRNazanin" w:eastAsia="IRNazanin"/>
          <w:color w:val="111111"/>
          <w:sz w:val="28"/>
          <w:sz w:val="28"/>
          <w:szCs w:val="28"/>
          <w:rtl w:val="true"/>
          <w:lang w:bidi="fa-IR"/>
        </w:rPr>
        <w:t>،لأن السبب فی جواز الأخذ لیس هو الشراء وحده،بل هو مع الشرکة،و قد زال أحد جزئی السبب فیزول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وجودها حال الشراء،لظاهر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لشریک مقاسم</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أثبتنا له الشفعة بعد البیع لأثبتناها لغیر شریک مقاسم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الجهل مع انتفاء السبب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بالجهل بالشفعة حال البیع و العلم،فیثبت فی الأول دون الثانی،و هو قول الشیخ </w:t>
      </w:r>
      <w:r>
        <w:rPr>
          <w:rStyle w:val="FootnoteAnchor"/>
          <w:rtl w:val="true"/>
        </w:rPr>
        <w:footnoteReference w:id="1116"/>
      </w:r>
      <w:r>
        <w:rPr>
          <w:rFonts w:ascii="IRNazanin" w:hAnsi="IRNazanin" w:eastAsia="IRNazanin"/>
          <w:color w:val="111111"/>
          <w:sz w:val="28"/>
          <w:sz w:val="28"/>
          <w:szCs w:val="28"/>
          <w:rtl w:val="true"/>
          <w:lang w:bidi="fa-IR"/>
        </w:rPr>
        <w:t>،لأن البیع بعد العلم یؤذن بالإعراض عنها،کما إذا بارک أو ضمن الدرک،بخلاف ما إذا لم یعلم،فإنه معذور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 الجهل لا أثر له إذا انتفی السبب،لأن خطاب الوضع لا یتفاوت الأمر فیه بالعلم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الوسط لا یخلو من قوّة</w:t>
      </w:r>
      <w:r>
        <w:rPr>
          <w:rFonts w:eastAsia="IRNazanin" w:cs="IRNazanin"/>
          <w:color w:val="111111"/>
          <w:sz w:val="28"/>
          <w:szCs w:val="28"/>
          <w:rtl w:val="true"/>
          <w:lang w:bidi="fa-IR"/>
        </w:rPr>
        <w:t xml:space="preserve">. </w:t>
      </w:r>
      <w:bookmarkStart w:id="342" w:name="pg13590_148667"/>
    </w:p>
    <w:p>
      <w:pPr>
        <w:pStyle w:val="Heading6"/>
        <w:numPr>
          <w:ilvl w:val="5"/>
          <w:numId w:val="1"/>
        </w:numPr>
        <w:rPr/>
      </w:pPr>
      <w:bookmarkStart w:id="343" w:name="__RefHeading___Toc29369_3830689328"/>
      <w:bookmarkStart w:id="344" w:name="_Toc129"/>
      <w:bookmarkEnd w:id="342"/>
      <w:bookmarkEnd w:id="343"/>
      <w:r>
        <w:rPr>
          <w:rtl w:val="true"/>
        </w:rPr>
        <w:t>تفریع علی قوله رحمه اللّه</w:t>
      </w:r>
      <w:r>
        <w:rPr>
          <w:rtl w:val="true"/>
        </w:rPr>
        <w:t>:</w:t>
      </w:r>
      <w:r>
        <w:rPr>
          <w:rtl w:val="true"/>
        </w:rPr>
        <w:t>لو باع الشریک،و شرط الخیار للمشتری،ثمَّ باع الشفیع نصیبه</w:t>
      </w:r>
      <w:bookmarkEnd w:id="344"/>
    </w:p>
    <w:p>
      <w:pPr>
        <w:pStyle w:val="BookText"/>
        <w:rPr/>
      </w:pPr>
      <w:r>
        <w:rPr>
          <w:rFonts w:ascii="IRNazanin" w:hAnsi="IRNazanin" w:eastAsia="IRNazanin"/>
          <w:color w:val="111111"/>
          <w:sz w:val="28"/>
          <w:sz w:val="28"/>
          <w:szCs w:val="28"/>
          <w:rtl w:val="true"/>
          <w:lang w:bidi="fa-IR"/>
        </w:rPr>
        <w:t>تفریع علی قوله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باع الشریک،و شرط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للمشتری،ثمَّ باع الشفیع نصیبه،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للمشتری الأول،لأن الانتقال تحقّق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الخیار للبائع أو لهما فالشفعة للبائع الأول،بناء علی أن الانتقال لا یحصل إلا بانقضاء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الشریک و شرط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التفریع مبنیّ علی أن انتقال المبیع مع اشتمال البیع علی خیار هل یحصل للمشتری مطلقا،أم ینتفی عنه مطلقا،أم فیه تفصیل؟و قد تقدّم </w:t>
      </w:r>
      <w:r>
        <w:rPr>
          <w:rStyle w:val="FootnoteAnchor"/>
          <w:rtl w:val="true"/>
        </w:rPr>
        <w:footnoteReference w:id="1117"/>
      </w:r>
      <w:r>
        <w:rPr>
          <w:rFonts w:ascii="IRNazanin" w:hAnsi="IRNazanin" w:eastAsia="IRNazanin"/>
          <w:color w:val="111111"/>
          <w:sz w:val="28"/>
          <w:sz w:val="28"/>
          <w:szCs w:val="28"/>
          <w:rtl w:val="true"/>
          <w:lang w:bidi="fa-IR"/>
        </w:rPr>
        <w:t>النقل عن الشیخ أن الخیار إن کان للمشتری وحده انتقل إلیه الملک زمن الخیار،و إن کان للبائع أو لهما لم ینتقل إلیه إلا بانقضاء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فیتفرّع علیه أن الخیار متی کان للمشتری وحده،فباع الشفیع نصیبه بعد العلم،سقطت و ثبتت للمشتری الأول،لانتقال الملک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الخیار للبائع أو لهما فالشفعة للبائع،لأن الملک لم ینتقل عنه،فهو الشریک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قوله الذی حکیناه عنه فی الخلاف </w:t>
      </w:r>
      <w:r>
        <w:rPr>
          <w:rStyle w:val="FootnoteAnchor"/>
          <w:rtl w:val="true"/>
        </w:rPr>
        <w:footnoteReference w:id="1118"/>
      </w:r>
      <w:r>
        <w:rPr>
          <w:rFonts w:ascii="IRNazanin" w:hAnsi="IRNazanin" w:eastAsia="IRNazanin"/>
          <w:color w:val="111111"/>
          <w:sz w:val="28"/>
          <w:sz w:val="28"/>
          <w:szCs w:val="28"/>
          <w:rtl w:val="true"/>
          <w:lang w:bidi="fa-IR"/>
        </w:rPr>
        <w:t xml:space="preserve">من أن الخیار إن کان للمشتری وحده ینتقل الملک عن البائع و لا یثبت للمشتری فلا شفعة لأحدهما،لانتفاء </w:t>
      </w:r>
      <w:r>
        <w:rPr>
          <w:rStyle w:val="FootnoteAnchor"/>
          <w:rtl w:val="true"/>
        </w:rPr>
        <w:footnoteReference w:id="1119"/>
      </w:r>
      <w:r>
        <w:rPr>
          <w:rFonts w:ascii="IRNazanin" w:hAnsi="IRNazanin" w:eastAsia="IRNazanin"/>
          <w:color w:val="111111"/>
          <w:sz w:val="28"/>
          <w:sz w:val="28"/>
          <w:szCs w:val="28"/>
          <w:rtl w:val="true"/>
          <w:lang w:bidi="fa-IR"/>
        </w:rPr>
        <w:t>الملک عنهما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قول ضعیف جدّا،لاستحالة بقاء ملک بغیر مالک،و انتفاء مالک آخر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الشفعة للمشتری مطلقا،بناء علی انتقال الملک إلیه مطلقا</w:t>
      </w:r>
      <w:r>
        <w:rPr>
          <w:rFonts w:eastAsia="IRNazanin" w:cs="IRNazanin"/>
          <w:color w:val="111111"/>
          <w:sz w:val="28"/>
          <w:szCs w:val="28"/>
          <w:rtl w:val="true"/>
          <w:lang w:bidi="fa-IR"/>
        </w:rPr>
        <w:t xml:space="preserve">. </w:t>
      </w:r>
      <w:bookmarkStart w:id="345" w:name="pg13590_148668"/>
    </w:p>
    <w:p>
      <w:pPr>
        <w:pStyle w:val="Heading6"/>
        <w:numPr>
          <w:ilvl w:val="5"/>
          <w:numId w:val="1"/>
        </w:numPr>
        <w:rPr/>
      </w:pPr>
      <w:bookmarkStart w:id="346" w:name="__RefHeading___Toc29371_3830689328"/>
      <w:bookmarkStart w:id="347" w:name="_Toc130"/>
      <w:bookmarkEnd w:id="345"/>
      <w:bookmarkEnd w:id="346"/>
      <w:r>
        <w:rPr>
          <w:rtl w:val="true"/>
        </w:rPr>
        <w:t>الخامسة</w:t>
      </w:r>
      <w:r>
        <w:rPr>
          <w:rtl w:val="true"/>
        </w:rPr>
        <w:t>:</w:t>
      </w:r>
      <w:r>
        <w:rPr>
          <w:rtl w:val="true"/>
        </w:rPr>
        <w:t>لو باع شقصا فی مرض الموت من وارث و حابی فیه</w:t>
      </w:r>
      <w:bookmarkEnd w:id="34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شقصا فی مرض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من وارث و حابی فیه، فإن خرج من الثلث صحّ،و کان للشریک أخذه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یخرج صحّ منه ما قابل الثمن،و ما یحتمله الثلث من المحاباة إن لم تجز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الجمیع من الأصل،و یأخذه الشفیع،بناء علی أن منجّزات المریض ماضیة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شقصا فی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فی مرض موته شقصا و حابی فیه،بأن باعه بدون ثمن المثل، فإن خرجت المحاباة من الثلث،أو أجازها الوارث،أو قلنا إن منجّزات المریض من الأصل،فالبیع صحیح،و یأخذ الشفیع بالمسمّی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انتفی جمیع ذلک،بأن باع شقصا یساوی ألفین بألف و لا مال له غیره فردّه الوارث،ثبتت الشفعة فیما خرج منه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مقدار ما یصحّ فیه البیع قولان تقدّما فی الوصایا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1121"/>
      </w:r>
      <w:r>
        <w:rPr>
          <w:rFonts w:ascii="IRNazanin" w:hAnsi="IRNazanin" w:eastAsia="IRNazanin"/>
          <w:color w:val="111111"/>
          <w:sz w:val="28"/>
          <w:sz w:val="28"/>
          <w:szCs w:val="28"/>
          <w:rtl w:val="true"/>
          <w:lang w:bidi="fa-IR"/>
        </w:rPr>
        <w:t>،و مختار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فی القدر الذی یوازی الثمن،ثمَّ فی قدر الثلث من الباقی،و یبطل فیما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المثال المذکور یصحّ البیع فی خمسة أسداس الشقص بجمیع الثمن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یبطل من المبیع شیء إلا و یبطل من الثمن ما یقابله،فتکون المسألة دوریّة،حیث إنه لا یعرف قدر ما یصحّ البیع إلا بعد أن یعرف مقدار الترکة لتخرج المحاباة من ثلثها،و لا یعرف مقدار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الترکة إلا إذا عرف قدر الثمن،لأنه محسوب منها،لانتقاله إلی ملک المریض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 فی المثال المذکور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فی شیء من الشقص بنصف شیء،یبقی مع الورثة ألفان إلا نصف شیء،و ذلک یعدل مثلی المحاباة،و هی نصف شیء،فمثلاها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جبرت و قابلت یکون ألفان معادلین لشیء و نصف،و الشیء من شیء و نصف ثلثاه،فعلمنا أن البیع صحّ فی ثلثی الشقص،و قیمته ألف و ثلاثمائة و ثلاثة و ثلاثون و ثلث،تبلغ الثمن،و هو نصف هذا المبلغ،فتکون المحاباة ستّمائة و ستّة و ستّین و ثلثین،یبقی للورثة ثلث الشقص و ثلثا الثمن،و هما ألف و ثلاثمائة و ثلاثة و ثلاثون و ثلث،و ذلک ضعف المحاباة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عندنا بین کون المشتری وارثا و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المصنف بتخصیصه بالوارث علی خلاف العامّة </w:t>
      </w:r>
      <w:r>
        <w:rPr>
          <w:rStyle w:val="FootnoteAnchor"/>
          <w:rtl w:val="true"/>
        </w:rPr>
        <w:footnoteReference w:id="1122"/>
      </w:r>
      <w:r>
        <w:rPr>
          <w:rFonts w:ascii="IRNazanin" w:hAnsi="IRNazanin" w:eastAsia="IRNazanin"/>
          <w:color w:val="111111"/>
          <w:sz w:val="28"/>
          <w:sz w:val="28"/>
          <w:szCs w:val="28"/>
          <w:rtl w:val="true"/>
          <w:lang w:bidi="fa-IR"/>
        </w:rPr>
        <w:t>حیث اختلفوا فی المحاباة مع الوارث،فمنهم من حکم بصحّة البیع و منع الشفعة،و منهم من منعهما،و منهم من أثبتهما،إلی غیر ذلک من اختلافهم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وارث و غیره،لکان أجود من التخصیص بالوارث،لئلاّ یوهم أن غیر الوارث حکمه لیس کذلک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یتبعّض المبیع ینبغی أن یثبت للمشتری الخیار،لأن جمیع المبیع لم یسلم له إذا کان جاهلا بالحال،و إن لم یأخذ الشفیع بالشفعة،کما سیأتی </w:t>
      </w:r>
      <w:r>
        <w:rPr>
          <w:rStyle w:val="FootnoteAnchor"/>
          <w:rtl w:val="true"/>
        </w:rPr>
        <w:footnoteReference w:id="1123"/>
      </w:r>
      <w:r>
        <w:rPr>
          <w:rFonts w:ascii="IRNazanin" w:hAnsi="IRNazanin" w:eastAsia="IRNazanin"/>
          <w:color w:val="111111"/>
          <w:sz w:val="28"/>
          <w:sz w:val="28"/>
          <w:szCs w:val="28"/>
          <w:rtl w:val="true"/>
          <w:lang w:bidi="fa-IR"/>
        </w:rPr>
        <w:t>فی نظیره</w:t>
      </w:r>
      <w:r>
        <w:rPr>
          <w:rFonts w:eastAsia="IRNazanin" w:cs="IRNazanin"/>
          <w:color w:val="111111"/>
          <w:sz w:val="28"/>
          <w:szCs w:val="28"/>
          <w:rtl w:val="true"/>
          <w:lang w:bidi="fa-IR"/>
        </w:rPr>
        <w:t xml:space="preserve">. </w:t>
      </w:r>
      <w:bookmarkStart w:id="348" w:name="pg13590_148670"/>
    </w:p>
    <w:p>
      <w:pPr>
        <w:pStyle w:val="Heading6"/>
        <w:numPr>
          <w:ilvl w:val="5"/>
          <w:numId w:val="1"/>
        </w:numPr>
        <w:rPr/>
      </w:pPr>
      <w:bookmarkStart w:id="349" w:name="__RefHeading___Toc29373_3830689328"/>
      <w:bookmarkStart w:id="350" w:name="_Toc131"/>
      <w:bookmarkEnd w:id="348"/>
      <w:bookmarkEnd w:id="349"/>
      <w:r>
        <w:rPr>
          <w:rtl w:val="true"/>
        </w:rPr>
        <w:t>السادسة</w:t>
      </w:r>
      <w:r>
        <w:rPr>
          <w:rtl w:val="true"/>
        </w:rPr>
        <w:t>:</w:t>
      </w:r>
      <w:r>
        <w:rPr>
          <w:rtl w:val="true"/>
        </w:rPr>
        <w:t>إذا صالح الشفیع علی ترک الشفعة صحّ</w:t>
      </w:r>
      <w:bookmarkEnd w:id="35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صالح الشفیع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الشفعة صحّ،و بطلت الشفعة، لأنه حقّ مالیّ،فینفذ فیه الصلح</w:t>
      </w:r>
      <w:r>
        <w:rPr>
          <w:rFonts w:eastAsia="IRNazanin" w:cs="IRNazanin"/>
          <w:color w:val="111111"/>
          <w:sz w:val="28"/>
          <w:szCs w:val="28"/>
          <w:rtl w:val="true"/>
          <w:lang w:bidi="fa-IR"/>
        </w:rPr>
        <w:t>.</w:t>
      </w:r>
    </w:p>
    <w:p>
      <w:pPr>
        <w:pStyle w:val="Heading6"/>
        <w:numPr>
          <w:ilvl w:val="5"/>
          <w:numId w:val="1"/>
        </w:numPr>
        <w:rPr/>
      </w:pPr>
      <w:bookmarkStart w:id="351" w:name="__RefHeading___Toc29375_3830689328"/>
      <w:bookmarkStart w:id="352" w:name="_Toc132"/>
      <w:bookmarkEnd w:id="351"/>
      <w:r>
        <w:rPr>
          <w:rtl w:val="true"/>
        </w:rPr>
        <w:t>السابعة</w:t>
      </w:r>
      <w:r>
        <w:rPr>
          <w:rtl w:val="true"/>
        </w:rPr>
        <w:t>:</w:t>
      </w:r>
      <w:r>
        <w:rPr>
          <w:rtl w:val="true"/>
        </w:rPr>
        <w:t>إذا تبایعا شقصا،فضمن الشفیع الدرک عن البائع أو عن المشتری</w:t>
      </w:r>
      <w:bookmarkEnd w:id="35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تبایعا شقصا،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 الشفیع الدرک عن البائع أو عن المشتری،أو شرط المتبایعان الخیار للشفیع،لم تسقط بذلک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وکیلا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تردّد،لما فیه من أمارة الرضا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صالح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صحّة الصلح حینئذ أن لا ینافی الفوریّة،إما بأن یقصر زمانه و یکون إیقاع صیغته مستثنی کما یستثنی ما جرت به العادة من السلام و نحوه، و إما بأن یصالح المشتری قبل أن یعلم بثمن المبیع مع علمه بأصله،أو بأن یصالح عنها وکیله،فإن تراخیه لا یبطل حقّ الموکّل،و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عوض الصلح بعض الشقص ففی صحّته وجهان أصحّهما ذلک، للعموم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معنی أخذ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الصلح لیس أخذا بالشفعة،بل هو معاملة أخری علی حقّ الشفعة،فلا یقدح فیه تبعّض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تبایعا شقصا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مواضع ثلاثة اختلف فی کونها مسقطة للشفعة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یضمن الشفیع 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عهدة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البائع،أو الثمن عن المشتری،أو للبائع علی تقدیر ظهوره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تبطل الشفعة،لدلالته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الرضا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رجّحه فی المختلف </w:t>
      </w:r>
      <w:r>
        <w:rPr>
          <w:rStyle w:val="FootnoteAnchor"/>
          <w:rtl w:val="true"/>
        </w:rPr>
        <w:footnoteReference w:id="1125"/>
      </w:r>
      <w:r>
        <w:rPr>
          <w:rFonts w:ascii="IRNazanin" w:hAnsi="IRNazanin" w:eastAsia="IRNazanin"/>
          <w:color w:val="111111"/>
          <w:sz w:val="28"/>
          <w:sz w:val="28"/>
          <w:szCs w:val="28"/>
          <w:rtl w:val="true"/>
          <w:lang w:bidi="fa-IR"/>
        </w:rPr>
        <w:t>محتجّا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تبطل،لأن مطلق الرضا بالبیع لا یدلّ علی إسقاط الشفعة،فإنها مترتّبة علی صحّته،فکیف یکون الرضا به إسقاطا لها؟ و الحقّ أنه إن نافی الفوریّة حیث نعتبرها،بأن علم بمقدار الثمن فاشتغل بذلک،بطلت للتراخی،لا من حیث الرضا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یناف،کما لو ضمن الثمن قبل علمه بمقداره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به غیر معتبر فی صحّة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تبطل الشفعة،لعدم المقتضی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المتبایعان الخیار للشفیع فی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لا تبطل الشفعة،لعدم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تبطل،لدلالته علی الرضا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الإمضاء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یأخذ بالشفعة،فإن جعلناها متوقّفة علی لزوم البیع لم تبطل أیضا،لأن الرضا یمهّد طریق السبب و یحقّقه،و إن جوّزناها فی زمن الخیار بطلت،للتراخی إن اعتبرنا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هنا مطلقا،لتضمّنه الرضا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واضح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الشفیع وکیلا للبائع فی الإیجاب،أو للمشتری فی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سقوطها بذلک قولان أیضا،من دلالته علی الرضا بالبیع و هو مسقط،و اختاره فی المختلف </w:t>
      </w:r>
      <w:r>
        <w:rPr>
          <w:rStyle w:val="FootnoteAnchor"/>
          <w:rtl w:val="true"/>
        </w:rPr>
        <w:footnoteReference w:id="1127"/>
      </w:r>
      <w:r>
        <w:rPr>
          <w:rFonts w:ascii="IRNazanin" w:hAnsi="IRNazanin" w:eastAsia="IRNazanin"/>
          <w:color w:val="111111"/>
          <w:sz w:val="28"/>
          <w:sz w:val="28"/>
          <w:szCs w:val="28"/>
          <w:rtl w:val="true"/>
          <w:lang w:bidi="fa-IR"/>
        </w:rPr>
        <w:t>،و من منع کون الرضا بالبیع مطلقا مسقطا،فإن البیع هو السبب فی ثبوت الشفعة،و کلّ من یطلبها راض بوقوع البیع و مرید له، بل یبعد عدم الرضا به مع إرادة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السقوط</w:t>
      </w:r>
      <w:r>
        <w:rPr>
          <w:rFonts w:eastAsia="IRNazanin" w:cs="IRNazanin"/>
          <w:color w:val="111111"/>
          <w:sz w:val="28"/>
          <w:szCs w:val="28"/>
          <w:rtl w:val="true"/>
          <w:lang w:bidi="fa-IR"/>
        </w:rPr>
        <w:t xml:space="preserve">. </w:t>
      </w:r>
      <w:bookmarkStart w:id="353" w:name="pg13590_148672"/>
    </w:p>
    <w:p>
      <w:pPr>
        <w:pStyle w:val="Heading6"/>
        <w:numPr>
          <w:ilvl w:val="5"/>
          <w:numId w:val="1"/>
        </w:numPr>
        <w:rPr/>
      </w:pPr>
      <w:bookmarkStart w:id="354" w:name="__RefHeading___Toc29377_3830689328"/>
      <w:bookmarkStart w:id="355" w:name="_Toc133"/>
      <w:bookmarkEnd w:id="353"/>
      <w:bookmarkEnd w:id="354"/>
      <w:r>
        <w:rPr>
          <w:rtl w:val="true"/>
        </w:rPr>
        <w:t>الثامنة</w:t>
      </w:r>
      <w:r>
        <w:rPr>
          <w:rtl w:val="true"/>
        </w:rPr>
        <w:t>:</w:t>
      </w:r>
      <w:r>
        <w:rPr>
          <w:rtl w:val="true"/>
        </w:rPr>
        <w:t>إذا أخذ بالشفعة فوجد فیه عیبا سابقا علی البیع</w:t>
      </w:r>
      <w:bookmarkEnd w:id="35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بالشفعة فوجد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عیبا سابقا علی البیع،فإن کان الشفیع و المشتری عالمین فلا خیار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جاهلین،فإن ردّه الشفیع کان المشتری بالخیار فی الردّ 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الأخذ لم یکن للمشتری الفسخ،لخروج الشقص عن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للمشتری المطالبة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الأرش،کان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علم الشفیع بالعیب دون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المشتری دون الشفیع کان للشفیع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بالشفعة فوجد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ظهر عیب فی الشقص بعد الأخذ بالشفعة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المشتری و الشفیع عالمین به وقت البیع،أو جاهلین،أو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لأحدهما و لا 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علی ردّه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اتّفقا علی أخذه مع الأرش أو بدونه صحّ،و کان الثمن اللازم للشفیع ما بعد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اختلفت إرادتهما،فأراد الشفیع ردّه دون المشتری فلا منافاة أیضا، فیرجع إلی المشتری،و یتخیّر بین أخذ أرشه و عدمه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انعکس،فأراد الشفیع أخذه و المشتری ردّه،قدّمت إرادة الشفیع، لثبوت حقّه و سبقه،فإنه ثبت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ما فی هذا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غرض المشتری استدراک الظلامة و تحصیل الثمن،و هو حاصل بأخذ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لأنّا لو قدّمنا المشتری بطل حقّ الشفیع رأسا،و إن قدّمنا الشفیع حصل للمشتری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الثمن أو قیمته،فیکون جامعا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تقدیم المشتری،لأن الشفیع إنما یأخذ إذا استقرّ العقد،کما تقدّم </w:t>
      </w:r>
      <w:r>
        <w:rPr>
          <w:rStyle w:val="FootnoteAnchor"/>
          <w:rtl w:val="true"/>
        </w:rPr>
        <w:footnoteReference w:id="1128"/>
      </w:r>
      <w:r>
        <w:rPr>
          <w:rFonts w:ascii="IRNazanin" w:hAnsi="IRNazanin" w:eastAsia="IRNazanin"/>
          <w:color w:val="111111"/>
          <w:sz w:val="28"/>
          <w:sz w:val="28"/>
          <w:szCs w:val="28"/>
          <w:rtl w:val="true"/>
          <w:lang w:bidi="fa-IR"/>
        </w:rPr>
        <w:t>فی البیع المشتمل علی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29"/>
      </w:r>
      <w:r>
        <w:rPr>
          <w:rFonts w:ascii="IRNazanin" w:hAnsi="IRNazanin" w:eastAsia="IRNazanin"/>
          <w:color w:val="111111"/>
          <w:sz w:val="28"/>
          <w:sz w:val="28"/>
          <w:szCs w:val="28"/>
          <w:rtl w:val="true"/>
          <w:lang w:bidi="fa-IR"/>
        </w:rPr>
        <w:t>ضعف المبنیّ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المختار لو أراد المشتری طلب الأرش ففی إجابته إلیه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قد استدرک ظلامته برجوع جمیع الثمن إلیه من الشفیع،فلم یفت منه شیء یطالب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ذلک،لأن حقّه عند البائع حیث إن الأرش جزء من الثمن عوض جزء فائت من المبیع،فلا یجب علیه أن یقبل عوضه من الشفیع،لأن الواقع بین البائع و المشتری معاوضة مستقلّة مغایرة لما وقع بینه و بین الشفیع،فلا یجب قبول أحد عوضیهما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أنه ما استدرک ظلامته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فله الرجوع علی البائع بالأرش، فیسقط عن الشفیع من الثمن بقدره،لأن الثمن ما یبقی بعد أخذ الأرش</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الشفیع بالعیب دون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کالثانی،فإنه لا ردّ للشفیع لعلمه،و لا للمشتری مراعاة لحقّ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الأرش للمشتری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له ذلک،فیسقط عن الشفیع 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فیه </w:t>
      </w:r>
      <w:bookmarkStart w:id="356" w:name="pg13590_148674"/>
    </w:p>
    <w:p>
      <w:pPr>
        <w:pStyle w:val="Heading6"/>
        <w:numPr>
          <w:ilvl w:val="5"/>
          <w:numId w:val="1"/>
        </w:numPr>
        <w:rPr/>
      </w:pPr>
      <w:bookmarkStart w:id="357" w:name="__RefHeading___Toc29379_3830689328"/>
      <w:bookmarkStart w:id="358" w:name="_Toc134"/>
      <w:bookmarkEnd w:id="356"/>
      <w:bookmarkEnd w:id="357"/>
      <w:r>
        <w:rPr>
          <w:rtl w:val="true"/>
        </w:rPr>
        <w:t>التاسعة</w:t>
      </w:r>
      <w:r>
        <w:rPr>
          <w:rtl w:val="true"/>
        </w:rPr>
        <w:t>:</w:t>
      </w:r>
      <w:r>
        <w:rPr>
          <w:rtl w:val="true"/>
        </w:rPr>
        <w:t>إذا باع الشقص بعوض معیّن لا مثل له کالعبد</w:t>
      </w:r>
      <w:bookmarkEnd w:id="358"/>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الشقص بعوض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لا مثل له کالعبد،فإن قلنا لا شفعة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 الشفعة بالقیمة،فأخذه الشفیع و ظهر فی الثمن عیب،کان للبائع ردّه و المطالبة بقیمة الشقص،إذا لم یحدث عنده ما یمنع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یرتجع الشقص،لأن الفسخ المتعقّب للبیع الصحیح لا یبطل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بالحال،لما بیّنّاه من أنه یأخذ بالثمن و هو ما بعد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المشتری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فللشفیع ردّه بالعیب مع کونه جاهلا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الأرش،لأنه إنما یأخذ بالثمن الذی وقع علیه العقد،و المشتری لا أرش له لعلمه بالعیب،و استحقاق الشفیع الأرش فرع أخذ المشتری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الشقص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الشقص بعوض قیمیّ کالعبد،و قلنا بثبوت الشفعة بالقیمة و تقابضا،ثمَّ وجد البائع بالعبد عیبا و أراد ردّه و استرداد الشقص،و قد أخذ الشفیع الشقص أو طلبه،ففی المقدّم منهما خلاف أظهره تقدیم حقّ الشفیع،لأن استحقاق الفسخ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دخول المبیع </w:t>
      </w:r>
      <w:r>
        <w:rPr>
          <w:rStyle w:val="FootnoteAnchor"/>
          <w:rtl w:val="true"/>
        </w:rPr>
        <w:footnoteReference w:id="1131"/>
      </w:r>
      <w:r>
        <w:rPr>
          <w:rFonts w:ascii="IRNazanin" w:hAnsi="IRNazanin" w:eastAsia="IRNazanin"/>
          <w:color w:val="111111"/>
          <w:sz w:val="28"/>
          <w:sz w:val="28"/>
          <w:szCs w:val="28"/>
          <w:rtl w:val="true"/>
          <w:lang w:bidi="fa-IR"/>
        </w:rPr>
        <w:t>فی ملک المشتری،المقتضی لصحّة العقد،المقتضی لثبوت الشفعة بمجرّد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لعموم </w:t>
      </w:r>
      <w:r>
        <w:rPr>
          <w:rStyle w:val="FootnoteAnchor"/>
          <w:rtl w:val="true"/>
        </w:rPr>
        <w:footnoteReference w:id="1132"/>
      </w:r>
      <w:r>
        <w:rPr>
          <w:rFonts w:ascii="IRNazanin" w:hAnsi="IRNazanin" w:eastAsia="IRNazanin"/>
          <w:color w:val="111111"/>
          <w:sz w:val="28"/>
          <w:sz w:val="28"/>
          <w:szCs w:val="28"/>
          <w:rtl w:val="true"/>
          <w:lang w:bidi="fa-IR"/>
        </w:rPr>
        <w:t>أدلّة الشفعة للشریک،و 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فیه جمعا بین الحقّین،لأن رجوع البائع فی العین یقتضی سقوط حقّ الشفیع،بخلاف ما إذا أخذ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قطع به المصنف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عاد الشقص إلی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مستأنف،کالهبة أو المیراث،لم یملک ردّه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طلبه البائع لم یجب علی المشتری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قیمة الشقص و الحال هذه أقلّ من قیمة العبد هل یرجع الشفیع بالتفاوت؟فیه تردّد،و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الثمن الذی اقتضاه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حقّ البائع،لاستناد الفسخ إلی العیب المقارن للعقد، و الشفعة تثبت بعده،فیکون العیب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الشفیع منزّل منزلة المشتری، فردّ البائع یتضمّن نقض </w:t>
      </w:r>
      <w:r>
        <w:rPr>
          <w:rStyle w:val="FootnoteAnchor"/>
          <w:rtl w:val="true"/>
        </w:rPr>
        <w:footnoteReference w:id="1134"/>
      </w:r>
      <w:r>
        <w:rPr>
          <w:rFonts w:ascii="IRNazanin" w:hAnsi="IRNazanin" w:eastAsia="IRNazanin"/>
          <w:color w:val="111111"/>
          <w:sz w:val="28"/>
          <w:sz w:val="28"/>
          <w:szCs w:val="28"/>
          <w:rtl w:val="true"/>
          <w:lang w:bidi="fa-IR"/>
        </w:rPr>
        <w:t xml:space="preserve">ملکه،کما یتضمّن نقض </w:t>
      </w:r>
      <w:r>
        <w:rPr>
          <w:rStyle w:val="FootnoteAnchor"/>
          <w:rtl w:val="true"/>
        </w:rPr>
        <w:footnoteReference w:id="1135"/>
      </w:r>
      <w:r>
        <w:rPr>
          <w:rFonts w:ascii="IRNazanin" w:hAnsi="IRNazanin" w:eastAsia="IRNazanin"/>
          <w:color w:val="111111"/>
          <w:sz w:val="28"/>
          <w:sz w:val="28"/>
          <w:szCs w:val="28"/>
          <w:rtl w:val="true"/>
          <w:lang w:bidi="fa-IR"/>
        </w:rPr>
        <w:t>ملک المشتری لو کان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مجرّد وجود العیب حالة العقد غیر کاف فی سببیّة الفسخ،بل هو مع العقد الناقل للملک،کما أنّ الشرکة أیضا غیر کافیة فی سببیّة الشفعة،بل هی مع العقد،فهما متساویان من هذا الوجه،و یبقی مع الشفعة المرجّح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فرّق بعضهم </w:t>
      </w:r>
      <w:r>
        <w:rPr>
          <w:rStyle w:val="FootnoteAnchor"/>
          <w:rtl w:val="true"/>
        </w:rPr>
        <w:footnoteReference w:id="1136"/>
      </w:r>
      <w:r>
        <w:rPr>
          <w:rFonts w:ascii="IRNazanin" w:hAnsi="IRNazanin" w:eastAsia="IRNazanin"/>
          <w:color w:val="111111"/>
          <w:sz w:val="28"/>
          <w:sz w:val="28"/>
          <w:szCs w:val="28"/>
          <w:rtl w:val="true"/>
          <w:lang w:bidi="fa-IR"/>
        </w:rPr>
        <w:t>بین ردّ البائع المعیب قبل أخذ الشفیع و بعده،فقدّم البائع فی الأول و الشفیع فی الثانی،لتساویهما فی ثبوت الحقّ بالبیع،فیقدّم السابق فی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ترجیح جانب الشفیع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 الشقص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لم یملک کلّ واحد من البائع و المشتری ردّ العین علی تقدیر عودها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الواجب بالأصالة بعد الفسخ إنما هو العین،و إنما انتقل إلی قیمتها للتعذّر،فکانت بدلا اضطراریّا،فینبغی أن یلغوا اعتبارها مع وجود العوض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لسبق حکم الشارع بوجوب القیمة حین تعذّر العین،فإذا دفعها المشتری ملکها البائع عوضا شرعیّا عن العین،فبرئت ذمّة المشتری منها، و لم یکن لأحدهما إبطال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ذلک،فحیث یکون المعتبر القیمة لا فرق فیها بین کونها بقدر قیمة الشقص أو أزید أو أنقص،کما لو حدث فی الشقص عیب نقّص قیمته عن قیمة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الشفیع بالتفاوت بین قیمة الشقص و الثمن إذا کان قد دفعه،لأن الشفیع إنما یستحقّ الشقص بالثمن الذی جری علیه مثلا أو قیمة،فلا یتغیّر هذا الحکم بالردّ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یرجع،لأن العقد قد بطل،فلم یعتبر ما وقع علیه،بل ما استقرّ وجوبه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الفسخ لم یبطل العقد من أصله،بل کان صحیحا إلی حین الفسخ،فلا یزول مقتضاه بالفسخ الطارئ</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أن یکون الشفیع قد دفع الثمن و عدمه،و إن کان المصنف فرض المسألة فیما لو کان قد دفعه،و حکم بعدم رجوعه بالتفاوت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برجوعه به استثناء التفاوت ممّا وجب علیه بالعقد،و سمّاه رجوعا علی تقدیر عدم دفعه نظرا إلی ثبوته علیه أولا،فیشمل القسمین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الشقص فی 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المشتری،فردّ البائع الثمن بالعیب،لم یملک منع الشفیع،لأن حقّه أسبق،و یأخذه بقیمة الثمن،لأنه الذی اقتضاه العقد،و للبائع قیمة الشقص و إن زادت عن قیمة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حدث عند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ردّ الثمن،رجع بالأرش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علی الشفیع بالأرش إن کان أخذه بقیمة العوض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الشقص فی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بهذا إلی عدم الفرق فی تقدیم حقّ الشفیع بین أن یکون قد أخذ بالشفعة و عدمه،و لا بین أن یکون الشقص فی ید المشتری و عدمه،لاشتراک الجمیع فی المقتضی لترجیح حقّ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فیأخذه بقیمة الثمن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یأخذ البائع من المشتری قیمة الشقص و إن زادت عن قیمة الثمن،لأن الواجب هو الثمن المعیّن،فإذا فات بالردّ فقیمة الشقص حیث تعذّر أخذه بحقّ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المشتری علی الشفیع بزیادة قیمة الشقص علی الثمن،لأنه إنما یستحقّ علیه الثمن الذی وقع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حدث عند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تقدّم من الحکم بردّ البائع الثمن المعیّن و أخذ قیمة الشقص مختصّ بما إذا لم یمنع من الردّ مانع،بأن </w:t>
      </w:r>
      <w:r>
        <w:rPr>
          <w:rStyle w:val="FootnoteAnchor"/>
          <w:rtl w:val="true"/>
        </w:rPr>
        <w:footnoteReference w:id="1137"/>
      </w:r>
      <w:r>
        <w:rPr>
          <w:rFonts w:ascii="IRNazanin" w:hAnsi="IRNazanin" w:eastAsia="IRNazanin"/>
          <w:color w:val="111111"/>
          <w:sz w:val="28"/>
          <w:sz w:val="28"/>
          <w:szCs w:val="28"/>
          <w:rtl w:val="true"/>
          <w:lang w:bidi="fa-IR"/>
        </w:rPr>
        <w:t>حدث عنده عیب آخر أو 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تعیّن أخذ الأرش،لامتناع الردّ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ینظر إن کان الشفیع قد أخذ الشقص بقیمة العبد سلیما فلا رجوع علیه</w:t>
      </w:r>
      <w:r>
        <w:rPr>
          <w:rFonts w:eastAsia="IRNazanin" w:cs="IRNazanin"/>
          <w:color w:val="111111"/>
          <w:sz w:val="28"/>
          <w:szCs w:val="28"/>
          <w:rtl w:val="true"/>
          <w:lang w:bidi="fa-IR"/>
        </w:rPr>
        <w:t xml:space="preserve">. </w:t>
      </w:r>
      <w:bookmarkStart w:id="359" w:name="pg13590_148678"/>
    </w:p>
    <w:p>
      <w:pPr>
        <w:pStyle w:val="Heading6"/>
        <w:numPr>
          <w:ilvl w:val="5"/>
          <w:numId w:val="1"/>
        </w:numPr>
        <w:rPr/>
      </w:pPr>
      <w:bookmarkStart w:id="360" w:name="__RefHeading___Toc29381_3830689328"/>
      <w:bookmarkStart w:id="361" w:name="_Toc135"/>
      <w:bookmarkEnd w:id="359"/>
      <w:bookmarkEnd w:id="360"/>
      <w:r>
        <w:rPr>
          <w:rtl w:val="true"/>
        </w:rPr>
        <w:t>العاشرة</w:t>
      </w:r>
      <w:r>
        <w:rPr>
          <w:rtl w:val="true"/>
        </w:rPr>
        <w:t>:</w:t>
      </w:r>
      <w:r>
        <w:rPr>
          <w:rtl w:val="true"/>
        </w:rPr>
        <w:t>لو کانت دار لحاضر و غائب</w:t>
      </w:r>
      <w:bookmarkEnd w:id="361"/>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دار لحاضر و غائب،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حصّة الغائب فی ید آخر، فباع الحصّة و ادّعی أن ذلک بإذن الغائب،قال فی الخلاف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المنع أشبه،لأن الشفعة تابعة لثبوت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قضی بها و حضر الغائب،فإن صدّقه فلا بحث،و إن أنکر فالقول قوله مع یمینه،و ینتزع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أخذه بقیمته معیبا رجع علیه بباقی قیمة الصحیح،لأن الشقص استقرّ علیه بالعقد و الأرش </w:t>
      </w:r>
      <w:r>
        <w:rPr>
          <w:rStyle w:val="FootnoteAnchor"/>
          <w:rtl w:val="true"/>
        </w:rPr>
        <w:footnoteReference w:id="1140"/>
      </w:r>
      <w:r>
        <w:rPr>
          <w:rFonts w:ascii="IRNazanin" w:hAnsi="IRNazanin" w:eastAsia="IRNazanin"/>
          <w:color w:val="111111"/>
          <w:sz w:val="28"/>
          <w:sz w:val="28"/>
          <w:szCs w:val="28"/>
          <w:rtl w:val="true"/>
          <w:lang w:bidi="fa-IR"/>
        </w:rPr>
        <w:t>،و وجوب الأرش من مقتضی العقد،لاقتضائه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رضی به البائع و لم یردّه مع عدم المانع من ردّه،و اختار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دار لحاضر و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ثبوت الشفعة بمجرّد دعوی ذی الید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إقرار من ذی الید بالوکالة فیصدّق فیه،و من ثمَّ جاز الشراء منه و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تعویلا علی قوله،و صحّة الشراء ملزوم لثبوت الشفعة،و ثبوت الملزوم یستدعی ثبوت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ذلک،نظرا إلی عدم ثبوت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الشراء منه لا یقتضی ثبوته شرعا،و من ثمَّ کان الغائب علی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ذی الید إنما یسمع حیث لا یکون إقرارا علی الغیر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القضاء بها ظاهرا تبعا لقبول دعواه لو حضر الغائب و أنکر </w:t>
      </w:r>
    </w:p>
    <w:p>
      <w:pPr>
        <w:pStyle w:val="BookText"/>
        <w:rPr/>
      </w:pPr>
      <w:r>
        <w:rPr>
          <w:rFonts w:ascii="IRNazanin" w:hAnsi="IRNazanin" w:eastAsia="IRNazanin"/>
          <w:color w:val="111111"/>
          <w:sz w:val="28"/>
          <w:sz w:val="28"/>
          <w:szCs w:val="28"/>
          <w:rtl w:val="true"/>
          <w:lang w:bidi="fa-IR"/>
        </w:rPr>
        <w:t>و له أجرته من حین قبضه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بالأجرة علی البائع إن شاء،لأنه سبب الإتلاف،أو علی الشفیع،لأنه المباشر للإتلاف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علی مدّعی الوکالة لم یرجع الوکیل علی الشفیع،و إن رجع علی الشفیع رجع الشفیع علی الوکیل،لأنه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هذا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الوکالة فالقول قوله،و انتزع الشقص من ید الشفیع،کما ینتزعه من ید المشتری لو لم یؤخذ بالشفعة،لأصالة عدم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أجرته من حین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جواز رجوع المالک بما فات من منافع الشقص من حین قبض المشتری و بعد قبض الشفیع إلی حین رجوعه إلیه،و لا فی تخیّره فی الرجوع علی من شاء ممّن فاتت فی یده و من یدّعی الوکالة،لاشتراکهما فی ترتّب الید علی ماله،کما تقدّم فی نظائره من الغصب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إنما یرجع علی الشفیع بأجرة زمان قبضه،و علی المشتری بما قبل ذلک،و علی مدّعی الوکالة بالجمیع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رجع علی مدّعی الوکالة لم یرجع علی أحدهما،لاعترافه بأن المنافع حقّه،و أنه ظالم له فی الرجوع علیه،و المظلوم لا یرجع علی غیر ظالمه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علی القابض رجع علی الوکیل،لأنه غرّه بدعواه الوکالة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إنما یتمّ إذا لم یصدر من القابض ما یقتضی تصدیق مدّعی الوکالة فیها،و إلا لم یرجع علیه أیضا،لاعترافه بظلم المالک له</w:t>
      </w:r>
      <w:r>
        <w:rPr>
          <w:rFonts w:eastAsia="IRNazanin" w:cs="IRNazanin"/>
          <w:color w:val="111111"/>
          <w:sz w:val="28"/>
          <w:szCs w:val="28"/>
          <w:rtl w:val="true"/>
          <w:lang w:bidi="fa-IR"/>
        </w:rPr>
        <w:t xml:space="preserve">. </w:t>
      </w:r>
      <w:bookmarkStart w:id="362" w:name="pg13590_148680"/>
    </w:p>
    <w:p>
      <w:pPr>
        <w:pStyle w:val="BookText"/>
        <w:rPr/>
      </w:pPr>
      <w:bookmarkEnd w:id="362"/>
      <w:r>
        <w:rPr>
          <w:rFonts w:ascii="IRNazanin" w:hAnsi="IRNazanin" w:eastAsia="IRNazanin"/>
          <w:color w:val="111111"/>
          <w:sz w:val="28"/>
          <w:sz w:val="28"/>
          <w:szCs w:val="28"/>
          <w:rtl w:val="true"/>
          <w:lang w:bidi="fa-IR"/>
        </w:rPr>
        <w:t>و لو اشتری شقصا بمائة،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 عرضا یساوی عشرة،لزم الشفیع تسلیم مائة أو یدع،لأنه یأخذ بما تضمّنه العقد</w:t>
      </w:r>
      <w:r>
        <w:rPr>
          <w:rFonts w:eastAsia="IRNazanin" w:cs="IRNazanin"/>
          <w:color w:val="111111"/>
          <w:sz w:val="28"/>
          <w:szCs w:val="28"/>
          <w:rtl w:val="true"/>
          <w:lang w:bidi="fa-IR"/>
        </w:rPr>
        <w:t>.</w:t>
      </w:r>
    </w:p>
    <w:p>
      <w:pPr>
        <w:pStyle w:val="Heading6"/>
        <w:numPr>
          <w:ilvl w:val="5"/>
          <w:numId w:val="1"/>
        </w:numPr>
        <w:rPr/>
      </w:pPr>
      <w:bookmarkStart w:id="363" w:name="__RefHeading___Toc29383_3830689328"/>
      <w:bookmarkStart w:id="364" w:name="_Toc136"/>
      <w:bookmarkEnd w:id="363"/>
      <w:r>
        <w:rPr>
          <w:rtl w:val="true"/>
        </w:rPr>
        <w:t>و من اللواحق البحث فیما تبطل به الشفعة</w:t>
      </w:r>
      <w:bookmarkEnd w:id="364"/>
    </w:p>
    <w:p>
      <w:pPr>
        <w:pStyle w:val="BookText"/>
        <w:rPr/>
      </w:pPr>
      <w:r>
        <w:rPr>
          <w:rFonts w:ascii="IRNazanin" w:hAnsi="IRNazanin" w:eastAsia="IRNazanin"/>
          <w:color w:val="111111"/>
          <w:sz w:val="28"/>
          <w:sz w:val="28"/>
          <w:szCs w:val="28"/>
          <w:rtl w:val="true"/>
          <w:lang w:bidi="fa-IR"/>
        </w:rPr>
        <w:t>و من اللواحق البحث فیما تبطل به الشفعة و تبطل بترک المطالبة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و عدم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إلا أن یصرّح بالإسقاط،و لو تطاولت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الآخر للشیخ فی المبسوط </w:t>
      </w:r>
      <w:r>
        <w:rPr>
          <w:rStyle w:val="FootnoteAnchor"/>
          <w:rtl w:val="true"/>
        </w:rPr>
        <w:footnoteReference w:id="1143"/>
      </w:r>
      <w:r>
        <w:rPr>
          <w:rFonts w:ascii="IRNazanin" w:hAnsi="IRNazanin" w:eastAsia="IRNazanin"/>
          <w:color w:val="111111"/>
          <w:sz w:val="28"/>
          <w:sz w:val="28"/>
          <w:szCs w:val="28"/>
          <w:rtl w:val="true"/>
          <w:lang w:bidi="fa-IR"/>
        </w:rPr>
        <w:t>أن مدّعی الوکالة یرجع علی الشفیع لو رجع علیه،لاستقرار التلف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إنما یتمّ مع اعتراف القابض بکذب المدّعی فی دعواه الوکالة، لیکون کالغاصب الذی یستقرّ علیه الضمان مع التلف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فالقولان للشیخ </w:t>
      </w:r>
      <w:r>
        <w:rPr>
          <w:rStyle w:val="FootnoteAnchor"/>
          <w:rtl w:val="true"/>
        </w:rPr>
        <w:footnoteReference w:id="1144"/>
      </w:r>
      <w:r>
        <w:rPr>
          <w:rFonts w:ascii="IRNazanin" w:hAnsi="IRNazanin" w:eastAsia="IRNazanin"/>
          <w:color w:val="111111"/>
          <w:sz w:val="28"/>
          <w:sz w:val="28"/>
          <w:szCs w:val="28"/>
          <w:rtl w:val="true"/>
          <w:lang w:bidi="fa-IR"/>
        </w:rPr>
        <w:t>علی إطلاقهما لا یتمّان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شقصا بمائة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الشفیع یأخذ بالثمن الذی وقع علیه العقد إن شاء،و دفع المشتری العوض عن المائة معاوضة جدیدة فی حکم الإبراء من البعض،فلیس للشفیع الاقتصار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جملة الحیل علی عدم الأخذ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یکتفی </w:t>
      </w:r>
      <w:r>
        <w:rPr>
          <w:rStyle w:val="FootnoteAnchor"/>
          <w:rtl w:val="true"/>
        </w:rPr>
        <w:footnoteReference w:id="1146"/>
      </w:r>
      <w:r>
        <w:rPr>
          <w:rFonts w:ascii="IRNazanin" w:hAnsi="IRNazanin" w:eastAsia="IRNazanin"/>
          <w:color w:val="111111"/>
          <w:sz w:val="28"/>
          <w:sz w:val="28"/>
          <w:szCs w:val="28"/>
          <w:rtl w:val="true"/>
          <w:lang w:bidi="fa-IR"/>
        </w:rPr>
        <w:t>بأحدهما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الشفعة بترک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حقّ الشفعة هل هو علی الفور أو التراخی؟فذهب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جماعة من المتقدّمین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r>
        <w:rPr>
          <w:rStyle w:val="FootnoteAnchor"/>
          <w:rtl w:val="true"/>
        </w:rPr>
        <w:footnoteReference w:id="1148"/>
      </w:r>
      <w:r>
        <w:rPr>
          <w:rFonts w:ascii="IRNazanin" w:hAnsi="IRNazanin" w:eastAsia="IRNazanin"/>
          <w:color w:val="111111"/>
          <w:sz w:val="28"/>
          <w:sz w:val="28"/>
          <w:szCs w:val="28"/>
          <w:rtl w:val="true"/>
          <w:lang w:bidi="fa-IR"/>
        </w:rPr>
        <w:t xml:space="preserve">،و أتباعه </w:t>
      </w:r>
      <w:r>
        <w:rPr>
          <w:rStyle w:val="FootnoteAnchor"/>
          <w:rtl w:val="true"/>
        </w:rPr>
        <w:footnoteReference w:id="1149"/>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1151"/>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152"/>
      </w:r>
      <w:r>
        <w:rPr>
          <w:rFonts w:ascii="IRNazanin" w:hAnsi="IRNazanin" w:eastAsia="IRNazanin"/>
          <w:color w:val="111111"/>
          <w:sz w:val="28"/>
          <w:sz w:val="28"/>
          <w:szCs w:val="28"/>
          <w:rtl w:val="true"/>
          <w:lang w:bidi="fa-IR"/>
        </w:rPr>
        <w:t xml:space="preserve">و علیّ بن بابویه </w:t>
      </w:r>
      <w:r>
        <w:rPr>
          <w:rStyle w:val="FootnoteAnchor"/>
          <w:rtl w:val="true"/>
        </w:rPr>
        <w:footnoteReference w:id="1153"/>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15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55"/>
      </w:r>
      <w:r>
        <w:rPr>
          <w:rFonts w:ascii="IRNazanin" w:hAnsi="IRNazanin" w:eastAsia="IRNazanin"/>
          <w:color w:val="111111"/>
          <w:sz w:val="28"/>
          <w:sz w:val="28"/>
          <w:szCs w:val="28"/>
          <w:rtl w:val="true"/>
          <w:lang w:bidi="fa-IR"/>
        </w:rPr>
        <w:t>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الأولون إلی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کحلّ العقال</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الشفعة لمن واثبها</w:t>
      </w:r>
      <w:r>
        <w:rPr>
          <w:rFonts w:eastAsia="IRNazanin" w:cs="IRNazanin"/>
          <w:color w:val="111111"/>
          <w:sz w:val="28"/>
          <w:szCs w:val="28"/>
          <w:rtl w:val="true"/>
          <w:lang w:bidi="fa-IR"/>
        </w:rPr>
        <w:t xml:space="preserve">»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حسنة علیّ بن مهزیار عن أبی جعفر علیه السلام </w:t>
      </w:r>
      <w:r>
        <w:rPr>
          <w:rStyle w:val="FootnoteAnchor"/>
          <w:rtl w:val="true"/>
        </w:rPr>
        <w:footnoteReference w:id="1158"/>
      </w:r>
      <w:r>
        <w:rPr>
          <w:rFonts w:ascii="IRNazanin" w:hAnsi="IRNazanin" w:eastAsia="IRNazanin"/>
          <w:color w:val="111111"/>
          <w:sz w:val="28"/>
          <w:sz w:val="28"/>
          <w:szCs w:val="28"/>
          <w:rtl w:val="true"/>
          <w:lang w:bidi="fa-IR"/>
        </w:rPr>
        <w:t>المتضمّنة بطلان الشفعة بعدم إحضار الثمن فی الثلاثة،إذ لو کانت علی التراخی لم تبطل بعد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ثبوتها علی خلاف الأصل،من حیث استلزامها التسلّط علی مال الغیر بغیر اختیاره،فیقتصر فیها علی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لاستلزام التراخی الإضرار بالمشتری علی تقدیر أن یغرس و یبنی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الزمان المتطاول ثمَّ یجیء الشفیع و ینقض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الشیخ </w:t>
      </w:r>
      <w:r>
        <w:rPr>
          <w:rStyle w:val="FootnoteAnchor"/>
          <w:rtl w:val="true"/>
        </w:rPr>
        <w:footnoteReference w:id="1159"/>
      </w:r>
      <w:r>
        <w:rPr>
          <w:rFonts w:ascii="IRNazanin" w:hAnsi="IRNazanin" w:eastAsia="IRNazanin"/>
          <w:color w:val="111111"/>
          <w:sz w:val="28"/>
          <w:sz w:val="28"/>
          <w:szCs w:val="28"/>
          <w:rtl w:val="true"/>
          <w:lang w:bidi="fa-IR"/>
        </w:rPr>
        <w:t>مع ذلک کلّه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الآخرون بأصالة عدم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البیع سبب فی استحقاق الشفعة،و الأصل ثبوت الشیء علی ما کان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حقّ من الحقوق المالیّة،و الأصل فیها أن لا تبطل بالإمساک عن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المرتضی </w:t>
      </w:r>
      <w:r>
        <w:rPr>
          <w:rStyle w:val="FootnoteAnchor"/>
          <w:rtl w:val="true"/>
        </w:rPr>
        <w:footnoteReference w:id="1160"/>
      </w:r>
      <w:r>
        <w:rPr>
          <w:rFonts w:ascii="IRNazanin" w:hAnsi="IRNazanin" w:eastAsia="IRNazanin"/>
          <w:color w:val="111111"/>
          <w:sz w:val="28"/>
          <w:sz w:val="28"/>
          <w:szCs w:val="28"/>
          <w:rtl w:val="true"/>
          <w:lang w:bidi="fa-IR"/>
        </w:rPr>
        <w:t>الإجماع علی التراخی،کدعوی الشیخ الإجماع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الاستدلال من الجانبین نظر،لأن الخبرین الأولین عامّیان،و الثالث کما لا یدلّ علی التراخی لا یدلّ علی الفوریّة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ثبوتها علی خلاف الأصل یوجب المصیر إلیها حیث یدلّ علیه الدلیل،سواء حصل الاتّفاق علیه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الضرر یزول بضمان الشفیع الأرش علی تقدیر القلع کما سبق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الإجماع من الجانبین تحکّم ظاهر،و هذا ممّا یرشد </w:t>
      </w:r>
      <w:r>
        <w:rPr>
          <w:rStyle w:val="FootnoteAnchor"/>
          <w:rtl w:val="true"/>
        </w:rPr>
        <w:footnoteReference w:id="1162"/>
      </w:r>
      <w:r>
        <w:rPr>
          <w:rFonts w:ascii="IRNazanin" w:hAnsi="IRNazanin" w:eastAsia="IRNazanin"/>
          <w:color w:val="111111"/>
          <w:sz w:val="28"/>
          <w:sz w:val="28"/>
          <w:szCs w:val="28"/>
          <w:rtl w:val="true"/>
          <w:lang w:bidi="fa-IR"/>
        </w:rPr>
        <w:t xml:space="preserve">بفساد هذه الدعاوی </w:t>
      </w:r>
      <w:r>
        <w:rPr>
          <w:rStyle w:val="FootnoteAnchor"/>
          <w:rtl w:val="true"/>
        </w:rPr>
        <w:footnoteReference w:id="1163"/>
      </w:r>
      <w:r>
        <w:rPr>
          <w:rFonts w:ascii="IRNazanin" w:hAnsi="IRNazanin" w:eastAsia="IRNazanin"/>
          <w:color w:val="111111"/>
          <w:sz w:val="28"/>
          <w:sz w:val="28"/>
          <w:szCs w:val="28"/>
          <w:rtl w:val="true"/>
          <w:lang w:bidi="fa-IR"/>
        </w:rPr>
        <w:t xml:space="preserve">و عدم الوثوق بها فی مواضع </w:t>
      </w:r>
      <w:r>
        <w:rPr>
          <w:rStyle w:val="FootnoteAnchor"/>
          <w:rtl w:val="true"/>
        </w:rPr>
        <w:footnoteReference w:id="1164"/>
      </w:r>
      <w:r>
        <w:rPr>
          <w:rFonts w:ascii="IRNazanin" w:hAnsi="IRNazanin" w:eastAsia="IRNazanin"/>
          <w:color w:val="111111"/>
          <w:sz w:val="28"/>
          <w:sz w:val="28"/>
          <w:szCs w:val="28"/>
          <w:rtl w:val="true"/>
          <w:lang w:bidi="fa-IR"/>
        </w:rPr>
        <w:t>الاشتباه،لکثرة المجازفة الواقعة فیها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بالمطالبة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الشفعة تبطل بترکها،نفس الأخذ بالشفعة مع اجتماع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أمر آخر ممّا یدلّ علی الطلب الاصطلاحی،لأنه إن کان مع اجتماع شرائط الأخذ من العلم بمقدار الثمن و غیره </w:t>
      </w:r>
    </w:p>
    <w:p>
      <w:pPr>
        <w:pStyle w:val="BookText"/>
        <w:rPr/>
      </w:pPr>
      <w:r>
        <w:rPr>
          <w:rFonts w:ascii="IRNazanin" w:hAnsi="IRNazanin" w:eastAsia="IRNazanin"/>
          <w:color w:val="111111"/>
          <w:sz w:val="28"/>
          <w:sz w:val="28"/>
          <w:szCs w:val="28"/>
          <w:rtl w:val="true"/>
          <w:lang w:bidi="fa-IR"/>
        </w:rPr>
        <w:t>و لو نزل عن الشفعة قبل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تبطل مع البیع،لأنه إسقاط ما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 علی البیع،أو بارک للمشتری،أو للبائع،أو أذن للمشتری فی الابتیاع،فیه التردّد،لأن ذلک لیس بأبلغ من الإسقاط قبل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نافی الفوریّة،و إن کان قبله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 عن الشفعة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مواضع اختلف فی کونها مسقطة للشفعة،سواء قلنا إنها علی الفور أم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ینزل الشفیع عن الشفعة قبل البیع،بمعنی ترکها و العفو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سقوطها بذلک بعد البیع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السقوط،لأن الحقّ له فإذا أسقطه سقط،کما لو أسقطه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لدلالته علی الرضا بالبیع،بل أبلغ منه،و هو مبطل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کونه حینئذ حقّه،فلا تسقط بإسقاطه، کما لو أسقطه غیر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بطلانها بما دلّ علی الرضا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فیه أیضا،فذهب الشیخ فی النهایة </w:t>
      </w:r>
      <w:r>
        <w:rPr>
          <w:rStyle w:val="FootnoteAnchor"/>
          <w:rtl w:val="true"/>
        </w:rPr>
        <w:footnoteReference w:id="1166"/>
      </w:r>
      <w:r>
        <w:rPr>
          <w:rFonts w:ascii="Amiri" w:hAnsi="Amiri" w:eastAsia="Amiri" w:cs="Amiri"/>
          <w:color w:val="111111"/>
          <w:sz w:val="28"/>
          <w:sz w:val="28"/>
          <w:szCs w:val="28"/>
          <w:rtl w:val="true"/>
          <w:lang w:bidi="ar-SA"/>
        </w:rPr>
        <w:t xml:space="preserve">و جماعة </w:t>
      </w:r>
      <w:r>
        <w:rPr>
          <w:rStyle w:val="FootnoteAnchor"/>
          <w:rtl w:val="true"/>
        </w:rPr>
        <w:footnoteReference w:id="1167"/>
      </w:r>
      <w:r>
        <w:rPr>
          <w:rFonts w:ascii="IRNazanin" w:hAnsi="IRNazanin" w:eastAsia="IRNazanin"/>
          <w:color w:val="111111"/>
          <w:sz w:val="28"/>
          <w:sz w:val="28"/>
          <w:szCs w:val="28"/>
          <w:rtl w:val="true"/>
          <w:lang w:bidi="fa-IR"/>
        </w:rPr>
        <w:t>إلی بطلانها،لدلالته علی الرضا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فی </w:t>
      </w:r>
    </w:p>
    <w:p>
      <w:pPr>
        <w:pStyle w:val="BookText"/>
        <w:rPr/>
      </w:pPr>
      <w:r>
        <w:rPr>
          <w:rFonts w:ascii="IRNazanin" w:hAnsi="IRNazanin" w:eastAsia="IRNazanin"/>
          <w:color w:val="111111"/>
          <w:sz w:val="28"/>
          <w:sz w:val="28"/>
          <w:szCs w:val="28"/>
          <w:rtl w:val="true"/>
          <w:lang w:bidi="fa-IR"/>
        </w:rPr>
        <w:t>و لو بلغه البیع بما یمکن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 به،کالتواتر أو شهادة شاهدی عدل، فلم یطالب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أصدّق،بطلت شفعته،و لم یقبل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أخبره صبیّ أو فاسق لم تبطل،و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أخبره واحد عدل،لم تبطل شفعته،و قبل عذره،لأن الواحد لیس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عدمه،للأصل،و منع الدلالة و تأثیرها علی تقدیرها فی الإبطال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یبارک للمشتری أو للبائع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بطلانها به قولان أیضا،إما لتضمّنه الرضا بالبیع،أو لمنافاته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البطلان،لمنع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المعتبر فیها العرف،و نحو السلام و الدعاء عند الاجتماع بذلک و أشباهه لا ینافیها عرفا،بل ربما کانت المبادرة إلی الأخذ بدون الکلام مستهجنا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للمشتری فی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قولان،من حیث دلالته علی الرضا المبطل لها،و منع الأمرین،مع کونه لیس بأبلغ من إسقاط حقّه منها قبل البیع،و هو غیر مبطل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جمیع هذه المواضع و نظائرها أن الشفعة لا تبطل،إلا مع التصریح بإسقاطها بعد ثبوتها،أو منافاة الفوریّة علی القول 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بلغه البیع بما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ثبوت الشفعة متوقّفا علی بیع الشقص اعتبر علمه به بالمعاینة،أو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باعتراف المتبایعین،أو بإخبار عدد </w:t>
      </w:r>
      <w:r>
        <w:rPr>
          <w:rStyle w:val="FootnoteAnchor"/>
          <w:rtl w:val="true"/>
        </w:rPr>
        <w:footnoteReference w:id="1168"/>
      </w:r>
      <w:r>
        <w:rPr>
          <w:rFonts w:ascii="IRNazanin" w:hAnsi="IRNazanin" w:eastAsia="IRNazanin"/>
          <w:color w:val="111111"/>
          <w:sz w:val="28"/>
          <w:sz w:val="28"/>
          <w:szCs w:val="28"/>
          <w:rtl w:val="true"/>
          <w:lang w:bidi="fa-IR"/>
        </w:rPr>
        <w:t>یبلغ عددهم التواتر بحیث یفید العلم،أو بإخبار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 المطالبة مع وجود أحد هذه بطلت شفعته حیث اعتبر فوریّتها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أصدّق المخبر من العدلین و عدد التواتر،لم یقبل منه،لأن ذلک مکابرة حیث کان إثباتها شرعا ممکنا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أخبره عدد لا یبلغ التواتر لکن حصل به الاستفاضة و أفاد الظنّ الغالب المتاخم للعلم،فإن صدّقه بطلت شفعته،و إلا ففی بطلانها وجهان مبنیّان علی أن مثل هذا الحقّ هل یثبت بالاستفاضة أم لا؟و الأقوی کونه عذرا و إن قلنا بثبوته بها،للخلاف فی ذلک فکان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اعترف بحصول العدد الموجب لها و لم یکن مذهبه ثبوتها بذلک بالاجتهاد أو التقلید،و إلا لم یعذر کالشاهدین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یحصل لی بأخبارهم الظنّ الغالب،فهو عذر و إن حصل لغیره، لأن ذلک أمر نفسانیّ لا یمکن معرفته إلا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المخبر عدلا واحدا،فإن صدّقه فلم یطالب بطلت أیضا،لأن العلم قد یحصل بخبره مع احتفافه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یصدّقه أو سکت لم تبطل، لعدم ثبوت البیع بخبره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واحدا غیر عدل،أو امرأة واحدة،أو صبیّا،أو جماعة غیر عدول لا یبلغ عددهم حدّ الاستفاضة،لم تبطل بتأخیره،لأن خبر هؤلاء لا یفید العلم و لا الثبوت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صدّق الخبر ففی عذره بالتأخیر بعده وجهان،من أن التصدیق لا یستند إلی علم و لا سند شرعیّ فلا عبرة به،و من إمکان استناده </w:t>
      </w:r>
    </w:p>
    <w:p>
      <w:pPr>
        <w:pStyle w:val="BookText"/>
        <w:rPr/>
      </w:pPr>
      <w:r>
        <w:rPr>
          <w:rFonts w:ascii="IRNazanin" w:hAnsi="IRNazanin" w:eastAsia="IRNazanin"/>
          <w:color w:val="111111"/>
          <w:sz w:val="28"/>
          <w:sz w:val="28"/>
          <w:szCs w:val="28"/>
          <w:rtl w:val="true"/>
          <w:lang w:bidi="fa-IR"/>
        </w:rPr>
        <w:t>و لو جهلا قدر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الشفعة،لتعذّر تسلیم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المبیع فی بلد 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 المطالبة توقّعا للوصول،بطلت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القرائن،فإن الخبر المحفوف بالقرائن المفیدة للعلم لا ینحصر فی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جهلا قدر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الشفیع إنما یأخذ بالثمن الذی وقع علیه العقد،و لا یملک أو </w:t>
      </w:r>
      <w:r>
        <w:rPr>
          <w:rStyle w:val="FootnoteAnchor"/>
          <w:rtl w:val="true"/>
        </w:rPr>
        <w:footnoteReference w:id="1169"/>
      </w:r>
      <w:r>
        <w:rPr>
          <w:rFonts w:ascii="IRNazanin" w:hAnsi="IRNazanin" w:eastAsia="IRNazanin"/>
          <w:color w:val="111111"/>
          <w:sz w:val="28"/>
          <w:sz w:val="28"/>
          <w:szCs w:val="28"/>
          <w:rtl w:val="true"/>
          <w:lang w:bidi="fa-IR"/>
        </w:rPr>
        <w:t>لا یتمّ ملکه إلا بتسلیمه،اشترط العلم بکمّیته و إلا لم یصحّ الأخذ،لفقد الشرط، و هو تسلیم الثمن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 أنه لا فرق بین أن یدفع قدرا یعلم اشتمال الثمن علیه و یتبرّع بالزائد إن اتّفق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الاجتزاء بذلک، لصدق تسلیم الثمن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 و الشفیع،لأن المعاوضة الثانیة واقعة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یتحقّق ذلک مع تصادقهما علی الجهالة،أما لو ادّعاها المشتری و أنکر الشفیع و ادّعی علیه العلم فسیأتی </w:t>
      </w:r>
      <w:r>
        <w:rPr>
          <w:rStyle w:val="FootnoteAnchor"/>
          <w:rtl w:val="true"/>
        </w:rPr>
        <w:footnoteReference w:id="1170"/>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المبیع فی بلد 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 تأخیر الأخذ لقبض الشقص أو یصل إلیه لیس عذرا،بل علیه أن یأخذ و یدفع الثمن ثمَّ یسعی فی تحصیل الشقص،لما تقدّم </w:t>
      </w:r>
      <w:r>
        <w:rPr>
          <w:rStyle w:val="FootnoteAnchor"/>
          <w:rtl w:val="true"/>
        </w:rPr>
        <w:footnoteReference w:id="1171"/>
      </w:r>
      <w:r>
        <w:rPr>
          <w:rFonts w:ascii="IRNazanin" w:hAnsi="IRNazanin" w:eastAsia="IRNazanin"/>
          <w:color w:val="111111"/>
          <w:sz w:val="28"/>
          <w:sz w:val="28"/>
          <w:szCs w:val="28"/>
          <w:rtl w:val="true"/>
          <w:lang w:bidi="fa-IR"/>
        </w:rPr>
        <w:t>من أن الشفیع یسلّم الثمن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اعتبرنا التقابض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غیره من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احتمل </w:t>
      </w:r>
    </w:p>
    <w:p>
      <w:pPr>
        <w:pStyle w:val="BookText"/>
        <w:rPr/>
      </w:pPr>
      <w:r>
        <w:rPr>
          <w:rFonts w:ascii="IRNazanin" w:hAnsi="IRNazanin" w:eastAsia="IRNazanin"/>
          <w:color w:val="111111"/>
          <w:sz w:val="28"/>
          <w:sz w:val="28"/>
          <w:szCs w:val="28"/>
          <w:rtl w:val="true"/>
          <w:lang w:bidi="fa-IR"/>
        </w:rPr>
        <w:t>و لو بان الثمن مستحقّا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الشفعة،لبطلان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تصادق الشفیع و المشتری علی غصبیّة الثمن،أو أقرّ الشفیع بغصبیّته،منع من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تلف الثمن المعیّن قبل قبضه،لتحقّق البطلان،علی تردّد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عذره فی التأخیر لیحصل </w:t>
      </w:r>
      <w:r>
        <w:rPr>
          <w:rStyle w:val="FootnoteAnchor"/>
          <w:rtl w:val="true"/>
        </w:rPr>
        <w:footnoteReference w:id="1172"/>
      </w:r>
      <w:r>
        <w:rPr>
          <w:rFonts w:ascii="IRNazanin" w:hAnsi="IRNazanin" w:eastAsia="IRNazanin"/>
          <w:color w:val="111111"/>
          <w:sz w:val="28"/>
          <w:sz w:val="28"/>
          <w:szCs w:val="28"/>
          <w:rtl w:val="true"/>
          <w:lang w:bidi="fa-IR"/>
        </w:rPr>
        <w:t>التقابض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العدم،لأن الفور المعتبر حینئذ الأخذ القولی،و یبقی تسلیم الثمن حکما آخر لو سلّم اعتبار التقابض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بان الثمن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مواضع أربع من مبطلات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الثمن المعیّن مستحقّا،فإن الشفعة تبطل،لتبیّن 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یقیّد المصنف الثمن بکونه معیّنا مع أنه مراد،بناء علی أنه لا یتحقّق کذلک بدون التعیّن </w:t>
      </w:r>
      <w:r>
        <w:rPr>
          <w:rStyle w:val="FootnoteAnchor"/>
          <w:rtl w:val="true"/>
        </w:rPr>
        <w:footnoteReference w:id="1173"/>
      </w:r>
      <w:r>
        <w:rPr>
          <w:rFonts w:ascii="IRNazanin" w:hAnsi="IRNazanin" w:eastAsia="IRNazanin"/>
          <w:color w:val="111111"/>
          <w:sz w:val="28"/>
          <w:sz w:val="28"/>
          <w:szCs w:val="28"/>
          <w:rtl w:val="true"/>
          <w:lang w:bidi="fa-IR"/>
        </w:rPr>
        <w:t>،إذ لو کان فی الذمّة لکان أمرا کلّیا،و المدفوع المشخّص لیس هو ذلک الکلّی و إن تأدّی به،فإذا ظهر کونه مستحقّا وجب علی المشتری إبداله،لأن المستحقّ لیس هو الثمن،و لا تبطل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یتصادق المشتری و الشفیع علی غصبیّة الثمن المعیّن،فإن الشفعة تبطل أیضا،لبطلان الشراء،لأن ذلک بمنزلة ظهور الثمن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مع </w:t>
      </w:r>
      <w:r>
        <w:rPr>
          <w:rStyle w:val="FootnoteAnchor"/>
          <w:rtl w:val="true"/>
        </w:rPr>
        <w:footnoteReference w:id="1174"/>
      </w:r>
      <w:r>
        <w:rPr>
          <w:rFonts w:ascii="IRNazanin" w:hAnsi="IRNazanin" w:eastAsia="IRNazanin"/>
          <w:color w:val="111111"/>
          <w:sz w:val="28"/>
          <w:sz w:val="28"/>
          <w:szCs w:val="28"/>
          <w:rtl w:val="true"/>
          <w:lang w:bidi="fa-IR"/>
        </w:rPr>
        <w:t>اعتبار کون الثمن معیّنا کما سبق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الاستحقاق فی الأولی تحقّق فی نفس الأمر فتبعه البطلان،بخلاف الثانیة،فإنه إنما جاء من قبل المتصادقین،و حکم علیهما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بمقتضاه مع جواز کذبهما،لأن الحقّ منحصر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 الشفیع بغصبیّة الثمن المعیّن و إن لم یصادقه المشتری، و لم یثبت البطلان،لأنه یستلزم الاعتراف بعدم استحقاق الشفعة فیؤاخذ به،لعموم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فلا یتعدّی البطلان فی حقّ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یتلف الثمن المعیّن قبل قبضه،فإنه یحکم ببطلان البیع،و یتبعه بطلان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هذه الصورة من حیث إنه و إن حکم ببطلان البیع إلا أن البطلان یحصل من حین التلف لا من أصله، و الشفعة تثبت بنفس البیع قبل الحکم ببطلانه،فیکون حقّها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فصّل ثالث </w:t>
      </w:r>
      <w:r>
        <w:rPr>
          <w:rStyle w:val="FootnoteAnchor"/>
          <w:rtl w:val="true"/>
        </w:rPr>
        <w:footnoteReference w:id="117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الشفیع قبل تلف الثمن لم تبطل الشفعة،و إن تلف قبل أخذه بطلت،لأنها تابعة للبیع،فإذا بطل بطلت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البطلان طار علی استحقاقها فتکون مقدّمة،کما لو تقایل المتبایعان أو باعه المشتری من 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حیل 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عن الثمن و یدفع بالثمن عوضا قلیلا،فإن أخذ الشفیع لزمه الثمن الذی تضمّنه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بثمن زائد،فقبض بعضا و أبرأه من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نقل الشقص بغیر البیع، کالهبة أو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حیل الإسقاط أن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الحیلة علی إسقاط الشفعة من غیر کراهیة،للأصل،و لأنه لیس فیها دفع حقّ عن الغیر،فإنه إنما یثبت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الکراهة،لما فیها من إبقاء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للحیلة صور ذکر المصنف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یبیع الشقص المشفوع بزیادة عن الثمن أضعافا کثیرة،و یأخذ عرضا </w:t>
      </w:r>
      <w:r>
        <w:rPr>
          <w:rStyle w:val="FootnoteAnchor"/>
          <w:rtl w:val="true"/>
        </w:rPr>
        <w:footnoteReference w:id="1177"/>
      </w:r>
      <w:r>
        <w:rPr>
          <w:rFonts w:ascii="IRNazanin" w:hAnsi="IRNazanin" w:eastAsia="IRNazanin"/>
          <w:color w:val="111111"/>
          <w:sz w:val="28"/>
          <w:sz w:val="28"/>
          <w:szCs w:val="28"/>
          <w:rtl w:val="true"/>
          <w:lang w:bidi="fa-IR"/>
        </w:rPr>
        <w:t xml:space="preserve">قیمته مثل الثمن الذی تراضیا علیه عوضا عن القدر المجعول </w:t>
      </w:r>
      <w:r>
        <w:rPr>
          <w:rStyle w:val="FootnoteAnchor"/>
          <w:rtl w:val="true"/>
        </w:rPr>
        <w:footnoteReference w:id="1178"/>
      </w:r>
      <w:r>
        <w:rPr>
          <w:rFonts w:ascii="IRNazanin" w:hAnsi="IRNazanin" w:eastAsia="IRNazanin"/>
          <w:color w:val="111111"/>
          <w:sz w:val="28"/>
          <w:sz w:val="28"/>
          <w:szCs w:val="28"/>
          <w:rtl w:val="true"/>
          <w:lang w:bidi="fa-IR"/>
        </w:rPr>
        <w:t xml:space="preserve">ثمنا، فإن أخذ الشفیع بالشفعة لزمه الثمن الذی تضمّنه العقد لا قیمة العرض </w:t>
      </w:r>
      <w:r>
        <w:rPr>
          <w:rStyle w:val="FootnoteAnchor"/>
          <w:rtl w:val="true"/>
        </w:rPr>
        <w:footnoteReference w:id="1179"/>
      </w:r>
      <w:r>
        <w:rPr>
          <w:rFonts w:ascii="IRNazanin" w:hAnsi="IRNazanin" w:eastAsia="IRNazanin"/>
          <w:color w:val="111111"/>
          <w:sz w:val="28"/>
          <w:sz w:val="28"/>
          <w:szCs w:val="28"/>
          <w:rtl w:val="true"/>
          <w:lang w:bidi="fa-IR"/>
        </w:rPr>
        <w:t>،لأن ذلک معاوضة أخری بین المشتری 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فقد لا یرغب الشفیع فی دفع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یبیعه بثمن زائد و یقبض بعضه و یبرئه من الباقی بعد انقضاء الخیار إجماعا،أو فیه علی أصحّ القولین،فیلزم الشفیع علی تقدیر الأخذ دفع جمیع الثمن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الحیلة فی هذین مسقطة تجوّز،لأن الشفعة لا تسقط بذلک،لکنّه </w:t>
      </w:r>
    </w:p>
    <w:p>
      <w:pPr>
        <w:pStyle w:val="BookText"/>
        <w:rPr/>
      </w:pPr>
      <w:r>
        <w:rPr>
          <w:rFonts w:ascii="IRNazanin" w:hAnsi="IRNazanin" w:eastAsia="IRNazanin"/>
          <w:color w:val="111111"/>
          <w:sz w:val="28"/>
          <w:sz w:val="28"/>
          <w:szCs w:val="28"/>
          <w:rtl w:val="true"/>
          <w:lang w:bidi="fa-IR"/>
        </w:rPr>
        <w:t>و لو ادّعی علیه الابتیاع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 الثمن،فالقول قوله مع یمینه،فإذا حلّفه بطلت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أعلم کمّیة الثمن،لم یکن جوابا صحیحا،و کلّف جوابا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الیمین علی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إعراض الشفیع عنها غالبا مقام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ینقل الشقص بغیر البیع،کالهبة و إن شرط العوض،أو الصلح، علی الأشهر من اختصاصها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سقوط الشفعة هنا حقیقة </w:t>
      </w:r>
      <w:r>
        <w:rPr>
          <w:rStyle w:val="FootnoteAnchor"/>
          <w:rtl w:val="true"/>
        </w:rPr>
        <w:footnoteReference w:id="1180"/>
      </w:r>
      <w:r>
        <w:rPr>
          <w:rFonts w:ascii="IRNazanin" w:hAnsi="IRNazanin" w:eastAsia="IRNazanin"/>
          <w:color w:val="111111"/>
          <w:sz w:val="28"/>
          <w:sz w:val="28"/>
          <w:szCs w:val="28"/>
          <w:rtl w:val="true"/>
          <w:lang w:bidi="fa-IR"/>
        </w:rPr>
        <w:t>،لفقد الشرط المقتضی لثبوتها،و هو انتقال الشقص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جزءا من الشقص بثمن کلّه،و یهب له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یوکّل البائع شریکه بالبیع،فباع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عشر 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بتسعة أعشار الثمن،ثمَّ یبیع تسعة أعشاره بعشر الثمن،فلا یتمکّن الشریک الأول من الشفعة،لزیادة القیمة فی الأول،و کثرة الشرکاء فی الثانی،لأن المشتری صار شریکا حالة الشراء </w:t>
      </w:r>
      <w:r>
        <w:rPr>
          <w:rStyle w:val="FootnoteAnchor"/>
          <w:rtl w:val="true"/>
        </w:rPr>
        <w:footnoteReference w:id="1181"/>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یبیعه بثمن قیمیّ کثوب و یقبضه البائع،و یبادر إلی إتلافه قبل العلم بقیمته،أو یخلطه بغیره بحیث لا یتمیّز،فتندفع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للجهل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علیه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ادّعی الشفیع علی المشتری الابتیاع فصدّقه فیه و لکن أنکر العلم بمقدار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الثمن،فإن کان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عرضا قیمیّا و أخذه البائع و تلف فی یده و لا نعلم قیمته،فالقول قوله مع یمینه،لأصالة عدم العلم،و کون ذلک أمرا ممکنا </w:t>
      </w:r>
      <w:r>
        <w:rPr>
          <w:rStyle w:val="FootnoteAnchor"/>
          <w:rtl w:val="true"/>
        </w:rPr>
        <w:footnoteReference w:id="1182"/>
      </w:r>
      <w:r>
        <w:rPr>
          <w:rFonts w:ascii="IRNazanin" w:hAnsi="IRNazanin" w:eastAsia="IRNazanin"/>
          <w:color w:val="111111"/>
          <w:sz w:val="28"/>
          <w:sz w:val="28"/>
          <w:szCs w:val="28"/>
          <w:rtl w:val="true"/>
          <w:lang w:bidi="fa-IR"/>
        </w:rPr>
        <w:t>فلو لم یصدّق فیه لزم الإشطاط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حینئذ فتبطل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أعلم قدره و لکن نسیته،فقد أطلق المصنف و جماعة </w:t>
      </w:r>
      <w:r>
        <w:rPr>
          <w:rStyle w:val="FootnoteAnchor"/>
          <w:rtl w:val="true"/>
        </w:rPr>
        <w:footnoteReference w:id="1183"/>
      </w:r>
      <w:r>
        <w:rPr>
          <w:rFonts w:ascii="IRNazanin" w:hAnsi="IRNazanin" w:eastAsia="IRNazanin"/>
          <w:color w:val="111111"/>
          <w:sz w:val="28"/>
          <w:sz w:val="28"/>
          <w:szCs w:val="28"/>
          <w:rtl w:val="true"/>
          <w:lang w:bidi="fa-IR"/>
        </w:rPr>
        <w:t>قبول قوله أیضا،لأن ذلک أمر لا یعلم إلا من قبله،فلو لم یقبل قوله فیه لزم تخلیده الحبس علی تقدیر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حلف علی ذلک اندفعت عنه الدعوی و سقطت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یحلف و قضینا بالنکول،فإن کان الشفیع یدّعی العلم بقدر معیّن ثبت و أخذ بالشفعة به </w:t>
      </w:r>
      <w:r>
        <w:rPr>
          <w:rStyle w:val="FootnoteAnchor"/>
          <w:rtl w:val="true"/>
        </w:rPr>
        <w:footnoteReference w:id="1184"/>
      </w:r>
      <w:r>
        <w:rPr>
          <w:rFonts w:ascii="IRNazanin" w:hAnsi="IRNazanin" w:eastAsia="IRNazanin"/>
          <w:color w:val="111111"/>
          <w:sz w:val="28"/>
          <w:sz w:val="28"/>
          <w:szCs w:val="28"/>
          <w:rtl w:val="true"/>
          <w:lang w:bidi="fa-IR"/>
        </w:rPr>
        <w:t>،و إن لم نقص بالنکول ردّت الیمین علی الشفیع و حلف علی ما یدّعیه و ثبت البیع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یدّعی العلم به و إنما یدّعی علم المشتری احتمل عدم سماع الدعوی بعد ذلک،لعدم إمکان الحکم بشیء،و إحلاف الشفیع علی أن المشتری یعلم،و حبس المشتری حتی یبیّن قدره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جواب المشتری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کمّیة الثمن،لم یکن جوابا صحیحا،و کلّف جوابا غیره،لأنه مشترک بین أن یکون لا یعلمه ابتداء من حین الشراء،و هو غیر مسموع،لاقتضائه بطلان البیع،و أن یکون علی أحد الوجهین السابقین،فلا بدّ من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فیلزم بجواب مسموع،فإن أصرّ حبس حتی یجیب</w:t>
      </w:r>
      <w:r>
        <w:rPr>
          <w:rFonts w:eastAsia="IRNazanin" w:cs="IRNazanin"/>
          <w:color w:val="111111"/>
          <w:sz w:val="28"/>
          <w:szCs w:val="28"/>
          <w:rtl w:val="true"/>
          <w:lang w:bidi="fa-IR"/>
        </w:rPr>
        <w:t xml:space="preserve">. </w:t>
      </w:r>
      <w:bookmarkStart w:id="365" w:name="pg13590_148692"/>
    </w:p>
    <w:p>
      <w:pPr>
        <w:pStyle w:val="Heading5"/>
        <w:numPr>
          <w:ilvl w:val="4"/>
          <w:numId w:val="1"/>
        </w:numPr>
        <w:rPr/>
      </w:pPr>
      <w:bookmarkStart w:id="366" w:name="__RefHeading___Toc29385_3830689328"/>
      <w:bookmarkStart w:id="367" w:name="_Toc137"/>
      <w:bookmarkEnd w:id="365"/>
      <w:bookmarkEnd w:id="366"/>
      <w:r>
        <w:rPr>
          <w:rtl w:val="true"/>
        </w:rPr>
        <w:t>المقصد الخامس فی التنازع</w:t>
      </w:r>
      <w:bookmarkEnd w:id="367"/>
    </w:p>
    <w:p>
      <w:pPr>
        <w:pStyle w:val="Heading6"/>
        <w:numPr>
          <w:ilvl w:val="5"/>
          <w:numId w:val="1"/>
        </w:numPr>
        <w:rPr/>
      </w:pPr>
      <w:bookmarkStart w:id="368" w:name="__RefHeading___Toc29387_3830689328"/>
      <w:bookmarkStart w:id="369" w:name="_Toc138"/>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المقصد الخامس فی التنازع و فیه مسائل</w:t>
      </w:r>
      <w:r>
        <w:rPr>
          <w:rFonts w:eastAsia="IRNazanin" w:cs="IRNazanin"/>
          <w:color w:val="111111"/>
          <w:sz w:val="28"/>
          <w:szCs w:val="28"/>
          <w:rtl w:val="true"/>
          <w:lang w:bidi="fa-IR"/>
        </w:rPr>
        <w:t>:</w:t>
      </w:r>
    </w:p>
    <w:p>
      <w:pPr>
        <w:pStyle w:val="Heading6"/>
        <w:numPr>
          <w:ilvl w:val="5"/>
          <w:numId w:val="1"/>
        </w:numPr>
        <w:rPr/>
      </w:pPr>
      <w:bookmarkStart w:id="370" w:name="__RefHeading___Toc29389_3830689328"/>
      <w:bookmarkStart w:id="371" w:name="_Toc139"/>
      <w:bookmarkEnd w:id="370"/>
      <w:r>
        <w:rPr>
          <w:rtl w:val="true"/>
        </w:rPr>
        <w:t>الأولی</w:t>
      </w:r>
      <w:r>
        <w:rPr>
          <w:rtl w:val="true"/>
        </w:rPr>
        <w:t>:</w:t>
      </w:r>
      <w:r>
        <w:rPr>
          <w:rtl w:val="true"/>
        </w:rPr>
        <w:t>إذا اختلفا فی الثمن و لا بیّنة</w:t>
      </w:r>
      <w:bookmarkEnd w:id="37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بیّنة،فالقول قول المشتری مع یمینه، لأنه الذی ینتزع الشیء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أحدهما بیّنة قضی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حینئذ الیمین علی الشفیع،و یقضی علی المشتری بما یحلف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دعوی الشفیع العلم بالقدر،أما بدونه فلا،لعدم إمکان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دعوی الشفیع هنا عدم علمه لکن ادّعی علم المشتری حلف علی ذلک،و ألزم المشتری البیان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بیّن قدرا و طابقه </w:t>
      </w:r>
      <w:r>
        <w:rPr>
          <w:rStyle w:val="FootnoteAnchor"/>
          <w:rtl w:val="true"/>
        </w:rPr>
        <w:footnoteReference w:id="1185"/>
      </w:r>
      <w:r>
        <w:rPr>
          <w:rFonts w:ascii="IRNazanin" w:hAnsi="IRNazanin" w:eastAsia="IRNazanin"/>
          <w:color w:val="111111"/>
          <w:sz w:val="28"/>
          <w:sz w:val="28"/>
          <w:szCs w:val="28"/>
          <w:rtl w:val="true"/>
          <w:lang w:bidi="fa-IR"/>
        </w:rPr>
        <w:t>علیه الشفیع حکم بمقتضاه،و إلا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اتّفق الشفیع و المشتری علی وقوع الشراء و لکن اختلفا فی مقدار الثمن، بأن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بألف،فقال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بخمسمائة،فالمشهور أن القول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أعلم بعقده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بأنه ینتزع الشیء </w:t>
      </w:r>
      <w:r>
        <w:rPr>
          <w:rStyle w:val="FootnoteAnchor"/>
          <w:rtl w:val="true"/>
        </w:rPr>
        <w:footnoteReference w:id="1187"/>
      </w:r>
      <w:r>
        <w:rPr>
          <w:rFonts w:ascii="IRNazanin" w:hAnsi="IRNazanin" w:eastAsia="IRNazanin"/>
          <w:color w:val="111111"/>
          <w:sz w:val="28"/>
          <w:sz w:val="28"/>
          <w:szCs w:val="28"/>
          <w:rtl w:val="true"/>
          <w:lang w:bidi="fa-IR"/>
        </w:rPr>
        <w:t>من یده،فلا یرفع یده عنه إلا بما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المشتری لا دعوی له علی الشفیع،إذ لا یدّعی شیئا فی ذمّته و لا تحت یده،و إنما الشفیع یدّعی استحقاق ملکه بالشفعة بالقدر الذی یعترف به الشفیع و المشتری 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مدّعیا علیه و إن کان خلاف الأصل،لأنه لا یدّعی استحقاقه إیّاه علیه،و لا یطلب تغریمه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الذی لو ترک الخصومة لترک هو الشفیع،إذ لا یطلبه المشتری للأخذ بالشفعة بما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النزاع لیس فی العقد،لاتّفاقهما معا علی وقوعه صحیحا و استحقاق الشفعة به،و إنما نزاعهما فی القدر الواجب علی الشفیع دفعه إلی المشتری من الثمن،فالمشتری یدّعی زیادته عمّا یدّعیه الشفیع،و الشفیع ینکره، فیکون المشتری هو المدّعی،و الشفیع هو المنکر،فیدخل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لمّا لم یتشخّص بدون الثمن المعیّن فیکون الاختلاف فیه فی قوّة الاختلاف فی العقد،لأن المتشخّص منه بالألف غیر المتشخّص بخمسمائة،فیرجع الأمر إلی الاختلاف فی العقد،و المشتری أعلم به،لأنه من فعله،دون الشفیع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 من العقد الواقع علی الشقص مع کون الخمسمائة لازمة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متّفق علیه بینهما،و إنما النزاع فیما زاد علی ذلک،و هو یرجع إلی دعوی المشتری و إنکار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لو تمَّ لزم تقدیم قول من یدّعی زیادة العوض فی کلّ معاوضة،کالبیع و الإجارة و الصلح،سواء کانت العین قائمة أم لا، و أنتم لا تقولون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البیع و غیره إنما یقوم بالمتبایعین،فلیس أحدهما أولی به من الآخر،فلذا لم یقدّم قول مدّعی الزیادة مطلقا،بخلاف الشفیع بالنسبة إلی المشتری،لأن عقد البیع لم یقم بالشفیع،و إنما هو خارج یرید انتزاع العین بما یدّعیه،فلذا قدّم قول المشتری،لأنه أعرف بعقده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یفرض وقوع العقد مع غیر البائع و المشتری،کوکیلهما و وکیل أحدهما،ثمَّ ینازعهما من دون حضور الوکیل،فیلزم تقدیم قول من وقع العقد معه،و أنتم لا تقولون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بالجملة،فمرجع تقدیم قول أحد المتنازعین إلی کونه منکرا و کون الآخر مدّعیا،نظرا إلی الخبر </w:t>
      </w:r>
      <w:r>
        <w:rPr>
          <w:rStyle w:val="FootnoteAnchor"/>
          <w:rtl w:val="true"/>
        </w:rPr>
        <w:footnoteReference w:id="1189"/>
      </w:r>
      <w:r>
        <w:rPr>
          <w:rFonts w:ascii="IRNazanin" w:hAnsi="IRNazanin" w:eastAsia="IRNazanin"/>
          <w:color w:val="111111"/>
          <w:sz w:val="28"/>
          <w:sz w:val="28"/>
          <w:szCs w:val="28"/>
          <w:rtl w:val="true"/>
          <w:lang w:bidi="fa-IR"/>
        </w:rPr>
        <w:t>،أما غیره من الاعتبارات فلا التفات إلیها من الشارع،و إنما هی مناسبات لا تفید العلّیة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الثانی،فبمنع </w:t>
      </w:r>
      <w:r>
        <w:rPr>
          <w:rStyle w:val="FootnoteAnchor"/>
          <w:rtl w:val="true"/>
        </w:rPr>
        <w:footnoteReference w:id="1190"/>
      </w:r>
      <w:r>
        <w:rPr>
          <w:rFonts w:ascii="IRNazanin" w:hAnsi="IRNazanin" w:eastAsia="IRNazanin"/>
          <w:color w:val="111111"/>
          <w:sz w:val="28"/>
          <w:sz w:val="28"/>
          <w:szCs w:val="28"/>
          <w:rtl w:val="true"/>
          <w:lang w:bidi="fa-IR"/>
        </w:rPr>
        <w:t>کون المالک لا تزال یده عن ملکه إلا بما یدّعیه،فقد یقدّم قول المنکر فی کثیر فی البیع و غیره،خصوصا مع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هذا بما إذا کانت العین باقیة،لیکون کتقدیم قول البائع فی الثمن مع بقاء العین،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تخصیصا لمدّعی القائل بغیر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تقدیم قول البائع حینئذ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لهذه العلّة،بل لروایة </w:t>
      </w:r>
      <w:r>
        <w:rPr>
          <w:rStyle w:val="FootnoteAnchor"/>
          <w:rtl w:val="true"/>
        </w:rPr>
        <w:footnoteReference w:id="1191"/>
      </w:r>
      <w:r>
        <w:rPr>
          <w:rFonts w:ascii="IRNazanin" w:hAnsi="IRNazanin" w:eastAsia="IRNazanin"/>
          <w:color w:val="111111"/>
          <w:sz w:val="28"/>
          <w:sz w:val="28"/>
          <w:szCs w:val="28"/>
          <w:rtl w:val="true"/>
          <w:lang w:bidi="fa-IR"/>
        </w:rPr>
        <w:t xml:space="preserve">وردت فی ذلک کما تقرّر فی بابه </w:t>
      </w:r>
      <w:r>
        <w:rPr>
          <w:rStyle w:val="FootnoteAnchor"/>
          <w:rtl w:val="true"/>
        </w:rPr>
        <w:footnoteReference w:id="1192"/>
      </w:r>
      <w:r>
        <w:rPr>
          <w:rFonts w:ascii="Amiri" w:hAnsi="Amiri" w:eastAsia="Amiri" w:cs="Amiri"/>
          <w:color w:val="111111"/>
          <w:sz w:val="28"/>
          <w:sz w:val="28"/>
          <w:szCs w:val="28"/>
          <w:rtl w:val="true"/>
          <w:lang w:bidi="ar-SA"/>
        </w:rPr>
        <w:t xml:space="preserve">،و من ثمَّ خالف فیه جماعة </w:t>
      </w:r>
      <w:r>
        <w:rPr>
          <w:rStyle w:val="FootnoteAnchor"/>
          <w:rtl w:val="true"/>
        </w:rPr>
        <w:footnoteReference w:id="1193"/>
      </w:r>
      <w:r>
        <w:rPr>
          <w:rFonts w:ascii="IRNazanin" w:hAnsi="IRNazanin" w:eastAsia="IRNazanin"/>
          <w:color w:val="111111"/>
          <w:sz w:val="28"/>
          <w:sz w:val="28"/>
          <w:szCs w:val="28"/>
          <w:rtl w:val="true"/>
          <w:lang w:bidi="fa-IR"/>
        </w:rPr>
        <w:t>اطّرحوا الروایة إما لضعف سندها أو لمخالفتها للأصول، و قدّموا قول المشتری مطلقا،أو حکموا بالتحالف،إلی غیر ذلک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تعدیة الروایة إلی 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تسلیمها فی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منافاته لظاهر الخبر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یتمّ بعد أخذ الشفیع بالشفعة،إما برضا المشتری بتأخیر الثمن فی ذمّته،أو مطلقا بناء علی أن أخذه المعتبر فی التملّک بذله للثمن المتّفق علی لزومه لذمّته لا ما یدّعیه المشتری،فإذا أخذ الشفیع بما یعترف به ملک الشقص،و بقی النزاع بینه و بین المشتری فی القدر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ملکه متوقّفا علی إعطاء المشتری ما یدّعیه لزم إمکان دفعه عن التملّک بسهولة،کدعوی قدر کثیر لا یسمح به الشفیع من غیر أن یثبته </w:t>
      </w:r>
      <w:r>
        <w:rPr>
          <w:rStyle w:val="FootnoteAnchor"/>
          <w:rtl w:val="true"/>
        </w:rPr>
        <w:footnoteReference w:id="1195"/>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الأدلّة تنفیه،و من ثمَّ ذهب ابن الجنید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تقدیم قول الشفیع فی قدر الثمن مطلقا،لعموم الخبر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الوضوح، لکنّه خلاف المشهور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 من تقدیم قول أیّهما إنما هو مع عدم البیّنة، أما معها فإن کانت من الشفیع علی ما یدّعیه قبلت،بناء علی أنه خارج،و قد </w:t>
      </w:r>
    </w:p>
    <w:p>
      <w:pPr>
        <w:pStyle w:val="BookText"/>
        <w:rPr/>
      </w:pPr>
      <w:r>
        <w:rPr>
          <w:rFonts w:ascii="Amiri" w:hAnsi="Amiri" w:eastAsia="Amiri" w:cs="Amiri"/>
          <w:color w:val="111111"/>
          <w:sz w:val="28"/>
          <w:sz w:val="28"/>
          <w:szCs w:val="28"/>
          <w:rtl w:val="true"/>
          <w:lang w:bidi="ar-SA"/>
        </w:rPr>
        <w:t>و لا تقبل 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لأحدهما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یقدّم قول المشتری فتکون البیّنة بیّنة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المشتری قیل أفادت اندفاع الیمین عنه،و إن کان فی دفع الیمین عن المنکر بالبیّنة فی غیر هذه الصورة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أنه یدّعی دعوی محضة،و قد أقام بها بیّنة،فتکون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جعله مدّعیا دعوی محضة یوجب عدم قبول قوله،و إنما توجّه قبوله بتکلّف کونه منکرا،فلا یخرج عن حکم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أقاما بیّنة بنی علی تقدیم بیّنة الداخل أو الخارج عند التعارض،فعلی الأول تقدّم بیّنة المشتری،و علی الثانی بیّنة الشفیع علی ما یلزم من الحکم بتقدیم 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فی المختلف ترجیح بیّنة المشتری،لا من حیث إنه داخل،بل لأن تقدیم قوله قوّی جانبها،فکان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الداخل و الخارج، لأن بیّنة الداخل یمکن أن تستند إلی الید،فلهذا قدّمنا بیّنة الخارج،و فی صورة النزاع علی نفس العقد،کشهادة بیّنة الشفیع</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یشکل بأن تقدیم بیّنة الخارج عند القائل به لیس لذلک </w:t>
      </w:r>
      <w:r>
        <w:rPr>
          <w:rStyle w:val="FootnoteAnchor"/>
          <w:rtl w:val="true"/>
        </w:rPr>
        <w:footnoteReference w:id="1199"/>
      </w:r>
      <w:r>
        <w:rPr>
          <w:rFonts w:ascii="IRNazanin" w:hAnsi="IRNazanin" w:eastAsia="IRNazanin"/>
          <w:color w:val="111111"/>
          <w:sz w:val="28"/>
          <w:sz w:val="28"/>
          <w:szCs w:val="28"/>
          <w:rtl w:val="true"/>
          <w:lang w:bidi="fa-IR"/>
        </w:rPr>
        <w:t>،بل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المدّعی،و الیمین علی من أنکر</w:t>
      </w:r>
      <w:r>
        <w:rPr>
          <w:rFonts w:eastAsia="IRNazanin" w:cs="IRNazanin"/>
          <w:color w:val="111111"/>
          <w:sz w:val="28"/>
          <w:szCs w:val="28"/>
          <w:rtl w:val="true"/>
          <w:lang w:bidi="fa-IR"/>
        </w:rPr>
        <w:t xml:space="preserve">» </w:t>
      </w:r>
      <w:r>
        <w:rPr>
          <w:rStyle w:val="FootnoteAnchor"/>
          <w:rtl w:val="true"/>
        </w:rPr>
        <w:footnoteReference w:id="1200"/>
      </w:r>
      <w:r>
        <w:rPr>
          <w:rFonts w:ascii="Amiri" w:hAnsi="Amiri" w:eastAsia="Amiri" w:cs="Amiri"/>
          <w:color w:val="111111"/>
          <w:sz w:val="28"/>
          <w:sz w:val="28"/>
          <w:szCs w:val="28"/>
          <w:rtl w:val="true"/>
          <w:lang w:bidi="ar-SA"/>
        </w:rPr>
        <w:t>،و الخارج مدّع فیکون بیّنته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شهادته لکلّ منهما قد تجرّ نفعا لنفسه،لأن شهادته بکثرة الثمن تتضمّن استحقاقه إیّاه،و کون الزائد لو خرج مستحقّا استحقّ بدله و إن کان قد </w:t>
      </w:r>
    </w:p>
    <w:p>
      <w:pPr>
        <w:pStyle w:val="BookText"/>
        <w:rPr/>
      </w:pPr>
      <w:r>
        <w:rPr>
          <w:rFonts w:ascii="IRNazanin" w:hAnsi="IRNazanin" w:eastAsia="IRNazanin"/>
          <w:color w:val="111111"/>
          <w:sz w:val="28"/>
          <w:sz w:val="28"/>
          <w:szCs w:val="28"/>
          <w:rtl w:val="true"/>
          <w:lang w:bidi="fa-IR"/>
        </w:rPr>
        <w:t>و لو أقام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بیّنة،حکم ببیّنة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احتمال للقضاء ببیّنة الشفیع،لأنه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قبضه،و بنقصانه یتضمّن دفع درک الزائد لو خرج 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وجه </w:t>
      </w:r>
      <w:r>
        <w:rPr>
          <w:rStyle w:val="FootnoteAnchor"/>
          <w:rtl w:val="true"/>
        </w:rPr>
        <w:footnoteReference w:id="1201"/>
      </w:r>
      <w:r>
        <w:rPr>
          <w:rFonts w:ascii="IRNazanin" w:hAnsi="IRNazanin" w:eastAsia="IRNazanin"/>
          <w:color w:val="111111"/>
          <w:sz w:val="28"/>
          <w:sz w:val="28"/>
          <w:szCs w:val="28"/>
          <w:rtl w:val="true"/>
          <w:lang w:bidi="fa-IR"/>
        </w:rPr>
        <w:t>بقبول شهادته علی الشفیع مع القبض و له بدونه،لأنها مع القبض لا تجرّ لنفسه نفعا،و إنما تفید تحمّل درک الزائد،و بدون القبض شهادة علی نفسه بنقصان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،و محذور الدرک مستحقر </w:t>
      </w:r>
      <w:r>
        <w:rPr>
          <w:rStyle w:val="FootnoteAnchor"/>
          <w:rtl w:val="true"/>
        </w:rPr>
        <w:footnoteReference w:id="1203"/>
      </w:r>
      <w:r>
        <w:rPr>
          <w:rFonts w:ascii="IRNazanin" w:hAnsi="IRNazanin" w:eastAsia="IRNazanin"/>
          <w:color w:val="111111"/>
          <w:sz w:val="28"/>
          <w:sz w:val="28"/>
          <w:szCs w:val="28"/>
          <w:rtl w:val="true"/>
          <w:lang w:bidi="fa-IR"/>
        </w:rPr>
        <w:t>فی ضمن الاعتراف بعدم استحقاق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عدم القبول مطلقا،لأنه ربما حاول بالنقیصة </w:t>
      </w:r>
      <w:r>
        <w:rPr>
          <w:rStyle w:val="FootnoteAnchor"/>
          <w:rtl w:val="true"/>
        </w:rPr>
        <w:footnoteReference w:id="1204"/>
      </w:r>
      <w:r>
        <w:rPr>
          <w:rFonts w:ascii="IRNazanin" w:hAnsi="IRNazanin" w:eastAsia="IRNazanin"/>
          <w:color w:val="111111"/>
          <w:sz w:val="28"/>
          <w:sz w:val="28"/>
          <w:szCs w:val="28"/>
          <w:rtl w:val="true"/>
          <w:lang w:bidi="fa-IR"/>
        </w:rPr>
        <w:t>إسقاط خیار الغبن و قلّة الأرش إذا ظهر المبیع معیبا،و ربما کان عالما بالعیب و یتوقّع المطالبة بأرشه،و ربما کان له غرض بعود المبیع إلیه بفسخ المشتری إذا علم بالعیب أو الغبن و یخشی بأخذ الشفیع فوات ذلک فیزید فی الثمن لیدفعه عن الأخذ،و ربما خاف ردّ المشتری له بالعیب دون الشفیع فقلّل الثمن لذلک،فالاحتمال قائم علی التقدیرین،و جهة التهمة غیر منضبطة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اختاره من تقدیم بیّنة المشتری عند التعارض قول الشیخ فی الخلاف </w:t>
      </w:r>
      <w:r>
        <w:rPr>
          <w:rStyle w:val="FootnoteAnchor"/>
          <w:rtl w:val="true"/>
        </w:rPr>
        <w:footnoteReference w:id="1205"/>
      </w:r>
      <w:r>
        <w:rPr>
          <w:rFonts w:ascii="IRNazanin" w:hAnsi="IRNazanin" w:eastAsia="IRNazanin"/>
          <w:color w:val="111111"/>
          <w:sz w:val="28"/>
          <w:sz w:val="28"/>
          <w:szCs w:val="28"/>
          <w:rtl w:val="true"/>
          <w:lang w:bidi="fa-IR"/>
        </w:rPr>
        <w:t xml:space="preserve">و المبسوط </w:t>
      </w:r>
      <w:r>
        <w:rPr>
          <w:rStyle w:val="FootnoteAnchor"/>
          <w:rtl w:val="true"/>
        </w:rPr>
        <w:footnoteReference w:id="1206"/>
      </w:r>
      <w:r>
        <w:rPr>
          <w:rFonts w:ascii="IRNazanin" w:hAnsi="IRNazanin" w:eastAsia="IRNazanin"/>
          <w:color w:val="111111"/>
          <w:sz w:val="28"/>
          <w:sz w:val="28"/>
          <w:szCs w:val="28"/>
          <w:rtl w:val="true"/>
          <w:lang w:bidi="fa-IR"/>
        </w:rPr>
        <w:t>،معلّلا بأنه داخل،و بأن بیّنته تثبت زیادة الثمن و الشفیع ینکره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الاختلاف بین المتبایعین،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لأحدهما بیّنة،حکم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لکلّ منهما بیّنة،قال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فیها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إشکال،لاختصاص القرعة بموضع اشتباه الحکم،و لا اشتباه مع الفتوی بأن القول قول البائع مع یمینه مع بقاء السلعة،فتکون البیّنة بیّنة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قضی بالثمن تخیّر الشفیع فی الأخذ بذلک و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بتقدیم بیّنة الشفیع لابن إدریس </w:t>
      </w:r>
      <w:r>
        <w:rPr>
          <w:rStyle w:val="FootnoteAnchor"/>
          <w:rtl w:val="true"/>
        </w:rPr>
        <w:footnoteReference w:id="1207"/>
      </w:r>
      <w:r>
        <w:rPr>
          <w:rFonts w:ascii="Amiri" w:hAnsi="Amiri" w:eastAsia="Amiri" w:cs="Amiri"/>
          <w:color w:val="111111"/>
          <w:sz w:val="28"/>
          <w:sz w:val="28"/>
          <w:szCs w:val="28"/>
          <w:rtl w:val="true"/>
          <w:lang w:bidi="ar-SA"/>
        </w:rPr>
        <w:t xml:space="preserve">و جماعة </w:t>
      </w:r>
      <w:r>
        <w:rPr>
          <w:rStyle w:val="FootnoteAnchor"/>
          <w:rtl w:val="true"/>
        </w:rPr>
        <w:footnoteReference w:id="1208"/>
      </w:r>
      <w:r>
        <w:rPr>
          <w:rFonts w:ascii="Amiri" w:hAnsi="Amiri" w:eastAsia="Amiri" w:cs="Amiri"/>
          <w:color w:val="111111"/>
          <w:sz w:val="28"/>
          <w:sz w:val="28"/>
          <w:szCs w:val="28"/>
          <w:rtl w:val="true"/>
          <w:lang w:bidi="ar-SA"/>
        </w:rPr>
        <w:t xml:space="preserve">منهم العلامة </w:t>
      </w:r>
      <w:r>
        <w:rPr>
          <w:rStyle w:val="FootnoteAnchor"/>
          <w:rtl w:val="true"/>
        </w:rPr>
        <w:footnoteReference w:id="1209"/>
      </w:r>
      <w:r>
        <w:rPr>
          <w:rFonts w:ascii="IRNazanin" w:hAnsi="IRNazanin" w:eastAsia="IRNazanin"/>
          <w:color w:val="111111"/>
          <w:sz w:val="28"/>
          <w:sz w:val="28"/>
          <w:szCs w:val="28"/>
          <w:rtl w:val="true"/>
          <w:lang w:bidi="fa-IR"/>
        </w:rPr>
        <w:t xml:space="preserve">،بناء علی تقدیم بیّنة الخارج،عملا بظاهر الخبر الصحیح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211"/>
      </w:r>
      <w:r>
        <w:rPr>
          <w:rFonts w:ascii="IRNazanin" w:hAnsi="IRNazanin" w:eastAsia="IRNazanin"/>
          <w:color w:val="111111"/>
          <w:sz w:val="28"/>
          <w:sz w:val="28"/>
          <w:szCs w:val="28"/>
          <w:rtl w:val="true"/>
          <w:lang w:bidi="fa-IR"/>
        </w:rPr>
        <w:t>البحث فی ذلک،و إنما قدّمناه لمناسبة ذکر باقی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الاختلاف بین 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البیع </w:t>
      </w:r>
      <w:r>
        <w:rPr>
          <w:rStyle w:val="FootnoteAnchor"/>
          <w:rtl w:val="true"/>
        </w:rPr>
        <w:footnoteReference w:id="1212"/>
      </w:r>
      <w:r>
        <w:rPr>
          <w:rFonts w:ascii="IRNazanin" w:hAnsi="IRNazanin" w:eastAsia="IRNazanin"/>
          <w:color w:val="111111"/>
          <w:sz w:val="28"/>
          <w:sz w:val="28"/>
          <w:szCs w:val="28"/>
          <w:rtl w:val="true"/>
          <w:lang w:bidi="fa-IR"/>
        </w:rPr>
        <w:t>أن المتبایعین إذا اختلفا فی قدر الثمن یقدّم قول البائع مع بقاء السلعة و المشتری مع تلفها،إذا لم یکن بیّنة،و المفروض هنا قیامها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لیأخذها الشفیع،فیکون قول البائع مقدّما علی ذلک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هناک بیّنة أخذ الشفیع بما حلف علیه البائع،لأنه الثمن الثابت شرعا للمبیع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یأخذ بما یدّعیه المشتری،لأن الشفیع إنما یأخذ منه و یدفع إلیه </w:t>
      </w:r>
      <w:bookmarkStart w:id="372" w:name="pg13590_148699"/>
    </w:p>
    <w:p>
      <w:pPr>
        <w:pStyle w:val="Heading6"/>
        <w:numPr>
          <w:ilvl w:val="5"/>
          <w:numId w:val="1"/>
        </w:numPr>
        <w:rPr/>
      </w:pPr>
      <w:bookmarkStart w:id="373" w:name="__RefHeading___Toc29391_3830689328"/>
      <w:bookmarkStart w:id="374" w:name="_Toc140"/>
      <w:bookmarkEnd w:id="372"/>
      <w:bookmarkEnd w:id="373"/>
      <w:r>
        <w:rPr>
          <w:rtl w:val="true"/>
        </w:rPr>
        <w:t>الثانیة</w:t>
      </w:r>
      <w:r>
        <w:rPr>
          <w:rtl w:val="true"/>
        </w:rPr>
        <w:t>:</w:t>
      </w:r>
      <w:r>
        <w:rPr>
          <w:rtl w:val="true"/>
        </w:rPr>
        <w:t>قال فی الخلاف</w:t>
      </w:r>
      <w:r>
        <w:rPr>
          <w:rtl w:val="true"/>
        </w:rPr>
        <w:t>:</w:t>
      </w:r>
      <w:r>
        <w:rPr>
          <w:rtl w:val="true"/>
        </w:rPr>
        <w:t>إذا ادّعی أنه باع نصیبه من أجنبیّ،فأنکر الأجنبیّ</w:t>
      </w:r>
      <w:bookmarkEnd w:id="37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باع نصیبه من أجنبیّ،فأنکر الأجنبیّ،قضی بالشفعة للشریک بظاهر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 من حیث وقوف الشفعة علی ثبوت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الثمن،و هو یزعم أن البائع ظالم بأخذ الزائد،فلا یظلم هو الشفیع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أقاما بیّنة،قال الشیخ فی المبسوط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بینهما،فمن أخرجته القرعة قدّمت بیّنته،لأنها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استشکل ذلک بأنه لا إشکال مع اعتراف الشیخ </w:t>
      </w:r>
      <w:r>
        <w:rPr>
          <w:rStyle w:val="FootnoteAnchor"/>
          <w:rtl w:val="true"/>
        </w:rPr>
        <w:footnoteReference w:id="1214"/>
      </w:r>
      <w:r>
        <w:rPr>
          <w:rFonts w:ascii="IRNazanin" w:hAnsi="IRNazanin" w:eastAsia="IRNazanin"/>
          <w:color w:val="111111"/>
          <w:sz w:val="28"/>
          <w:sz w:val="28"/>
          <w:szCs w:val="28"/>
          <w:rtl w:val="true"/>
          <w:lang w:bidi="fa-IR"/>
        </w:rPr>
        <w:t xml:space="preserve">بتقدیم قول البائع مع بقاء السلعة و عدم البیّنة،فمع قیامها تکون البیّنة بیّنة الآخر، عملا بالخبر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 المصنف علیه بأنه إذا قضی بالثمن لمن قدّمت بیّنته فالشفیع یأخذ بذلک الثمن،لأنه الثابت شرعا،و لأن الزائد بزعمه غیر مستحقّ،و بیّنة البائع کاذبة فیه،فلا یظلم هو الشفیع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قدّمنا بیّنة البائع بالقرعة أو لکونه الداخل جاء فی أخذ الشفیع بالثمن الثابت شرعا ما تقدّم 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یأخذ بما یدّعیه المشتری لا غیر،لما ذکر من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ما اختاره الشیخ </w:t>
      </w:r>
      <w:r>
        <w:rPr>
          <w:rStyle w:val="FootnoteAnchor"/>
          <w:rtl w:val="true"/>
        </w:rPr>
        <w:footnoteReference w:id="1216"/>
      </w:r>
      <w:r>
        <w:rPr>
          <w:rFonts w:ascii="IRNazanin" w:hAnsi="IRNazanin" w:eastAsia="IRNazanin"/>
          <w:color w:val="111111"/>
          <w:sz w:val="28"/>
          <w:sz w:val="28"/>
          <w:szCs w:val="28"/>
          <w:rtl w:val="true"/>
          <w:lang w:bidi="fa-IR"/>
        </w:rPr>
        <w:t xml:space="preserve">من ثبوت الشفعة إقرار ذی الید بها فیحکم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إقراره أن ما بیده مستحقّ الأخذ بالشفعة للمقرّ له،فلا مانع من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نفاها ابن إدریس </w:t>
      </w:r>
      <w:r>
        <w:rPr>
          <w:rStyle w:val="FootnoteAnchor"/>
          <w:rtl w:val="true"/>
        </w:rPr>
        <w:footnoteReference w:id="1218"/>
      </w:r>
      <w:r>
        <w:rPr>
          <w:rFonts w:ascii="IRNazanin" w:hAnsi="IRNazanin" w:eastAsia="IRNazanin"/>
          <w:color w:val="111111"/>
          <w:sz w:val="28"/>
          <w:sz w:val="28"/>
          <w:szCs w:val="28"/>
          <w:rtl w:val="true"/>
          <w:lang w:bidi="fa-IR"/>
        </w:rPr>
        <w:t>،لما ذکره فی منشأ التردّد من توقّفها علی ثبوت البیع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توقّف ثبوتها علی ثبوت البیع علی هذا الوجه،لاعتراف المالک باستحقاق الشفیع مع عدم المعارض،حتی لو کان الشقص بید شخص و ادّعی شراءه حکم علیه بالشفعة و إن لم یصادق البائع علی ذلک، عملا بنفوذ إقرار ذی الید،و یبقی النزاع بینه و بین من ادّعی الشراء منه و هو أمر آخر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إن أقرّ البائع بقبض الثمن دفعه الشفیع إلی الحاکم،لأنه مستحقّ علیه و لا یدّعیه أحد،و إلا کان للبائع أخذه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الدرک علی المشتری،لعدم ثبوت البیع بالنسبة إلیه،بل یبقی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للشفیع إحلاف المشتری،لأن له علیه حقّ الدرک علی تقدیر کونه مشتریا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للبائع إحلافه علی الأقوی،سواء کان قد قبض الثمن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تقدیر عدم قبضه فظاهر، لأنه یدّعی علیه الثمن و ینفی درکه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قبضه فلأن الذی یأخذه من الشفیع لیس هو عین حقّه،و إنما یأخذه قصاصا عن حقّه کما ذکرناه،فله الإحلاف لأجله و لدفع الدرک</w:t>
      </w:r>
      <w:r>
        <w:rPr>
          <w:rFonts w:eastAsia="IRNazanin" w:cs="IRNazanin"/>
          <w:color w:val="111111"/>
          <w:sz w:val="28"/>
          <w:szCs w:val="28"/>
          <w:rtl w:val="true"/>
          <w:lang w:bidi="fa-IR"/>
        </w:rPr>
        <w:t xml:space="preserve">. </w:t>
      </w:r>
      <w:bookmarkStart w:id="375" w:name="pg13590_148701"/>
    </w:p>
    <w:p>
      <w:pPr>
        <w:pStyle w:val="Heading6"/>
        <w:numPr>
          <w:ilvl w:val="5"/>
          <w:numId w:val="1"/>
        </w:numPr>
        <w:rPr/>
      </w:pPr>
      <w:bookmarkStart w:id="376" w:name="__RefHeading___Toc29393_3830689328"/>
      <w:bookmarkStart w:id="377" w:name="_Toc141"/>
      <w:bookmarkEnd w:id="375"/>
      <w:bookmarkEnd w:id="376"/>
      <w:r>
        <w:rPr>
          <w:rtl w:val="true"/>
        </w:rPr>
        <w:t>الثالثة</w:t>
      </w:r>
      <w:r>
        <w:rPr>
          <w:rtl w:val="true"/>
        </w:rPr>
        <w:t>:</w:t>
      </w:r>
      <w:r>
        <w:rPr>
          <w:rtl w:val="true"/>
        </w:rPr>
        <w:t>إذا ادّعی أن شریکه ابتاع بعده،فأنکر</w:t>
      </w:r>
      <w:bookmarkEnd w:id="37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أن شریکه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 بعده،فأنکر،فالقول قول المنکر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أنه لا یستحقّ علیه شفعة جاز،و لا یکلّف الیمین أنه لم یشتر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أن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قدّم قوله لأصالة عدم استحقاقه علیه الشفعة،و عدم تقدّم شرائه و إن کان موافقا للأصل إلا أنه لا یستلزم استحقاق الشفعة،لأن الأصل أیضا عدم تقدّم شراء الشریک الآخر،فإذا تعارض الأصلان فلا شفعة،لاحتمال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الاکتفاء بحلف المنکر علی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استحقاق شریکه علیه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 علیه بالأخصّ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تأخّر شرائه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 جوازه غیر مختصّ بهذه المسألة،بل یأتی فی جمیع الدعاوی،لحصول الغرض من الجواب،فإن غایة هذه الدعاوی استحقاق الشفعة،فحلفه علی نفیه یفید المطلوب،و ربما کان الشراء متأخّرا مع عدم استحقاقه الشفعة بسبب من الأسباب المسقطة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 الحلف علی الأخصّ علی طبق الدعوی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أجاب بنفی الأخصّ لزمه الحلف علیه،لأنه لم یجب به إلا و یمکنه الحلف علیه،و إن أجاب بالأعمّ ابتداء لم یکلّف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219"/>
      </w:r>
      <w:r>
        <w:rPr>
          <w:rFonts w:ascii="IRNazanin" w:hAnsi="IRNazanin" w:eastAsia="IRNazanin"/>
          <w:color w:val="111111"/>
          <w:sz w:val="28"/>
          <w:sz w:val="28"/>
          <w:szCs w:val="28"/>
          <w:rtl w:val="true"/>
          <w:lang w:bidi="fa-IR"/>
        </w:rPr>
        <w:t>البحث فیه فی 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الشفعة،فکلّ منهما مدّع،و مع عدم البیّنة یحلف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لصاحبه و تثبت الدار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لأحدهما بیّنة بالشراء مطلقا لم یحکم بها،إذ لا فائدة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شهدت لأحدهما بالتقدّم علی صاحبه قضی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لهما بیّنتان بالابتیاع مطلقا،أو فی تاریخ واحد،فلا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شهدت بیّنة کلّ واحد منهما بالتقدّم،قیل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القرعة،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سقطتا و بقی الملک علی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کلّ منهما السبق علی الآخر فی الشراء لیأخذ منه بالشفعة،فإن لم یکن لأحدهما بیّنة حلف کلّ منهما للآخر و انتفت الشفعة من الجانبین،لأصالة عدم تقدّم کلّ منهما علی الآخر،و عدم ثبوت الشفعة للآخر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لأحدهما بیّنة،فإن کانت مطلقة فلا عبرة بها،لأن المطلقة إنما تثبت مطلق الشراء،و هو لا یوجب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مؤرّخة بتاریخ یقتضی تقدّم من شهدت له به حکم بمقتضاها،و تثبت له الشفعة،لعدم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أقاما 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مطلقة،و الأخری مؤرّخة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کانتا مطلقتین فهما بمنزلة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کانتا مؤرّختین علی وجه یحصل بهما التعارض،بأن تشهد بیّنة کلّ واحد له بالسبق،ففیه أوجه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القرعة،لاتّفاقهما فی الشهادة علی استحقاق أحدهما علی الآخر الشفعة،مع أن إحداهما کاذبة قطعا،فیکون السابق مشتبها، </w:t>
      </w:r>
      <w:bookmarkStart w:id="378" w:name="pg13590_148703"/>
    </w:p>
    <w:p>
      <w:pPr>
        <w:pStyle w:val="Heading6"/>
        <w:numPr>
          <w:ilvl w:val="5"/>
          <w:numId w:val="1"/>
        </w:numPr>
        <w:rPr/>
      </w:pPr>
      <w:bookmarkStart w:id="379" w:name="__RefHeading___Toc29395_3830689328"/>
      <w:bookmarkStart w:id="380" w:name="_Toc142"/>
      <w:bookmarkEnd w:id="378"/>
      <w:bookmarkEnd w:id="379"/>
      <w:r>
        <w:rPr>
          <w:rtl w:val="true"/>
        </w:rPr>
        <w:t>الرابعة</w:t>
      </w:r>
      <w:r>
        <w:rPr>
          <w:rtl w:val="true"/>
        </w:rPr>
        <w:t>:</w:t>
      </w:r>
      <w:r>
        <w:rPr>
          <w:rtl w:val="true"/>
        </w:rPr>
        <w:t>إذا ادّعی الابتیاع،و زعم الشریک أنه ورث</w:t>
      </w:r>
      <w:bookmarkEnd w:id="38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الابتیاع،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الشریک أنه ورث،و أقاما البیّنة،قال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بینهما،لتحقّق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فیستخرج بالقرعة،لأنها لکلّ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تساقطهما،لتکافئهما،و یبقی الملک علی أصل الشرکة من 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 الثابت سبق أحدهما فی نفس الأمر،لأنه کما یجوز کذب أحدهما خاصّة یجوز کذبهما،فلا یکون أحدهما سابقا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تکافؤهما أوجب اطّراح قولهما معا،لاستحالة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التساقط و 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فلاستحالة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فلبقاء الدعویین بعد اطّراح البیّنتین بمنزلة ما لو لم یکن هناک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الحکم بالیمین مع سقوط البیّنة ببعید،کما هو مع إقامتها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ادّعی أحد الشریکین علی شریکه الذی تأخّر ملکه عن ملک المدّعی أنه انتقل إلیه الملک بالابتیاع لیثبت علیه الشفعة،و ادّعی الشریک أنه انتقل إلیه بالإرث فلا شفعة،و أقام کلّ منهما بیّنة بما ادّعاه،قال الشیخ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 فمن أخرجته القرعة حکم ببیّنته،لتحقّق التعارض بین البیّنتین فلا ترجیح، فیشتبه الحال فی صدق أیّهما فیسترجع بالقرعة،لأنها لکلّ أمر مشتبه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بأنه لا اشتباه هنا فی الحکم و لا تعارض،لأن الشفیع خارج، و هو مدّع حقیقة،لأنه یطلب انتزاع ملک الشریک الذی الأصل بقاؤه،و یخلّی </w:t>
      </w:r>
    </w:p>
    <w:p>
      <w:pPr>
        <w:pStyle w:val="BookText"/>
        <w:rPr/>
      </w:pPr>
      <w:r>
        <w:rPr>
          <w:rFonts w:ascii="IRNazanin" w:hAnsi="IRNazanin" w:eastAsia="IRNazanin"/>
          <w:color w:val="111111"/>
          <w:sz w:val="28"/>
          <w:sz w:val="28"/>
          <w:szCs w:val="28"/>
          <w:rtl w:val="true"/>
          <w:lang w:bidi="fa-IR"/>
        </w:rPr>
        <w:t>و لو ادّعی الشریک الإیداع،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الشفیع،لأن الإیداع لا ینافی الابتیاع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سکوته،و یترک لو ترک،فتکون بیّنته أرجح،لعموم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 ربما لم یکن بین البیّنتین تعارض،إذ ربما عوّلت بیّنة الإرث علی أصالة بقاء الملک إلی حین الموت فانتقل بالإرث،لعدم علمها بصدور البیع،و بیّنة الشراء اطّلعت علی أمر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الشریک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الشریک فی شقص علی من هو فی یده أنه ابتاعه لیأخذه بالشفعة،و ادّعی من هو فی یده أنه عنده ودیعة من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مدّعی الإیداع شریکا مجازا،من حیث دعوی الشریک الآخر علیه الشرکة و إن لم تثبت،أو من حیث الید الدالّة ظاهرا علی الملک،و لو کان شریکا حقیقة لکانت دعواه الاستیداع غیر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لم یکن لهما بیّنة فالقول قول مدّعی الودیعة، لأصالة عدم الشفعة،و اعترافه بعدم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الشریک بیّنة فلا إشکال فی قبولها،لأنه خارج</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أقاما معا بیّنة،بأن أقام المدّعی بیّنة بالشراء،و المدّعی علیه بیّنة بالإیداع،فلا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تکونا مطلقتین،أو مؤرّختین،أو إحداهما مطلقة و الأخری مؤرّخة،إما بیّنة الإیداع أو بیّنة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تاریخهما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یتّحدا فی وقت واحد،أو یتقدّم تاریخ الابتیاع،أو تاریخ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الصور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جمیع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یتعرّض کلّ واحد من البیّنتین إلی الملک للبائع و المودع،بأن تقول بیّنة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البائع باع 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ملکه،و بیّنة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أودع ما هو ملکه،أو لا یذکرا ذلک،أو تذکر إحداهما دون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أربع أیضا،مضروبة فی الستّ السابقة،و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 و عشرون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أقسام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المصنف إلی حکمها إجمالا،و نحن نشیر إلیها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الشفیع،لأن الإیداع لا ینافی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بإطلاقه تقدیم بیّنة الابتیاع فی جمیع الصور،لتعرّضه للقیود </w:t>
      </w:r>
      <w:r>
        <w:rPr>
          <w:rStyle w:val="FootnoteAnchor"/>
          <w:rtl w:val="true"/>
        </w:rPr>
        <w:footnoteReference w:id="1223"/>
      </w:r>
      <w:r>
        <w:rPr>
          <w:rFonts w:ascii="IRNazanin" w:hAnsi="IRNazanin" w:eastAsia="IRNazanin"/>
          <w:color w:val="111111"/>
          <w:sz w:val="28"/>
          <w:sz w:val="28"/>
          <w:szCs w:val="28"/>
          <w:rtl w:val="true"/>
          <w:lang w:bidi="fa-IR"/>
        </w:rPr>
        <w:t xml:space="preserve">و عدم استثنائه منها إلا صورة واحدة ذکرها </w:t>
      </w:r>
      <w:r>
        <w:rPr>
          <w:rStyle w:val="FootnoteAnchor"/>
          <w:rtl w:val="true"/>
        </w:rPr>
        <w:footnoteReference w:id="1224"/>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 بعد 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تقدیم بیّنة الشفیع مع الإطلاق واضح،لأنه ربما أودعه ثمَّ باعه، فیقضی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تقدّم تاریخ بیّنة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سبق تاریخ البیع فلا منافاة أیضا،لاحتمال أن البائع قبضه بعد البیع ثمَّ ردّه إلیه بلفظ الإیداع،فاعتمده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 إن کان خلاف الظاهر و المعروف من معنی الإیداع،إلا أن بناء ملک </w:t>
      </w:r>
      <w:r>
        <w:rPr>
          <w:rStyle w:val="FootnoteAnchor"/>
          <w:rtl w:val="true"/>
        </w:rPr>
        <w:footnoteReference w:id="1225"/>
      </w:r>
      <w:r>
        <w:rPr>
          <w:rFonts w:ascii="IRNazanin" w:hAnsi="IRNazanin" w:eastAsia="IRNazanin"/>
          <w:color w:val="111111"/>
          <w:sz w:val="28"/>
          <w:sz w:val="28"/>
          <w:szCs w:val="28"/>
          <w:rtl w:val="true"/>
          <w:lang w:bidi="fa-IR"/>
        </w:rPr>
        <w:t>الإیداع علی ظاهر الأمر و عقده علی التساهل،و من ثمَّ اکتفی فیه بالفعل، فسهل الخطب فیه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اتّحد التاریخان،فإن أمکن الجمع بین البیع و الودیعة،کما لو شهدت إحداهما بالبیع یوم الجمعة و الأخری بالودیعة فیه،فلا منافاة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انحصر أول الوقت بحیث لا یمکن فیه وقوع الفعلین،کما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الزوال بغیر فصل أودعه،و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ذلک الوقت باعه،فمقتضی إطلاق المصنف </w:t>
      </w:r>
    </w:p>
    <w:p>
      <w:pPr>
        <w:pStyle w:val="BookText"/>
        <w:rPr/>
      </w:pPr>
      <w:r>
        <w:rPr>
          <w:rFonts w:ascii="IRNazanin" w:hAnsi="IRNazanin" w:eastAsia="IRNazanin"/>
          <w:color w:val="111111"/>
          <w:sz w:val="28"/>
          <w:sz w:val="28"/>
          <w:szCs w:val="28"/>
          <w:rtl w:val="true"/>
          <w:lang w:bidi="fa-IR"/>
        </w:rPr>
        <w:t>و لو شهدت بالابتیاع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شهدت الأخری أن المودع أودعه ما هو ملکه فی تاریخ متأخّر،قال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الإیداع،لأنها انفردت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یکاتب المودع،فإن صدّق قضی ببیّنته،و سقطت الشفعة،و إن أنکر قضی ببیّنة الشفیع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الجماعة </w:t>
      </w:r>
      <w:r>
        <w:rPr>
          <w:rStyle w:val="FootnoteAnchor"/>
          <w:rtl w:val="true"/>
        </w:rPr>
        <w:footnoteReference w:id="1226"/>
      </w:r>
      <w:r>
        <w:rPr>
          <w:rFonts w:ascii="IRNazanin" w:hAnsi="IRNazanin" w:eastAsia="IRNazanin"/>
          <w:color w:val="111111"/>
          <w:sz w:val="28"/>
          <w:sz w:val="28"/>
          <w:szCs w:val="28"/>
          <w:rtl w:val="true"/>
          <w:lang w:bidi="fa-IR"/>
        </w:rPr>
        <w:t>تقدیم بیّنة الابتیاع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بعدم التنافی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الصورة بین أن یطلق کلّ واحدة من البیّنتین،فلا یقیّد یکون المودع أو المبیع ملکا للدافع،أو یذکر کلّ منهما ذلک،أو یذکر إحداهما دون الأخری،مع تأخّر تاریخ المتعرّضة للملک و 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هذه خلاف نبّه علیه المصنف بخصوصه و إن لم یترجّح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یعمل بمقتضاها و تثبت الشفعة، و إلا فحیث لا تنافی یعمل بالبیّنتین معا،لعدم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شهدت بالابتیاع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الصورة التی أخرجها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الحکم بتقدیم بیّنة الشفیع علی وجه الاتّفاق </w:t>
      </w:r>
      <w:r>
        <w:rPr>
          <w:rStyle w:val="FootnoteAnchor"/>
          <w:rtl w:val="true"/>
        </w:rPr>
        <w:footnoteReference w:id="1227"/>
      </w:r>
      <w:r>
        <w:rPr>
          <w:rFonts w:ascii="IRNazanin" w:hAnsi="IRNazanin" w:eastAsia="IRNazanin"/>
          <w:color w:val="111111"/>
          <w:sz w:val="28"/>
          <w:sz w:val="28"/>
          <w:szCs w:val="28"/>
          <w:rtl w:val="true"/>
          <w:lang w:bidi="fa-IR"/>
        </w:rPr>
        <w:t>،لمخالفة الشیخ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بیّنة الابتیاع إذا لم تتعرّض لکون البائع قد باع ما هو ملکه،بل شهدت بالبیع فقط، و شهدت بیّنة الإیداع بکونه قد أودع ما هو ملکه فی تاریخ متأخّر عن تاریخ البیع،فقد قال الشیخ فی المبسوط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بیّنة الإیداع هنا،لانفرادها بذکر </w:t>
      </w:r>
    </w:p>
    <w:p>
      <w:pPr>
        <w:pStyle w:val="BookText"/>
        <w:rPr/>
      </w:pPr>
      <w:r>
        <w:rPr>
          <w:rFonts w:ascii="IRNazanin" w:hAnsi="IRNazanin" w:eastAsia="IRNazanin"/>
          <w:color w:val="111111"/>
          <w:sz w:val="28"/>
          <w:sz w:val="28"/>
          <w:szCs w:val="28"/>
          <w:rtl w:val="true"/>
          <w:lang w:bidi="fa-IR"/>
        </w:rPr>
        <w:t>و لو شهدت بیّنة الشفیع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باع و هو ملکه،و شهدت بیّنة الإیداع مطلقا،قضی ببیّنة الشفیع،و لم یراسل المودع،لأنه لا معنی للمراسلة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الملک،فکانت أقوی،إذ لا یحتمل کون المودع غیر مملوک،بخلاف المبیع، فجاز أن یکون غیر مملوک،فلذلک کان إطلاقه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خصّه بما إذا تأخّر تاریخ الإیداع لیستصحب حکم الودیعة،إذ لو تقدّم علی البیع لم ینافه،لجواز أن یودعه ملکه ثمَّ یبیعه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29"/>
      </w:r>
      <w:r>
        <w:rPr>
          <w:rFonts w:ascii="IRNazanin" w:hAnsi="IRNazanin" w:eastAsia="IRNazanin"/>
          <w:color w:val="111111"/>
          <w:sz w:val="28"/>
          <w:sz w:val="28"/>
          <w:szCs w:val="28"/>
          <w:rtl w:val="true"/>
          <w:lang w:bidi="fa-IR"/>
        </w:rPr>
        <w:t>إلی القیل یؤذن بضعفة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بإیداع الملک لا تنفی البیع،لأن الشهادة بالملک یکفی فیها الاستناد إلی العلم بالملک فی زمان متقدّم مع عدم العلم بالمزیل الطارئ،و عدم العلم به لا یدلّ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بیّنة الابتیاع تشهد بأمر زائد لا تعارضها </w:t>
      </w:r>
      <w:r>
        <w:rPr>
          <w:rStyle w:val="FootnoteAnchor"/>
          <w:rtl w:val="true"/>
        </w:rPr>
        <w:footnoteReference w:id="1230"/>
      </w:r>
      <w:r>
        <w:rPr>
          <w:rFonts w:ascii="IRNazanin" w:hAnsi="IRNazanin" w:eastAsia="IRNazanin"/>
          <w:color w:val="111111"/>
          <w:sz w:val="28"/>
          <w:sz w:val="28"/>
          <w:szCs w:val="28"/>
          <w:rtl w:val="true"/>
          <w:lang w:bidi="fa-IR"/>
        </w:rPr>
        <w:t>الأخری فیه،و إن لم تصرّح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شهدت بیّنة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عکس الاولی،و حکمها داخل فی العموم السابق </w:t>
      </w:r>
      <w:r>
        <w:rPr>
          <w:rStyle w:val="FootnoteAnchor"/>
          <w:rtl w:val="true"/>
        </w:rPr>
        <w:footnoteReference w:id="1231"/>
      </w:r>
      <w:r>
        <w:rPr>
          <w:rFonts w:ascii="IRNazanin" w:hAnsi="IRNazanin" w:eastAsia="IRNazanin"/>
          <w:color w:val="111111"/>
          <w:sz w:val="28"/>
          <w:sz w:val="28"/>
          <w:szCs w:val="28"/>
          <w:rtl w:val="true"/>
          <w:lang w:bidi="fa-IR"/>
        </w:rPr>
        <w:t xml:space="preserve">بتقدیم بیّنة الشفیع،و إنّما خصّها للمقابلة بینها و بین السابقة </w:t>
      </w:r>
      <w:r>
        <w:rPr>
          <w:rStyle w:val="FootnoteAnchor"/>
          <w:rtl w:val="true"/>
        </w:rPr>
        <w:footnoteReference w:id="1232"/>
      </w:r>
      <w:r>
        <w:rPr>
          <w:rFonts w:ascii="IRNazanin" w:hAnsi="IRNazanin" w:eastAsia="IRNazanin"/>
          <w:color w:val="111111"/>
          <w:sz w:val="28"/>
          <w:sz w:val="28"/>
          <w:szCs w:val="28"/>
          <w:rtl w:val="true"/>
          <w:lang w:bidi="fa-IR"/>
        </w:rPr>
        <w:t>فی الحکم بالتقدیم،و فی مراسلة المدّعی کونه مودعا و عدمه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لم یعتبر المراسلة هنا لانتفاء فائدتها،فإنه لو صدّق بیّنته لم یلتفت إلی قوله،لترجیح بیّنة الابتیاع من حیث عدم المنافاة بین الإیداع مطلقا و بیع </w:t>
      </w:r>
      <w:r>
        <w:rPr>
          <w:rStyle w:val="FootnoteAnchor"/>
          <w:rtl w:val="true"/>
        </w:rPr>
        <w:footnoteReference w:id="1233"/>
      </w:r>
      <w:bookmarkStart w:id="381" w:name="pg13590_148708"/>
    </w:p>
    <w:p>
      <w:pPr>
        <w:pStyle w:val="Heading6"/>
        <w:numPr>
          <w:ilvl w:val="5"/>
          <w:numId w:val="1"/>
        </w:numPr>
        <w:rPr/>
      </w:pPr>
      <w:bookmarkStart w:id="382" w:name="__RefHeading___Toc29397_3830689328"/>
      <w:bookmarkStart w:id="383" w:name="_Toc143"/>
      <w:bookmarkEnd w:id="381"/>
      <w:bookmarkEnd w:id="382"/>
      <w:r>
        <w:rPr>
          <w:rtl w:val="true"/>
        </w:rPr>
        <w:t>الخامسة</w:t>
      </w:r>
      <w:r>
        <w:rPr>
          <w:rtl w:val="true"/>
        </w:rPr>
        <w:t>:</w:t>
      </w:r>
      <w:r>
        <w:rPr>
          <w:rtl w:val="true"/>
        </w:rPr>
        <w:t>إذا تصادق البائع و المشتری أن الثمن غصب</w:t>
      </w:r>
      <w:bookmarkEnd w:id="38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تصادق البائع و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الثمن غصب،و أنکر الشفیع،فالقول قوله،و لا یمین علیه إلا أن یدّعی علیه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المودعة من مالکها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ببیّنة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من قوله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التعارض،إلا أن غرض مدّعی الوداعة لمّا کان نفی الشفعة و غرض بیّنة الابتیاع إثباتها و حکم بها کان فی معنی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تصادق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قدّم قوله لاتّفاق الجمیع علی وقوع البیع،ثمَّ المتبایعان یزعمان فساده،فلا یقبل فی حقّ الشفیع،استصحابا لما ثبت له من الحقّ بالبیع،و لأن إقرارهما إنما یسمع فی حقّهما لا فی حقّ غیرهما،کما فی نظائره من الأقاریر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فیترتّب علی نفوذه فی حقّ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 الثمن علی المقرّ له، و عدم ملک المشتری لنماء الشقص المتخلّل بین الشراء و الأخذ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عدم نفوذه فی حقّ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أخذه بالشفعة،و کون الدرک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یمین لهما علی الشفیع،إلا أن یدّعی علیه العلم،فیحلف علی نفیه،لأنه حلف علی نفی فعل الغیر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حکم الثمن الذی یعترف به الشفیع،فإن المشتری یزعم أنه لا یستحقّه،لفساد الشراء،و کذلک البائع،فطریق التخلّص منه أن یأخذه المشتری و یدفعه إلی البائع لیأخذه مقاصّة عن قیمة الشقص،لزعمهما أنه غیر مستحقّ لأخذه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بقی من الثمن بقیّة عن القیمة فهی مال لا یدّعیه أحد </w:t>
      </w:r>
      <w:r>
        <w:rPr>
          <w:rStyle w:val="FootnoteAnchor"/>
          <w:rtl w:val="true"/>
        </w:rPr>
        <w:footnoteReference w:id="1234"/>
      </w:r>
      <w:r>
        <w:rPr>
          <w:rFonts w:ascii="IRNazanin" w:hAnsi="IRNazanin" w:eastAsia="IRNazanin"/>
          <w:color w:val="111111"/>
          <w:sz w:val="28"/>
          <w:sz w:val="28"/>
          <w:szCs w:val="28"/>
          <w:rtl w:val="true"/>
          <w:lang w:bidi="fa-IR"/>
        </w:rPr>
        <w:t>،و محلّها الحاکم</w:t>
      </w:r>
      <w:r>
        <w:rPr>
          <w:rFonts w:eastAsia="IRNazanin" w:cs="IRNazanin"/>
          <w:color w:val="111111"/>
          <w:sz w:val="28"/>
          <w:szCs w:val="28"/>
          <w:rtl w:val="true"/>
          <w:lang w:bidi="fa-IR"/>
        </w:rPr>
        <w:t xml:space="preserve">. </w:t>
      </w:r>
      <w:bookmarkStart w:id="384" w:name="pg13590_148709"/>
    </w:p>
    <w:p>
      <w:pPr>
        <w:pStyle w:val="Heading3"/>
        <w:numPr>
          <w:ilvl w:val="2"/>
          <w:numId w:val="1"/>
        </w:numPr>
        <w:rPr/>
      </w:pPr>
      <w:bookmarkStart w:id="385" w:name="__RefHeading___Toc29399_3830689328"/>
      <w:bookmarkStart w:id="386" w:name="_Toc144"/>
      <w:bookmarkEnd w:id="384"/>
      <w:bookmarkEnd w:id="385"/>
      <w:r>
        <w:rPr>
          <w:rtl w:val="true"/>
        </w:rPr>
        <w:t>کتاب إحیاء الموات</w:t>
      </w:r>
      <w:bookmarkEnd w:id="38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7" w:name="__RefHeading___Toc29401_3830689328"/>
      <w:bookmarkStart w:id="388" w:name="_Toc145"/>
      <w:bookmarkEnd w:id="387"/>
      <w:r>
        <w:rPr>
          <w:rtl w:val="true"/>
        </w:rPr>
        <w:t>اشارة</w:t>
      </w:r>
      <w:bookmarkEnd w:id="38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إحیاء الموات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إحیاء الموات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أحاط حائطا علی أرض فهی له</w:t>
      </w:r>
      <w:r>
        <w:rPr>
          <w:rFonts w:eastAsia="IRNazanin" w:cs="IRNazanin"/>
          <w:color w:val="111111"/>
          <w:sz w:val="28"/>
          <w:szCs w:val="28"/>
          <w:rtl w:val="true"/>
          <w:lang w:bidi="fa-IR"/>
        </w:rPr>
        <w:t xml:space="preserve">»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الأرض للّه و لرسوله،ثمَّ هی لکم منّی</w:t>
      </w:r>
      <w:r>
        <w:rPr>
          <w:rFonts w:eastAsia="IRNazanin" w:cs="IRNazanin"/>
          <w:color w:val="111111"/>
          <w:sz w:val="28"/>
          <w:szCs w:val="28"/>
          <w:rtl w:val="true"/>
          <w:lang w:bidi="fa-IR"/>
        </w:rPr>
        <w:t xml:space="preserve">»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موتان الأرض للّه و لرسوله،ثمَّ هی لکم منّی أیّها المسلمون</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الموتان بفتح المیم و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لغة أخری بفتح المیم و سکون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موتان بضمّ المیم و سکون الواو فهو الموت الذریع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دلّت هذه الأخبار و غیرها </w:t>
      </w:r>
      <w:r>
        <w:rPr>
          <w:rStyle w:val="FootnoteAnchor"/>
          <w:rtl w:val="true"/>
        </w:rPr>
        <w:footnoteReference w:id="1239"/>
      </w:r>
      <w:r>
        <w:rPr>
          <w:rFonts w:ascii="IRNazanin" w:hAnsi="IRNazanin" w:eastAsia="IRNazanin"/>
          <w:color w:val="111111"/>
          <w:sz w:val="28"/>
          <w:sz w:val="28"/>
          <w:szCs w:val="28"/>
          <w:rtl w:val="true"/>
          <w:lang w:bidi="fa-IR"/>
        </w:rPr>
        <w:t>علی حصول الملک بالإحیاء و علی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استحبابه روایة جابر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فله فیه أجر،و ما أکله العوافی منها فهی صدقة</w:t>
      </w:r>
      <w:r>
        <w:rPr>
          <w:rFonts w:eastAsia="IRNazanin" w:cs="IRNazanin"/>
          <w:color w:val="111111"/>
          <w:sz w:val="28"/>
          <w:szCs w:val="28"/>
          <w:rtl w:val="true"/>
          <w:lang w:bidi="fa-IR"/>
        </w:rPr>
        <w:t xml:space="preserve">»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تضمّنه السعی فی تحصیل الرزق المأمور به،و من إخراج العاطل من حیّز العطلة المشتملة علی تضییع المال إلی حیّز 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اللّه تعالی خلق الأرض </w:t>
      </w:r>
      <w:bookmarkStart w:id="389" w:name="pg13590_148712"/>
    </w:p>
    <w:p>
      <w:pPr>
        <w:pStyle w:val="BookText"/>
        <w:rPr/>
      </w:pPr>
      <w:bookmarkEnd w:id="389"/>
      <w:r>
        <w:rPr>
          <w:rFonts w:ascii="IRNazanin" w:hAnsi="IRNazanin" w:eastAsia="IRNazanin"/>
          <w:color w:val="111111"/>
          <w:sz w:val="28"/>
          <w:sz w:val="28"/>
          <w:szCs w:val="28"/>
          <w:rtl w:val="true"/>
          <w:lang w:bidi="fa-IR"/>
        </w:rPr>
        <w:t>و النظر فی أطراف أربعة</w:t>
      </w:r>
      <w:r>
        <w:rPr>
          <w:rFonts w:eastAsia="IRNazanin" w:cs="IRNazanin"/>
          <w:color w:val="111111"/>
          <w:sz w:val="28"/>
          <w:szCs w:val="28"/>
          <w:rtl w:val="true"/>
          <w:lang w:bidi="fa-IR"/>
        </w:rPr>
        <w:t>:</w:t>
      </w:r>
    </w:p>
    <w:p>
      <w:pPr>
        <w:pStyle w:val="Heading4"/>
        <w:numPr>
          <w:ilvl w:val="3"/>
          <w:numId w:val="1"/>
        </w:numPr>
        <w:rPr/>
      </w:pPr>
      <w:bookmarkStart w:id="390" w:name="__RefHeading___Toc29403_3830689328"/>
      <w:bookmarkStart w:id="391" w:name="_Toc146"/>
      <w:bookmarkEnd w:id="390"/>
      <w:r>
        <w:rPr>
          <w:rtl w:val="true"/>
        </w:rPr>
        <w:t>الأول فی الأرضین</w:t>
      </w:r>
      <w:bookmarkEnd w:id="391"/>
    </w:p>
    <w:p>
      <w:pPr>
        <w:pStyle w:val="Heading5"/>
        <w:numPr>
          <w:ilvl w:val="4"/>
          <w:numId w:val="1"/>
        </w:numPr>
        <w:rPr/>
      </w:pPr>
      <w:bookmarkStart w:id="392" w:name="__RefHeading___Toc29405_3830689328"/>
      <w:bookmarkStart w:id="393" w:name="_Toc147"/>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الأول فی الأرضین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عامرة،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موات</w:t>
      </w:r>
      <w:r>
        <w:rPr>
          <w:rFonts w:eastAsia="IRNazanin" w:cs="IRNazanin"/>
          <w:color w:val="111111"/>
          <w:sz w:val="28"/>
          <w:szCs w:val="28"/>
          <w:rtl w:val="true"/>
          <w:lang w:bidi="fa-IR"/>
        </w:rPr>
        <w:t>.</w:t>
      </w:r>
    </w:p>
    <w:p>
      <w:pPr>
        <w:pStyle w:val="Heading5"/>
        <w:numPr>
          <w:ilvl w:val="4"/>
          <w:numId w:val="1"/>
        </w:numPr>
        <w:rPr/>
      </w:pPr>
      <w:bookmarkStart w:id="394" w:name="__RefHeading___Toc29407_3830689328"/>
      <w:bookmarkStart w:id="395" w:name="_Toc148"/>
      <w:bookmarkEnd w:id="394"/>
      <w:r>
        <w:rPr>
          <w:rtl w:val="true"/>
        </w:rPr>
        <w:t>فالعامر</w:t>
      </w:r>
      <w:bookmarkEnd w:id="395"/>
    </w:p>
    <w:p>
      <w:pPr>
        <w:pStyle w:val="BookText"/>
        <w:rPr/>
      </w:pPr>
      <w:r>
        <w:rPr>
          <w:rFonts w:ascii="IRNazanin" w:hAnsi="IRNazanin" w:eastAsia="IRNazanin"/>
          <w:color w:val="111111"/>
          <w:sz w:val="28"/>
          <w:sz w:val="28"/>
          <w:szCs w:val="28"/>
          <w:rtl w:val="true"/>
          <w:lang w:bidi="fa-IR"/>
        </w:rPr>
        <w:t>فالعامر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لمالکه،لا یجوز التصرّف فیه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به صلاح العامر،کالطریق و الشرب و القناة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ما کان من بلاد الإسلام و ما کان من بلاد الشرک،غیر أن ما فی بلاد الإسلام لا یغنم،و ما فی بلاد الشرک یملک بالغلبة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للانتفاع بها و بما یشتمل علیه من المعادن و غیرها،فترک إحیائها صرف لها فی غیر ما خلقت له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تکسیر الأرض علی غیر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جمعها بعضهم </w:t>
      </w:r>
      <w:r>
        <w:rPr>
          <w:rStyle w:val="FootnoteAnchor"/>
          <w:rtl w:val="true"/>
        </w:rPr>
        <w:footnoteReference w:id="1241"/>
      </w:r>
      <w:r>
        <w:rPr>
          <w:rFonts w:ascii="IRNazanin" w:hAnsi="IRNazanin" w:eastAsia="IRNazanin"/>
          <w:color w:val="111111"/>
          <w:sz w:val="28"/>
          <w:sz w:val="28"/>
          <w:szCs w:val="28"/>
          <w:rtl w:val="true"/>
          <w:lang w:bidi="fa-IR"/>
        </w:rPr>
        <w:t>علی أراضی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کون المعمور من الأرض ملکا لمالکه،مسلما کان أم کافرا، مباح المال کالحربیّ أم لا کالذمّی،لأن أصل الملک لا ینافی جواز أخذه منه قهرا،بل یجامعه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إثبات أصل هذا الحکم لا ینافی ما یذکر فی تقسیم الأرض إلی أرض الإسلام و أرض الکفر،و تقسیم أرض الکفر إلی المفتوحة عنوة و غیرها،و الحکم علی المفتوحة عنوة بأنها للمسلمین،لأن هذا حکم طار علی </w:t>
      </w:r>
      <w:bookmarkStart w:id="396" w:name="pg13590_148713"/>
    </w:p>
    <w:p>
      <w:pPr>
        <w:pStyle w:val="Heading5"/>
        <w:numPr>
          <w:ilvl w:val="4"/>
          <w:numId w:val="1"/>
        </w:numPr>
        <w:rPr/>
      </w:pPr>
      <w:bookmarkStart w:id="397" w:name="__RefHeading___Toc29409_3830689328"/>
      <w:bookmarkStart w:id="398" w:name="_Toc149"/>
      <w:bookmarkEnd w:id="396"/>
      <w:bookmarkEnd w:id="397"/>
      <w:r>
        <w:rPr>
          <w:rtl w:val="true"/>
        </w:rPr>
        <w:t>و أما الموات</w:t>
      </w:r>
      <w:bookmarkEnd w:id="398"/>
    </w:p>
    <w:p>
      <w:pPr>
        <w:pStyle w:val="BookText"/>
        <w:rPr/>
      </w:pPr>
      <w:r>
        <w:rPr>
          <w:rFonts w:ascii="IRNazanin" w:hAnsi="IRNazanin" w:eastAsia="IRNazanin"/>
          <w:color w:val="111111"/>
          <w:sz w:val="28"/>
          <w:sz w:val="28"/>
          <w:szCs w:val="28"/>
          <w:rtl w:val="true"/>
          <w:lang w:bidi="fa-IR"/>
        </w:rPr>
        <w:t>و أما الموات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لا ینتفع به لعطلته،إما لانقطاع الماء عنه، أو لاستیلاء الماء علیه،أو لاستیجامه،أو غیر ذلک من موانع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للإمام علیه السلام،لا یملکه أحد و إن أحیاه،ما لم یأذن له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ملکا للکفّار،بل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علی إطلاقه مع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ما کان من بلاد الإسلام،و ما کان من بلاد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کان منها من بلاد الشرک یجوز التصرّف فیه بغیر إذن مالکه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ترک ذلک،أو تقییده بکونه ملکا لمسلم أو مسالم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بعدم الانتفاع بها علی الوجه المذکور تعذّره إلا بعمل و مئونة غالبا بحیث یعدّ مواتا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مطلق استیلاء الماء علیها المانع من الانتفاع، و لا انقطاعه عنها کذلک،لأن ذلک یتّفق فی الأرض العامرة بالفعل کثیرا کما لا یخفی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الأرض الموات مطلقا للإمام عندنا موضع وفاق،لقوله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للمرء إلا ما طابت به نفس إمامه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الباقر علیه السلام فی صحیحة أبی خالد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للّه یورثها من یشاء من عباده و العاقبة للمتّقین،أنا و أهل بیتی الّذین أورثنا الأرض و نحن المتّقون،و الأرض کلّها لنا</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إذنه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أذن ملکه المحیی له إذا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یملکه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 مع إذن الإمام علیه السلام،کان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یتوقّف إحیاؤها علی إذن الامام مع حضوره،أما حال غیبته فیملکه من أحیاه مطلقا،لعموم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الباقر علیه السلام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قوم أحیوا شیئا من الأرض أو عمروها فهم أحقّ بها،و هی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من ذلک کونها للإمام علی تقدیر ظهوره،لأن ذلک لا یزید عن حقّه من غیرها،کالخمس و المغنوم بغیر إذنه، فإنه محکوم بملکه لمن هو بیده من المسلم و الکافر فی حال الغیبة،و إن کان له علیه السلام مع ظهوره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جواز الإحیاء بالمسلم،لخصوص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موتان الأرض للّه و لرسوله،ثمَّ هی لکم منّی أیّها المسلمون</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علیّ علیه السلام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أحیا أرضا من المسلمین فلیعمرها و لیؤدّ خراجها إلی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ظاهر فی حال ظهوره،و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الامام حاضرا فلا شبهة فی اشتراط إذنه فی إحیاء الموات،فلا یملک بدونه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أذن له فی الإحیاء ملک،لکن هل إذنه مختصّ </w:t>
      </w:r>
    </w:p>
    <w:p>
      <w:pPr>
        <w:pStyle w:val="BookText"/>
        <w:rPr/>
      </w:pPr>
      <w:r>
        <w:rPr>
          <w:rFonts w:ascii="IRNazanin" w:hAnsi="IRNazanin" w:eastAsia="IRNazanin"/>
          <w:color w:val="111111"/>
          <w:sz w:val="28"/>
          <w:sz w:val="28"/>
          <w:szCs w:val="28"/>
          <w:rtl w:val="true"/>
          <w:lang w:bidi="fa-IR"/>
        </w:rPr>
        <w:t>و الأرض المفتوحة عنوة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 قاطبة،لا یملک أحد رقبتها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بالمسلم،أم یجوز له الاذن للمسلم و الکافر؟قولان،من أن الحقّ له فله الإذن فیه لمن شاء،کما یجوز له هبة أرضه و بیعها ممّن شاء من المسلم و الکافر، و من دلالة ظاهر الأخبار السابقة علی أن الکافر لیس أهلا لتملّک هذه الأرض بالإحیاء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بالجملة،فإن أذن له الامام علی وجه التملّک فلا إشکال عندنا فی ملکه،لعصمته،و إلا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فالخلاف عندنا قلیل الفائدة،بخلافه عند الجمهور،فإن النزاع عندهم یبقی و إن أذن،لجواز الخطأ علیه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المفتوحة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العین و سکون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و الذلّة،یقال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إذا خضع،و منه قوله تعالی وَ عَنَتِ الْوُجُوهُ لِلْحَیِّ الْقَیُّومِ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بالأرض المفتوحة عنوة ما ملکت بالقهر و الغلبة،کمکّة و الشام و أکثر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العامر منها دون الموات،کما ینبّه علیه قوله بعد </w:t>
      </w:r>
      <w:r>
        <w:rPr>
          <w:rStyle w:val="FootnoteAnchor"/>
          <w:rtl w:val="true"/>
        </w:rPr>
        <w:footnoteReference w:id="1246"/>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منها مواتا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ذلک العامر منها وقت الفتح، و یعلم ذلک بنقل من یوثق به،و دلالة القرائن الکثیرة المفیدة للعلم أو الظنّ المتاخم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بکونها للمسلمین أن الامام یأخذ ارتفاعها و یصرفه علی مصالحهم،لا أن من شاء من المسلمین التسلّط علیها أو علی بعضها له 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أحمد بن محمد بن أبی نصر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و لا یصحّ بیعها،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بالسیف فذاک للإمام یقبّله بالذی یری،کما صنع رسول اللّه صلّی اللّه علیه و آله بخیبر</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غیبته،فإن أمکن أخذه من نوّابه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صرف ما یخرج منها علی المصالح صحّ،و إلا فإن أخذه حاکم الجور المعتقد لاستحقاقه برئت الذمّة منه،لورود الروایات </w:t>
      </w:r>
      <w:r>
        <w:rPr>
          <w:rStyle w:val="FootnoteAnchor"/>
          <w:rtl w:val="true"/>
        </w:rPr>
        <w:footnoteReference w:id="1248"/>
      </w:r>
      <w:r>
        <w:rPr>
          <w:rFonts w:ascii="IRNazanin" w:hAnsi="IRNazanin" w:eastAsia="IRNazanin"/>
          <w:color w:val="111111"/>
          <w:sz w:val="28"/>
          <w:sz w:val="28"/>
          <w:szCs w:val="28"/>
          <w:rtl w:val="true"/>
          <w:lang w:bidi="fa-IR"/>
        </w:rPr>
        <w:t>بحلّ المقاسمة و الخراج و أصلهما من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 هذین الوجهین لا یصحّ التصرّف فیه من المتصرّف فی الأرض و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 رقبة الأرض المذکورة و لا رهنها و لا غیرهما من التصرّفات الناقلة للملک عینا و منفعة،لتوقّف ذلک علی ملک المتصرّف،و قد قلنا إنها لا تملک بالخصوص و إنها لجمیع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الحلبی عن الصادق علیه السلام أنه سئل عن السواد ما منزلته؟فقال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لجمیع المسلمین لمن هو الیوم،و لمن یدخل فی الإسلام بعد الیوم و لمن لم یخلق بعد،فقلنا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الشراء من الدهاقین؟قال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إلا أن یشتری منهم علی أن یصیّرها للمسلمین،فإن شاء ولیّ الأمر أن یأخذها أخذها،قلنا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أخذها منه؟قال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یؤدّی إلیهم رأس ماله،و له ما أکل من غلّتها بما عمل</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للمتصرّف فیها بناء أو شجر أو زرع جاز بیعه،لأنه مملوک، </w:t>
      </w:r>
    </w:p>
    <w:p>
      <w:pPr>
        <w:pStyle w:val="BookText"/>
        <w:rPr/>
      </w:pPr>
      <w:r>
        <w:rPr>
          <w:rFonts w:ascii="IRNazanin" w:hAnsi="IRNazanin" w:eastAsia="IRNazanin"/>
          <w:color w:val="111111"/>
          <w:sz w:val="28"/>
          <w:sz w:val="28"/>
          <w:szCs w:val="28"/>
          <w:rtl w:val="true"/>
          <w:lang w:bidi="fa-IR"/>
        </w:rPr>
        <w:t>و لو ماتت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إحیاؤها،لأن المالک لها معروف،و هو المسلمون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فی أرض الغیر لا یمنع من التصرّف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أبو بردة بن رجاء عن الصادق علیه السلام و سأله کیف تری فی شراء أرض الخراج؟قال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یبیع ذلک و هی أرض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یبیعها الذی هی فی یده،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بخراج المسلمین ما 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اشتر حقّه منها،و یحوّل حقّ المسلمین علیه،و لعلّه یکون أقوی علیها،و أملی بخراجهم منه</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جوّز جماعة </w:t>
      </w:r>
      <w:r>
        <w:rPr>
          <w:rStyle w:val="FootnoteAnchor"/>
          <w:rtl w:val="true"/>
        </w:rPr>
        <w:footnoteReference w:id="1251"/>
      </w:r>
      <w:r>
        <w:rPr>
          <w:rFonts w:ascii="IRNazanin" w:hAnsi="IRNazanin" w:eastAsia="IRNazanin"/>
          <w:color w:val="111111"/>
          <w:sz w:val="28"/>
          <w:sz w:val="28"/>
          <w:szCs w:val="28"/>
          <w:rtl w:val="true"/>
          <w:lang w:bidi="fa-IR"/>
        </w:rPr>
        <w:t>من المتأخّرین بیعها تبعا للآثار المذکورة لا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حقّه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یؤذن بالاقتصار علی أثره منها،لأنه حقّه منها،أما نفسها فلا حقّ له فیها بخصوصه،بل و لا تصرّف کما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بعدم صحّة إحیائها عدم ترتّب أثره علیه و هو ملکها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المصنف من أن مالکها معروف و هم المسلمون،و ما کان مالکه معروفا من الموات لا یخرج عن ملک مالکه کما سیأتی </w:t>
      </w:r>
      <w:r>
        <w:rPr>
          <w:rStyle w:val="FootnoteAnchor"/>
          <w:rtl w:val="true"/>
        </w:rPr>
        <w:footnoteReference w:id="1252"/>
      </w:r>
      <w:r>
        <w:rPr>
          <w:rFonts w:ascii="IRNazanin" w:hAnsi="IRNazanin" w:eastAsia="IRNazanin"/>
          <w:color w:val="111111"/>
          <w:sz w:val="28"/>
          <w:sz w:val="28"/>
          <w:szCs w:val="28"/>
          <w:rtl w:val="true"/>
          <w:lang w:bidi="fa-IR"/>
        </w:rPr>
        <w:t xml:space="preserve">،استصحابا للملک </w:t>
      </w:r>
      <w:r>
        <w:rPr>
          <w:rStyle w:val="FootnoteAnchor"/>
          <w:rtl w:val="true"/>
        </w:rPr>
        <w:footnoteReference w:id="1253"/>
      </w:r>
      <w:r>
        <w:rPr>
          <w:rFonts w:ascii="IRNazanin" w:hAnsi="IRNazanin" w:eastAsia="IRNazanin"/>
          <w:color w:val="111111"/>
          <w:sz w:val="28"/>
          <w:sz w:val="28"/>
          <w:szCs w:val="28"/>
          <w:rtl w:val="true"/>
          <w:lang w:bidi="fa-IR"/>
        </w:rPr>
        <w:t xml:space="preserve">السابق،و عموم النهی عن التصرّف فی ملک الغیر بغیر إذن مالکه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 کان منها مواتا وقت الفتح فهو للإمام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أرض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 علیها ملک 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أرض جری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لمسلم فهی له أو لورثته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منها 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کونها مواتا حینئذ بالنقل و القرائن،و بوجودها میتة الآن مع الشکّ فی کونها عامرة وقت الفتح،لأصالة عدم العمارة أصلا،بخلاف ما لو علم کونه قبل الفتح معمورا ثمَّ خرب و شکّ فی وقت خرابه،فإنه یحکم بعمارته وقته، استصحابا لحکم الموجود و عدم تقدّم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أنها تکون للإمام علیه السلام،لعموم الخبر الصحیح السابق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الأرض بین الموات و القابلة للانتفاع بغیر إحیاء،و إن کان مثل هذه لا یعدّ مواتا اصطلاحا،کما علم من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جری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جری علی الأرض ملک مسلم معروف و من فی حکمه،فما دامت عامرة فهی له أو لورثته بعده،و إن ترک الانتفاع بها أصلا إجماعا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خربت،فإن کان انتقالها إلیه بالقهر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کالمفتوحة عنوة بالنسبة إلی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بالشراء و العطیّة و نحوهما لم یزل ملکه عنها أیضا إجماعا،علی ما نقله فی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أهل العلم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ملکها بالإحیاء ثمَّ ترکها حتی عادت مواتا فعند المصنف و قبله الشیخ </w:t>
      </w:r>
      <w:r>
        <w:rPr>
          <w:rStyle w:val="FootnoteAnchor"/>
          <w:rtl w:val="true"/>
        </w:rPr>
        <w:footnoteReference w:id="1256"/>
      </w:r>
      <w:r>
        <w:rPr>
          <w:rFonts w:ascii="Amiri" w:hAnsi="Amiri" w:eastAsia="Amiri" w:cs="Amiri"/>
          <w:color w:val="111111"/>
          <w:sz w:val="28"/>
          <w:sz w:val="28"/>
          <w:szCs w:val="28"/>
          <w:rtl w:val="true"/>
          <w:lang w:bidi="ar-SA"/>
        </w:rPr>
        <w:t xml:space="preserve">و جماعة </w:t>
      </w:r>
      <w:r>
        <w:rPr>
          <w:rStyle w:val="FootnoteAnchor"/>
          <w:rtl w:val="true"/>
        </w:rPr>
        <w:footnoteReference w:id="1257"/>
      </w:r>
      <w:r>
        <w:rPr>
          <w:rFonts w:ascii="IRNazanin" w:hAnsi="IRNazanin" w:eastAsia="IRNazanin"/>
          <w:color w:val="111111"/>
          <w:sz w:val="28"/>
          <w:sz w:val="28"/>
          <w:szCs w:val="28"/>
          <w:rtl w:val="true"/>
          <w:lang w:bidi="fa-IR"/>
        </w:rPr>
        <w:t>أن الحکم کذلک،لعموم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قیل </w:t>
      </w:r>
      <w:r>
        <w:rPr>
          <w:rStyle w:val="FootnoteAnchor"/>
          <w:rtl w:val="true"/>
        </w:rPr>
        <w:footnoteReference w:id="1260"/>
      </w:r>
      <w:r>
        <w:rPr>
          <w:rFonts w:ascii="IRNazanin" w:hAnsi="IRNazanin" w:eastAsia="IRNazanin"/>
          <w:color w:val="111111"/>
          <w:sz w:val="28"/>
          <w:sz w:val="28"/>
          <w:szCs w:val="28"/>
          <w:rtl w:val="true"/>
          <w:lang w:bidi="fa-IR"/>
        </w:rPr>
        <w:t>فی تفسیر العرق الظالم أن یأتی الرجل الأرض المیتة لغیره فیغرس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لروایة سلیمان بن خالد أنه سأل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الأرض الخربة فیستخرجها و یجری أنهارها و یعمرها و یزرعها فما ذا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یعرف صاحبها،قال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لأصالة بقاء الملک علی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لأنها أرض یعرف مالکها فلا تملک بالإحیاء،کالتی ملکت بشراء أو بعطیّة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أسباب الملک مضبوطة و لیس منها الخراب،فیبقی الملک بحاله إلی أن یثبت المزیل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واحد من هذه الأدلّة نظر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الأول،فنقول بموجبة لکنّه کما دلّ علی ملک الأول لها بالإحیاء دلّ علی ملک الثانی أیضا،بل دلالته أقوی،لأنه سبب طار مملّک بمقتضی الحدیث،و إذا طرأ سبب ملّک علی سبب سابق کان التأثیر للثانی،مع أنه مصرّح بما ذکرناه من رجحانه فی أخبار صحیحة سیأتی </w:t>
      </w:r>
      <w:r>
        <w:rPr>
          <w:rStyle w:val="FootnoteAnchor"/>
          <w:rtl w:val="true"/>
        </w:rPr>
        <w:footnoteReference w:id="1262"/>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الثانی،فکون هذا المحیی ظالما عین المتنازع،فلا یجعل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تفسیره بما ذکر منقول عن هشام بن عروة </w:t>
      </w:r>
      <w:r>
        <w:rPr>
          <w:rStyle w:val="FootnoteAnchor"/>
          <w:rtl w:val="true"/>
        </w:rPr>
        <w:footnoteReference w:id="1263"/>
      </w:r>
      <w:r>
        <w:rPr>
          <w:rFonts w:ascii="IRNazanin" w:hAnsi="IRNazanin" w:eastAsia="IRNazanin"/>
          <w:color w:val="111111"/>
          <w:sz w:val="28"/>
          <w:sz w:val="28"/>
          <w:szCs w:val="28"/>
          <w:rtl w:val="true"/>
          <w:lang w:bidi="fa-IR"/>
        </w:rPr>
        <w:t>،و قوله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العرق الظالم أعمّ ممّا فسّره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سلّمناه لم یضرّنا،لأنه فسّره بأن یأتی الأرض المیتة لغیره،و الخصم لا یسلّم أنها بعد الموت تبقی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أنه محمول علی موات لا یخرج عن الملک به،کالأقسام الأول السابقة،أو علی موات لم یبلغ حدّا یفتقر إلی الإحیاء،و لذلک لم یخرج عن الملک،و صدق علیها أنها للغیر،و أن المتصرّف فیها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الدلالة،فإن أمره بأداء حقّ صاحبها أعمّ من کونه الأرض أو أجرتها أو غیرهما من الحقوق الخارجة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دلالة أیضا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الصاحب یصدق بنسبتها إلی سابقا و إن زال ملکه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أصالة بقاء الملک فمنقطعة بما سنذکره </w:t>
      </w:r>
      <w:r>
        <w:rPr>
          <w:rStyle w:val="FootnoteAnchor"/>
          <w:rtl w:val="true"/>
        </w:rPr>
        <w:footnoteReference w:id="1264"/>
      </w:r>
      <w:r>
        <w:rPr>
          <w:rFonts w:ascii="IRNazanin" w:hAnsi="IRNazanin" w:eastAsia="IRNazanin"/>
          <w:color w:val="111111"/>
          <w:sz w:val="28"/>
          <w:sz w:val="28"/>
          <w:szCs w:val="28"/>
          <w:rtl w:val="true"/>
          <w:lang w:bidi="fa-IR"/>
        </w:rPr>
        <w:t>من الأخبار الصحیحة الدالّة علی أن إحیاءها بعد خرابها من أسباب الملک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یحصل الجواب عن الأخیر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یحصل الفرق بین ما ملکت بالشراء و شبهه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بالإحیاء،لأن خروج ذلک بالإجماع علی تقدیر تسلیمه ینفی دلالتها علی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بعض فتاواه،و مال إلیه فی التذکرة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صحّة إحیائها،و کون الثانی أحقّ بها من الأول،لعموم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 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قوم أحیوا شیئا من الأرض أو عمروها فهم أحقّ بها،و هی لهم</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زرارة و محمد بن مسلم و أبی بصیر و جماعة من الفضلاء عن الباقر و الصادق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مواتا فهو له</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269"/>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 صحیحة أبی خالد الکابلی عن أبی جعفر علیه السلام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الأرض للّه یورثها من یشاء من عباده و العاقبة للمتّقین،أنا و أهل بیتی الّذین أورثنا الأرض و نحن المتّقون،و الأرض کلّها لنا،فمن أحیا أرضا من المسلمین فلیعمرها و لیؤدّ خراجها إلی الامام من أهل بیتی،و له ما أکل منها،فإن ترکها أو أخربها فأخذها رجل من المسلمین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 فعمرها و أحیاها فهو أحقّ بها من الذی ترکها،فلیؤدّ خراجها إلی الامام من أهل بیتی،و له ما أکل حتی یظهر القائم من أهل بیتی بالسیف،فیحویها و یمنعها و یخرجهم منها کما حواها رسول اللّه صلّی اللّه علیه و آله و منعها،إلا ما کان فی أیدی شیعتنا،فیقاطعهم علی ما فی أیدیهم،و یترک الأرض فی أیدیهم</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رجل أتی خربة بائرة فاستخرجها و کری أنهارها و عمرها فإن علیه فیها الصدقة،فإن کانت أرض لرجل قبله فغاب عنها و ترکها و أخربها،ثمَّ جاء بعد یطلبها فإن الأرض للّه و لمن عمرها</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هذه الأرض أصلها مباح،فإذا ترکها حتی عادت إلی ما کانت علیه صارت مباحة،کما لو أخذ ماء من دجلة ثمَّ ردّه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العلّة فی تملّک هذه الأرض الإحیاء و العمارة،فإذا زالت العلّة زال المعلول و هو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أحیاها الثانی فقد أوجد سبب الملک،فیثبت الملک له،کما لو التقط شیئا ثمَّ سقط من یده و ضاع عنه فالتقطه غیره،فإن الثانی یکون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قویّ،لدلالة الروایات الصحیحة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المصنف الآتی </w:t>
      </w:r>
      <w:r>
        <w:rPr>
          <w:rStyle w:val="FootnoteAnchor"/>
          <w:rtl w:val="true"/>
        </w:rPr>
        <w:footnoteReference w:id="1272"/>
      </w:r>
      <w:r>
        <w:rPr>
          <w:rFonts w:ascii="IRNazanin" w:hAnsi="IRNazanin" w:eastAsia="IRNazanin"/>
          <w:color w:val="111111"/>
          <w:sz w:val="28"/>
          <w:sz w:val="28"/>
          <w:szCs w:val="28"/>
          <w:rtl w:val="true"/>
          <w:lang w:bidi="fa-IR"/>
        </w:rPr>
        <w:t>قریب منه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القائلین بعدم خروجها عن ملک الأول اختلفوا،فذهب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1273"/>
      </w:r>
      <w:r>
        <w:rPr>
          <w:rFonts w:ascii="IRNazanin" w:hAnsi="IRNazanin" w:eastAsia="IRNazanin"/>
          <w:color w:val="111111"/>
          <w:sz w:val="28"/>
          <w:sz w:val="28"/>
          <w:szCs w:val="28"/>
          <w:rtl w:val="true"/>
          <w:lang w:bidi="fa-IR"/>
        </w:rPr>
        <w:t>إلی عدم جواز إحیائها و لا التصرّف فیها مطلقا إلا بإذن الأول کغیرها من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فی کتاب الجهاد </w:t>
      </w:r>
      <w:r>
        <w:rPr>
          <w:rStyle w:val="FootnoteAnchor"/>
          <w:rtl w:val="true"/>
        </w:rPr>
        <w:footnoteReference w:id="1274"/>
      </w:r>
      <w:r>
        <w:rPr>
          <w:rFonts w:ascii="IRNazanin" w:hAnsi="IRNazanin" w:eastAsia="IRNazanin"/>
          <w:color w:val="111111"/>
          <w:sz w:val="28"/>
          <w:sz w:val="28"/>
          <w:szCs w:val="28"/>
          <w:rtl w:val="true"/>
          <w:lang w:bidi="fa-IR"/>
        </w:rPr>
        <w:t>و الأکثر إلی جواز إحیائها،و صیرورة الثانی أحقّ بها،لکن لا یملکها بذلک،بل علیه أن یؤدّی طسقها إلی الأول أو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یفرّقوا فی ذلک بین المنتقلة بالإحیاء و غیره من الأسباب المملّکة حیث یعرض لها الخراب و تصیر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الشهید فی الدروس </w:t>
      </w:r>
      <w:r>
        <w:rPr>
          <w:rStyle w:val="FootnoteAnchor"/>
          <w:rtl w:val="true"/>
        </w:rPr>
        <w:footnoteReference w:id="1275"/>
      </w:r>
      <w:r>
        <w:rPr>
          <w:rFonts w:ascii="IRNazanin" w:hAnsi="IRNazanin" w:eastAsia="IRNazanin"/>
          <w:color w:val="111111"/>
          <w:sz w:val="28"/>
          <w:sz w:val="28"/>
          <w:szCs w:val="28"/>
          <w:rtl w:val="true"/>
          <w:lang w:bidi="fa-IR"/>
        </w:rPr>
        <w:t>إلی وجوب استیذان المحیی للمالک أولا، فإن امتنع فالحاکم،و له الإذن فیه،فإن تعذّر الأمران جاز الإحیاء،و علی المحیی طسقها للمالک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حاولوا فی هذین القولین الجمع بین الأخبار،بحمل أحقّیة الثانی فی الأخبار الصحیحة علی أحقّیة الانتفاع بها بسبب الإحیاء و إن لم یکن مالکا، و وجوب الطسق من خبر سلیمان </w:t>
      </w:r>
      <w:r>
        <w:rPr>
          <w:rStyle w:val="FootnoteAnchor"/>
          <w:rtl w:val="true"/>
        </w:rPr>
        <w:footnoteReference w:id="1276"/>
      </w:r>
      <w:r>
        <w:rPr>
          <w:rFonts w:ascii="IRNazanin" w:hAnsi="IRNazanin" w:eastAsia="IRNazanin"/>
          <w:color w:val="111111"/>
          <w:sz w:val="28"/>
          <w:sz w:val="28"/>
          <w:szCs w:val="28"/>
          <w:rtl w:val="true"/>
          <w:lang w:bidi="fa-IR"/>
        </w:rPr>
        <w:t>بن خالد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یعرف صاحبها فلیؤدّ إلیه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و إن کان أعمّ من أجرة الرقبة إلا أن الجمیع بین الأخبار یقتضی حمله علی الأجرة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قیود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لحقّ الملک </w:t>
      </w:r>
      <w:r>
        <w:rPr>
          <w:rStyle w:val="FootnoteAnchor"/>
          <w:rtl w:val="true"/>
        </w:rPr>
        <w:footnoteReference w:id="1277"/>
      </w:r>
      <w:r>
        <w:rPr>
          <w:rFonts w:ascii="IRNazanin" w:hAnsi="IRNazanin" w:eastAsia="IRNazanin"/>
          <w:color w:val="111111"/>
          <w:sz w:val="28"/>
          <w:sz w:val="28"/>
          <w:szCs w:val="28"/>
          <w:rtl w:val="true"/>
          <w:lang w:bidi="fa-IR"/>
        </w:rPr>
        <w:t xml:space="preserve">و حقّ الإحیاء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القول الأول ففیه اطّراح الأخبار الصحیحة جملة، </w:t>
      </w:r>
    </w:p>
    <w:p>
      <w:pPr>
        <w:pStyle w:val="BookText"/>
        <w:rPr/>
      </w:pPr>
      <w:r>
        <w:rPr>
          <w:rFonts w:ascii="IRNazanin" w:hAnsi="IRNazanin" w:eastAsia="IRNazanin"/>
          <w:color w:val="111111"/>
          <w:sz w:val="28"/>
          <w:sz w:val="28"/>
          <w:szCs w:val="28"/>
          <w:rtl w:val="true"/>
          <w:lang w:bidi="fa-IR"/>
        </w:rPr>
        <w:t>و إن لم یکن لها مالک 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إحیاؤها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بادر مبادر فأحیاها من دون إذنه لم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الامام علیه السلام غائبا کان المحیی أحقّ بها ما دام قائما بعمارتها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ترکها فبادت آثارها فأحیاها غیره 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ظهور الامام علیه السلام یکون له رفع یده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خبر سلیمان بن خالد فی قوّة تلک الأخبار المعتبرة لکان الجمع حسنا،لکن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مالک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حکم الأرض التی لها مالک معروف،سواء کانت حیّة أم میتة،و هذا حکم ما إذا لم یکن لها مالک معروف،بأن جهل مالکها لموت و غیره،لکن الحکم هنا مقیّد بما لو کانت میتة،إذ لو کانت حیّة فهی مال مجهول المالک،و حکمه خارج عن ملکیّة الإمام له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کانت میتة و الحال أنها کانت فی الأصل مملوکة ثمَّ جهل مالکها فهی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حاضرا لم یصحّ إحیاؤها إلا بإذنه،کغیرها من الموات المتقدّم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أذن له فی إحیائها فأحیاها ملکها،و صار حکمها بعد موتها کالسابقة،لأن مالکها حینئذ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غائبا لم یملکها المحیی ملکا تامّا،لأن للإمام بعد ظهوره رفع یده عنها،و لو ملکها ملکا تامّا لم یکن له ذلک،لکنّه یکون فی حال الغیبة أحقّ بها من غیره ما دام قائما بعمارتها،فإن ترکها فماتت فأحیاها غیره ملکها ملکا غیر تامّ کما تقدّم،فإذا ظهر کان له رفع یده عنها،سواء وجدها فی ید المحیی الأول أم الثانی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علی هذا التفصیل الأخبار السابقة </w:t>
      </w:r>
      <w:r>
        <w:rPr>
          <w:rStyle w:val="FootnoteAnchor"/>
          <w:rtl w:val="true"/>
        </w:rPr>
        <w:footnoteReference w:id="1279"/>
      </w:r>
      <w:r>
        <w:rPr>
          <w:rFonts w:ascii="IRNazanin" w:hAnsi="IRNazanin" w:eastAsia="IRNazanin"/>
          <w:color w:val="111111"/>
          <w:sz w:val="28"/>
          <w:sz w:val="28"/>
          <w:szCs w:val="28"/>
          <w:rtl w:val="true"/>
          <w:lang w:bidi="fa-IR"/>
        </w:rPr>
        <w:t>،مع أنها قاصرة عن إفادته،لأن الروایة الصحیحة التی رویت عن کتاب علیّ علیه السلام دلّت علی أن الثانی أحقّ کما ذکر،لکنّها ظاهرة فی حال وجود الامام علیه السلام،لأنه أمره أن یؤدّی خراجها إلی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 وقع من علیّ علیه السلام إذنا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للمحیی فی ذلک،و إلا فلیس فیها توقّف علی إذن خاصّة فی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منها أن القائم علیه السلام یترکها فی أیدی الشیعة إذا قاموا له بالمقاطعة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یشرط ذلک،و لکن فی التحریر </w:t>
      </w:r>
      <w:r>
        <w:rPr>
          <w:rStyle w:val="FootnoteAnchor"/>
          <w:rtl w:val="true"/>
        </w:rPr>
        <w:footnoteReference w:id="1280"/>
      </w:r>
      <w:r>
        <w:rPr>
          <w:rFonts w:ascii="IRNazanin" w:hAnsi="IRNazanin" w:eastAsia="IRNazanin"/>
          <w:color w:val="111111"/>
          <w:sz w:val="28"/>
          <w:sz w:val="28"/>
          <w:szCs w:val="28"/>
          <w:rtl w:val="true"/>
          <w:lang w:bidi="fa-IR"/>
        </w:rPr>
        <w:t>شرطه،فقال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 رفع یده عنها إذا لم یتقبّلها بما یتقبّلها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بملک الثانی لها حال حضور الامام یستلزم ملکه لها حال الغیبة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و الفتوی أن حکم الامام مع المحیی فی إخراجه و إقرار یده، و لیس فیها تعرّض لغیره ممّن ترتّبت یده علی یده،کالمشتری منه و نحوه،بل الوارث،فیمکن إلحاقه به فی الحکم،لاشتراکهما فی المقتضی،و هو التصرّف فی ملک الغیر و هو الامام،فالمشیئة </w:t>
      </w:r>
      <w:r>
        <w:rPr>
          <w:rStyle w:val="FootnoteAnchor"/>
          <w:rtl w:val="true"/>
        </w:rPr>
        <w:footnoteReference w:id="1281"/>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الفرق و اختصاص الحکم بالمحیی،و الرجوع فی غیره إلی </w:t>
      </w:r>
    </w:p>
    <w:p>
      <w:pPr>
        <w:pStyle w:val="BookText"/>
        <w:rPr/>
      </w:pPr>
      <w:r>
        <w:rPr>
          <w:rFonts w:ascii="IRNazanin" w:hAnsi="IRNazanin" w:eastAsia="IRNazanin"/>
          <w:color w:val="111111"/>
          <w:sz w:val="28"/>
          <w:sz w:val="28"/>
          <w:szCs w:val="28"/>
          <w:rtl w:val="true"/>
          <w:lang w:bidi="fa-IR"/>
        </w:rPr>
        <w:t>و ما هو بقرب العامر من الموات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إحیاؤه،إذا لم یکن مرفقا للعامر،و لا حریما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ما دلّ علی ملکه من الأخبار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کونه ملک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یقع الاشکال فیما لو باعها المحیی ثمَّ أخربها </w:t>
      </w:r>
      <w:r>
        <w:rPr>
          <w:rStyle w:val="FootnoteAnchor"/>
          <w:rtl w:val="true"/>
        </w:rPr>
        <w:footnoteReference w:id="1283"/>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هنا عدم خروجها عن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الفرق بین الأمرین،إلا أن تجعل رقبة الأرض فی مقابلة بذل الثمن،فینتقض بما لو وهبها أو خرجت عنه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بالجملة،فحکم هذه المسائل کلّها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تدلّ علی خروج الأرض بالموت عن ملک من هی فی یده مطلقا،و کونها ملکا للمحیی الثانی،فینبغی العمل بها فی کلّ ما لا 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بقرب العامر من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استفید من الأدلّة السابقة عدم الفرق فی إحیاء الموات بین القریب من العامر و البعید عنه إذا کان صالحا للإحیاء</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1285"/>
      </w:r>
      <w:r>
        <w:rPr>
          <w:rFonts w:ascii="IRNazanin" w:hAnsi="IRNazanin" w:eastAsia="IRNazanin"/>
          <w:color w:val="111111"/>
          <w:sz w:val="28"/>
          <w:sz w:val="28"/>
          <w:szCs w:val="28"/>
          <w:rtl w:val="true"/>
          <w:lang w:bidi="fa-IR"/>
        </w:rPr>
        <w:t>،ففرّق بین القریب من العامر و البعید، فجوّز إحیاء الثانی مطلقا دون الأول،لاحتمال تعلّق مصلحة العامر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 xml:space="preserve">. </w:t>
      </w:r>
      <w:bookmarkStart w:id="399" w:name="pg13590_148727"/>
    </w:p>
    <w:p>
      <w:pPr>
        <w:pStyle w:val="Heading5"/>
        <w:numPr>
          <w:ilvl w:val="4"/>
          <w:numId w:val="1"/>
        </w:numPr>
        <w:rPr/>
      </w:pPr>
      <w:bookmarkStart w:id="400" w:name="__RefHeading___Toc29411_3830689328"/>
      <w:bookmarkStart w:id="401" w:name="_Toc150"/>
      <w:bookmarkEnd w:id="399"/>
      <w:bookmarkEnd w:id="400"/>
      <w:r>
        <w:rPr>
          <w:rtl w:val="true"/>
        </w:rPr>
        <w:t>و یشترط فی التملّک بالإحیاء شروط</w:t>
      </w:r>
      <w:bookmarkEnd w:id="401"/>
    </w:p>
    <w:p>
      <w:pPr>
        <w:pStyle w:val="Heading6"/>
        <w:numPr>
          <w:ilvl w:val="5"/>
          <w:numId w:val="1"/>
        </w:numPr>
        <w:rPr/>
      </w:pPr>
      <w:bookmarkStart w:id="402" w:name="__RefHeading___Toc29413_3830689328"/>
      <w:bookmarkStart w:id="403" w:name="_Toc151"/>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و یشترط فی التملّک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بالإحیاء شروط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 الفقهاء فی عدّ </w:t>
      </w:r>
      <w:r>
        <w:rPr>
          <w:rStyle w:val="FootnoteAnchor"/>
          <w:rtl w:val="true"/>
        </w:rPr>
        <w:footnoteReference w:id="1286"/>
      </w:r>
      <w:r>
        <w:rPr>
          <w:rFonts w:ascii="IRNazanin" w:hAnsi="IRNazanin" w:eastAsia="IRNazanin"/>
          <w:color w:val="111111"/>
          <w:sz w:val="28"/>
          <w:sz w:val="28"/>
          <w:szCs w:val="28"/>
          <w:rtl w:val="true"/>
          <w:lang w:bidi="fa-IR"/>
        </w:rPr>
        <w:t>شرائط الإحیاء،فالمصنف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خمسة أحدها انتفاء الید،و لم یذکر الحمی،مع أن عدمه </w:t>
      </w:r>
      <w:r>
        <w:rPr>
          <w:rStyle w:val="FootnoteAnchor"/>
          <w:rtl w:val="true"/>
        </w:rPr>
        <w:footnoteReference w:id="1287"/>
      </w:r>
      <w:r>
        <w:rPr>
          <w:rFonts w:ascii="IRNazanin" w:hAnsi="IRNazanin" w:eastAsia="IRNazanin"/>
          <w:color w:val="111111"/>
          <w:sz w:val="28"/>
          <w:sz w:val="28"/>
          <w:szCs w:val="28"/>
          <w:rtl w:val="true"/>
          <w:lang w:bidi="fa-IR"/>
        </w:rPr>
        <w:t xml:space="preserve">من الشرائط قطعا کالمقطع،لکنّه أشار إلی اشتراطه أخیرا </w:t>
      </w:r>
      <w:r>
        <w:rPr>
          <w:rStyle w:val="FootnoteAnchor"/>
          <w:rtl w:val="true"/>
        </w:rPr>
        <w:footnoteReference w:id="1288"/>
      </w:r>
      <w:r>
        <w:rPr>
          <w:rFonts w:ascii="IRNazanin" w:hAnsi="IRNazanin" w:eastAsia="IRNazanin"/>
          <w:color w:val="111111"/>
          <w:sz w:val="28"/>
          <w:sz w:val="28"/>
          <w:szCs w:val="28"/>
          <w:rtl w:val="true"/>
          <w:lang w:bidi="fa-IR"/>
        </w:rPr>
        <w:t>و إن لم یذکره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1289"/>
      </w:r>
      <w:r>
        <w:rPr>
          <w:rFonts w:ascii="IRNazanin" w:hAnsi="IRNazanin" w:eastAsia="IRNazanin"/>
          <w:color w:val="111111"/>
          <w:sz w:val="28"/>
          <w:sz w:val="28"/>
          <w:szCs w:val="28"/>
          <w:rtl w:val="true"/>
          <w:lang w:bidi="fa-IR"/>
        </w:rPr>
        <w:t>من جعلها ستّة بإضافة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لم یذکر انتفاء الید منها،لأن الید إن لم ترجع إلی أحد هذه الأمور فلا معنی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تظهر فائدته مع اشتباه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290"/>
      </w:r>
      <w:r>
        <w:rPr>
          <w:rFonts w:ascii="IRNazanin" w:hAnsi="IRNazanin" w:eastAsia="IRNazanin"/>
          <w:color w:val="111111"/>
          <w:sz w:val="28"/>
          <w:sz w:val="28"/>
          <w:szCs w:val="28"/>
          <w:rtl w:val="true"/>
          <w:lang w:bidi="fa-IR"/>
        </w:rPr>
        <w:t>جعل الشرائط تسعة،فأضاف إلی الستّة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الامام علیه السلام،و قصد التملّک،و وجود ما یخرجها عن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قد أشار إلی الثلاثة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فالأول ذکره فی أول </w:t>
      </w:r>
      <w:r>
        <w:rPr>
          <w:rStyle w:val="FootnoteAnchor"/>
          <w:rtl w:val="true"/>
        </w:rPr>
        <w:footnoteReference w:id="1291"/>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یستفاد من اشتراطه الأمور المذکورة فی التملّک،فإنه یستلزم القصد، لأن التملّک إرادة الملک،و لم یجعلها شرطا فی الملک لعدم استلزامه القصد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 فیستفاد من کیفیّة الإحیاء المملّک،و سیأتی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404" w:name="pg13590_148728"/>
    </w:p>
    <w:p>
      <w:pPr>
        <w:pStyle w:val="Heading6"/>
        <w:numPr>
          <w:ilvl w:val="5"/>
          <w:numId w:val="1"/>
        </w:numPr>
        <w:rPr/>
      </w:pPr>
      <w:bookmarkStart w:id="405" w:name="__RefHeading___Toc29415_3830689328"/>
      <w:bookmarkStart w:id="406" w:name="_Toc152"/>
      <w:bookmarkEnd w:id="404"/>
      <w:bookmarkEnd w:id="405"/>
      <w:r>
        <w:rPr>
          <w:rtl w:val="true"/>
        </w:rPr>
        <w:t>الأول</w:t>
      </w:r>
      <w:r>
        <w:rPr>
          <w:rtl w:val="true"/>
        </w:rPr>
        <w:t>:</w:t>
      </w:r>
      <w:r>
        <w:rPr>
          <w:rtl w:val="true"/>
        </w:rPr>
        <w:t>أن لا یکون علیها ید لمسلم</w:t>
      </w:r>
      <w:bookmarkEnd w:id="4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علیها ید 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یمنع من مباشرة الإحیاء لغیر المتصرّف</w:t>
      </w:r>
      <w:r>
        <w:rPr>
          <w:rFonts w:eastAsia="IRNazanin" w:cs="IRNazanin"/>
          <w:color w:val="111111"/>
          <w:sz w:val="28"/>
          <w:szCs w:val="28"/>
          <w:rtl w:val="true"/>
          <w:lang w:bidi="fa-IR"/>
        </w:rPr>
        <w:t>.</w:t>
      </w:r>
    </w:p>
    <w:p>
      <w:pPr>
        <w:pStyle w:val="Heading6"/>
        <w:numPr>
          <w:ilvl w:val="5"/>
          <w:numId w:val="1"/>
        </w:numPr>
        <w:rPr/>
      </w:pPr>
      <w:bookmarkStart w:id="407" w:name="__RefHeading___Toc29417_3830689328"/>
      <w:bookmarkStart w:id="408" w:name="_Toc153"/>
      <w:bookmarkEnd w:id="407"/>
      <w:r>
        <w:rPr>
          <w:rtl w:val="true"/>
        </w:rPr>
        <w:t>الثانی</w:t>
      </w:r>
      <w:r>
        <w:rPr>
          <w:rtl w:val="true"/>
        </w:rPr>
        <w:t>:</w:t>
      </w:r>
      <w:r>
        <w:rPr>
          <w:rtl w:val="true"/>
        </w:rPr>
        <w:t>أن لا یکون حریما لعامر</w:t>
      </w:r>
      <w:bookmarkEnd w:id="40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حریما لعامر،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کالطریق،و الشرب،و حریم البئر،و العین،و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علیها ید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ید المسلم ید المسالم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فی الحکم للید العلم بالسبب الموجب لها،بل یکفی عدم العلم بکونها لیست عن سبب مملّک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العلم بالسبب لاستغنی عن هذا الشرط،لأن أسباب الاختصاص ترجع إلی باقی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إثبات الید بغیر سبب مملّک و لا موجب أولویّة فلا عبرة بها،کما لو استندت إلی مجرّد تغلّب علی الأرض،أو بسبب اصطلاح أهل القریة علی قسمة بعض المباحات الأصلیّة،کما یتّفق ذلک کثیرا،أو لکونه محییا لها فی الأصل و قد زالت آثاره إذا قلنا بزوال ملکه،و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حریما لعامر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حریم المعمور کنفسه،من حیث إنه استحقّ باستحقاقه المواضع التی هی من مرافقه،کالطریق،فلا یجوز لأحد أخذ طریق یسلک فیه المالک إلی عمارته،لما فیه من التضرّر </w:t>
      </w:r>
      <w:r>
        <w:rPr>
          <w:rStyle w:val="FootnoteAnchor"/>
          <w:rtl w:val="true"/>
        </w:rPr>
        <w:footnoteReference w:id="1294"/>
      </w:r>
      <w:r>
        <w:rPr>
          <w:rFonts w:ascii="IRNazanin" w:hAnsi="IRNazanin" w:eastAsia="IRNazanin"/>
          <w:color w:val="111111"/>
          <w:sz w:val="28"/>
          <w:sz w:val="28"/>
          <w:szCs w:val="28"/>
          <w:rtl w:val="true"/>
          <w:lang w:bidi="fa-IR"/>
        </w:rPr>
        <w:t>المنفیّ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الشرب،و حریم العین،و ما شابه ذلک من مسیل ماء العامر،و مطرح قمامته،و ملقی ترابه و آلاته، و کلّ ما یتعلّق بمصالحه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 الطریق لمن ابتکر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إلیه فی الأرض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أذرع،و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أذرع،فالثانی یتباعد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الخلاف فی أن مالک العامر هل یملک الحریم المذکور تبعا للعامر، أم یکون أولی و أحقّ به من غیره و لیس بملک </w:t>
      </w:r>
      <w:r>
        <w:rPr>
          <w:rStyle w:val="FootnoteAnchor"/>
          <w:rtl w:val="true"/>
        </w:rPr>
        <w:footnoteReference w:id="1295"/>
      </w:r>
      <w:r>
        <w:rPr>
          <w:rFonts w:ascii="IRNazanin" w:hAnsi="IRNazanin" w:eastAsia="IRNazanin"/>
          <w:color w:val="111111"/>
          <w:sz w:val="28"/>
          <w:sz w:val="28"/>
          <w:szCs w:val="28"/>
          <w:rtl w:val="true"/>
          <w:lang w:bidi="fa-IR"/>
        </w:rPr>
        <w:t xml:space="preserve">حقیقة؟فالأشهر أنه یملک کما یملک العامر،لأنه مکان استحقّه بالإحیاء فملک </w:t>
      </w:r>
      <w:r>
        <w:rPr>
          <w:rStyle w:val="FootnoteAnchor"/>
          <w:rtl w:val="true"/>
        </w:rPr>
        <w:footnoteReference w:id="1296"/>
      </w:r>
      <w:r>
        <w:rPr>
          <w:rFonts w:ascii="IRNazanin" w:hAnsi="IRNazanin" w:eastAsia="IRNazanin"/>
          <w:color w:val="111111"/>
          <w:sz w:val="28"/>
          <w:sz w:val="28"/>
          <w:szCs w:val="28"/>
          <w:rtl w:val="true"/>
          <w:lang w:bidi="fa-IR"/>
        </w:rPr>
        <w:t>کالمحیی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معنی الملک موجود فیه،لأنه یدخل مع المعمور فی بیعه،و لیس لغیره إحیاؤه و لا التصرّف فیه بغیر إذن 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الشفعة تثبت بالشرکة فی الطریق المشترک،و هو یدلّ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مملوک،و إنما هو حقّ من حقوقه،لأن الملک یحصل بالإحیاء و لم یوجد فیها 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المقدّمتین،بأنه لا یشترط فی تحقّق الإحیاء مباشرة کلّ جزء من المحکوم بإحیائه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عرصة الدار تملک ببناء الدار و إن لم یوجد فی نفس العرصة إحیاء،و إنما الإحیاء تارة یکون بجعله معمورا،و تارة بجعله تبعا للمعمور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القولین فی بیع الحریم منفردا،فعلی الأول یجوز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الطریق لمن ابتکر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الطریق لمن ابتکر 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خاصّ،و هی طریق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حدّ الطریق الثابتة </w:t>
      </w:r>
      <w:r>
        <w:rPr>
          <w:rStyle w:val="FootnoteAnchor"/>
          <w:rtl w:val="true"/>
        </w:rPr>
        <w:footnoteReference w:id="1298"/>
      </w:r>
      <w:r>
        <w:rPr>
          <w:rFonts w:ascii="IRNazanin" w:hAnsi="IRNazanin" w:eastAsia="IRNazanin"/>
          <w:color w:val="111111"/>
          <w:sz w:val="28"/>
          <w:sz w:val="28"/>
          <w:szCs w:val="28"/>
          <w:rtl w:val="true"/>
          <w:lang w:bidi="fa-IR"/>
        </w:rPr>
        <w:t>لمن ابتکر شیئا یحتاج إلی طریق فی أرض مباحة مقدار خمس أذرع أو سبع،بمعنی أنه علی المحیی بعده أن یتباعد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1299"/>
      </w:r>
      <w:r>
        <w:rPr>
          <w:rFonts w:ascii="IRNazanin" w:hAnsi="IRNazanin" w:eastAsia="IRNazanin"/>
          <w:color w:val="111111"/>
          <w:sz w:val="28"/>
          <w:sz w:val="28"/>
          <w:szCs w:val="28"/>
          <w:rtl w:val="true"/>
          <w:lang w:bidi="fa-IR"/>
        </w:rPr>
        <w:t>جعله حدّ الطریق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الإرشاد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الطریق المبتکر خمس 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الابتکار صفة للطریق لا لشیء یحتاج إلی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 أیضا،إذ لا یشترط فی الطریق أن یکون مبتکرا،بل لو کان هناک طریق فی أرض متّسعة فعلی من یرید إحیاء ما حوله من الأول و الثانی استثناء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الخمس روایة أبی العبّاس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الموثّقة</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تشاحّ قوم فی طریق،فقال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أذرع،و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أذرع،فقال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خمس أذرع</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لأصالة البراءة من الزائد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بالسبع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302"/>
      </w:r>
      <w:r>
        <w:rPr>
          <w:rFonts w:ascii="IRNazanin" w:hAnsi="IRNazanin" w:eastAsia="IRNazanin"/>
          <w:color w:val="111111"/>
          <w:sz w:val="28"/>
          <w:sz w:val="28"/>
          <w:szCs w:val="28"/>
          <w:rtl w:val="true"/>
          <w:lang w:bidi="fa-IR"/>
        </w:rPr>
        <w:t>و أتباعه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،لروایة مسمع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عبد الملک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إذا تشاحّ علیه أهله فحدّه سبع أذرع</w:t>
      </w:r>
      <w:r>
        <w:rPr>
          <w:rFonts w:eastAsia="IRNazanin" w:cs="IRNazanin"/>
          <w:color w:val="111111"/>
          <w:sz w:val="28"/>
          <w:szCs w:val="28"/>
          <w:rtl w:val="true"/>
          <w:lang w:bidi="fa-IR"/>
        </w:rPr>
        <w:t xml:space="preserve">»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السکونی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العامّة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اختلفتم فی الطریق فاجعلوه سبع أذرع</w:t>
      </w:r>
      <w:r>
        <w:rPr>
          <w:rFonts w:eastAsia="IRNazanin" w:cs="IRNazanin"/>
          <w:color w:val="111111"/>
          <w:sz w:val="28"/>
          <w:szCs w:val="28"/>
          <w:rtl w:val="true"/>
          <w:lang w:bidi="fa-IR"/>
        </w:rPr>
        <w:t xml:space="preserve">»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المختلف </w:t>
      </w:r>
      <w:r>
        <w:rPr>
          <w:rStyle w:val="FootnoteAnchor"/>
          <w:rtl w:val="true"/>
        </w:rPr>
        <w:footnoteReference w:id="1306"/>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307"/>
      </w:r>
      <w:r>
        <w:rPr>
          <w:rFonts w:ascii="IRNazanin" w:hAnsi="IRNazanin" w:eastAsia="IRNazanin"/>
          <w:color w:val="111111"/>
          <w:sz w:val="28"/>
          <w:sz w:val="28"/>
          <w:szCs w:val="28"/>
          <w:rtl w:val="true"/>
          <w:lang w:bidi="fa-IR"/>
        </w:rPr>
        <w:t>،و استضعف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حمل اختلاف الروایات علی اختلاف الطرق،فإن منها ما یکفی فیه الخمس،کطریق الأملاک و التی لا تمرّ علیها القوافل و نحوها غالبا، و منها ما یحتاج إلی السبع،و قد یفرض </w:t>
      </w:r>
      <w:r>
        <w:rPr>
          <w:rStyle w:val="FootnoteAnchor"/>
          <w:rtl w:val="true"/>
        </w:rPr>
        <w:footnoteReference w:id="1308"/>
      </w:r>
      <w:r>
        <w:rPr>
          <w:rFonts w:ascii="IRNazanin" w:hAnsi="IRNazanin" w:eastAsia="IRNazanin"/>
          <w:color w:val="111111"/>
          <w:sz w:val="28"/>
          <w:sz w:val="28"/>
          <w:szCs w:val="28"/>
          <w:rtl w:val="true"/>
          <w:lang w:bidi="fa-IR"/>
        </w:rPr>
        <w:t>احتیاج بعضها إلی أزید من السبع، کالطریق التی یمرّ علیها الحاجّ بالکنائس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نحوها،فیجب مراعاة قدر الحاجة بالنسبة إلی الزائد علی المقدّر </w:t>
      </w:r>
      <w:r>
        <w:rPr>
          <w:rStyle w:val="FootnoteAnchor"/>
          <w:rtl w:val="true"/>
        </w:rPr>
        <w:footnoteReference w:id="1309"/>
      </w:r>
      <w:r>
        <w:rPr>
          <w:rFonts w:ascii="IRNazanin" w:hAnsi="IRNazanin" w:eastAsia="IRNazanin"/>
          <w:color w:val="111111"/>
          <w:sz w:val="28"/>
          <w:sz w:val="28"/>
          <w:szCs w:val="28"/>
          <w:rtl w:val="true"/>
          <w:lang w:bidi="fa-IR"/>
        </w:rPr>
        <w:t>أما النقصان عنه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یقتصر به عن المقدار ألزم المحیی ثانیا </w:t>
      </w:r>
      <w:r>
        <w:rPr>
          <w:rStyle w:val="FootnoteAnchor"/>
          <w:rtl w:val="true"/>
        </w:rPr>
        <w:footnoteReference w:id="131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هناک حاکم فهو وظیفته،و إلا وجب </w:t>
      </w:r>
    </w:p>
    <w:p>
      <w:pPr>
        <w:pStyle w:val="BookText"/>
        <w:rPr/>
      </w:pPr>
      <w:r>
        <w:rPr>
          <w:rFonts w:ascii="IRNazanin" w:hAnsi="IRNazanin" w:eastAsia="IRNazanin"/>
          <w:color w:val="111111"/>
          <w:sz w:val="28"/>
          <w:sz w:val="28"/>
          <w:szCs w:val="28"/>
          <w:rtl w:val="true"/>
          <w:lang w:bidi="fa-IR"/>
        </w:rPr>
        <w:t>و حریم الشرب بمقدار مطرح ترابه،و المجاز علی حافّتیه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النهر فی ملک الغیر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الحریم قضی به له مع یمینه،لأنه یدّعی ما یشهد به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المکلّفین کفایة </w:t>
      </w:r>
      <w:r>
        <w:rPr>
          <w:rStyle w:val="FootnoteAnchor"/>
          <w:rtl w:val="true"/>
        </w:rPr>
        <w:footnoteReference w:id="1311"/>
      </w:r>
      <w:r>
        <w:rPr>
          <w:rFonts w:ascii="IRNazanin" w:hAnsi="IRNazanin" w:eastAsia="IRNazanin"/>
          <w:color w:val="111111"/>
          <w:sz w:val="28"/>
          <w:sz w:val="28"/>
          <w:szCs w:val="28"/>
          <w:rtl w:val="true"/>
          <w:lang w:bidi="fa-IR"/>
        </w:rPr>
        <w:t>من باب 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تساوی المحیون من الجانبین ألزموا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زادوها علی السبع و استطرقت صار الجمیع طریقا،فلا یجوز إحداث ما یمنع المارّة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تزول حرمة الطریق باستیجامها و انقطاع المرور علیها،لأنه ممّا یتوقّع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استطرق الناس غیرها و أدّی ذلک إلی الإعراض عن الأولی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الثانیة أسهل و أخصر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لحوق حکم الموات للأولی،مع شهادة القرائن علی استمرار الاولی علی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بالشرب هنا النهر و القناة و نحوهما ممّا یجری فیه الماء،فإن حریمه مقدار ما یطرح فیه ترابه إذا احتیج إلی إخراجه منه،و مشی مالکه علی حافّتیه للانتفاع به و لإصلاحه،إما فوق التراب المرفوع أو بدونه علی قدر ما یحتاج إلیه الحال </w:t>
      </w:r>
      <w:r>
        <w:rPr>
          <w:rStyle w:val="FootnoteAnchor"/>
          <w:rtl w:val="true"/>
        </w:rPr>
        <w:footnoteReference w:id="1312"/>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النهر فی 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التردّد ممّا ذکر من شهادة الظاهر لصاحب النهر بالحریم،و من أن ید الغیر علی ملکه الذی من جملته موضع الحریم،و هو مانع من إثباته،و من ثمَّ </w:t>
      </w:r>
    </w:p>
    <w:p>
      <w:pPr>
        <w:pStyle w:val="BookText"/>
        <w:rPr/>
      </w:pPr>
      <w:r>
        <w:rPr>
          <w:rFonts w:ascii="IRNazanin" w:hAnsi="IRNazanin" w:eastAsia="IRNazanin"/>
          <w:color w:val="111111"/>
          <w:sz w:val="28"/>
          <w:sz w:val="28"/>
          <w:szCs w:val="28"/>
          <w:rtl w:val="true"/>
          <w:lang w:bidi="fa-IR"/>
        </w:rPr>
        <w:t>و حریم بئر المعطن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ذراعا،و بئر الناضح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یثبت الحریم للأملاک المتجاورة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لتعارض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فیحتمل تقدیم صاحب النهر،لشهادة الظاهر،فیحلف علی إثباته، و صاحب الملک بیمینه،لأنه الداخل،و تساویهما فی الدعوی،فیتحالفان و یشرک </w:t>
      </w:r>
      <w:r>
        <w:rPr>
          <w:rStyle w:val="FootnoteAnchor"/>
          <w:rtl w:val="true"/>
        </w:rPr>
        <w:footnoteReference w:id="1314"/>
      </w:r>
      <w:r>
        <w:rPr>
          <w:rFonts w:ascii="IRNazanin" w:hAnsi="IRNazanin" w:eastAsia="IRNazanin"/>
          <w:color w:val="111111"/>
          <w:sz w:val="28"/>
          <w:sz w:val="28"/>
          <w:szCs w:val="28"/>
          <w:rtl w:val="true"/>
          <w:lang w:bidi="fa-IR"/>
        </w:rPr>
        <w:t>بینهما فی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صاحب الأرض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بئر المعطن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المعاطن،و هی مبارک الإبل عند الماء لتشرب،قاله الجوهری </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التی یستقی منها لشرب الإبل،یکون حریمها أربعین ذراعا من کلّ جانب،بمعنی عدم جواز إحیائه بحفر بئر أخری 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الناضح هو البعیر الذی یستقی علیه للزرع و غیره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التقدیر فی هذین روایة عبد اللّه بن مغفّل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احتفر بئرا فله أربعون ذراعا حولها لمعطن ماشیته</w:t>
      </w:r>
      <w:r>
        <w:rPr>
          <w:rFonts w:eastAsia="IRNazanin" w:cs="IRNazanin"/>
          <w:color w:val="111111"/>
          <w:sz w:val="28"/>
          <w:szCs w:val="28"/>
          <w:rtl w:val="true"/>
          <w:lang w:bidi="fa-IR"/>
        </w:rPr>
        <w:t xml:space="preserve">»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مسمع بن عبد الملک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بئر المعطن إلی بئر المعطن أربعون ذراعا،و ما بین بئر الناضح إلی بئر الناضح ستّون ذراعا</w:t>
      </w:r>
      <w:r>
        <w:rPr>
          <w:rFonts w:eastAsia="IRNazanin" w:cs="IRNazanin"/>
          <w:color w:val="111111"/>
          <w:sz w:val="28"/>
          <w:szCs w:val="28"/>
          <w:rtl w:val="true"/>
          <w:lang w:bidi="fa-IR"/>
        </w:rPr>
        <w:t xml:space="preserve">» </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السکونی فی الموثّق عن الصادق علیه السلام عن رسول اللّه صلّی اللّه علیه و آله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الباب خبر صحیح،لکن العمل بما ذکره 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فی صحیحة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البئر العادیّة أربعون ذراعا حولها</w:t>
      </w:r>
      <w:r>
        <w:rPr>
          <w:rFonts w:eastAsia="IRNazanin" w:cs="IRNazanin"/>
          <w:color w:val="111111"/>
          <w:sz w:val="28"/>
          <w:szCs w:val="28"/>
          <w:rtl w:val="true"/>
          <w:lang w:bidi="fa-IR"/>
        </w:rPr>
        <w:t xml:space="preserve">»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ذراعا،إلا أن یکون إلی عطن أو إلی الطریق،فیکون أقلّ من خمسة و عشرین ذراعا</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نسبة البئر إلی العادیّة إشارة إلی إحداث الموات،لأن ما کان من زمن عاد و ما شابهه فهو موات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 عادا بالذکر لأنها فی الزمن الأول کان لها آثار </w:t>
      </w:r>
      <w:r>
        <w:rPr>
          <w:rStyle w:val="FootnoteAnchor"/>
          <w:rtl w:val="true"/>
        </w:rPr>
        <w:footnoteReference w:id="1321"/>
      </w:r>
      <w:r>
        <w:rPr>
          <w:rFonts w:ascii="IRNazanin" w:hAnsi="IRNazanin" w:eastAsia="IRNazanin"/>
          <w:color w:val="111111"/>
          <w:sz w:val="28"/>
          <w:sz w:val="28"/>
          <w:szCs w:val="28"/>
          <w:rtl w:val="true"/>
          <w:lang w:bidi="fa-IR"/>
        </w:rPr>
        <w:t>فی الأرض،و نسب إلیها کلّ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بسبب اختلاف الروایات و عدم صحّتها جعل بعضهم </w:t>
      </w:r>
      <w:r>
        <w:rPr>
          <w:rStyle w:val="FootnoteAnchor"/>
          <w:rtl w:val="true"/>
        </w:rPr>
        <w:footnoteReference w:id="1322"/>
      </w:r>
      <w:r>
        <w:rPr>
          <w:rFonts w:ascii="IRNazanin" w:hAnsi="IRNazanin" w:eastAsia="IRNazanin"/>
          <w:color w:val="111111"/>
          <w:sz w:val="28"/>
          <w:sz w:val="28"/>
          <w:szCs w:val="28"/>
          <w:rtl w:val="true"/>
          <w:lang w:bidi="fa-IR"/>
        </w:rPr>
        <w:t>حریم البئر ما یحتاج إلیه فی السقی منها،و موضع وقوف النازح و الدولاب،و متردّد البهائم، و مصبّ الماء،و الموضع الذی یجتمع فیه لسقی الماشیة و الزرع من حوض و غیره،و الموضع الذی یطرح فیه ما یخرج منه بحسب العادة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الناضح قدر عمقها ممرّا للناضح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الروایة بالستّین علی أن عمق البئر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ذراع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الرخوة،و فی الصلبة خمسمائة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ذلک أن لا یضرّ الثانی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ألف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هذا الحریم منع الغیر من إحداث عین أخری فی ذلک المقدار لئلاّ ینتقل ماء العین الاولی إلی الثانیة،و من ثمَّ اختلف باختلاف الأرض بالرخاوة و الصلابة،بخلاف حریم البئر المتقدّم،فإن فائدته منع الغیر من إحیاء ذلک المقدار مطلقا حتی الزرع و الشجر،لأن الغرض منه الانتفاع بالبئر فیما أعدّت له و ما یحتاج إلیه عادة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إحیاء ما استثنی للعین بغیر حفر عین أخری،فإنه لا منع منه،لکن یستثنی لها قدر ما یحتاج إلیه للانتفاع بها فیما أعدّت له عرفا من غیر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التحدید المذکور فی العین روایة مسمع بن عبد الملک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العین إلی العین خمسمائة ذراع</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السکونی عنه علیه السلام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بئر المعطن إلی بئر المعطن أربعون ذراعا،و ما بین بئر الناضح إلی بئر الناضح ستّون ذراعا،و ما بین العین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 علی التفصیل روایة عقبة بن خالد عن الصادق علیه السلام 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 البئرین إذا کانت أرضا صلبة خمسمائة ذراع،و إن کانت أرضا رخوة فألف ذراع</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حریم الحائط فی المباح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مطرح ترابه،نظرا إلی إمساس الحاجة إلیه لو استهدم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للدار مقدار مطرح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ترابها،و مضبّ میاهها،و مسلک الدخول 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التقدیر،و مقتضیة لعدم الفرق بین البئر و العین،و أن البئر یمنع فیها من إحداث أخری فی ذلک المقدار کالعین،لا کما أطلقه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لضعف المستند حدّه ابن الجنید </w:t>
      </w:r>
      <w:r>
        <w:rPr>
          <w:rStyle w:val="FootnoteAnchor"/>
          <w:rtl w:val="true"/>
        </w:rPr>
        <w:footnoteReference w:id="1326"/>
      </w:r>
      <w:r>
        <w:rPr>
          <w:rFonts w:ascii="IRNazanin" w:hAnsi="IRNazanin" w:eastAsia="IRNazanin"/>
          <w:color w:val="111111"/>
          <w:sz w:val="28"/>
          <w:sz w:val="28"/>
          <w:szCs w:val="28"/>
          <w:rtl w:val="true"/>
          <w:lang w:bidi="fa-IR"/>
        </w:rPr>
        <w:t>بما ینتفی معه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فی المختلف </w:t>
      </w:r>
      <w:r>
        <w:rPr>
          <w:rStyle w:val="FootnoteAnchor"/>
          <w:rtl w:val="true"/>
        </w:rPr>
        <w:footnoteReference w:id="1327"/>
      </w:r>
      <w:r>
        <w:rPr>
          <w:rFonts w:ascii="IRNazanin" w:hAnsi="IRNazanin" w:eastAsia="IRNazanin"/>
          <w:color w:val="111111"/>
          <w:sz w:val="28"/>
          <w:sz w:val="28"/>
          <w:szCs w:val="28"/>
          <w:rtl w:val="true"/>
          <w:lang w:bidi="fa-IR"/>
        </w:rPr>
        <w:t>،جمعا بین ما دلّ علی نفی الإضرار و علی جواز الإحیاء من غیر 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أظهر،و إن کان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الحائط فی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 التراب بالذکر نظرا إلی کون الحائط یکون منه غالبا،و إلا فالمعتبر مطرح آلاته من حجر و تراب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الحریم بکونه فی المباح للاحتراز من الحیطان الکائنة فی الأملاک المتجاورة،فلا حریم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328"/>
      </w:r>
      <w:r>
        <w:rPr>
          <w:rFonts w:ascii="IRNazanin" w:hAnsi="IRNazanin" w:eastAsia="IRNazanin"/>
          <w:color w:val="111111"/>
          <w:sz w:val="28"/>
          <w:sz w:val="28"/>
          <w:szCs w:val="28"/>
          <w:rtl w:val="true"/>
          <w:lang w:bidi="fa-IR"/>
        </w:rPr>
        <w:t>الحکم به کلّیّا،فلا وجه لتخصیصه بالحائط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للدار مقدار 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القول هو المشهور بین الأصحاب،بل کثیر منهم لم یذکر فیه خلافا، لأن ذلک ممّا تحتاج إلیه الدار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ذلک إنما یثبت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إذا ابتکر فی الموات،أما ما یعمل فی الأملاک المعمورة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نسبة المصنف إلی القیل لعدم دلیل خاصّ به،و من ثمَّ منع بعضهم </w:t>
      </w:r>
      <w:r>
        <w:rPr>
          <w:rStyle w:val="FootnoteAnchor"/>
          <w:rtl w:val="true"/>
        </w:rPr>
        <w:footnoteReference w:id="1329"/>
      </w:r>
      <w:r>
        <w:rPr>
          <w:rFonts w:ascii="IRNazanin" w:hAnsi="IRNazanin" w:eastAsia="IRNazanin"/>
          <w:color w:val="111111"/>
          <w:sz w:val="28"/>
          <w:sz w:val="28"/>
          <w:szCs w:val="28"/>
          <w:rtl w:val="true"/>
          <w:lang w:bidi="fa-IR"/>
        </w:rPr>
        <w:t>من إثبات حریم للدار،لعدم الدلیل،بل لو أراد محی أن یبنی بجنبها لم یلزمه أن یبعد عن 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منع ما یضرّ بالحیطان،کحفر بئر بقربها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الناس فی سائر البلدان یدلّ علی ذلک،إذ یبعد اتّفاقهم علی الإحیاء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التراب و الماء مطرح القمامة و الرماد و الثلج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بمسلک الدخول و الخروج الطریق فی الصوب الذی یفتح فیه الباب،لا بمعنی امتداد الممرّ فی قبالة الباب علی امتداد الموات،بل إیصاله </w:t>
      </w:r>
      <w:r>
        <w:rPr>
          <w:rStyle w:val="FootnoteAnchor"/>
          <w:rtl w:val="true"/>
        </w:rPr>
        <w:footnoteReference w:id="1330"/>
      </w:r>
      <w:r>
        <w:rPr>
          <w:rFonts w:ascii="IRNazanin" w:hAnsi="IRNazanin" w:eastAsia="IRNazanin"/>
          <w:color w:val="111111"/>
          <w:sz w:val="28"/>
          <w:sz w:val="28"/>
          <w:szCs w:val="28"/>
          <w:rtl w:val="true"/>
          <w:lang w:bidi="fa-IR"/>
        </w:rPr>
        <w:t>إلی الطریق السالک و لو بازورار و انعطاف،لأن الحاجة تمسّ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إنما یثبت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إلی جمیع ما ذکر من الحریم فی البئر و العین و الحائط و الدار و غیرها،فإن الحکم فیه مخصوص بما إذا کان الإحیاء فی الموات أو مجاورا له من بعض الجوانب،فیختصّ الحریم بالموات عامّا أو خاصّا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الأرض محفوفة بالأملاک فلا حریم لها،لأن الأملاک متعارضة،و لیس جعل موضع حریما لدار أو غیرها أولی من جعله حریما 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الملاّک له التصرّف فی ملکه کیف شاء،فله أن یحفر بئرا فی ملکه و إن کان لجاره بئر قریبة منها،و إن نقص ماء الأولی</w:t>
      </w:r>
      <w:r>
        <w:rPr>
          <w:rFonts w:eastAsia="IRNazanin" w:cs="IRNazanin"/>
          <w:color w:val="111111"/>
          <w:sz w:val="28"/>
          <w:szCs w:val="28"/>
          <w:rtl w:val="true"/>
          <w:lang w:bidi="fa-IR"/>
        </w:rPr>
        <w:t xml:space="preserve">. </w:t>
      </w:r>
      <w:bookmarkStart w:id="409" w:name="pg13590_148738"/>
    </w:p>
    <w:p>
      <w:pPr>
        <w:pStyle w:val="Heading6"/>
        <w:numPr>
          <w:ilvl w:val="5"/>
          <w:numId w:val="1"/>
        </w:numPr>
        <w:rPr/>
      </w:pPr>
      <w:bookmarkStart w:id="410" w:name="__RefHeading___Toc29419_3830689328"/>
      <w:bookmarkStart w:id="411" w:name="_Toc154"/>
      <w:bookmarkEnd w:id="409"/>
      <w:bookmarkEnd w:id="410"/>
      <w:r>
        <w:rPr>
          <w:rtl w:val="true"/>
        </w:rPr>
        <w:t>فرع</w:t>
      </w:r>
      <w:r>
        <w:rPr>
          <w:rtl w:val="true"/>
        </w:rPr>
        <w:t>:</w:t>
      </w:r>
      <w:r>
        <w:rPr>
          <w:rtl w:val="true"/>
        </w:rPr>
        <w:t>لو أحیا أرضا و غرس فی جانبها غرسا تبرز أغصانه إلی المباح</w:t>
      </w:r>
      <w:bookmarkEnd w:id="411"/>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أحیا أرضا و غرس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جانبها غرسا تبرز أغصانه إلی المباح،أو تسری عروقه إلیه،لم یکن لغیره إحیاؤه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حاول الإحیاء کان للغارس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الحفر فی الموات ابتداء تملّک فلا یمکّن منه إذا تضرّر الغیر، بل یقدّم السابق بالتملّک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الأملاک کلّ واحد یتصرّف فی ملکه فلا یمنع منه،حتی لو حفر فی ملکه بئر بالوعة و فسد بها بئر الجار لم یمنع منه،و لا ضمان علیه بسببه،و لکنّه یکون قد فعل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أعدّ داره المحفوفة بالمساکن حمّاما أو خانا أو طاحونة،أو حانوتة فی صفّ </w:t>
      </w:r>
      <w:r>
        <w:rPr>
          <w:rStyle w:val="FootnoteAnchor"/>
          <w:rtl w:val="true"/>
        </w:rPr>
        <w:footnoteReference w:id="1331"/>
      </w:r>
      <w:r>
        <w:rPr>
          <w:rFonts w:ascii="IRNazanin" w:hAnsi="IRNazanin" w:eastAsia="IRNazanin"/>
          <w:color w:val="111111"/>
          <w:sz w:val="28"/>
          <w:sz w:val="28"/>
          <w:szCs w:val="28"/>
          <w:rtl w:val="true"/>
          <w:lang w:bidi="fa-IR"/>
        </w:rPr>
        <w:t>العطّارین حانوت حدّاد أو قصّار علی خلاف العادة،لأنه مالک له التصرّف فی ملکه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نعم،له منع ما یضرّ بحائطه من البئر و الشجر و لو ببروز أصلها إلیه، و الضرب </w:t>
      </w:r>
      <w:r>
        <w:rPr>
          <w:rStyle w:val="FootnoteAnchor"/>
          <w:rtl w:val="true"/>
        </w:rPr>
        <w:footnoteReference w:id="1332"/>
      </w:r>
      <w:r>
        <w:rPr>
          <w:rFonts w:ascii="IRNazanin" w:hAnsi="IRNazanin" w:eastAsia="IRNazanin"/>
          <w:color w:val="111111"/>
          <w:sz w:val="28"/>
          <w:sz w:val="28"/>
          <w:szCs w:val="28"/>
          <w:rtl w:val="true"/>
          <w:lang w:bidi="fa-IR"/>
        </w:rPr>
        <w:t>المؤدّی إلی ضرر الحائط،و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أحیا أرضا و 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من جملة الحریم التابع للأملاک،فإذا أحیا أرضا و غرس فی جانبها غرسا تبعه من الموات المجاور له کلّ ما تبرز إلیه أغصانه أو تسری إلیه عروقه و لو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فیه إلی العادة علی تقدیر بقاء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یقدّر کذلک باقیا،لأصالته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فیمنع من أراد إحیاء ذلک المباح من مقدار حریم الغرس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باع البستان و استثنی شجرة منه،فإنها تستتبع مدی أغصانها فی الهواء و عروقها فی الأرض</w:t>
      </w:r>
      <w:r>
        <w:rPr>
          <w:rFonts w:eastAsia="IRNazanin" w:cs="IRNazanin"/>
          <w:color w:val="111111"/>
          <w:sz w:val="28"/>
          <w:szCs w:val="28"/>
          <w:rtl w:val="true"/>
          <w:lang w:bidi="fa-IR"/>
        </w:rPr>
        <w:t xml:space="preserve">. </w:t>
      </w:r>
      <w:bookmarkStart w:id="412" w:name="pg13590_148739"/>
    </w:p>
    <w:p>
      <w:pPr>
        <w:pStyle w:val="Heading6"/>
        <w:numPr>
          <w:ilvl w:val="5"/>
          <w:numId w:val="1"/>
        </w:numPr>
        <w:rPr/>
      </w:pPr>
      <w:bookmarkStart w:id="413" w:name="__RefHeading___Toc29421_3830689328"/>
      <w:bookmarkStart w:id="414" w:name="_Toc155"/>
      <w:bookmarkEnd w:id="412"/>
      <w:bookmarkEnd w:id="413"/>
      <w:r>
        <w:rPr>
          <w:rtl w:val="true"/>
        </w:rPr>
        <w:t>الثالث</w:t>
      </w:r>
      <w:r>
        <w:rPr>
          <w:rtl w:val="true"/>
        </w:rPr>
        <w:t>:</w:t>
      </w:r>
      <w:r>
        <w:rPr>
          <w:rtl w:val="true"/>
        </w:rPr>
        <w:t>أن لا یسمّیه الشرع مشعرا للعبادة</w:t>
      </w:r>
      <w:bookmarkEnd w:id="41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یسمّیه الشرع مشعرا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للعبادة،کعرفة و منی و المشعر، فإن الشرع دلّ علی اختصاصها موطنا للعبادة،فالتعرّض لتملّکها تفویت لتلک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عمر فیها ما لا یضرّ،و لا یؤدّی إلی ضیقها عمّا یحتاج إلیه المتعبّدون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یسمّیه الشرع مشعرا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موانع الإحیاء کون الأرض المیتة قد جعلها الشارع مشعرا للعبادة، کعرفة و منی و المشعر،لما فی تسویغ إحیائها من تفویت هذا الغرض،و منافاة هذه البغیة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أنه لا فرق فی المنع من إحیاء ذلک بین القلیل منه و الکثیر،و لا بین ما یحتاج إلیه الناسک و غیره،لاشتراک جمیع أجزاء المواقف المذکورة فی استحقاق الخلق الوقوف بها،فکانت فی ذلک کالمساجد المانعة من الإحیاء و إن اتّسعت عن المتعبّدین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الیسیر الذی لا یؤدّی إلی الضیق علی الناسکین،و لا یحتاج إلیه غالبا،لعدم الإضرار،و لا تفوت معه المصلحة المطلوبة منها،و لا هو ملک لأحد،و لا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بینها و بین المساجد و غیرها من الأرض الموقوفة علی مصالح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ببعید،و إن کان الأشهر المنع مطلقا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اختاره المصنف ففی بقاء حقّ الوقوف فیما یملکه المحیی أوجه،یفرّق فی ثالثها بین أن یضیق الموقف فیمنع أو لا یضیق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بالملک یأبی القول بالجواز،إلا أن یجعله مراعی بعدم الإضرار،فیتّجه التفصیل</w:t>
      </w:r>
      <w:r>
        <w:rPr>
          <w:rFonts w:eastAsia="IRNazanin" w:cs="IRNazanin"/>
          <w:color w:val="111111"/>
          <w:sz w:val="28"/>
          <w:szCs w:val="28"/>
          <w:rtl w:val="true"/>
          <w:lang w:bidi="fa-IR"/>
        </w:rPr>
        <w:t xml:space="preserve">. </w:t>
      </w:r>
      <w:bookmarkStart w:id="415" w:name="pg13590_148740"/>
    </w:p>
    <w:p>
      <w:pPr>
        <w:pStyle w:val="Heading6"/>
        <w:numPr>
          <w:ilvl w:val="5"/>
          <w:numId w:val="1"/>
        </w:numPr>
        <w:rPr/>
      </w:pPr>
      <w:bookmarkStart w:id="416" w:name="__RefHeading___Toc29423_3830689328"/>
      <w:bookmarkStart w:id="417" w:name="_Toc156"/>
      <w:bookmarkEnd w:id="415"/>
      <w:bookmarkEnd w:id="416"/>
      <w:r>
        <w:rPr>
          <w:rtl w:val="true"/>
        </w:rPr>
        <w:t>الرابع</w:t>
      </w:r>
      <w:r>
        <w:rPr>
          <w:rtl w:val="true"/>
        </w:rPr>
        <w:t>:</w:t>
      </w:r>
      <w:r>
        <w:rPr>
          <w:rtl w:val="true"/>
        </w:rPr>
        <w:t>أن لا یکون ممّا أقطعه إمام الأصل</w:t>
      </w:r>
      <w:bookmarkEnd w:id="41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ممّا أقطعه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الأصل،و لو کان مواتا خالیا من تحجیر،کما أقطع النبیّ صلّی اللّه علیه و آله الدور و أرضا بحضرموت و حضر فرس الزبیر،فإنه یفید اختصاصا مانعا من المزاحمة،فلا یصحّ دفع هذا الاختصاص بالإحیاء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ممّا أقطعه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لإقطاع الامام مدخل فی الموات یمنع غیر المقطع من إحیائه،و یصیر المقطع أولی به و أحقّ کالتحجیر،و یمنع الغیر من المزاحمة له،سواء شرع فی إحیائه أم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أقطع </w:t>
      </w:r>
      <w:r>
        <w:rPr>
          <w:rStyle w:val="FootnoteAnchor"/>
          <w:rtl w:val="true"/>
        </w:rPr>
        <w:footnoteReference w:id="1333"/>
      </w:r>
      <w:r>
        <w:rPr>
          <w:rFonts w:ascii="IRNazanin" w:hAnsi="IRNazanin" w:eastAsia="IRNazanin"/>
          <w:color w:val="111111"/>
          <w:sz w:val="28"/>
          <w:sz w:val="28"/>
          <w:szCs w:val="28"/>
          <w:rtl w:val="true"/>
          <w:lang w:bidi="fa-IR"/>
        </w:rPr>
        <w:t>النبیّ صلّی اللّه علیه و آله عبد اللّه بن مسعود الدور،و هی اسم موضع بالمدینة بین ظهرانی عمارة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 أقطعه تلک البقعة لیتّخذها 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أقطع </w:t>
      </w:r>
      <w:r>
        <w:rPr>
          <w:rStyle w:val="FootnoteAnchor"/>
          <w:rtl w:val="true"/>
        </w:rPr>
        <w:footnoteReference w:id="1334"/>
      </w:r>
      <w:r>
        <w:rPr>
          <w:rFonts w:ascii="IRNazanin" w:hAnsi="IRNazanin" w:eastAsia="IRNazanin"/>
          <w:color w:val="111111"/>
          <w:sz w:val="28"/>
          <w:sz w:val="28"/>
          <w:szCs w:val="28"/>
          <w:rtl w:val="true"/>
          <w:lang w:bidi="fa-IR"/>
        </w:rPr>
        <w:t>وائل بن حجر أرضا بحضرموت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أقطع </w:t>
      </w:r>
      <w:r>
        <w:rPr>
          <w:rStyle w:val="FootnoteAnchor"/>
          <w:rtl w:val="true"/>
        </w:rPr>
        <w:footnoteReference w:id="1335"/>
      </w:r>
      <w:r>
        <w:rPr>
          <w:rFonts w:ascii="IRNazanin" w:hAnsi="IRNazanin" w:eastAsia="IRNazanin"/>
          <w:color w:val="111111"/>
          <w:sz w:val="28"/>
          <w:sz w:val="28"/>
          <w:szCs w:val="28"/>
          <w:rtl w:val="true"/>
          <w:lang w:bidi="fa-IR"/>
        </w:rPr>
        <w:t>الزبیر حضر فرسه،و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المهملة و سکون الضاد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عدوه ما جری إلی أن یقف،فأجری الزبیر فرسه فلمّا قام الفرس رمی بسوطه طلبا للزیادة،فقال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من حیث بلغ 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الإقطاع المذکور لا یفید الملک،بل الاختصاص المانع لغیره من الإحیاء</w:t>
      </w:r>
      <w:r>
        <w:rPr>
          <w:rFonts w:eastAsia="IRNazanin" w:cs="IRNazanin"/>
          <w:color w:val="111111"/>
          <w:sz w:val="28"/>
          <w:szCs w:val="28"/>
          <w:rtl w:val="true"/>
          <w:lang w:bidi="fa-IR"/>
        </w:rPr>
        <w:t xml:space="preserve">. </w:t>
      </w:r>
      <w:bookmarkStart w:id="418" w:name="pg13590_148741"/>
    </w:p>
    <w:p>
      <w:pPr>
        <w:pStyle w:val="Heading6"/>
        <w:numPr>
          <w:ilvl w:val="5"/>
          <w:numId w:val="1"/>
        </w:numPr>
        <w:rPr/>
      </w:pPr>
      <w:bookmarkStart w:id="419" w:name="__RefHeading___Toc29425_3830689328"/>
      <w:bookmarkStart w:id="420" w:name="_Toc157"/>
      <w:bookmarkEnd w:id="418"/>
      <w:bookmarkEnd w:id="419"/>
      <w:r>
        <w:rPr>
          <w:rtl w:val="true"/>
        </w:rPr>
        <w:t>الخامس</w:t>
      </w:r>
      <w:r>
        <w:rPr>
          <w:rtl w:val="true"/>
        </w:rPr>
        <w:t>:</w:t>
      </w:r>
      <w:r>
        <w:rPr>
          <w:rtl w:val="true"/>
        </w:rPr>
        <w:t>أن لا یسبق إلیه سابق بالتحجیر،فإن التحجیر</w:t>
      </w:r>
      <w:bookmarkEnd w:id="42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یسبق إلیه سابق بالتحجیر،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التحجیر یفید أولویّة لا ملکا للرقبة،و إن ملک به التصرّف،حتی لو تهجّم علیه من یروم الإحیاء کان له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قاهره فأحیاها لم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ینصب علیها المروز،أو یحوطها بحائط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علی التحجیر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أهمل العمارة أجبره الامام علی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الإحیاء،و إما التخلیة بینها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أخرجها السلطان من یده لئلاّ یعطّلها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 إلیها من أحیاها لم یصحّ ما لم یرفع السلطان یده أو یأذن فی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یسبق إلیه سابق بالتحجیر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الشروع فی الإحیاء قبل إتمامه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علیه علامة للعمارة،من نصب أحجار،أو غرز خشبات أو قصبات،أو جمع تراب،أو خطّ 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کلّه لا یفید الملک،و لکن یجعله أحقّ به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لا یفید الملک فلأن سببیّة الإحیاء بشروطه و لم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إنه یفید الأحقّیة فلأن الإحیاء إذا أفاد الملک وجب أن یفید الشروع فیه الأحقّیة،کالاستیام مع الشراء، و لیأمن من یقصد الإحیاء بالشروع فی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أفاد التحجیر منع الغیر من الإحیاء فلو بادر غیره و قاهره و أحیاها لم یملکها،لتعلّق حقّ غیره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ألفاظ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فی غیر حقّ مسلم فهو أحقّ بها</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فی التحجیر الاقتصار علی قدر کفایته لئلاّ یضیق علی الناس </w:t>
      </w:r>
    </w:p>
    <w:p>
      <w:pPr>
        <w:pStyle w:val="BookText"/>
        <w:rPr/>
      </w:pPr>
      <w:r>
        <w:rPr>
          <w:rFonts w:ascii="IRNazanin" w:hAnsi="IRNazanin" w:eastAsia="IRNazanin"/>
          <w:color w:val="111111"/>
          <w:sz w:val="28"/>
          <w:sz w:val="28"/>
          <w:szCs w:val="28"/>
          <w:rtl w:val="true"/>
          <w:lang w:bidi="fa-IR"/>
        </w:rPr>
        <w:t>و للنبیّ صلّی اللّه علیه و آله أن یحمی لنفسه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لغیره من المصالح، کالحمی لنعم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عندنا لإمام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لغیرهما من المسلمین أن یحمی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أحیاه محی لم یملکه ما دام الحمی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بتحجیر ما لا یمکنه القیام بعمارته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یشتغل بالعمارة عقیب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طالت المدّة و لم یعمر أمره الإمام أو القائم مقامه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العمارة،أو رفع یده لیتصرّف غیره فیها،فإن عمارتها منفعة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عذرا فی التأخیر،کإصلاح آلته أو غیبة العمّال أو إباق العبد و نحوه،أمهله بمقدار ما یزول معه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 عذرا ألزمه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إمهاله مدّة قریبة یستعدّ فیها للعمارة بحسب ما یراه،و لا یتقدّر عندنا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مضت مدّة الإمهال و لم یشتغل بالعمارة رفع الامام یده،أو أذن للناس فی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لأحد أن یشتغل </w:t>
      </w:r>
      <w:r>
        <w:rPr>
          <w:rStyle w:val="FootnoteAnchor"/>
          <w:rtl w:val="true"/>
        </w:rPr>
        <w:footnoteReference w:id="1337"/>
      </w:r>
      <w:r>
        <w:rPr>
          <w:rFonts w:ascii="IRNazanin" w:hAnsi="IRNazanin" w:eastAsia="IRNazanin"/>
          <w:color w:val="111111"/>
          <w:sz w:val="28"/>
          <w:sz w:val="28"/>
          <w:szCs w:val="28"/>
          <w:rtl w:val="true"/>
          <w:lang w:bidi="fa-IR"/>
        </w:rPr>
        <w:t>بإحیائها قبل أحد الأمرین،استصحابا لحرمة الید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أحیاها محی قبل ذلک لم یملک،لأنه أحیا ما هو باق فی حقّ غیره،کما لو أحیا قبل طلب الامام منه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العامّة </w:t>
      </w:r>
      <w:r>
        <w:rPr>
          <w:rStyle w:val="FootnoteAnchor"/>
          <w:rtl w:val="true"/>
        </w:rPr>
        <w:footnoteReference w:id="1338"/>
      </w:r>
      <w:r>
        <w:rPr>
          <w:rFonts w:ascii="IRNazanin" w:hAnsi="IRNazanin" w:eastAsia="IRNazanin"/>
          <w:color w:val="111111"/>
          <w:sz w:val="28"/>
          <w:sz w:val="28"/>
          <w:szCs w:val="28"/>
          <w:rtl w:val="true"/>
          <w:lang w:bidi="fa-IR"/>
        </w:rPr>
        <w:t>هنا قول بالملک،لبطلان حقّ المحجّر بالامتناع من أحد الأمرین،و إن کان غیره ممنوعا، کما إذا دخل فی سوم غیره و 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للنبیّ صلّی اللّه علیه و آله أن یحمی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بالحمی أن یحمی بقعة من الموات لمواش بعینها،و یمنع سائر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من الرعی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یجوز ذلک لرسول اللّه صلّی اللّه علیه و آله لخاصّة نفسه،لأنه أَوْلی بِالْمُؤْمِنِینَ مِنْ أَنْفُسِهِمْ ،و لکنّه لم یفعل،و إنما حمی النقیع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لإبل الصدقة و نعم الجزیة و خیل المجاهدین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یجوز الحمی عندنا لإمام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339"/>
      </w:r>
      <w:r>
        <w:rPr>
          <w:rFonts w:ascii="IRNazanin" w:hAnsi="IRNazanin" w:eastAsia="IRNazanin"/>
          <w:color w:val="111111"/>
          <w:sz w:val="28"/>
          <w:sz w:val="28"/>
          <w:szCs w:val="28"/>
          <w:rtl w:val="true"/>
          <w:lang w:bidi="fa-IR"/>
        </w:rPr>
        <w:t>حیث منع من الحمی لغیر النبیّ صلّی اللّه علیه و آله مطلقا،لما روی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حمی إلا للّه و لرسوله</w:t>
      </w:r>
      <w:r>
        <w:rPr>
          <w:rFonts w:eastAsia="IRNazanin" w:cs="IRNazanin"/>
          <w:color w:val="111111"/>
          <w:sz w:val="28"/>
          <w:szCs w:val="28"/>
          <w:rtl w:val="true"/>
          <w:lang w:bidi="fa-IR"/>
        </w:rPr>
        <w:t xml:space="preserve">»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الحمی لغیرهما من المسلمین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أجابوا </w:t>
      </w:r>
      <w:r>
        <w:rPr>
          <w:rStyle w:val="FootnoteAnchor"/>
          <w:rtl w:val="true"/>
        </w:rPr>
        <w:footnoteReference w:id="1341"/>
      </w:r>
      <w:r>
        <w:rPr>
          <w:rFonts w:ascii="IRNazanin" w:hAnsi="IRNazanin" w:eastAsia="IRNazanin"/>
          <w:color w:val="111111"/>
          <w:sz w:val="28"/>
          <w:sz w:val="28"/>
          <w:szCs w:val="28"/>
          <w:rtl w:val="true"/>
          <w:lang w:bidi="fa-IR"/>
        </w:rPr>
        <w:t>عن الخبر بأنه صلّی اللّه علیه و آله إنما قصد منع العامّة من الحمی،و ذلک لأن العزیز من العرب کان إذا انتجع بلدا مخصبا وافی بکلب علی جبل إن کان به أو علی نشز،و استعوی الکلب و وقف له من کلّ ناحیة من یسمع صوته بالعوی،فحیث انتهی صوته حماه من کلّ ناحیة لنفسه،فنهی رسول اللّه صلّی اللّه علیه و آله عن ذلک،لما فیه من التضییق علی الناس</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ذلک،فلو بادر أحد إلی الحمی و أحیاه بدون إذن الامام لم یملکه،لتعلّق حقّ المسلمین به،و لما فیه من الاعتراض علی تصرّف النبیّ صلّی اللّه علیه و آله أو الإمام علیه السلام و حکمه ما دام الحمی مستمرّا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حماه النبیّ صلّی اللّه علیه و آله أو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لمصلحة فزالت جاز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یحمیه النبیّ صلّی اللّه علیه و آله خاصّة لا یجوز نقضه، لأن حماه کالنصّ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حماه النبیّ صلّی اللّه علیه و آله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الحمی منوطا بالمصلحة الخاصّة فزالت،بأن فرّق الماشیة علی المستحقّین،و أخذ خیل المجاهدین أهلها و عزموا علی الجهاد بها أو ربطوها للعلف،جاز نقض الحمی و ردّه إلی ما کان علیه من الإباحة،لأنه کان نظرا للمسلمین برعایة مصلحة حالیّة،و قد یقتضی النظر ردّه إلی ما کان، فیرجع إلی نظره انتهاء کما رجع إلیه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حمی الامام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حمی النبیّ صلّی اللّه علیه و آله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کذلک،للاشتراک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مطلقا،لأن حماه إنما کان لمصلحة مقطوعة،فکان کالنصّ لا یجوز تغییره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 أصحابنا لا یوجب الفرق،لأن الإمام عندهم لا یحمی بالاجتهاد،فکلاهما یکون نصّا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الأظهر من جواز نقضه،هل ینتقض بزوال المصلحة التی جعل لأجلها،أم یتوقّف علی حکم الحاکم؟فیه وجهان،من تعیینه </w:t>
      </w:r>
      <w:r>
        <w:rPr>
          <w:rStyle w:val="FootnoteAnchor"/>
          <w:rtl w:val="true"/>
        </w:rPr>
        <w:footnoteReference w:id="1342"/>
      </w:r>
      <w:r>
        <w:rPr>
          <w:rFonts w:ascii="IRNazanin" w:hAnsi="IRNazanin" w:eastAsia="IRNazanin"/>
          <w:color w:val="111111"/>
          <w:sz w:val="28"/>
          <w:sz w:val="28"/>
          <w:szCs w:val="28"/>
          <w:rtl w:val="true"/>
          <w:lang w:bidi="fa-IR"/>
        </w:rPr>
        <w:t>لتلک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کالمسجد و المقبرة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یتغیّر،و من شروعه لمصلحة و علّة خاصّة،فإذا زالت العلّة زال المعلول،و الملک قد زال فی المسجد و نحوه،بخلاف الحمی</w:t>
      </w:r>
      <w:r>
        <w:rPr>
          <w:rFonts w:eastAsia="IRNazanin" w:cs="IRNazanin"/>
          <w:color w:val="111111"/>
          <w:sz w:val="28"/>
          <w:szCs w:val="28"/>
          <w:rtl w:val="true"/>
          <w:lang w:bidi="fa-IR"/>
        </w:rPr>
        <w:t xml:space="preserve">. </w:t>
      </w:r>
      <w:bookmarkStart w:id="421" w:name="pg13590_148745"/>
    </w:p>
    <w:p>
      <w:pPr>
        <w:pStyle w:val="Heading4"/>
        <w:numPr>
          <w:ilvl w:val="3"/>
          <w:numId w:val="1"/>
        </w:numPr>
        <w:rPr/>
      </w:pPr>
      <w:bookmarkStart w:id="422" w:name="__RefHeading___Toc29427_3830689328"/>
      <w:bookmarkStart w:id="423" w:name="_Toc158"/>
      <w:bookmarkEnd w:id="421"/>
      <w:bookmarkEnd w:id="422"/>
      <w:r>
        <w:rPr>
          <w:rtl w:val="true"/>
        </w:rPr>
        <w:t>الطرف الثانی</w:t>
      </w:r>
      <w:r>
        <w:rPr>
          <w:rtl w:val="true"/>
        </w:rPr>
        <w:t>:</w:t>
      </w:r>
      <w:r>
        <w:rPr>
          <w:rtl w:val="true"/>
        </w:rPr>
        <w:t>فی کیفیّة الإحیاء</w:t>
      </w:r>
      <w:bookmarkEnd w:id="423"/>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کیفیّة الإحیاء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فیه إلی العرف،لعدم التنصیص شرعا 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أنه إذا قصد سکنی أرض،فأحاط و لو بخشب أو قصب و سقف ممّا یمکن سکناه،سمّی 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قصد الحظیرة فاقتصر علی الحائط من دون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تعلیق الباب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الزراعة کفی فی تملّکها التحجیر بمرز أو مسنّاة،و سوق الماء إلیها بساقیة أو ما 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حراثتها و لا زراعتها،لأن ذلک انتفاع کالسکنی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غرس أرضا فنبت فیها الغرس،و ساق إلیها الماء،تحقّق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مستأجمة فعضد شجرها و أصلحها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عنها المیاه الغالبة و هیّأها للعمارة،فإن العادة قاضیة بتسمیة ذلک کلّه إحیاء،لأنه أخرجها بذلک إلی حدّ الانتفاع الذی هو ضدّ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الباب أن الإحیاء ورد فی الشرع مطلقا فینزّل علی ما یعدّ إحیاء فی العرف،کالقبض و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باختلاف ما یقصده من عمارة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السکنی اعتبر فی الملک أمران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تحویطه إما بالآجرّ أو اللبن أو الطین أو الخشب أو القصب بحسب العادة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تسقیفه و لو </w:t>
      </w:r>
      <w:r>
        <w:rPr>
          <w:rStyle w:val="FootnoteAnchor"/>
          <w:rtl w:val="true"/>
        </w:rPr>
        <w:footnoteReference w:id="1343"/>
      </w:r>
      <w:r>
        <w:rPr>
          <w:rFonts w:ascii="IRNazanin" w:hAnsi="IRNazanin" w:eastAsia="IRNazanin"/>
          <w:color w:val="111111"/>
          <w:sz w:val="28"/>
          <w:sz w:val="28"/>
          <w:szCs w:val="28"/>
          <w:rtl w:val="true"/>
          <w:lang w:bidi="fa-IR"/>
        </w:rPr>
        <w:t>بعضه،لیتهیّأ للسکنی،و لیقع علیه اسم المسکن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نصب الباب عندنا،لأن نصب الباب للحفظ و السکنی لا یتوقّف علیه اسم المسکن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اعتبره بعض العامّة </w:t>
      </w:r>
      <w:r>
        <w:rPr>
          <w:rStyle w:val="FootnoteAnchor"/>
          <w:rtl w:val="true"/>
        </w:rPr>
        <w:footnoteReference w:id="1344"/>
      </w:r>
      <w:r>
        <w:rPr>
          <w:rFonts w:ascii="IRNazanin" w:hAnsi="IRNazanin" w:eastAsia="IRNazanin"/>
          <w:color w:val="111111"/>
          <w:sz w:val="28"/>
          <w:sz w:val="28"/>
          <w:szCs w:val="28"/>
          <w:rtl w:val="true"/>
          <w:lang w:bidi="fa-IR"/>
        </w:rPr>
        <w:t>،لأن العادة فی المنازل أن تکون لها أبواب،و ما لا باب له لا یتّخذ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w:t>
      </w:r>
      <w:r>
        <w:rPr>
          <w:rStyle w:val="FootnoteAnchor"/>
          <w:rtl w:val="true"/>
        </w:rPr>
        <w:footnoteReference w:id="1345"/>
      </w:r>
      <w:r>
        <w:rPr>
          <w:rFonts w:ascii="IRNazanin" w:hAnsi="IRNazanin" w:eastAsia="IRNazanin"/>
          <w:color w:val="111111"/>
          <w:sz w:val="28"/>
          <w:sz w:val="28"/>
          <w:szCs w:val="28"/>
          <w:rtl w:val="true"/>
          <w:lang w:bidi="fa-IR"/>
        </w:rPr>
        <w:t>لم یعتبر السقف،لقوله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أحاط حائطا علی أرض فهی له</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الحائط حاجز منیع فکان إحیاء،کما لو جعلها حظیرة للغنم،لأن القصد لا اعتبار به،فإنه لو أرادها حظیرة فبناها بجصّ و آجرّ و قسّمها بیوتا فإنه یملکها،و إن کان هذا العمل لا یعمل للغنم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بناها للغنم ملکها بمجرّد الحائط،فإذا ملکها جاز له أن یبنیها دارا من غیر اشتراط تسقیف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نفی عن هذا القول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واضح</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زریبة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للدوابّ،أو حظیرة تجفّف فیها الثمار أو یجمع فیها الحطب أو الحشیش،اعتبر التحویط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نصب سعف </w:t>
      </w:r>
      <w:r>
        <w:rPr>
          <w:rStyle w:val="FootnoteAnchor"/>
          <w:rtl w:val="true"/>
        </w:rPr>
        <w:footnoteReference w:id="1347"/>
      </w:r>
      <w:r>
        <w:rPr>
          <w:rFonts w:ascii="IRNazanin" w:hAnsi="IRNazanin" w:eastAsia="IRNazanin"/>
          <w:color w:val="111111"/>
          <w:sz w:val="28"/>
          <w:sz w:val="28"/>
          <w:szCs w:val="28"/>
          <w:rtl w:val="true"/>
          <w:lang w:bidi="fa-IR"/>
        </w:rPr>
        <w:t>و أحجار من غیر بناء،لأن المتملّک لذلک لا یقتصر علیه فی العادة،و إنما یفعله المجتاز المرتفق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التسقیف هنا إجماعا،قضاء للعرف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تعلیق الباب 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 الموات مزرعة،فیعتبر فی إحیائه جمع التراب حوالیه لینفصل المحیا عن غیره،و یسمّی بالمرز بکسر المیم،أو تمیّزه بمسنّاة بضمّ المیم،و هو مثل المرز و ربما کان أزید منه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نصب القصب و الشوک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یجعل أحد هذین </w:t>
      </w:r>
      <w:r>
        <w:rPr>
          <w:rStyle w:val="FootnoteAnchor"/>
          <w:rtl w:val="true"/>
        </w:rPr>
        <w:footnoteReference w:id="1348"/>
      </w:r>
      <w:r>
        <w:rPr>
          <w:rFonts w:ascii="IRNazanin" w:hAnsi="IRNazanin" w:eastAsia="IRNazanin"/>
          <w:color w:val="111111"/>
          <w:sz w:val="28"/>
          <w:sz w:val="28"/>
          <w:szCs w:val="28"/>
          <w:rtl w:val="true"/>
          <w:lang w:bidi="fa-IR"/>
        </w:rPr>
        <w:t>المسنّات،و یخصّ التراب بالمرز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الحجر حولها کجعل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الإحیاء للزرع بذلک أو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الماء إلیها بساقیة أو ما شابهها،إن احتاجت إلی السقی و لم یکتف بماء السماء،و إلا فلا 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1349"/>
      </w:r>
      <w:r>
        <w:rPr>
          <w:rFonts w:ascii="IRNazanin" w:hAnsi="IRNazanin" w:eastAsia="IRNazanin"/>
          <w:color w:val="111111"/>
          <w:sz w:val="28"/>
          <w:sz w:val="28"/>
          <w:szCs w:val="28"/>
          <w:rtl w:val="true"/>
          <w:lang w:bidi="fa-IR"/>
        </w:rPr>
        <w:t>اعتبر فیه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إذا لم تکن مستأجمة بنحو الشجر،و إلا اعتبر عضد شجرها کما یعتبر ذلک للغرس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العبارة أنه اعتبر سوق الماء إلیها حیث یفتقر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الاکتفاء بترتیب الماء لها،بأن یحفر له المجری و یهیّئه للوصول و إن لم یسقه إلیها بالفعل،کما لا یشترط سقیها و زرعها بالفعل،لأن الإحیاء یتحقّق بالتهیئة لا بالانتفاع بالفعل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حراثتها و لا زرعها،لأن الزراعة استیفاء منفعة الأرض و استیفاء المنفعة خارج عن حدّ الإحیاء،کما أنه لا یعتبر فی إحیاء الدار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اعتبره بعض العامّة </w:t>
      </w:r>
      <w:r>
        <w:rPr>
          <w:rStyle w:val="FootnoteAnchor"/>
          <w:rtl w:val="true"/>
        </w:rPr>
        <w:footnoteReference w:id="1350"/>
      </w:r>
      <w:r>
        <w:rPr>
          <w:rFonts w:ascii="IRNazanin" w:hAnsi="IRNazanin" w:eastAsia="IRNazanin"/>
          <w:color w:val="111111"/>
          <w:sz w:val="28"/>
          <w:sz w:val="28"/>
          <w:szCs w:val="28"/>
          <w:rtl w:val="true"/>
          <w:lang w:bidi="fa-IR"/>
        </w:rPr>
        <w:t>لأن الدار و الزریبة لا تصیر محیاة إلا إذا حصل فیها عین المال،فکذا المزرعة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یتّخذه للغرس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عبارات الفقهاء فیما یتحقّق به الإحیاء لهذه المنفعة،فالمصنف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فیها أحد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غرسها بالفعل مع نبات الغرس و سوق الماء إلیها،و إما عضد شجرها و إصلاحها بإزالة الأصول و تسویة الأرض إن کانت مستأجمة،أو بقطع المیاه الغالبة علیها و تهیئتها للعمارة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 کلّ واحد من هذه الثلاثة کاف فی الإحیاء،محتجّا بدلالة العرف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اعتبر غرس الأشجار و نباتها لأن اسم البستان لا یقع علی الأرض المهیّأة له قبل الغرس،بخلاف المزرعة،فإنها تقع علی الأرض قبل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الغرس یدوم فألحق ببناء الدار،و الزرع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قصد الغرس أعمّ من جعله بستانا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توقّف اسم البستان علی الشجر توقّف غیره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عدم اشتراط الغرس مطلقا،و عدم الاکتفاء بکلّ واحد من الثلاثة علی انفراده علی تقدیر الحاجة إلیها أجمع،بأن کانت الأرض مستأجمة و الماء غالبا علیها،بل لا بدّ حینئذ من الجمع بین قطع الشجر و دفع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أحدهما خاصّة اکتفی بزواله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خلت عنهما و احتاجت إلی الماء فلا بدّ من تهیئته للسقی،کما ذکرناه فی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خلت عن الجمیع،بأن کانت غیر </w:t>
      </w:r>
    </w:p>
    <w:p>
      <w:pPr>
        <w:pStyle w:val="BookText"/>
        <w:rPr/>
      </w:pPr>
      <w:r>
        <w:rPr>
          <w:rFonts w:ascii="IRNazanin" w:hAnsi="IRNazanin" w:eastAsia="IRNazanin"/>
          <w:color w:val="111111"/>
          <w:sz w:val="28"/>
          <w:sz w:val="28"/>
          <w:szCs w:val="28"/>
          <w:rtl w:val="true"/>
          <w:lang w:bidi="fa-IR"/>
        </w:rPr>
        <w:t>و من فقهائنا الآن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یسمّی التحجیر 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محتاجة إلی السقی و لا مستأجمة و لا مشغولة بالماء،اعتبر فی إحیائها التحجیر علیها بحائط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حینئذ بغرسها مع نبات الغرس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الفقهاء اختلاف کثیر فی اعتبار ما یعتبر من ذلک،و المحصّل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فقهائنا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شیخه الفقیه نجیب الدین ابن نما </w:t>
      </w:r>
      <w:r>
        <w:rPr>
          <w:rStyle w:val="FootnoteAnchor"/>
          <w:rtl w:val="true"/>
        </w:rPr>
        <w:footnoteReference w:id="1351"/>
      </w:r>
      <w:r>
        <w:rPr>
          <w:rFonts w:ascii="IRNazanin" w:hAnsi="IRNazanin" w:eastAsia="IRNazanin"/>
          <w:color w:val="111111"/>
          <w:sz w:val="28"/>
          <w:sz w:val="28"/>
          <w:szCs w:val="28"/>
          <w:rtl w:val="true"/>
          <w:lang w:bidi="fa-IR"/>
        </w:rPr>
        <w:t xml:space="preserve">رحمه اللّه،فجعل مطلق التحجیر إحیاء مفیدا للملک،و هو قول لبعض الشافعیّة </w:t>
      </w:r>
      <w:r>
        <w:rPr>
          <w:rStyle w:val="FootnoteAnchor"/>
          <w:rtl w:val="true"/>
        </w:rPr>
        <w:footnoteReference w:id="1352"/>
      </w:r>
      <w:r>
        <w:rPr>
          <w:rFonts w:ascii="IRNazanin" w:hAnsi="IRNazanin" w:eastAsia="IRNazanin"/>
          <w:color w:val="111111"/>
          <w:sz w:val="28"/>
          <w:sz w:val="28"/>
          <w:szCs w:val="28"/>
          <w:rtl w:val="true"/>
          <w:lang w:bidi="fa-IR"/>
        </w:rPr>
        <w:t>،لخروجه بالشروع فی إحیائه عن حدّ الموات،و من ثمَّ أفاد به حقّا فی الجملة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الإحیاء کما تقدّم غیر منضبط شرعا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وافق الجماعة علی أن الأرض إذا کانت غیر مستأجمة،و لا مشتملة علی مانع،و لا مفتقرة إلی السقی بالماء المجتلب،یکفی تمییز المحیا عن غیره بتراب و نحوه فی تحقّق الإحیاء، و هذا من أضعف أفراد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استعبد هذا القول من حیث إن الملک فی النصوص معلّق </w:t>
      </w:r>
      <w:r>
        <w:rPr>
          <w:rStyle w:val="FootnoteAnchor"/>
          <w:rtl w:val="true"/>
        </w:rPr>
        <w:footnoteReference w:id="1353"/>
      </w:r>
      <w:r>
        <w:rPr>
          <w:rFonts w:ascii="IRNazanin" w:hAnsi="IRNazanin" w:eastAsia="IRNazanin"/>
          <w:color w:val="111111"/>
          <w:sz w:val="28"/>
          <w:sz w:val="28"/>
          <w:szCs w:val="28"/>
          <w:rtl w:val="true"/>
          <w:lang w:bidi="fa-IR"/>
        </w:rPr>
        <w:t>علی الإحیاء،و ظاهر أنه لا یتحقّق بمطلق التحجیر و إن کان بعض أفراده قریبا منه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354"/>
      </w:r>
      <w:r>
        <w:rPr>
          <w:rFonts w:ascii="IRNazanin" w:hAnsi="IRNazanin" w:eastAsia="IRNazanin"/>
          <w:color w:val="111111"/>
          <w:sz w:val="28"/>
          <w:sz w:val="28"/>
          <w:szCs w:val="28"/>
          <w:rtl w:val="true"/>
          <w:lang w:bidi="fa-IR"/>
        </w:rPr>
        <w:t>حمل کلام ابن نما علی أرض لیس فیها استیجام و لا ماء غالب و تسقیها الغیوث غالبا،فإن فعل ذلک یعدّ إحیاء و خصوصا عند من لا یشترط الحرث و لا الزرع،لأنهما انتفاع،و هو معلول الملک،فلا یکون علّة له</w:t>
      </w:r>
      <w:r>
        <w:rPr>
          <w:rFonts w:eastAsia="IRNazanin" w:cs="IRNazanin"/>
          <w:color w:val="111111"/>
          <w:sz w:val="28"/>
          <w:szCs w:val="28"/>
          <w:rtl w:val="true"/>
          <w:lang w:bidi="fa-IR"/>
        </w:rPr>
        <w:t xml:space="preserve">. </w:t>
      </w:r>
      <w:bookmarkStart w:id="424" w:name="pg13590_148750"/>
    </w:p>
    <w:p>
      <w:pPr>
        <w:pStyle w:val="Heading4"/>
        <w:numPr>
          <w:ilvl w:val="3"/>
          <w:numId w:val="1"/>
        </w:numPr>
        <w:rPr/>
      </w:pPr>
      <w:bookmarkStart w:id="425" w:name="__RefHeading___Toc29429_3830689328"/>
      <w:bookmarkStart w:id="426" w:name="_Toc159"/>
      <w:bookmarkEnd w:id="424"/>
      <w:bookmarkEnd w:id="425"/>
      <w:r>
        <w:rPr>
          <w:rtl w:val="true"/>
        </w:rPr>
        <w:t>الطرف الثالث</w:t>
      </w:r>
      <w:r>
        <w:rPr>
          <w:rtl w:val="true"/>
        </w:rPr>
        <w:t>:</w:t>
      </w:r>
      <w:r>
        <w:rPr>
          <w:rtl w:val="true"/>
        </w:rPr>
        <w:t>فی المنافع المشترکة</w:t>
      </w:r>
      <w:bookmarkEnd w:id="426"/>
    </w:p>
    <w:p>
      <w:pPr>
        <w:pStyle w:val="Heading5"/>
        <w:numPr>
          <w:ilvl w:val="4"/>
          <w:numId w:val="1"/>
        </w:numPr>
        <w:rPr/>
      </w:pPr>
      <w:bookmarkStart w:id="427" w:name="__RefHeading___Toc29431_3830689328"/>
      <w:bookmarkStart w:id="428" w:name="_Toc160"/>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المنافع المشترکة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الطرق،و المساجد،و الوقوف المطلقة،کالمدارس و المساکن</w:t>
      </w:r>
      <w:r>
        <w:rPr>
          <w:rFonts w:eastAsia="IRNazanin" w:cs="IRNazanin"/>
          <w:color w:val="111111"/>
          <w:sz w:val="28"/>
          <w:szCs w:val="28"/>
          <w:rtl w:val="true"/>
          <w:lang w:bidi="fa-IR"/>
        </w:rPr>
        <w:t>.</w:t>
      </w:r>
    </w:p>
    <w:p>
      <w:pPr>
        <w:pStyle w:val="Heading5"/>
        <w:numPr>
          <w:ilvl w:val="4"/>
          <w:numId w:val="1"/>
        </w:numPr>
        <w:rPr/>
      </w:pPr>
      <w:bookmarkStart w:id="429" w:name="__RefHeading___Toc29433_3830689328"/>
      <w:bookmarkStart w:id="430" w:name="_Toc161"/>
      <w:bookmarkEnd w:id="429"/>
      <w:r>
        <w:rPr>
          <w:rtl w:val="true"/>
        </w:rPr>
        <w:t>أما الطرق</w:t>
      </w:r>
      <w:bookmarkEnd w:id="430"/>
    </w:p>
    <w:p>
      <w:pPr>
        <w:pStyle w:val="BookText"/>
        <w:rPr/>
      </w:pPr>
      <w:r>
        <w:rPr>
          <w:rFonts w:ascii="IRNazanin" w:hAnsi="IRNazanin" w:eastAsia="IRNazanin"/>
          <w:color w:val="111111"/>
          <w:sz w:val="28"/>
          <w:sz w:val="28"/>
          <w:szCs w:val="28"/>
          <w:rtl w:val="true"/>
          <w:lang w:bidi="fa-IR"/>
        </w:rPr>
        <w:t>أما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فیها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الانتفاع فیها بغیره إلا ما لا یفوت به منفعة الاستطراق،کالجلوس غیر المضرّ 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قام بطل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 بعد أن سبق إلی مقعده لم یکن له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قام قبل استیفاء غرضه لحاجة ینوی معها العود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أحقّ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کان المحکّم </w:t>
      </w:r>
      <w:r>
        <w:rPr>
          <w:rStyle w:val="FootnoteAnchor"/>
          <w:rtl w:val="true"/>
        </w:rPr>
        <w:footnoteReference w:id="1355"/>
      </w:r>
      <w:r>
        <w:rPr>
          <w:rFonts w:ascii="IRNazanin" w:hAnsi="IRNazanin" w:eastAsia="IRNazanin"/>
          <w:color w:val="111111"/>
          <w:sz w:val="28"/>
          <w:sz w:val="28"/>
          <w:szCs w:val="28"/>
          <w:rtl w:val="true"/>
          <w:lang w:bidi="fa-IR"/>
        </w:rPr>
        <w:t>فی الإحیاء العرف فإن وافق التحجیر فی بعض الموارد کفی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المنافع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الأرض إما مملوکة،أو محبوسة علی الحقوق العامّة،کالشوارع و المساجد و المقابر و الرباطات،أو منفکّة عن الحقوق الخاصّة و العامّة،و هی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المملوکة فمنافعها تتبع رقابها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56"/>
      </w:r>
      <w:r>
        <w:rPr>
          <w:rFonts w:ascii="IRNazanin" w:hAnsi="IRNazanin" w:eastAsia="IRNazanin"/>
          <w:color w:val="111111"/>
          <w:sz w:val="28"/>
          <w:sz w:val="28"/>
          <w:szCs w:val="28"/>
          <w:rtl w:val="true"/>
          <w:lang w:bidi="fa-IR"/>
        </w:rPr>
        <w:t>الکلام علی الموات بالنسبة إلی إحیائه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هنا الکلام فی الانتفاع بالبقاع المحبوسة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منه الانتفاع بالموات من غیر إحیاء</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الشوارع فمنفعتها الأصلیّة التطرّق </w:t>
      </w:r>
      <w:r>
        <w:rPr>
          <w:rStyle w:val="FootnoteAnchor"/>
          <w:rtl w:val="true"/>
        </w:rPr>
        <w:footnoteReference w:id="1357"/>
      </w:r>
      <w:r>
        <w:rPr>
          <w:rFonts w:ascii="IRNazanin" w:hAnsi="IRNazanin" w:eastAsia="IRNazanin"/>
          <w:color w:val="111111"/>
          <w:sz w:val="28"/>
          <w:sz w:val="28"/>
          <w:szCs w:val="28"/>
          <w:rtl w:val="true"/>
          <w:lang w:bidi="fa-IR"/>
        </w:rPr>
        <w:t xml:space="preserve">،و یجوز الوقوف فیها و الجلوس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لغرض الاستراحة و المعاملة و نحوهما،بشرط عدم التضیّق علی المارّة،لاتّفاق الناس علیه فی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یظلّل علیه موضع جلوسه بما لا یضرّ بالمارّة، من ثوب و باریّة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نحوهما،لا ببناء دکّة،إلا مع سعة الطریق بحیث لا یتضرّر المارّة به أصلا،فیتّجه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اثنان إلی موضع أقرع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هذا الارتفاق لأهل الذمّة وجهان أصحّهما ذلک،لثبوت حقّ الاستطراق لهم فیتبعه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ذلک،فلو أنه جلس فی موضع ثمَّ قام عنه،نظر إن کان جلوسه للاستراحة و ما أشبهها بطل حقّه،لأنه کان متعلّقا بکونه فیه 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قعوده لغرض فقام قبل استیفائه لا بنیّة العود فالحکم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بنیّته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یبطل حقّه،لأنه بنیّة العود و عدم استیفاء الغرض بمنزلة من لم یفارق،من حیث بقاء الحاجة إلی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نسبته إلی القیل ساکتا علیه إشعار بضعفة، لثبوت الاشتراک فی الجملة،و زوال ما یقتضی بقاء الأولویّة و هو الکون،مع الشکّ فی کون غیره موجبا للاستحقاق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التقدیرین بین طول الزمان و قصره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بقی رحله فوجهان،من عدم النصّ علیه بخصوصه،و من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و الطریق علی هذا الوجه بمنزلة السوق،و قد ثبت حکم الرحل فی المسجد فیکون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و لو جلس للبیع أو الشراء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المنع،إلا فی المواضع المتّسعة کالرحاب،نظرا إلی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کذلک فقام و رحله باق فهو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رفعه ناویا للعود فعاد،قیل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أحقّ به لئلاّ یتفرّق معاملوه فیستضرّ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حقّه،إذ لا سبب للاختصاص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 جماعة </w:t>
      </w:r>
      <w:r>
        <w:rPr>
          <w:rStyle w:val="FootnoteAnchor"/>
          <w:rtl w:val="true"/>
        </w:rPr>
        <w:footnoteReference w:id="1359"/>
      </w:r>
      <w:r>
        <w:rPr>
          <w:rFonts w:ascii="IRNazanin" w:hAnsi="IRNazanin" w:eastAsia="IRNazanin"/>
          <w:color w:val="111111"/>
          <w:sz w:val="28"/>
          <w:sz w:val="28"/>
          <w:szCs w:val="28"/>
          <w:rtl w:val="true"/>
          <w:lang w:bidi="fa-IR"/>
        </w:rPr>
        <w:t xml:space="preserve">منهم الشهید فی الدروس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 زمان المفارقة فلا إشکال فی زوال حقّه، لاستناد الضرر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جلس للبیع أو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وضع الطریق أن یکون للاستطراق،و لکن جوّزوا الجلوس فیه للراحة و نحوها ممّا لا یضرّ بالمارّة،لما أشرنا إلیه من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جواز الجلوس فیه لعمل الحرفة و البیع و الشراء،فمنعه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مطلقا،لأنه انتفاع بالبقعة فی غیر ما أعدّت له،فکان کالانتفاع بالمسجد و نحوه من الموقوفات الخاصّة فی غیر ما عیّن له من الجهة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الأشهر التفصیل،و هو المنع من ذلک فی الطریق المسلوک الذی لا یؤمن تأذّی المارّة به غالبا،و جوازه فی الرحاب المتّسعة فی خلاله بحیث یؤمن تأذّی المارّة به،نظرا إلی اطّراد العادة بذلک فی الأعصار،و ذلک هو المسوّغ لغیره </w:t>
      </w:r>
      <w:r>
        <w:rPr>
          <w:rStyle w:val="FootnoteAnchor"/>
          <w:rtl w:val="true"/>
        </w:rPr>
        <w:footnoteReference w:id="1361"/>
      </w:r>
      <w:r>
        <w:rPr>
          <w:rFonts w:ascii="IRNazanin" w:hAnsi="IRNazanin" w:eastAsia="IRNazanin"/>
          <w:color w:val="111111"/>
          <w:sz w:val="28"/>
          <w:sz w:val="28"/>
          <w:szCs w:val="28"/>
          <w:rtl w:val="true"/>
          <w:lang w:bidi="fa-IR"/>
        </w:rPr>
        <w:t>من وجوه الانتفاع کما سلف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قلنا بالجواز فقام من ذلک الموضع،فإن کان رحله باقیا فهو أحقّ به من غیره مطلقا،و إلا فإن کان قیامه علی وجه الإعراض عنه بطل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بنیّة العود ففی بطلان حقّه وجهان،من أن سبب الاختصاص کان سبقه إلیه و المقام فیه و قد زال فیزول الاستحقاق،لزوال المعنی المقتضی له،و من أن الغرض من تعیین الموضع للمعاملة أن یعرف فیعامل، فإبطال حقّه بذلک یؤدّی إلی ضرره بتفرّقهم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فتتقدّر الغیبة بما لا یبلغ من الزمان ما ینقطع فیه </w:t>
      </w:r>
      <w:r>
        <w:rPr>
          <w:rStyle w:val="FootnoteAnchor"/>
          <w:rtl w:val="true"/>
        </w:rPr>
        <w:footnoteReference w:id="1362"/>
      </w:r>
      <w:r>
        <w:rPr>
          <w:rFonts w:ascii="IRNazanin" w:hAnsi="IRNazanin" w:eastAsia="IRNazanin"/>
          <w:color w:val="111111"/>
          <w:sz w:val="28"/>
          <w:sz w:val="28"/>
          <w:szCs w:val="28"/>
          <w:rtl w:val="true"/>
          <w:lang w:bidi="fa-IR"/>
        </w:rPr>
        <w:t xml:space="preserve">الذین ألفوا معاملته،لتحصل الفائدة المطلوبة فیه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یبطل حقّه لو کان رجوعه إلی بیته لیلا للمبیت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r>
        <w:rPr>
          <w:rStyle w:val="FootnoteAnchor"/>
          <w:rtl w:val="true"/>
        </w:rPr>
        <w:footnoteReference w:id="1364"/>
      </w:r>
      <w:r>
        <w:rPr>
          <w:rFonts w:ascii="IRNazanin" w:hAnsi="IRNazanin" w:eastAsia="IRNazanin"/>
          <w:color w:val="111111"/>
          <w:sz w:val="28"/>
          <w:sz w:val="28"/>
          <w:szCs w:val="28"/>
          <w:rtl w:val="true"/>
          <w:lang w:bidi="fa-IR"/>
        </w:rPr>
        <w:t>لغیره مزاحمته فی الیوم الثانی،و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الأسواق التی تقام فی کلّ أسبوع أو فی کلّ شهر مرّة،إذا اتّخذ فیها مقعدا کان أحقّ به فی النوبة الثانیة و إن تخلّلت بینهما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365"/>
      </w:r>
      <w:r>
        <w:rPr>
          <w:rFonts w:ascii="IRNazanin" w:hAnsi="IRNazanin" w:eastAsia="IRNazanin"/>
          <w:color w:val="111111"/>
          <w:sz w:val="28"/>
          <w:sz w:val="28"/>
          <w:szCs w:val="28"/>
          <w:rtl w:val="true"/>
          <w:lang w:bidi="fa-IR"/>
        </w:rPr>
        <w:t>رجّح بقاء حقّه إلی اللیل خاصّة،عملا بما 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کمسجدهم،فمن سبق إلی مکان فهو أحقّ به إلی اللیل</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معنی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إسناد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للسلطان أن یقطع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ذلک،کما لا یجوز إحیاؤه و لا تحجیره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اختصاصه بموضع الجلوس علی وجه یختصّ ممّا حوله بقدر ما یحتاج إلیه لوضع متاعه و وقوف المعاملین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لغیره أن یقعد حیث یمنع من رؤیة متاعه أو وصول المعاملین إلیه،أو یضیّق علیه الکیل أو الوزن و الأخذ و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المستوطن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الجوّال الذی یقعد کلّ یوم فی موضع من السوق فلا إشکال فی بطلان حقّه إذا فارق المکان،بل هذا خارج بنیّة المفارقة، فلا یدخل فی قسم ناوی العود،و لا یفتقر إلی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للسلطان أن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هذه المرافق فی الطرق و الأسواق و المساجد لا یجوز للإمام إقطاعها لأحد بخصوصه،بأن یعطیه موضعا یجلس فیه من الطریق الواسعة و رحاب الجوامع و مقاعد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w:t>
      </w:r>
      <w:r>
        <w:rPr>
          <w:rStyle w:val="FootnoteAnchor"/>
          <w:rtl w:val="true"/>
        </w:rPr>
        <w:footnoteReference w:id="1367"/>
      </w:r>
      <w:r>
        <w:rPr>
          <w:rFonts w:ascii="IRNazanin" w:hAnsi="IRNazanin" w:eastAsia="IRNazanin"/>
          <w:color w:val="111111"/>
          <w:sz w:val="28"/>
          <w:sz w:val="28"/>
          <w:szCs w:val="28"/>
          <w:rtl w:val="true"/>
          <w:lang w:bidi="fa-IR"/>
        </w:rPr>
        <w:t xml:space="preserve">ذلک معدّ لمرافق المسلمین علی العموم،و لا مدخل للملک </w:t>
      </w:r>
      <w:r>
        <w:rPr>
          <w:rStyle w:val="FootnoteAnchor"/>
          <w:rtl w:val="true"/>
        </w:rPr>
        <w:footnoteReference w:id="1368"/>
      </w:r>
      <w:r>
        <w:rPr>
          <w:rFonts w:ascii="IRNazanin" w:hAnsi="IRNazanin" w:eastAsia="IRNazanin"/>
          <w:color w:val="111111"/>
          <w:sz w:val="28"/>
          <w:sz w:val="28"/>
          <w:szCs w:val="28"/>
          <w:rtl w:val="true"/>
          <w:lang w:bidi="fa-IR"/>
        </w:rPr>
        <w:t>فیه،فلا معنی لإقطاعه کالمعادن الظاهرة،بخلاف الموات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جوّزه بعض العامّة </w:t>
      </w:r>
      <w:r>
        <w:rPr>
          <w:rStyle w:val="FootnoteAnchor"/>
          <w:rtl w:val="true"/>
        </w:rPr>
        <w:footnoteReference w:id="1369"/>
      </w:r>
      <w:r>
        <w:rPr>
          <w:rFonts w:ascii="IRNazanin" w:hAnsi="IRNazanin" w:eastAsia="IRNazanin"/>
          <w:color w:val="111111"/>
          <w:sz w:val="28"/>
          <w:sz w:val="28"/>
          <w:szCs w:val="28"/>
          <w:rtl w:val="true"/>
          <w:lang w:bidi="fa-IR"/>
        </w:rPr>
        <w:t>،لأن للإمام یدا و تصرّفا،فله الإقطاع إذا رآه صلاحا،کما له إزعاج الجالس فیها إذا رأی جلوسه مضرّا</w:t>
      </w:r>
      <w:r>
        <w:rPr>
          <w:rFonts w:eastAsia="IRNazanin" w:cs="IRNazanin"/>
          <w:color w:val="111111"/>
          <w:sz w:val="28"/>
          <w:szCs w:val="28"/>
          <w:rtl w:val="true"/>
          <w:lang w:bidi="fa-IR"/>
        </w:rPr>
        <w:t xml:space="preserve">. </w:t>
      </w:r>
      <w:bookmarkStart w:id="431" w:name="pg13590_148755"/>
    </w:p>
    <w:p>
      <w:pPr>
        <w:pStyle w:val="Heading5"/>
        <w:numPr>
          <w:ilvl w:val="4"/>
          <w:numId w:val="1"/>
        </w:numPr>
        <w:rPr/>
      </w:pPr>
      <w:bookmarkStart w:id="432" w:name="__RefHeading___Toc29435_3830689328"/>
      <w:bookmarkStart w:id="433" w:name="_Toc162"/>
      <w:bookmarkEnd w:id="431"/>
      <w:bookmarkEnd w:id="432"/>
      <w:r>
        <w:rPr>
          <w:rtl w:val="true"/>
        </w:rPr>
        <w:t>و أما المسجد</w:t>
      </w:r>
      <w:bookmarkEnd w:id="433"/>
    </w:p>
    <w:p>
      <w:pPr>
        <w:pStyle w:val="BookText"/>
        <w:rPr/>
      </w:pPr>
      <w:r>
        <w:rPr>
          <w:rFonts w:ascii="IRNazanin" w:hAnsi="IRNazanin" w:eastAsia="IRNazanin"/>
          <w:color w:val="111111"/>
          <w:sz w:val="28"/>
          <w:sz w:val="28"/>
          <w:szCs w:val="28"/>
          <w:rtl w:val="true"/>
          <w:lang w:bidi="fa-IR"/>
        </w:rPr>
        <w:t>و أما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مکان منه فهو أحقّ به ما دام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قام مفارقا بطل حقّه و لو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قام ناویا للعود،فإن کان رحله باقیا فیه فهو أحقّ به،و إلا کان مع غیره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لتجدید طهارة أو إزالة نجاسة و ما أشبهه لم یبطل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استبق اثنان فتوافیا،فإن أمکن الاجتماع جاز،و إن تعاسرا أقرع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المسجد فمن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استحقاق السابق إلی مکان من المسجد و أولویّته من غیره، سواء کان جلوسه لأجل الصلاة،أم لمطلق العبادة،أم لتدریس العلم و الإفتاء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زوال ولایته مع انتقاله عنه بنیّة المفارقة له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خروجه عنه بنیّة العود إلیه،فإن کان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شیء من أمتعته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 فهو أحقّ به،للنصّ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فی الذکری </w:t>
      </w:r>
      <w:r>
        <w:rPr>
          <w:rStyle w:val="FootnoteAnchor"/>
          <w:rtl w:val="true"/>
        </w:rPr>
        <w:footnoteReference w:id="1370"/>
      </w:r>
      <w:r>
        <w:rPr>
          <w:rFonts w:ascii="IRNazanin" w:hAnsi="IRNazanin" w:eastAsia="IRNazanin"/>
          <w:color w:val="111111"/>
          <w:sz w:val="28"/>
          <w:sz w:val="28"/>
          <w:szCs w:val="28"/>
          <w:rtl w:val="true"/>
          <w:lang w:bidi="fa-IR"/>
        </w:rPr>
        <w:t>بأن لا یطول زمان المفارقة و إلا بطل حقّه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به،خصوصا مع حضور الجماعة و استلزام تجنّب موضعه وجود فرجة فی الصفّ،للنهی </w:t>
      </w:r>
      <w:r>
        <w:rPr>
          <w:rStyle w:val="FootnoteAnchor"/>
          <w:rtl w:val="true"/>
        </w:rPr>
        <w:footnoteReference w:id="1371"/>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استثنی بعضهم ذلک مطلقا،و حکم بسقوط حقّه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سقوط حقّه یجوز رفع رحله إن استلزم شغل موضعه التصرّف فیه،و توقّف تسویة الصفّ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یضمنه الرافع له إلی أن یوصله إلی صاحبه،جمعا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عدم الضمان،للإذن فیه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رحله باقیا،فإن کان قیامه لغیر ضرورة سقط حقّه مطلقا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 و بین مقاعد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غرض المعاملة یختلف باختلاف المقاعد،و الصلاة فی بقاع المسجد لا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نظر،لمنع عدم اختلاف بقاع المسجد فی الفضیلة،لأن ثواب الصلاة فی الصفّ الأول أکثر، و قد یألف الإنسان بقعة من المسجد،و یتضرّر بفواتها کتضرّره بفوات المعاملین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الأصحاب عدم الفرق هنا بین من یألف بقعة لیقرأ علیه القرآن و یتعلّم منه الفقه و نحو ذلک و غیره،لعموم قوله تعالی سَواءً الْعاکِفُ فِیهِ وَ الْبادِ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بعضهم </w:t>
      </w:r>
      <w:r>
        <w:rPr>
          <w:rStyle w:val="FootnoteAnchor"/>
          <w:rtl w:val="true"/>
        </w:rPr>
        <w:footnoteReference w:id="1373"/>
      </w:r>
      <w:r>
        <w:rPr>
          <w:rFonts w:ascii="IRNazanin" w:hAnsi="IRNazanin" w:eastAsia="IRNazanin"/>
          <w:color w:val="111111"/>
          <w:sz w:val="28"/>
          <w:sz w:val="28"/>
          <w:szCs w:val="28"/>
          <w:rtl w:val="true"/>
          <w:lang w:bidi="fa-IR"/>
        </w:rPr>
        <w:t>،فأوجب أولویّة المذکورین کمقاعد الأسواق،خصوصا فی الجوامع الکبیرة،لأن له غرضا فی ذلک الموضع لیألفه الناس</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قیامه لضرورة،کتجدید طهارة و إزالة نجاسة و قضاء حاجة،ففی بطلان حقّه وجهان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البطلان،لمکان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له فی التذکرة </w:t>
      </w:r>
      <w:r>
        <w:rPr>
          <w:rStyle w:val="FootnoteAnchor"/>
          <w:rtl w:val="true"/>
        </w:rPr>
        <w:footnoteReference w:id="1374"/>
      </w:r>
      <w:r>
        <w:rPr>
          <w:rFonts w:ascii="IRNazanin" w:hAnsi="IRNazanin" w:eastAsia="IRNazanin"/>
          <w:color w:val="111111"/>
          <w:sz w:val="28"/>
          <w:sz w:val="28"/>
          <w:szCs w:val="28"/>
          <w:rtl w:val="true"/>
          <w:lang w:bidi="fa-IR"/>
        </w:rPr>
        <w:t>بقول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أحدکم من مجلسه فی المسجد فهو أحقّ به إذا عاد إلیه</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ترد فی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کمسجدهم،فمن سبق إلی مکان فهو أحقّ به إلی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یشکل مع قطع النظر عن السند،فإنه </w:t>
      </w:r>
      <w:r>
        <w:rPr>
          <w:rStyle w:val="FootnoteAnchor"/>
          <w:rtl w:val="true"/>
        </w:rPr>
        <w:footnoteReference w:id="1376"/>
      </w:r>
      <w:r>
        <w:rPr>
          <w:rFonts w:ascii="IRNazanin" w:hAnsi="IRNazanin" w:eastAsia="IRNazanin"/>
          <w:color w:val="111111"/>
          <w:sz w:val="28"/>
          <w:sz w:val="28"/>
          <w:szCs w:val="28"/>
          <w:rtl w:val="true"/>
          <w:lang w:bidi="fa-IR"/>
        </w:rPr>
        <w:t>أعمّ من المدّعی و أنتم لا تقولون به علی العموم،و المخصّص لهما مع عدم الضرورة مخصّص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اختصاصه،لحصول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التقدیرین بین أن یطرأ العذر قبل الشروع فی الصلاة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فی الدروس </w:t>
      </w:r>
      <w:r>
        <w:rPr>
          <w:rStyle w:val="FootnoteAnchor"/>
          <w:rtl w:val="true"/>
        </w:rPr>
        <w:footnoteReference w:id="1377"/>
      </w:r>
      <w:r>
        <w:rPr>
          <w:rFonts w:ascii="IRNazanin" w:hAnsi="IRNazanin" w:eastAsia="IRNazanin"/>
          <w:color w:val="111111"/>
          <w:sz w:val="28"/>
          <w:sz w:val="28"/>
          <w:szCs w:val="28"/>
          <w:rtl w:val="true"/>
          <w:lang w:bidi="fa-IR"/>
        </w:rPr>
        <w:t>بین المفارق فی أثنائها اضطرارا و غیره،فحکم ببقاء أولویّة الأول إلا أن یجد مکانا مساویا للأول أو أولی منه،محتجّا بأنها صلاة واحدة فلا یمنع من إتمامها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استبق اثنان إلی محلّ مخصوص،فإن أمکن الجمع بینهما بأن کان متّسعا لهما جاز،و إن لم یمکن أقرع بینهما،و صار من أخرجته القرعة بمنزلة السابق</w:t>
      </w:r>
      <w:r>
        <w:rPr>
          <w:rFonts w:eastAsia="IRNazanin" w:cs="IRNazanin"/>
          <w:color w:val="111111"/>
          <w:sz w:val="28"/>
          <w:szCs w:val="28"/>
          <w:rtl w:val="true"/>
          <w:lang w:bidi="fa-IR"/>
        </w:rPr>
        <w:t xml:space="preserve">. </w:t>
      </w:r>
      <w:bookmarkStart w:id="434" w:name="pg13590_148758"/>
    </w:p>
    <w:p>
      <w:pPr>
        <w:pStyle w:val="Heading5"/>
        <w:numPr>
          <w:ilvl w:val="4"/>
          <w:numId w:val="1"/>
        </w:numPr>
        <w:rPr/>
      </w:pPr>
      <w:bookmarkStart w:id="435" w:name="__RefHeading___Toc29437_3830689328"/>
      <w:bookmarkStart w:id="436" w:name="_Toc163"/>
      <w:bookmarkEnd w:id="434"/>
      <w:bookmarkEnd w:id="435"/>
      <w:r>
        <w:rPr>
          <w:rtl w:val="true"/>
        </w:rPr>
        <w:t>أما المدارس و الربط</w:t>
      </w:r>
      <w:bookmarkEnd w:id="436"/>
    </w:p>
    <w:p>
      <w:pPr>
        <w:pStyle w:val="BookText"/>
        <w:rPr/>
      </w:pPr>
      <w:r>
        <w:rPr>
          <w:rFonts w:ascii="IRNazanin" w:hAnsi="IRNazanin" w:eastAsia="IRNazanin"/>
          <w:color w:val="111111"/>
          <w:sz w:val="28"/>
          <w:sz w:val="28"/>
          <w:szCs w:val="28"/>
          <w:rtl w:val="true"/>
          <w:lang w:bidi="fa-IR"/>
        </w:rPr>
        <w:t>أما المدارس و الربط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سکن بیتا ممّن له السکنی فهو أحقّ به و إن تطاولت المدّة،ما لم یشترط الواقف أمدا،فیلزمه الخروج عند انقضائه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اشترط مع السکنی التشاغل بالعلم فأهمل ألزم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استمرّ علی الشرط لم یجز إزعاجه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یمنع من یساکنه ما دام متّصفا بما به یستحقّ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فارق لعذر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عند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الأقرب سقوط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المدارس و 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المدارس بالنسبة إلی مستحقّ السکنی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یکون طالبا للعلم،جامعا لشرط </w:t>
      </w:r>
      <w:r>
        <w:rPr>
          <w:rStyle w:val="FootnoteAnchor"/>
          <w:rtl w:val="true"/>
        </w:rPr>
        <w:footnoteReference w:id="1378"/>
      </w:r>
      <w:r>
        <w:rPr>
          <w:rFonts w:ascii="IRNazanin" w:hAnsi="IRNazanin" w:eastAsia="IRNazanin"/>
          <w:color w:val="111111"/>
          <w:sz w:val="28"/>
          <w:sz w:val="28"/>
          <w:szCs w:val="28"/>
          <w:rtl w:val="true"/>
          <w:lang w:bidi="fa-IR"/>
        </w:rPr>
        <w:t>الواقف،إن کان مخصّصا لها بعلم خاصّ أو مذهب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المساجد،من سبق إلی سکنی بیت منها أو إلی الإقامة ببقعة منها فهو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الرباطات الموقوفة علی النزّال و الغرباء و أشباههم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أنه لا یبطل حقّه بالخروج 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کشراء مأکول و مشروب و ثوب و قضاء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 تخلیف أحد مکانه،و لا أن یترک رحله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هنا بین طول المدّة و قصرها،ما لم یشترط الواقف أمدا کثلاثة أیّام،فیلزمه الخروج بعده بلا فصل و إن لم یؤمر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الواقف اتّصافه بوصف کطلب العلم فأهمله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یرجع فی الاختصاص ببیت و بقعة خاصّة إلی شرط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البیت الواحد معدّا لجماعة لم یجز لأحد منع غیره إلا أن یبلغ العدد النصاب، فلهم منع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العادة أو الشرط یقتضی انفراد الواحد فله منع الزائد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فارق المکان لغیر عذر بطل حقّه،سواء بقی رحله أم لا،و سواء طالت مدّة المفارقة أم قصرت،لصدق المفارقة المسقطة للأولویّة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لعذر ففی سقوط حقّه أوجه استقرب المصنف منها سقوط أولویّته مطلقا،لزوال ما یقتضی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آخر بالبقاء مطلقا،لأنه باستیلائه جری مجری المالک، بخلاف المسجد،فإنه لم یوضع للإقامة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بالفرق بین الطویلة و القصیرة،فیبطل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اختاره فی التذکرة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مع بقاء رحله أو عدم خروجه عن الإقامة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استقرب فی الدروس </w:t>
      </w:r>
      <w:r>
        <w:rPr>
          <w:rStyle w:val="FootnoteAnchor"/>
          <w:rtl w:val="true"/>
        </w:rPr>
        <w:footnoteReference w:id="1380"/>
      </w:r>
      <w:r>
        <w:rPr>
          <w:rFonts w:ascii="IRNazanin" w:hAnsi="IRNazanin" w:eastAsia="IRNazanin"/>
          <w:color w:val="111111"/>
          <w:sz w:val="28"/>
          <w:sz w:val="28"/>
          <w:szCs w:val="28"/>
          <w:rtl w:val="true"/>
          <w:lang w:bidi="fa-IR"/>
        </w:rPr>
        <w:t>تفویض الأمر إلی ما یراه الناظر صلاحا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 الناظر لیس له إخراج المستحقّ اقتراحا،فرأیه فرع الاستحقاق و عدمه</w:t>
      </w:r>
      <w:r>
        <w:rPr>
          <w:rFonts w:eastAsia="IRNazanin" w:cs="IRNazanin"/>
          <w:color w:val="111111"/>
          <w:sz w:val="28"/>
          <w:szCs w:val="28"/>
          <w:rtl w:val="true"/>
          <w:lang w:bidi="fa-IR"/>
        </w:rPr>
        <w:t xml:space="preserve">. </w:t>
      </w:r>
      <w:bookmarkStart w:id="437" w:name="pg13590_148760"/>
    </w:p>
    <w:p>
      <w:pPr>
        <w:pStyle w:val="Heading4"/>
        <w:numPr>
          <w:ilvl w:val="3"/>
          <w:numId w:val="1"/>
        </w:numPr>
        <w:rPr/>
      </w:pPr>
      <w:bookmarkStart w:id="438" w:name="__RefHeading___Toc29439_3830689328"/>
      <w:bookmarkStart w:id="439" w:name="_Toc164"/>
      <w:bookmarkEnd w:id="437"/>
      <w:bookmarkEnd w:id="438"/>
      <w:r>
        <w:rPr>
          <w:rtl w:val="true"/>
        </w:rPr>
        <w:t>الطرف الرابع</w:t>
      </w:r>
      <w:r>
        <w:rPr>
          <w:rtl w:val="true"/>
        </w:rPr>
        <w:t>:</w:t>
      </w:r>
      <w:r>
        <w:rPr>
          <w:rtl w:val="true"/>
        </w:rPr>
        <w:t>فی المعادن الظاهرة</w:t>
      </w:r>
      <w:bookmarkEnd w:id="439"/>
    </w:p>
    <w:p>
      <w:pPr>
        <w:pStyle w:val="Heading5"/>
        <w:numPr>
          <w:ilvl w:val="4"/>
          <w:numId w:val="1"/>
        </w:numPr>
        <w:rPr/>
      </w:pPr>
      <w:bookmarkStart w:id="440" w:name="__RefHeading___Toc29441_3830689328"/>
      <w:bookmarkStart w:id="441" w:name="_Toc165"/>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الطرف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المعادن الظاهرة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لا تفتقر إلی إظهار،کالملح و النفط و القار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بالإحیاء،و لا یختصّ بها المحجّر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إقطاع السلطان المعادن و المیاه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اختصاص المقطع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سبق إلیها فله أخذ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المعادن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المعادن هی البقاع التی أودعها اللّه تعالی شیئا من الجواهر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تنقسم إلی ظاهرة 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فالباطنة تأتی</w:t>
      </w:r>
      <w:r>
        <w:rPr>
          <w:rFonts w:eastAsia="IRNazanin" w:cs="IRNazanin"/>
          <w:color w:val="111111"/>
          <w:sz w:val="28"/>
          <w:szCs w:val="28"/>
          <w:rtl w:val="true"/>
          <w:lang w:bidi="fa-IR"/>
        </w:rPr>
        <w:t xml:space="preserve">]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الظاهرة هی التی یبدو جوهرها من غیر عمل،و إنما السعی و العمل لتحصیله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تحصیله قد یسهل،و قد یلحقه تعب،و ذلک کالنفط و أحجار الرحی و البرمة و الکبریت و القار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لا تملک بالإحیاء و العمارة و إن ازداد بها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بها بالتحجیر،لأن التحجیر شروع فی الإحیاء،و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للإمام إقطاعها؟فیه قولان أظهرهما العدم،لأن الناس فیها شرع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ولایته و تصرّفه و إناطة المصلحة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حیّان المازنی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استقطعت رسول اللّه صلّی اللّه علیه و آله و سلّم معدنا من الملح بمازن فأقطعنیه،فقلت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إنه بمنزلة الماء العدّ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 لا تنقطع و لا تحتاج إلی عمل،فقال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و لو تسابق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توافیا و أمکن أن یأخذ کلّ منهما بغیته فلا بحث،و إلا أقرع بینهما مع التعاسر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علی تقدیر صحّتها محتملة للقولین،لکنّها قد تشکل علی أصول أصحابنا،لتغیّر رأیه علیه السلام فی الحکم بسبب اختلاف النظر فی حال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نظیر ما روی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بلغنی هذه الأبیات قبل قتله لما قتلته</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الحارث،لمّا بلغه صلّی اللّه علیه و آله أبیات أخته ترثیه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تسابق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تقرّر أن الناس فی هذه المعادن شرع،فمن سبق إلیها فله أخذ حاجته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ازدحم اثنان فصاعدا فالسابق إلیها </w:t>
      </w:r>
      <w:r>
        <w:rPr>
          <w:rStyle w:val="FootnoteAnchor"/>
          <w:rtl w:val="true"/>
        </w:rPr>
        <w:footnoteReference w:id="1383"/>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قدر یستحقّ التقدّم؟ الأظهر أنه یأخذ قدر بغیته کما لو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ما تقتضیه العادة لأمثاله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الثانی،فلو أراد الزیادة علی ما یقتضیه حقّ السبق ففی إجابته وجهان،من تحقّق الأولویّة بالسبق،و من أن عکوف غیره یفید أولویّة </w:t>
      </w:r>
      <w:r>
        <w:rPr>
          <w:rStyle w:val="FootnoteAnchor"/>
          <w:rtl w:val="true"/>
        </w:rPr>
        <w:footnoteReference w:id="1384"/>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فقهائنا من یختصّ المعادن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عنده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یملک ما ظهر منها و لا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تملّکها بالإحیاء لزم من قوله اشتراط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جاءا معا،فإن أمکن اجتماعهما و أن </w:t>
      </w:r>
      <w:r>
        <w:rPr>
          <w:rStyle w:val="FootnoteAnchor"/>
          <w:rtl w:val="true"/>
        </w:rPr>
        <w:footnoteReference w:id="1385"/>
      </w:r>
      <w:r>
        <w:rPr>
          <w:rFonts w:ascii="IRNazanin" w:hAnsi="IRNazanin" w:eastAsia="IRNazanin"/>
          <w:color w:val="111111"/>
          <w:sz w:val="28"/>
          <w:sz w:val="28"/>
          <w:szCs w:val="28"/>
          <w:rtl w:val="true"/>
          <w:lang w:bidi="fa-IR"/>
        </w:rPr>
        <w:t>یأخذ کلّ منهما مطلوبه 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الجمع أقرع بینهما،لاستوائهما فی الأولویّة،و عدم إمکان الاشتراک،و استحالة الترجیح،فأشکل المستحقّ فعیّن بالقرعة،لأنها لکلّ أمر مشکل،فمن أخرجته قدّم بأخذ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الحاکم من یقسّمه بینهما،لاستوائهما فی الاستحقاق، و انتفاء المرجّح بالتقدیم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 مع قبوله للقسمة،أما مع عدمه فالقرعة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یؤدّی حاجتهما و زیادة لکن ضاق المکان عن أخذهما منه دفعة فالقرعة أیضا،و إن أمکن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فائدتها تقدیم من أخرجته فی أخذ بغیته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ازدحم اثنان علی نهر و نحوه و لم یمکن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تغلّب أحدهما هنا أثم و ملک،بخلاف تغلّبه علی أولویّة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هنا لا یتحقّق،للزیادة عن مطلوبهما،بخلاف المحجّر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فقهائنا من یخصّ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 باختصاص المعادن ظاهرة و باطنة بالإمام المفید </w:t>
      </w:r>
      <w:r>
        <w:rPr>
          <w:rStyle w:val="FootnoteAnchor"/>
          <w:rtl w:val="true"/>
        </w:rPr>
        <w:footnoteReference w:id="1386"/>
      </w:r>
      <w:r>
        <w:rPr>
          <w:rFonts w:ascii="Amiri" w:hAnsi="Amiri" w:eastAsia="Amiri" w:cs="Amiri"/>
          <w:color w:val="111111"/>
          <w:sz w:val="28"/>
          <w:sz w:val="28"/>
          <w:szCs w:val="28"/>
          <w:rtl w:val="true"/>
          <w:lang w:bidi="ar-SA"/>
        </w:rPr>
        <w:t xml:space="preserve">و سلاّر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و لو کان إلی جانب المملحة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موات،إذا حفر فیها بئر و سیق إلیها الماء صار ملحا،صحّ تملّکها بالإحیاء،و اختصّ بها المحجّر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أقطعها الإمام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رحمهما اللّه،فتتوقّف الإصابة منها </w:t>
      </w:r>
      <w:r>
        <w:rPr>
          <w:rStyle w:val="FootnoteAnchor"/>
          <w:rtl w:val="true"/>
        </w:rPr>
        <w:footnoteReference w:id="1388"/>
      </w:r>
      <w:r>
        <w:rPr>
          <w:rFonts w:ascii="IRNazanin" w:hAnsi="IRNazanin" w:eastAsia="IRNazanin"/>
          <w:color w:val="111111"/>
          <w:sz w:val="28"/>
          <w:sz w:val="28"/>
          <w:szCs w:val="28"/>
          <w:rtl w:val="true"/>
          <w:lang w:bidi="fa-IR"/>
        </w:rPr>
        <w:t>علی إذنه مع حضوره لا مع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یختصّ بما کان فی أرضه کالموات لا ما کان فی المحیا،لأنه یلزم من ملکه لها ملک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الأصحاب علی أن المعادن مطلقا للناس شرع </w:t>
      </w:r>
      <w:r>
        <w:rPr>
          <w:rStyle w:val="FootnoteAnchor"/>
          <w:rtl w:val="true"/>
        </w:rPr>
        <w:footnoteReference w:id="1389"/>
      </w:r>
      <w:r>
        <w:rPr>
          <w:rFonts w:ascii="IRNazanin" w:hAnsi="IRNazanin" w:eastAsia="IRNazanin"/>
          <w:color w:val="111111"/>
          <w:sz w:val="28"/>
          <w:sz w:val="28"/>
          <w:szCs w:val="28"/>
          <w:rtl w:val="true"/>
          <w:lang w:bidi="fa-IR"/>
        </w:rPr>
        <w:t>،عملا بالأصل مع ضعف المخرج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الأول ما کان منها ظاهرا لا یتوقّف علی الإحیاء یجوز فی حال الغیبة أخذه،کالأنفال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یتوقّف علی الإحیاء،فإن کان الامام ظاهرا فلا إشکال فی عدم ملکه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غیبته یحتمل کونه کذلک عملا بالأصل، و إن جاز الأخذ منه کغیره من الأنفال،لأن ملک مال الغیر متوقّف علی إذنه و هو مفقود،و إنما الموجود الإذن فی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أشار إلیه المصنف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من قوله اشتراط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ملکه حال الغیبة بالإحیاء کإحیاء الأرض،و إن کان للإمام رفع یده بعد ظهوره،لأنه من توابع الأرض فیلزمه حکمها،من ثمَّ ملکه محیی الأرض لو ظهر فیها،کما سیأتی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إلی جانب المملحة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بقرب المملحة أرض موات لو حفرت و سیق إلیها الماء صار </w:t>
      </w:r>
    </w:p>
    <w:p>
      <w:pPr>
        <w:pStyle w:val="BookText"/>
        <w:rPr/>
      </w:pPr>
      <w:r>
        <w:rPr>
          <w:rFonts w:ascii="IRNazanin" w:hAnsi="IRNazanin" w:eastAsia="IRNazanin"/>
          <w:color w:val="111111"/>
          <w:sz w:val="28"/>
          <w:sz w:val="28"/>
          <w:szCs w:val="28"/>
          <w:rtl w:val="true"/>
          <w:lang w:bidi="fa-IR"/>
        </w:rPr>
        <w:t>و المعادن الباطنة هی التی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تظهر إلا بالعمل،کمعادن الذهب و الفضّة و النحاس،فهی تملک بالإحیاء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للإمام إقطاعها قبل أن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إحیائها أن یبلغ نیلها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یعمل فیها عملا لا یبلغ به نیلها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أحقّ بها،و لم یملکها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أهمل أجبر علی إتمام العمل أو رفع یده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عذرا أنظره السلطان بقدر زواله،ثمَّ ألزمه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ملحا فلیست من المعادن الظاهرة،لأن المقصود منها لا یظهر إلا بالعمل،فلها </w:t>
      </w:r>
      <w:r>
        <w:rPr>
          <w:rStyle w:val="FootnoteAnchor"/>
          <w:rtl w:val="true"/>
        </w:rPr>
        <w:footnoteReference w:id="1391"/>
      </w:r>
      <w:r>
        <w:rPr>
          <w:rFonts w:ascii="IRNazanin" w:hAnsi="IRNazanin" w:eastAsia="IRNazanin"/>
          <w:color w:val="111111"/>
          <w:sz w:val="28"/>
          <w:sz w:val="28"/>
          <w:szCs w:val="28"/>
          <w:rtl w:val="true"/>
          <w:lang w:bidi="fa-IR"/>
        </w:rPr>
        <w:t>حکم الأرض الموات،فمن أحیاها و حفرها و ساق إلیها الماء فظهر الملح ملکها،کما لو أحیا 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إقطاعها میتة کما له أن یقطع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 الباطنة هی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من المعادن الباطنة،و هی التی لا یظهر جوهرها إلا بالعمل و المعالجة،کالذهب و الفضّة و الفیروزج و الیاقوت و الرصاص و النحاس و الحدید و سائر الجواهر المبثوثة فی طبقات الأرض،سواء کانت موجودة فی ظاهر الأرض بحیث لا یتوقّف الشروع فیها علی حفر شیء من الأرض خارج عنها،أم فی باطنها،لکن القسم الأول منها فی حکم المعادن الظاهرة بقول مطلق،و تملک بالحیازة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ظهر بعض الجواهر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کقطعة ذهب أو حجر فیروزج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بالسیل و نحوه،فإنه یلحق بالظاهرة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منها یملک بالإحیاء،و هو الحفر و العمل فیه بقصد التملّک إلی أن یبلغ نیله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ظهوره یکون العمل تحجیرا یفید أولویّة لا ملکا،کما لو حفر بئرا فی الموات علی </w:t>
      </w:r>
      <w:bookmarkStart w:id="442" w:name="pg13590_148765"/>
    </w:p>
    <w:p>
      <w:pPr>
        <w:pStyle w:val="Heading5"/>
        <w:numPr>
          <w:ilvl w:val="4"/>
          <w:numId w:val="1"/>
        </w:numPr>
        <w:rPr/>
      </w:pPr>
      <w:bookmarkStart w:id="443" w:name="__RefHeading___Toc29443_3830689328"/>
      <w:bookmarkStart w:id="444" w:name="_Toc166"/>
      <w:bookmarkEnd w:id="442"/>
      <w:bookmarkEnd w:id="443"/>
      <w:r>
        <w:rPr>
          <w:rtl w:val="true"/>
        </w:rPr>
        <w:t>فرع</w:t>
      </w:r>
      <w:r>
        <w:rPr>
          <w:rtl w:val="true"/>
        </w:rPr>
        <w:t>:</w:t>
      </w:r>
      <w:r>
        <w:rPr>
          <w:rtl w:val="true"/>
        </w:rPr>
        <w:t>لو أحیا أرضا و ظهر فیها معدن ملکه تبعا لها</w:t>
      </w:r>
      <w:bookmarkEnd w:id="444"/>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أحیا أرضا و ظهر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ملکه تبعا لها،لأنه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التملّک،فإنه إذا وصل إلی الماء ملکه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اتّسع الحفر و لم یوجد المطلوب إلا فی بعض جهاته لم یقتصر الملک علی محلّه،بل کما یملکه یملک ما حوالیه ممّا یلیق بحریمه،و هو قدر ما یقف فیه الأعوان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جاوز ذلک و حفر لم یمنع و إن وصل إلی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للإمام إقطاع هذا النوع من المعدن کالموات،لأنه فی معناه، و لعموم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قلنا إنه یملکه فأولی بالجواز،لما </w:t>
      </w:r>
      <w:r>
        <w:rPr>
          <w:rStyle w:val="FootnoteAnchor"/>
          <w:rtl w:val="true"/>
        </w:rPr>
        <w:footnoteReference w:id="1392"/>
      </w:r>
      <w:r>
        <w:rPr>
          <w:rFonts w:ascii="Amiri" w:hAnsi="Amiri" w:eastAsia="Amiri" w:cs="Amiri"/>
          <w:color w:val="111111"/>
          <w:sz w:val="28"/>
          <w:sz w:val="28"/>
          <w:szCs w:val="28"/>
          <w:rtl w:val="true"/>
          <w:lang w:bidi="ar-SA"/>
        </w:rPr>
        <w:t xml:space="preserve">تقدّم </w:t>
      </w:r>
      <w:r>
        <w:rPr>
          <w:rStyle w:val="FootnoteAnchor"/>
          <w:rtl w:val="true"/>
        </w:rPr>
        <w:footnoteReference w:id="1393"/>
      </w:r>
      <w:r>
        <w:rPr>
          <w:rFonts w:ascii="IRNazanin" w:hAnsi="IRNazanin" w:eastAsia="IRNazanin"/>
          <w:color w:val="111111"/>
          <w:sz w:val="28"/>
          <w:sz w:val="28"/>
          <w:szCs w:val="28"/>
          <w:rtl w:val="true"/>
          <w:lang w:bidi="fa-IR"/>
        </w:rPr>
        <w:t xml:space="preserve">من أنّ النبیّ صلّی اللّه علیه و آله أراد إقطاع ملح مازن أو أقطعه فلمّا قیل له إنه کالماء العدّ امتنع منه،فدلّ </w:t>
      </w:r>
      <w:r>
        <w:rPr>
          <w:rStyle w:val="FootnoteAnchor"/>
          <w:rtl w:val="true"/>
        </w:rPr>
        <w:footnoteReference w:id="1394"/>
      </w:r>
      <w:r>
        <w:rPr>
          <w:rFonts w:ascii="IRNazanin" w:hAnsi="IRNazanin" w:eastAsia="IRNazanin"/>
          <w:color w:val="111111"/>
          <w:sz w:val="28"/>
          <w:sz w:val="28"/>
          <w:szCs w:val="28"/>
          <w:rtl w:val="true"/>
          <w:lang w:bidi="fa-IR"/>
        </w:rPr>
        <w:t>علی أن الباطن یجوز إقطاعه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یبلغ العامل فی هذا المعدن حدّ الإحیاء فقد قلنا إنه یفید التحجیر و منع الغیر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استمرّ علیه فذاک،و إن أهمل لم یسقط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،لکن یخیّره الامام بین الإکمال و رفع یده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طلب منه الإمهال أجّله </w:t>
      </w:r>
      <w:r>
        <w:rPr>
          <w:rStyle w:val="FootnoteAnchor"/>
          <w:rtl w:val="true"/>
        </w:rPr>
        <w:footnoteReference w:id="1396"/>
      </w:r>
      <w:r>
        <w:rPr>
          <w:rFonts w:ascii="IRNazanin" w:hAnsi="IRNazanin" w:eastAsia="IRNazanin"/>
          <w:color w:val="111111"/>
          <w:sz w:val="28"/>
          <w:sz w:val="28"/>
          <w:szCs w:val="28"/>
          <w:rtl w:val="true"/>
          <w:lang w:bidi="fa-IR"/>
        </w:rPr>
        <w:t>بحسب ما یقتضیه رأیه،ثمَّ ألزمه أحد الأمرین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أحیا أرضا و ظهر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بالمعدن الظاهر هنا هو الباطن بمعنییه،کما یرشد إلیه التعلیل </w:t>
      </w:r>
    </w:p>
    <w:p>
      <w:pPr>
        <w:pStyle w:val="BookText"/>
        <w:rPr/>
      </w:pPr>
      <w:r>
        <w:rPr>
          <w:rFonts w:ascii="IRNazanin" w:hAnsi="IRNazanin" w:eastAsia="IRNazanin"/>
          <w:color w:val="111111"/>
          <w:sz w:val="28"/>
          <w:sz w:val="28"/>
          <w:szCs w:val="28"/>
          <w:rtl w:val="true"/>
          <w:lang w:bidi="fa-IR"/>
        </w:rPr>
        <w:t>و أما الماء،فمن حفر بئرا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 أو مباح لیملکها فقد اختصّ بها کالمحجّر،فإذا بلغ الماء فقد ملک البئر و الماء،و لم یجز لغیره التخطّی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منه أعاده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بیعه کیلا و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 أجمع،لتعذّر تسلیمه،لاختلاطه بما یستخلف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حفرها لا للتملّک،بل للانتفاع،فهو أحقّ بها مدّة مقامه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بذل الفاضل من مائها عن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 فی ماء العین و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فارق فمن سبق إلیها فهو أحقّ بالانتفاع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میاه العیون و الآبار و الغیوث فالناس فیها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اغترف منها شیئا بإناء،أو حازه فی حوضه أو مصنعه،فقد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 من أجزائها،فیملک بإحیائها کما یملک جمیع أجزائها به،و لتوقّفه علی الإحیاء کالأرض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یعلم به حین إحیائها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أحیا أرضا فوجد فیها کنزا،فإنه لا یملکه بإحیاء الأرض کالمعدن الظاهر،لأنه مودع فیها لا یتوقّف علی الإحیاء،لکن إن کان رکازا لا أثر للإسلام علیه جاز تملّکه کما یتملّک المعادن الظاهرة بالحیازة بعد إخراج خمسه،و إلا کان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الماء فمن حفر بئرا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أصله الإباحة،لکن یعرض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 علی وجه العموم،و مختلف فیه کذلک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أحرز من المباح فی آنیة أو مصنع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مختصّ بمحرزه إجماعا،و لیس لأحد التصرّف فیه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له التصرّف بأنواع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التصرّفات من حبس و بیع و غیرهما،کغیره من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یخرجه من نهر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ملکه خلاف یأتی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یستنبطه و یخرجه من الأرض من بئر و عین بنیّة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الأصحاب أنه یملک بذلک،کما یملک السابق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398"/>
      </w:r>
      <w:r>
        <w:rPr>
          <w:rFonts w:ascii="IRNazanin" w:hAnsi="IRNazanin" w:eastAsia="IRNazanin"/>
          <w:color w:val="111111"/>
          <w:sz w:val="28"/>
          <w:sz w:val="28"/>
          <w:szCs w:val="28"/>
          <w:rtl w:val="true"/>
          <w:lang w:bidi="fa-IR"/>
        </w:rPr>
        <w:t>أوجب علی مالکه بذل الفاضل عن حاجته لشربه و شرب ماشیته و زرعه إلی غیره بغیر عوض،إذا احتاج إلیه لشربه و شرب ماشیته من السابلة و غیرهم،لا لسقی الزرع و الشجر،مستندا إلی ما رواه ابن عبّاس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شرکاء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الماء،و النار، و الکلأ</w:t>
      </w:r>
      <w:r>
        <w:rPr>
          <w:rFonts w:eastAsia="IRNazanin" w:cs="IRNazanin"/>
          <w:color w:val="111111"/>
          <w:sz w:val="28"/>
          <w:szCs w:val="28"/>
          <w:rtl w:val="true"/>
          <w:lang w:bidi="fa-IR"/>
        </w:rPr>
        <w:t xml:space="preserve">»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جابر عنه صلّی اللّه علیه و آله أنه نهی عن بیع فضل الماء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فضل الماء لیمنع به الکلأ منعه اللّه فضل رحمته یوم القیامة</w:t>
      </w:r>
      <w:r>
        <w:rPr>
          <w:rFonts w:eastAsia="IRNazanin" w:cs="IRNazanin"/>
          <w:color w:val="111111"/>
          <w:sz w:val="28"/>
          <w:szCs w:val="28"/>
          <w:rtl w:val="true"/>
          <w:lang w:bidi="fa-IR"/>
        </w:rPr>
        <w:t xml:space="preserve">» </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الماشیة إنما ترعی بقرب الماء،فإذا منع من الماء فقد منع من الکلأ،و حازه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سقی الحیوان 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منع من منعه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الحیوان محترم لروحه،بخلاف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کلّها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ذلک أعمّ من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مدلولها من النهی عن منع فضله مطلقا لا یقول به،بل و لا غیره ممّن یعتمد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ظاهرة فی إرادة الماء المباح الذی لم یعرض له وجه مملّک،کمیاه الأنهار العامّة،و العیون </w:t>
      </w:r>
      <w:r>
        <w:rPr>
          <w:rStyle w:val="FootnoteAnchor"/>
          <w:rtl w:val="true"/>
        </w:rPr>
        <w:footnoteReference w:id="1402"/>
      </w:r>
      <w:r>
        <w:rPr>
          <w:rFonts w:ascii="IRNazanin" w:hAnsi="IRNazanin" w:eastAsia="IRNazanin"/>
          <w:color w:val="111111"/>
          <w:sz w:val="28"/>
          <w:sz w:val="28"/>
          <w:szCs w:val="28"/>
          <w:rtl w:val="true"/>
          <w:lang w:bidi="fa-IR"/>
        </w:rPr>
        <w:t xml:space="preserve">الخارجة فی الموات،و السابقة علی إحیاء الأرض الموات، و میاه العیون </w:t>
      </w:r>
      <w:r>
        <w:rPr>
          <w:rStyle w:val="FootnoteAnchor"/>
          <w:rtl w:val="true"/>
        </w:rPr>
        <w:footnoteReference w:id="1403"/>
      </w:r>
      <w:r>
        <w:rPr>
          <w:rFonts w:ascii="IRNazanin" w:hAnsi="IRNazanin" w:eastAsia="IRNazanin"/>
          <w:color w:val="111111"/>
          <w:sz w:val="28"/>
          <w:sz w:val="28"/>
          <w:szCs w:val="28"/>
          <w:rtl w:val="true"/>
          <w:lang w:bidi="fa-IR"/>
        </w:rPr>
        <w:t>و الآبار المباحة،فإن الناس فی هذه شرع،حتی لو دخل منه شیء فی أملاک الناس لم یملکوه إلا بنیّة الحیازة،کما لو نزل مطر و اجتمع فی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لأحد أن یدخل الملک لأخذه،من حیث التصرّف فی الملک لا من حیث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دخوله أساء </w:t>
      </w:r>
      <w:r>
        <w:rPr>
          <w:rStyle w:val="FootnoteAnchor"/>
          <w:rtl w:val="true"/>
        </w:rPr>
        <w:footnoteReference w:id="1404"/>
      </w:r>
      <w:r>
        <w:rPr>
          <w:rFonts w:ascii="IRNazanin" w:hAnsi="IRNazanin" w:eastAsia="IRNazanin"/>
          <w:color w:val="111111"/>
          <w:sz w:val="28"/>
          <w:sz w:val="28"/>
          <w:szCs w:val="28"/>
          <w:rtl w:val="true"/>
          <w:lang w:bidi="fa-IR"/>
        </w:rPr>
        <w:t>و ملک ما أخذه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المیاه فی الملک و اشتبه تقدّمه لإحیائه و تأخّره عنه فالأصل التأخّر،فیحکم بملکه،و عملا بظاهر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النهی فی هذه الأخبار فیما یتناول الماء المملوک علی الکراهة،بل هو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بدلالته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المصنف فی البئر المحفورة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حفرها فی بعض المنازل لینتفع بها،أو لعموم الانتفاع بها للمارّة،أو مع الخلوّ عن القصد مطلقا،فإنه لا یملکها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الأول یصیر الحافر أولی بها إلی أن یرتحل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له منع ما فضل عنه عمّن یحتاج إلیه عند الشیخ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الأخبار</w:t>
      </w:r>
      <w:r>
        <w:rPr>
          <w:rFonts w:eastAsia="IRNazanin" w:cs="IRNazanin"/>
          <w:color w:val="111111"/>
          <w:sz w:val="28"/>
          <w:szCs w:val="28"/>
          <w:rtl w:val="true"/>
          <w:lang w:bidi="fa-IR"/>
        </w:rPr>
        <w:t xml:space="preserve">. </w:t>
      </w:r>
      <w:bookmarkStart w:id="445" w:name="pg13590_148769"/>
    </w:p>
    <w:p>
      <w:pPr>
        <w:pStyle w:val="Heading5"/>
        <w:numPr>
          <w:ilvl w:val="4"/>
          <w:numId w:val="1"/>
        </w:numPr>
        <w:rPr/>
      </w:pPr>
      <w:bookmarkStart w:id="446" w:name="__RefHeading___Toc29445_3830689328"/>
      <w:bookmarkStart w:id="447" w:name="_Toc167"/>
      <w:bookmarkEnd w:id="445"/>
      <w:bookmarkEnd w:id="446"/>
      <w:r>
        <w:rPr>
          <w:rtl w:val="true"/>
        </w:rPr>
        <w:t>و هنا مسائل</w:t>
      </w:r>
      <w:bookmarkEnd w:id="447"/>
    </w:p>
    <w:p>
      <w:pPr>
        <w:pStyle w:val="Heading6"/>
        <w:numPr>
          <w:ilvl w:val="5"/>
          <w:numId w:val="1"/>
        </w:numPr>
        <w:rPr/>
      </w:pPr>
      <w:bookmarkStart w:id="448" w:name="__RefHeading___Toc29447_3830689328"/>
      <w:bookmarkStart w:id="449" w:name="_Toc168"/>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450" w:name="__RefHeading___Toc29449_3830689328"/>
      <w:bookmarkStart w:id="451" w:name="_Toc169"/>
      <w:bookmarkEnd w:id="450"/>
      <w:r>
        <w:rPr>
          <w:rtl w:val="true"/>
        </w:rPr>
        <w:t>الأولی</w:t>
      </w:r>
      <w:r>
        <w:rPr>
          <w:rtl w:val="true"/>
        </w:rPr>
        <w:t>:</w:t>
      </w:r>
      <w:r>
        <w:rPr>
          <w:rtl w:val="true"/>
        </w:rPr>
        <w:t>ما یقبضه النهر المملوک من الماء المباح</w:t>
      </w:r>
      <w:bookmarkEnd w:id="45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یقبضه </w:t>
      </w:r>
      <w:r>
        <w:rPr>
          <w:rStyle w:val="FootnoteAnchor"/>
          <w:rtl w:val="true"/>
        </w:rPr>
        <w:footnoteReference w:id="1406"/>
      </w:r>
      <w:r>
        <w:rPr>
          <w:rFonts w:ascii="IRNazanin" w:hAnsi="IRNazanin" w:eastAsia="IRNazanin"/>
          <w:color w:val="111111"/>
          <w:sz w:val="28"/>
          <w:sz w:val="28"/>
          <w:szCs w:val="28"/>
          <w:rtl w:val="true"/>
          <w:lang w:bidi="fa-IR"/>
        </w:rPr>
        <w:t>النهر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 المباح،قال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یملکه الحافر،کما إذا جری السیل إلی أرض مملوکة،بل الحافر أولی بمائه من غیره،لأن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فیه جماعة،فإن وسعهم أو تراضوا فیه فلا بحث،و إن تعاسروا قسّم بینهم علی سعة 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علی قدر أنصبائهم من النهر،کان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قید التملّک الاحتیاج إلیه فی ملکه و فی المباح،لجعله علّة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فی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المملوک فالأظهر أن ما یخرج منه من الماء مملوک تبعا له،کما تملک الثمرة الخارجة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بعدم ملکه و إن کان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الکلأ النابت فیه بغیر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ذلک،فما حکم بملکه من الماء یجوز بیعه کیلا و وزنا، لانضباطهما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مشاهدة إذا کان محصورا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بیع ماء البئر و العین أجمع فالأشهر منعه،لکونه مجهولا،و کونه یزید شیئا فشیئا،و یختلط المبیع بغیر المبیع،فیتعذّر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407"/>
      </w:r>
      <w:r>
        <w:rPr>
          <w:rFonts w:ascii="IRNazanin" w:hAnsi="IRNazanin" w:eastAsia="IRNazanin"/>
          <w:color w:val="111111"/>
          <w:sz w:val="28"/>
          <w:sz w:val="28"/>
          <w:szCs w:val="28"/>
          <w:rtl w:val="true"/>
          <w:lang w:bidi="fa-IR"/>
        </w:rPr>
        <w:t>جوّز بیعه علی الدوام،سواء کان منفردا أم تابعا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جواز الصلح علیه کذلک،لأن دائرة الصلح أوسع من دائرة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یقبضه النهر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 xml:space="preserve">من الماء الذی اختلف فی تملّکه،و هو ما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 نهرا و أوصله بالنهر المباح فدخل فیه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أولویّة الحافر بالماء المذکور،و أنه لیس لأحد مزاحمته فیه للسقی و لا غیره،و لا فی ملکیّة نفس النهر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المحفورة،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بیعه،و المعاوضة علیه،و ترتّب أولویّة الماء الداخل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الخلاف فی ملکیّة </w:t>
      </w:r>
      <w:r>
        <w:rPr>
          <w:rStyle w:val="FootnoteAnchor"/>
          <w:rtl w:val="true"/>
        </w:rPr>
        <w:footnoteReference w:id="1409"/>
      </w:r>
      <w:r>
        <w:rPr>
          <w:rFonts w:ascii="IRNazanin" w:hAnsi="IRNazanin" w:eastAsia="IRNazanin"/>
          <w:color w:val="111111"/>
          <w:sz w:val="28"/>
          <w:sz w:val="28"/>
          <w:szCs w:val="28"/>
          <w:rtl w:val="true"/>
          <w:lang w:bidi="fa-IR"/>
        </w:rPr>
        <w:t>الماء الذی یدخل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فالمشهور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یملک أیضا،کما یملک الماء الخارج بحفر البئر و العین،لاشتراکهما فی المقتضی،و هو الإخراج و الکلفة علیه کإخراج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المبسوط </w:t>
      </w:r>
      <w:r>
        <w:rPr>
          <w:rStyle w:val="FootnoteAnchor"/>
          <w:rtl w:val="true"/>
        </w:rPr>
        <w:footnoteReference w:id="1410"/>
      </w:r>
      <w:r>
        <w:rPr>
          <w:rFonts w:ascii="IRNazanin" w:hAnsi="IRNazanin" w:eastAsia="IRNazanin"/>
          <w:color w:val="111111"/>
          <w:sz w:val="28"/>
          <w:sz w:val="28"/>
          <w:szCs w:val="28"/>
          <w:rtl w:val="true"/>
          <w:lang w:bidi="fa-IR"/>
        </w:rPr>
        <w:t xml:space="preserve">إلی عدم ملک الماء بذلک،لأنه مباح دخل فی ملکه فیبقی علی أصل الإباحة،و للأخبار السابقة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الحافر أولی به لأن یده علیه،کما إذا جری الفیض إلی ملک رجل و اجتمع فیه،فإنه لا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علیه ما إذا کان الحافر للنهر جماعة و لم یسع سقیهم دفعة و لا تراضوا علی المهایاة فیه،فإنه یقسّم علیهم علی قدر أرضهم،لا علی قدر عملهم و لا نفقاتهم علی النهر،محتجّا بأن الانتفاع به و الأولویّة لأجل الملک فیکون الحقّ تابعا لمقداره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لبعضهم مائة جریب من الأرض،و لآخرین ألف جریب،جعل للأول جزء من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،و للباقین عشرة أجزاء</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واحد من المبنیّ و المبنیّ علیه منع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الأظهر أن الماء </w:t>
      </w:r>
      <w:bookmarkStart w:id="452" w:name="pg13590_148771"/>
    </w:p>
    <w:p>
      <w:pPr>
        <w:pStyle w:val="Heading6"/>
        <w:numPr>
          <w:ilvl w:val="5"/>
          <w:numId w:val="1"/>
        </w:numPr>
        <w:rPr/>
      </w:pPr>
      <w:bookmarkStart w:id="453" w:name="__RefHeading___Toc29451_3830689328"/>
      <w:bookmarkStart w:id="454" w:name="_Toc170"/>
      <w:bookmarkEnd w:id="452"/>
      <w:bookmarkEnd w:id="453"/>
      <w:r>
        <w:rPr>
          <w:rtl w:val="true"/>
        </w:rPr>
        <w:t>الثانیة</w:t>
      </w:r>
      <w:r>
        <w:rPr>
          <w:rtl w:val="true"/>
        </w:rPr>
        <w:t>:</w:t>
      </w:r>
      <w:r>
        <w:rPr>
          <w:rtl w:val="true"/>
        </w:rPr>
        <w:t>إذا استجدّ جماعة نهرا فبالحفر یصیرون أولی به</w:t>
      </w:r>
      <w:bookmarkEnd w:id="45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استجدّ جماعة نهرا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فبالحفر یصیرون أولی به،فإذا وصلوا منتزع الماء ملکوه،و کان بینهم علی قدر النفقة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 علی نسبة العمل،لأن الإحیاء تابع له لا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قول ثالث لابن الجنید </w:t>
      </w:r>
      <w:r>
        <w:rPr>
          <w:rStyle w:val="FootnoteAnchor"/>
          <w:rtl w:val="true"/>
        </w:rPr>
        <w:footnoteReference w:id="1413"/>
      </w:r>
      <w:r>
        <w:rPr>
          <w:rFonts w:ascii="IRNazanin" w:hAnsi="IRNazanin" w:eastAsia="IRNazanin"/>
          <w:color w:val="111111"/>
          <w:sz w:val="28"/>
          <w:sz w:val="28"/>
          <w:szCs w:val="28"/>
          <w:rtl w:val="true"/>
          <w:lang w:bidi="fa-IR"/>
        </w:rPr>
        <w:t>،و هو أن حافر النهر إنما یملک ماءه إذا عمل له ما یصلح لسدّه و فتحه من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جعل الحیازة سبب الملک،و هی من فعل المکلّف،فلا بدّ أن یکون مقدورا علیها کما یقدر علی ترکها،و إنما یتحقّق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أنه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الماء،لأنه صار آلة لتحصیل الماء المباح </w:t>
      </w:r>
      <w:r>
        <w:rPr>
          <w:rStyle w:val="FootnoteAnchor"/>
          <w:rtl w:val="true"/>
        </w:rPr>
        <w:footnoteReference w:id="1415"/>
      </w:r>
      <w:r>
        <w:rPr>
          <w:rFonts w:ascii="IRNazanin" w:hAnsi="IRNazanin" w:eastAsia="IRNazanin"/>
          <w:color w:val="111111"/>
          <w:sz w:val="28"/>
          <w:sz w:val="28"/>
          <w:szCs w:val="28"/>
          <w:rtl w:val="true"/>
          <w:lang w:bidi="fa-IR"/>
        </w:rPr>
        <w:t>کالشبکة للصید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استجدّ جماعة نهرا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خلاف فی ملکیّة النهر بالحفر کما ذکرناه سابقا </w:t>
      </w:r>
      <w:r>
        <w:rPr>
          <w:rStyle w:val="FootnoteAnchor"/>
          <w:rtl w:val="true"/>
        </w:rPr>
        <w:footnoteReference w:id="1416"/>
      </w:r>
      <w:r>
        <w:rPr>
          <w:rFonts w:ascii="IRNazanin" w:hAnsi="IRNazanin" w:eastAsia="IRNazanin"/>
          <w:color w:val="111111"/>
          <w:sz w:val="28"/>
          <w:sz w:val="28"/>
          <w:szCs w:val="28"/>
          <w:rtl w:val="true"/>
          <w:lang w:bidi="fa-IR"/>
        </w:rPr>
        <w:t>إذا بلغ الحافر حدّ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یتحقّق بوصوله إلی مشرع </w:t>
      </w:r>
      <w:r>
        <w:rPr>
          <w:rStyle w:val="FootnoteAnchor"/>
          <w:rtl w:val="true"/>
        </w:rPr>
        <w:footnoteReference w:id="1417"/>
      </w:r>
      <w:r>
        <w:rPr>
          <w:rFonts w:ascii="IRNazanin" w:hAnsi="IRNazanin" w:eastAsia="IRNazanin"/>
          <w:color w:val="111111"/>
          <w:sz w:val="28"/>
          <w:sz w:val="28"/>
          <w:szCs w:val="28"/>
          <w:rtl w:val="true"/>
          <w:lang w:bidi="fa-IR"/>
        </w:rPr>
        <w:t>الماء حیث یمکن جریانه فیه بسهولة، سواء جری الماء أم لا،لأن حصول المنفعة بالفعل غیر شرط فی الإحیاء،و إنما المعتبر منه التهیئة للانتفاع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الحافر واحدا اختصّ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Style w:val="FootnoteAnchor"/>
          <w:rtl w:val="true"/>
        </w:rPr>
        <w:footnoteReference w:id="1418"/>
      </w:r>
      <w:r>
        <w:rPr>
          <w:rFonts w:ascii="IRNazanin" w:hAnsi="IRNazanin" w:eastAsia="IRNazanin"/>
          <w:color w:val="111111"/>
          <w:sz w:val="28"/>
          <w:sz w:val="28"/>
          <w:szCs w:val="28"/>
          <w:rtl w:val="true"/>
          <w:lang w:bidi="fa-IR"/>
        </w:rPr>
        <w:t>أکثر اشترکوا فیه علی قدر عملهم و نفقتهم،لأنه إنما یملک بالعمارة و العمارة بالنفقة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العمل علی نسبة النفقة،و إلا فالمعتبر العمل</w:t>
      </w:r>
      <w:r>
        <w:rPr>
          <w:rFonts w:eastAsia="IRNazanin" w:cs="IRNazanin"/>
          <w:color w:val="111111"/>
          <w:sz w:val="28"/>
          <w:szCs w:val="28"/>
          <w:rtl w:val="true"/>
          <w:lang w:bidi="fa-IR"/>
        </w:rPr>
        <w:t xml:space="preserve">. </w:t>
      </w:r>
      <w:bookmarkStart w:id="455" w:name="pg13590_148772"/>
    </w:p>
    <w:p>
      <w:pPr>
        <w:pStyle w:val="Heading6"/>
        <w:numPr>
          <w:ilvl w:val="5"/>
          <w:numId w:val="1"/>
        </w:numPr>
        <w:rPr/>
      </w:pPr>
      <w:bookmarkStart w:id="456" w:name="__RefHeading___Toc29453_3830689328"/>
      <w:bookmarkStart w:id="457" w:name="_Toc171"/>
      <w:bookmarkEnd w:id="455"/>
      <w:bookmarkEnd w:id="456"/>
      <w:r>
        <w:rPr>
          <w:rtl w:val="true"/>
        </w:rPr>
        <w:t>الثالثة</w:t>
      </w:r>
      <w:r>
        <w:rPr>
          <w:rtl w:val="true"/>
        </w:rPr>
        <w:t>:</w:t>
      </w:r>
      <w:r>
        <w:rPr>
          <w:rtl w:val="true"/>
        </w:rPr>
        <w:t>إذا لم یف النهر المباح أو سیل الوادی بسقی ما علیه دفعة بدئ بالأول</w:t>
      </w:r>
      <w:bookmarkEnd w:id="45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یف النهر المباح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سیل الوادی بسقی ما علیه دفعة بدئ بالأول،و هو الذی یلی فوهته،فأطلق إلیه للزرع إلی الشراک، و للشجر إلی القدم،و للنخل إلی الساق،ثمَّ یرسل إلی من دونه،و لا یجب إرساله قبل ذلک و لو أدّی إلی تلف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بوصولهم إلی مشرع </w:t>
      </w:r>
      <w:r>
        <w:rPr>
          <w:rStyle w:val="FootnoteAnchor"/>
          <w:rtl w:val="true"/>
        </w:rPr>
        <w:footnoteReference w:id="1419"/>
      </w:r>
      <w:r>
        <w:rPr>
          <w:rFonts w:ascii="IRNazanin" w:hAnsi="IRNazanin" w:eastAsia="IRNazanin"/>
          <w:color w:val="111111"/>
          <w:sz w:val="28"/>
          <w:sz w:val="28"/>
          <w:szCs w:val="28"/>
          <w:rtl w:val="true"/>
          <w:lang w:bidi="fa-IR"/>
        </w:rPr>
        <w:t>الماء وصولهم إلی مجراه بحیث یسیل منه فی النهر الجدید،أو یبقی متوقّفا علی عمل یسیر لا یعتدّ به عادة،و یتحقّق معه الإحیاء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یبلغوا ذلک کان الفعل تحجیرا یفید الأولویّة،کغیره من ضروب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یف النهر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اجتمعت أملاک متعدّدة علی ماء واحد،فإن کان الماء ملکا لهم فقد عرفت أنه یقسّم بینهم علی قدر أنصبائهم فیه،إما بقسمة نفس الماء أو بالمهایاة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مباحا،و لم یف بالجمیع فی وقت واحد،و وقع فی التقدّم و التأخّر تشاحّ،بدئ بالأول من الملاّک </w:t>
      </w:r>
      <w:r>
        <w:rPr>
          <w:rStyle w:val="FootnoteAnchor"/>
          <w:rtl w:val="true"/>
        </w:rPr>
        <w:footnoteReference w:id="1420"/>
      </w:r>
      <w:r>
        <w:rPr>
          <w:rFonts w:ascii="IRNazanin" w:hAnsi="IRNazanin" w:eastAsia="IRNazanin"/>
          <w:color w:val="111111"/>
          <w:sz w:val="28"/>
          <w:sz w:val="28"/>
          <w:szCs w:val="28"/>
          <w:rtl w:val="true"/>
          <w:lang w:bidi="fa-IR"/>
        </w:rPr>
        <w:t>،و هو الذی یلی فوهة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 و تشدید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أصله،فیسقی أرضه،فإذا فرغ من قضاء حاجته أرسله إلی الثانی،و هو الذی یلی ملکه،و هکذا،سواء استضرّ الثانی بحبس الأول أم لا، حتی لو لم یفضل عن الأول شیء أو عن الثانی أو عمّن یلیه فلا شیء للباقین، لأنه لیس لهم إلا ما فضل منهم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 هذه المسألة قبل الإجماع ما روی أن النبیّ </w:t>
      </w:r>
      <w:r>
        <w:rPr>
          <w:rStyle w:val="FootnoteAnchor"/>
          <w:rtl w:val="true"/>
        </w:rPr>
        <w:footnoteReference w:id="1421"/>
      </w:r>
      <w:r>
        <w:rPr>
          <w:rFonts w:ascii="Amiri" w:hAnsi="Amiri" w:eastAsia="Amiri" w:cs="Amiri"/>
          <w:color w:val="111111"/>
          <w:sz w:val="28"/>
          <w:sz w:val="28"/>
          <w:szCs w:val="28"/>
          <w:rtl w:val="true"/>
          <w:lang w:bidi="ar-SA"/>
        </w:rPr>
        <w:t xml:space="preserve">صلّی اللّه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آله قضی فی شرب نهر فی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للأعلی أن یسقی قبل الأسفل ثمَّ یرسله إلی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الأصحاب روی غیاث بن إبراهیم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فی سیل وادی مهزور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إلی الشراک،و النخل إلی الکعب،ثمَّ یرسل الماء إلی أسفل من ذلک،قال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المهزور موضع الوادی</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فی الروایة أنه بتقدیم الزای المعجمة علی الواو ثمَّ الراء المهملة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w:t>
      </w:r>
      <w:r>
        <w:rPr>
          <w:rStyle w:val="FootnoteAnchor"/>
          <w:rtl w:val="true"/>
        </w:rPr>
        <w:footnoteReference w:id="1423"/>
      </w:r>
      <w:r>
        <w:rPr>
          <w:rFonts w:ascii="IRNazanin" w:hAnsi="IRNazanin" w:eastAsia="IRNazanin"/>
          <w:color w:val="111111"/>
          <w:sz w:val="28"/>
          <w:sz w:val="28"/>
          <w:szCs w:val="28"/>
          <w:rtl w:val="true"/>
          <w:lang w:bidi="fa-IR"/>
        </w:rPr>
        <w:t>ابن بابویه عن شیخه ابن الولید بالعکس،و ذکر أنها کلمة فارسیّة من هرز الماء إذا زاد علی المقدار الذی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 مقدار السقی ما ذکره المصنف من حبس الماء علی الملک إلی أن یبلغ الماء الشراک لسقی الزرع،و إلی القدم لسقی الشجر،و إلی أن یبلغ الساق لسقی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السند،و عدم تعرّضه للشجر غیر النخل،لکن العمل به مشهور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أطبق </w:t>
      </w:r>
      <w:r>
        <w:rPr>
          <w:rStyle w:val="FootnoteAnchor"/>
          <w:rtl w:val="true"/>
        </w:rPr>
        <w:footnoteReference w:id="1424"/>
      </w:r>
      <w:r>
        <w:rPr>
          <w:rFonts w:ascii="IRNazanin" w:hAnsi="IRNazanin" w:eastAsia="IRNazanin"/>
          <w:color w:val="111111"/>
          <w:sz w:val="28"/>
          <w:sz w:val="28"/>
          <w:szCs w:val="28"/>
          <w:rtl w:val="true"/>
          <w:lang w:bidi="fa-IR"/>
        </w:rPr>
        <w:t xml:space="preserve">العامّة علی جعل الحقّ إلی الکعبین مطلقا،لما روی </w:t>
      </w:r>
      <w:r>
        <w:rPr>
          <w:rStyle w:val="FootnoteAnchor"/>
          <w:rtl w:val="true"/>
        </w:rPr>
        <w:footnoteReference w:id="1425"/>
      </w:r>
      <w:r>
        <w:rPr>
          <w:rFonts w:ascii="IRNazanin" w:hAnsi="IRNazanin" w:eastAsia="IRNazanin"/>
          <w:color w:val="111111"/>
          <w:sz w:val="28"/>
          <w:sz w:val="28"/>
          <w:szCs w:val="28"/>
          <w:rtl w:val="true"/>
          <w:lang w:bidi="fa-IR"/>
        </w:rPr>
        <w:t xml:space="preserve">أنه صلّی اللّه علیه و آله قضی فی السیل أن یمسک حتی یبلغ إلی الکعبین ثمَّ یرسل الأعلی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رجلا من الأنصار خاصم الزبیر فی شراج الحرّة التی یسقون بها،فقال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یا زبیر ثمَّ أرسل الماء إلی جارک، فغضب الأنصاریّ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ابن عمّتک؟فتلوّن وجه رسول اللّه صلّی اللّه علیه و 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 اسق و احبس الماء حتی یصل إلی الجدر ثمَّ أرسله</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الشراج جمع شرج،و هو النهر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ألبست الحجارة السود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تنزیل الخبر،فقیل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أمره باستیفاء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زیادة علی القدر المستحقّ،تغلیظا علی الأنصاریّ حیث اتّهم رسول اللّه صلّی اللّه علیه و آله،و لعلّه سقط حقّه بذلک،لکون ذلک ارتدادا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کان قد استنزل الزبیر عن بعض حقّه،فلمّا أساء الأنصاریّ الأدب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 حقّک،لأنه إذا بلغ الماء الکعب بلغ أصل الجدار،فلا مخالفة بین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ذلک،فتمام البحث یتمّ بأمور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یقدّم الذی یلی فوهة النهر إذا کان سابقا فی الإحیاء أو اشتبه المتقدّم فیه،أما لو علم المتقدّم فی الإحیاء بدئ به أولا و إن کان أبعد الجمیع عن الفوّهة،ثمَّ الذی یلیه فی الإحیاء،و هکذا،لأن حقّ السابق بالإحیاء سابق فی الماء أیضا،و إطلاق النصوص بتقدیم الأقرب منزّل علی ذلک،بل الأظهر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تنزیله علی حالة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النصوص و الفتاوی سقی الزرع و الشجر ذلک المقدار محمول علی الغالب فی أرض الحجاز من استوائها و إمکان سقیها جمع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مختلفة فی الارتفاع و الانخفاض،بحیث لو سقیت أجمع کذلک زاد الماء فی المنخفضة عن الحدّ المشروع،أفرد کلّ واحد بالسقی بما هو طریقه، توصّلا إلی متابعة النصّ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کلّها منحدرة لا یقف الماء فیها کذلک سقیت بما تقتضیه العادة،و سقط اعتبار التقدیر الشرعیّ،لتعذّره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 اثنان أرضاهما متحاذیتان عن یمین النهر و شماله فالوجه القرعة،لاستوائهما فی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یمکن قسمته بینهما بحیث یمکن سقی کلّ منهما بحصّته،و إلا قدّم طالب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و بین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استواؤهما فی الاستحقاق دفعة فکانا کالشریکین فی النهر، بخلاف المتقدّم و المتأخّر،فإنه لا حقّ للمتأخّر مع حاجة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اتّفقت أرضهما فی القدر،و إلا قسّم الماء علی حسب الأرض کالشریکین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تهایآ کانت النوبة علی النسبة کذلک،و یعتبر فی قرب الأرض من الماء جزء منها و إن قلّ،حتی لو اتّسعت إحداهما علی جانب النهر و ضاقت الأخری و امتدّت إلی خارج فهما مستویان،لصدق القرب بذلک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أحد بناء رحیّ علی هذا النهر،فإن عارض الأملاک أو بعضها بحیث لا یرجع الماء إلیه إلا بکلفة أو نقصان عمّا کانت فی الابتداء لم یصحّ إلا برضا المعارض،سواء بناها فی ملکه أم فی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یعارض أحدا جاز و إن کانت أعلی من الجمیع،لأن لهم حقّ الانتفاع لا حقّ الملک،فلا </w:t>
      </w:r>
      <w:bookmarkStart w:id="458" w:name="pg13590_148776"/>
    </w:p>
    <w:p>
      <w:pPr>
        <w:pStyle w:val="Heading6"/>
        <w:numPr>
          <w:ilvl w:val="5"/>
          <w:numId w:val="1"/>
        </w:numPr>
        <w:rPr/>
      </w:pPr>
      <w:bookmarkStart w:id="459" w:name="__RefHeading___Toc29455_3830689328"/>
      <w:bookmarkStart w:id="460" w:name="_Toc172"/>
      <w:bookmarkEnd w:id="458"/>
      <w:bookmarkEnd w:id="459"/>
      <w:r>
        <w:rPr>
          <w:rtl w:val="true"/>
        </w:rPr>
        <w:t>الرابعة</w:t>
      </w:r>
      <w:r>
        <w:rPr>
          <w:rtl w:val="true"/>
        </w:rPr>
        <w:t>:</w:t>
      </w:r>
      <w:r>
        <w:rPr>
          <w:rtl w:val="true"/>
        </w:rPr>
        <w:t>لو أحیا إنسان أرضا میتة</w:t>
      </w:r>
      <w:bookmarkEnd w:id="46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أحیا إنسان أرضا 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هذا الوادی لم یشارک السابقین،و قسّم له ممّا یفضل عن کفایتهم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یتوقّف علی إذنهم ما لا ینافی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علی النهر أرحیة متعارضة قدّم السابق منها فی الإحیاء،فإن اشتبه قدّم ما </w:t>
      </w:r>
      <w:r>
        <w:rPr>
          <w:rStyle w:val="FootnoteAnchor"/>
          <w:rtl w:val="true"/>
        </w:rPr>
        <w:footnoteReference w:id="1428"/>
      </w:r>
      <w:r>
        <w:rPr>
          <w:rFonts w:ascii="IRNazanin" w:hAnsi="IRNazanin" w:eastAsia="IRNazanin"/>
          <w:color w:val="111111"/>
          <w:sz w:val="28"/>
          <w:sz w:val="28"/>
          <w:szCs w:val="28"/>
          <w:rtl w:val="true"/>
          <w:lang w:bidi="fa-IR"/>
        </w:rPr>
        <w:t>یلی الفوّهة کالأملاک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أحیا إنسان أرضا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أراد إنسان إحیاء موات و سقیه من هذا النهر بعد اجتماع الأملاک علیه، فإن لم یکن فیه تضیّق </w:t>
      </w:r>
      <w:r>
        <w:rPr>
          <w:rStyle w:val="FootnoteAnchor"/>
          <w:rtl w:val="true"/>
        </w:rPr>
        <w:footnoteReference w:id="1429"/>
      </w:r>
      <w:r>
        <w:rPr>
          <w:rFonts w:ascii="IRNazanin" w:hAnsi="IRNazanin" w:eastAsia="IRNazanin"/>
          <w:color w:val="111111"/>
          <w:sz w:val="28"/>
          <w:sz w:val="28"/>
          <w:szCs w:val="28"/>
          <w:rtl w:val="true"/>
          <w:lang w:bidi="fa-IR"/>
        </w:rPr>
        <w:t xml:space="preserve">فلا منع،و إن کان فیه تضیّق </w:t>
      </w:r>
      <w:r>
        <w:rPr>
          <w:rStyle w:val="FootnoteAnchor"/>
          <w:rtl w:val="true"/>
        </w:rPr>
        <w:footnoteReference w:id="1430"/>
      </w:r>
      <w:r>
        <w:rPr>
          <w:rFonts w:ascii="IRNazanin" w:hAnsi="IRNazanin" w:eastAsia="IRNazanin"/>
          <w:color w:val="111111"/>
          <w:sz w:val="28"/>
          <w:sz w:val="28"/>
          <w:szCs w:val="28"/>
          <w:rtl w:val="true"/>
          <w:lang w:bidi="fa-IR"/>
        </w:rPr>
        <w:t>منع من السقی منه،لأن الأولین بإحیاء أرضهم استحقّوا مرافقها،و هذا الماء من أعظم مرافقها،فلا یستحقّ إلا بعد استغناء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هذا،فلو لم یفضل عن کفایتهم شیء بأن احتاج الأول إلی السقی عند فراغ المتأخّر رجع الحقّ إلیه،و هکذا،و لا شیء لهذا المحیی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الأرض التی أحیاها أبعد من فوهة النهر أم أقرب إلیه، لما عرفت من أن المعتبر بالسابق فی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هذا یعلم تقدّم السابق فی الإحیاء،و أن الحکم بتقدیم الأقرب إلی الفوّهة مخصوص بحالة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تردّده یحتمل أمرین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الاحتمال الآخر مشارکة هذا المحیی للسابقین، بمعنی استحقاقه نوبة بعد نوبتهم کالذی قبله،و إن احتاج السابق قبل أخذه بالنوبة،لأن النهر مباح بالأصل،و إنما استحقّه من سبق بسبب الإحیاء،و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شارکهم المتأخّر فی ذلک،کما یشارک من قبله السابق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یتوجّه إذا قلنا بأن الأعلی یجب علیه الإرسال لمن بعده بعد سقیه و إن احتاج إلیه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قلنا بأنه أولی من اللاحق مطلقا،و لا حقّ للاّحق إلا مع استغنائه،فلا یظهر للاحتمال المذکور وجه،لأن مع غناء السابقین لا إشکال فی استحقاقه،و مع حاجتهم یقدّمون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431"/>
      </w:r>
      <w:r>
        <w:rPr>
          <w:rFonts w:ascii="IRNazanin" w:hAnsi="IRNazanin" w:eastAsia="IRNazanin"/>
          <w:color w:val="111111"/>
          <w:sz w:val="28"/>
          <w:sz w:val="28"/>
          <w:szCs w:val="28"/>
          <w:rtl w:val="true"/>
          <w:lang w:bidi="fa-IR"/>
        </w:rPr>
        <w:t>نقل الخلاف فیما لو احتاج الأعلی بعد استیفاء حقّه إلی السقی مرّة أخری هل یمکّن أم لا؟ثمَّ قوّی عدم التمکین،و أنه یجب علیه الإرسال لمن بعده،محتجّا بقول النبیّ صلّی اللّه علیه و آله فی خبر عبادة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الماء إلی الأسفل حتی تنتهی الأراضی</w:t>
      </w:r>
      <w:r>
        <w:rPr>
          <w:rFonts w:eastAsia="IRNazanin" w:cs="IRNazanin"/>
          <w:color w:val="111111"/>
          <w:sz w:val="28"/>
          <w:szCs w:val="28"/>
          <w:rtl w:val="true"/>
          <w:lang w:bidi="fa-IR"/>
        </w:rPr>
        <w:t xml:space="preserve">»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فی روایة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یرسل الماء إلی الأسفل</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غیرهما من الأحادیث</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لهذا المتأخّر مع ضیق الماء الإحیاء إلا بإذن السابقین،لئلاّ یصیر ذریعة إلی منع حقّهم من النهر علی طول الأزمنة و اشتباه الحال،خصوصا إذا کان أقرب إلی فوهته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هذا منع المجاور للدرب المرفوع من إحداث باب فیها،حذرا من تطرّق الاستحقاق علی طول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وجه فی المسألة نقله فی التذکرة </w:t>
      </w:r>
      <w:r>
        <w:rPr>
          <w:rStyle w:val="FootnoteAnchor"/>
          <w:rtl w:val="true"/>
        </w:rPr>
        <w:footnoteReference w:id="1434"/>
      </w:r>
      <w:r>
        <w:rPr>
          <w:rFonts w:ascii="IRNazanin" w:hAnsi="IRNazanin" w:eastAsia="IRNazanin"/>
          <w:color w:val="111111"/>
          <w:sz w:val="28"/>
          <w:sz w:val="28"/>
          <w:szCs w:val="28"/>
          <w:rtl w:val="true"/>
          <w:lang w:bidi="fa-IR"/>
        </w:rPr>
        <w:t>عن بعض العامّة،و استوجه عدم المنع،لأن حقّهم فی النهر لا فی الموات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الاحتمال و إن کان ممکنا فی نفسه إلا أنه بعید عن تأدیة العبارة، و الأول 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یشر إلی هذا التردّد غیره،حتی الشیخ فی المبسوط </w:t>
      </w:r>
      <w:r>
        <w:rPr>
          <w:rStyle w:val="FootnoteAnchor"/>
          <w:rtl w:val="true"/>
        </w:rPr>
        <w:footnoteReference w:id="1435"/>
      </w:r>
      <w:r>
        <w:rPr>
          <w:rFonts w:ascii="IRNazanin" w:hAnsi="IRNazanin" w:eastAsia="IRNazanin"/>
          <w:color w:val="111111"/>
          <w:sz w:val="28"/>
          <w:sz w:val="28"/>
          <w:szCs w:val="28"/>
          <w:rtl w:val="true"/>
          <w:lang w:bidi="fa-IR"/>
        </w:rPr>
        <w:t>نقل الحکم المذکور فی الکتاب من غیر احتمال آخر،مع کثرة ما ینقل من الوجوه عن المخالفین فی مثل ذلک</w:t>
      </w:r>
      <w:r>
        <w:rPr>
          <w:rFonts w:eastAsia="IRNazanin" w:cs="IRNazanin"/>
          <w:color w:val="111111"/>
          <w:sz w:val="28"/>
          <w:szCs w:val="28"/>
          <w:rtl w:val="true"/>
          <w:lang w:bidi="fa-IR"/>
        </w:rPr>
        <w:t xml:space="preserve">. </w:t>
      </w:r>
      <w:bookmarkStart w:id="461" w:name="pg13590_148779"/>
    </w:p>
    <w:p>
      <w:pPr>
        <w:pStyle w:val="Heading3"/>
        <w:numPr>
          <w:ilvl w:val="2"/>
          <w:numId w:val="1"/>
        </w:numPr>
        <w:rPr/>
      </w:pPr>
      <w:bookmarkStart w:id="462" w:name="__RefHeading___Toc29457_3830689328"/>
      <w:bookmarkStart w:id="463" w:name="_Toc173"/>
      <w:bookmarkEnd w:id="461"/>
      <w:bookmarkEnd w:id="462"/>
      <w:r>
        <w:rPr>
          <w:rtl w:val="true"/>
        </w:rPr>
        <w:t>کتاب اللقطة</w:t>
      </w:r>
      <w:bookmarkEnd w:id="46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29459_3830689328"/>
      <w:bookmarkStart w:id="465" w:name="_Toc174"/>
      <w:bookmarkEnd w:id="464"/>
      <w:r>
        <w:rPr>
          <w:rtl w:val="true"/>
        </w:rPr>
        <w:t>اشارة</w:t>
      </w:r>
      <w:bookmarkEnd w:id="46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اللقطة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للمال الملقوط،علی ما ذکره جماعة من أهل اللغة،منهم الأصمعی </w:t>
      </w:r>
      <w:r>
        <w:rPr>
          <w:rStyle w:val="FootnoteAnchor"/>
          <w:rtl w:val="true"/>
        </w:rPr>
        <w:footnoteReference w:id="1436"/>
      </w:r>
      <w:r>
        <w:rPr>
          <w:rFonts w:ascii="IRNazanin" w:hAnsi="IRNazanin" w:eastAsia="IRNazanin"/>
          <w:color w:val="111111"/>
          <w:sz w:val="28"/>
          <w:sz w:val="28"/>
          <w:szCs w:val="28"/>
          <w:rtl w:val="true"/>
          <w:lang w:bidi="fa-IR"/>
        </w:rPr>
        <w:t xml:space="preserve">و ابن الأعرابی </w:t>
      </w:r>
      <w:r>
        <w:rPr>
          <w:rStyle w:val="FootnoteAnchor"/>
          <w:rtl w:val="true"/>
        </w:rPr>
        <w:footnoteReference w:id="1437"/>
      </w:r>
      <w:r>
        <w:rPr>
          <w:rFonts w:ascii="Amiri" w:hAnsi="Amiri" w:eastAsia="Amiri" w:cs="Amiri"/>
          <w:color w:val="111111"/>
          <w:sz w:val="28"/>
          <w:sz w:val="28"/>
          <w:szCs w:val="28"/>
          <w:rtl w:val="true"/>
          <w:lang w:bidi="ar-SA"/>
        </w:rPr>
        <w:t xml:space="preserve">و الفرّاء </w:t>
      </w:r>
      <w:r>
        <w:rPr>
          <w:rStyle w:val="FootnoteAnchor"/>
          <w:rtl w:val="true"/>
        </w:rPr>
        <w:footnoteReference w:id="1438"/>
      </w:r>
      <w:r>
        <w:rPr>
          <w:rFonts w:ascii="IRNazanin" w:hAnsi="IRNazanin" w:eastAsia="IRNazanin"/>
          <w:color w:val="111111"/>
          <w:sz w:val="28"/>
          <w:sz w:val="28"/>
          <w:szCs w:val="28"/>
          <w:rtl w:val="true"/>
          <w:lang w:bidi="fa-IR"/>
        </w:rPr>
        <w:t xml:space="preserve">و أبو عبید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الخلیل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بالتسکین لا غیر،و أما بفتح القاف فهی اسم للملتقط،لأن ما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اسم للفاعل،کهمزة و لمزة و هزأة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فهی مختصّة لغة بالمال،لکن الفقهاء تجوّزوا فی إطلاقها علی ما یشمل الآدمی،فعنونوا أنواع الملتقطات الثلاثة باسم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w:t>
      </w:r>
      <w:r>
        <w:rPr>
          <w:rStyle w:val="FootnoteAnchor"/>
          <w:rtl w:val="true"/>
        </w:rPr>
        <w:footnoteReference w:id="1441"/>
      </w:r>
      <w:r>
        <w:rPr>
          <w:rFonts w:ascii="IRNazanin" w:hAnsi="IRNazanin" w:eastAsia="IRNazanin"/>
          <w:color w:val="111111"/>
          <w:sz w:val="28"/>
          <w:sz w:val="28"/>
          <w:szCs w:val="28"/>
          <w:rtl w:val="true"/>
          <w:lang w:bidi="fa-IR"/>
        </w:rPr>
        <w:t>جری علی المعنی اللغوی،و أفرد الإنسان الضائع بکتاب آخر، و عنونه باللقیط</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 علی مشروعیّتها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زید بن خالد الجهنی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یسأله عن اللقطة،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عفاصها و وکاءها،ثمَّ عرّفها سنة،فإن جاء صاحبها و إلا فشأنک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الغنم؟قال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أو لأخیک أو للذئب،قال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الإبل؟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 لها؟معها سقاؤها و حذاؤها،ترد الماء،و تأکل الشجر،حتی یلقاها ربّها</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bookmarkStart w:id="466" w:name="pg13590_148782"/>
    </w:p>
    <w:p>
      <w:pPr>
        <w:pStyle w:val="BookText"/>
        <w:rPr/>
      </w:pPr>
      <w:bookmarkEnd w:id="466"/>
      <w:r>
        <w:rPr>
          <w:rFonts w:ascii="IRNazanin" w:hAnsi="IRNazanin" w:eastAsia="IRNazanin"/>
          <w:color w:val="111111"/>
          <w:sz w:val="28"/>
          <w:sz w:val="28"/>
          <w:szCs w:val="28"/>
          <w:rtl w:val="true"/>
          <w:lang w:bidi="fa-IR"/>
        </w:rPr>
        <w:t>الملقوط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حیوان،أو غیرهما</w:t>
      </w:r>
      <w:r>
        <w:rPr>
          <w:rFonts w:eastAsia="IRNazanin" w:cs="IRNazanin"/>
          <w:color w:val="111111"/>
          <w:sz w:val="28"/>
          <w:szCs w:val="28"/>
          <w:rtl w:val="true"/>
          <w:lang w:bidi="fa-IR"/>
        </w:rPr>
        <w:t>.</w:t>
      </w:r>
    </w:p>
    <w:p>
      <w:pPr>
        <w:pStyle w:val="Heading4"/>
        <w:numPr>
          <w:ilvl w:val="3"/>
          <w:numId w:val="1"/>
        </w:numPr>
        <w:rPr/>
      </w:pPr>
      <w:bookmarkStart w:id="467" w:name="__RefHeading___Toc29461_3830689328"/>
      <w:bookmarkStart w:id="468" w:name="_Toc175"/>
      <w:bookmarkEnd w:id="467"/>
      <w:r>
        <w:rPr>
          <w:rtl w:val="true"/>
        </w:rPr>
        <w:t>فالقسم الأول یسمّی</w:t>
      </w:r>
      <w:r>
        <w:rPr>
          <w:rtl w:val="true"/>
        </w:rPr>
        <w:t>:</w:t>
      </w:r>
      <w:r>
        <w:rPr>
          <w:rtl w:val="true"/>
        </w:rPr>
        <w:t>لقیطا،و ملقوطا،و منبوذا</w:t>
      </w:r>
      <w:bookmarkEnd w:id="468"/>
    </w:p>
    <w:p>
      <w:pPr>
        <w:pStyle w:val="Heading5"/>
        <w:numPr>
          <w:ilvl w:val="4"/>
          <w:numId w:val="1"/>
        </w:numPr>
        <w:rPr/>
      </w:pPr>
      <w:bookmarkStart w:id="469" w:name="__RefHeading___Toc29463_3830689328"/>
      <w:bookmarkStart w:id="470" w:name="_Toc176"/>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فالقسم الأول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لقیطا،و ملقوطا،و منبوذا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الحلبی فی الصحیح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وجدت شاة،فقال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أو لأخیک أو للذئب،فقال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وجدت بعیرا،فقال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حذاؤه،و کرشه سقاؤه،فلا تهجه</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العفاص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 الذی یکون فیه النفقة من جلد أو خرقة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فیه الجلد الذی یلبسه رأس القارورة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الذی یشدّ به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حذاؤها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خفّها،أطلق علیه الحذاء لقوّته و صلابته،فأجراه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سقاؤها بطنها،لأنها تأخذ فیه ماء کثیرا،فیبقی معها ما یمنعها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العطش، کما یجتمع الماء فی السقاء،و هو ظرف الماء من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الأقسام ثلاثة باعتبار اختلاف أحکامها،فإن لکلّ واحد من هذه الأقسام الثلاثة حکما یخصّه کما سیأتی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اللقیط فعیل بمعنی مفعول،کطریح و جریح،فهما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 الأسماء الثلاثة إلی أمرین باعتبار حالتیه،فإنه ینبذ أولا ثمَّ یلقط</w:t>
      </w:r>
      <w:r>
        <w:rPr>
          <w:rFonts w:eastAsia="IRNazanin" w:cs="IRNazanin"/>
          <w:color w:val="111111"/>
          <w:sz w:val="28"/>
          <w:szCs w:val="28"/>
          <w:rtl w:val="true"/>
          <w:lang w:bidi="fa-IR"/>
        </w:rPr>
        <w:t>.</w:t>
      </w:r>
      <w:bookmarkStart w:id="471" w:name="pg13590_148783"/>
    </w:p>
    <w:p>
      <w:pPr>
        <w:pStyle w:val="BookText"/>
        <w:rPr/>
      </w:pPr>
      <w:bookmarkEnd w:id="471"/>
      <w:r>
        <w:rPr>
          <w:rFonts w:ascii="IRNazanin" w:hAnsi="IRNazanin" w:eastAsia="IRNazanin"/>
          <w:color w:val="111111"/>
          <w:sz w:val="28"/>
          <w:sz w:val="28"/>
          <w:szCs w:val="28"/>
          <w:rtl w:val="true"/>
          <w:lang w:bidi="fa-IR"/>
        </w:rPr>
        <w:t>و ینحصر النظر فیه فی ثلاثة مقاصد</w:t>
      </w:r>
      <w:r>
        <w:rPr>
          <w:rFonts w:eastAsia="IRNazanin" w:cs="IRNazanin"/>
          <w:color w:val="111111"/>
          <w:sz w:val="28"/>
          <w:szCs w:val="28"/>
          <w:rtl w:val="true"/>
          <w:lang w:bidi="fa-IR"/>
        </w:rPr>
        <w:t>:</w:t>
      </w:r>
    </w:p>
    <w:p>
      <w:pPr>
        <w:pStyle w:val="Heading5"/>
        <w:numPr>
          <w:ilvl w:val="4"/>
          <w:numId w:val="1"/>
        </w:numPr>
        <w:rPr/>
      </w:pPr>
      <w:bookmarkStart w:id="472" w:name="__RefHeading___Toc29465_3830689328"/>
      <w:bookmarkStart w:id="473" w:name="_Toc177"/>
      <w:bookmarkEnd w:id="472"/>
      <w:r>
        <w:rPr>
          <w:rtl w:val="true"/>
        </w:rPr>
        <w:t>الأول</w:t>
      </w:r>
      <w:r>
        <w:rPr>
          <w:rtl w:val="true"/>
        </w:rPr>
        <w:t>:</w:t>
      </w:r>
      <w:r>
        <w:rPr>
          <w:rtl w:val="true"/>
        </w:rPr>
        <w:t>فی اللقیط</w:t>
      </w:r>
      <w:bookmarkEnd w:id="4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اللقیط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صبیّ ضائع،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کافل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تعلّق الحکم بالتقاط الطفل غیر الممیّز،و سقوطه فی طرف 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صبیّ ضائع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بالصبیّ عن البالغ،فإنه مستغن عن الحضانة و التعهّد،فلا معنی لالتقاطه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فی معرض هلاک وجب تخلیصه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بالضائع عن غیر </w:t>
      </w:r>
      <w:r>
        <w:rPr>
          <w:rStyle w:val="FootnoteAnchor"/>
          <w:rtl w:val="true"/>
        </w:rPr>
        <w:footnoteReference w:id="1446"/>
      </w:r>
      <w:r>
        <w:rPr>
          <w:rFonts w:ascii="IRNazanin" w:hAnsi="IRNazanin" w:eastAsia="IRNazanin"/>
          <w:color w:val="111111"/>
          <w:sz w:val="28"/>
          <w:sz w:val="28"/>
          <w:szCs w:val="28"/>
          <w:rtl w:val="true"/>
          <w:lang w:bidi="fa-IR"/>
        </w:rPr>
        <w:t>المنبوذ و إن لم یکن له کافل،فإنه لا یصدق علیه اسم اللقیط و إن کانت کفالته واجبة کفایة کالضائع،إلا أنه لا یسمّی لقیطا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کافل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الضائع المعروف النسب،فإن أباه و جدّه و من یجب علیه حضانته مختصّون بحکمه،و لا یلحقه حکم الالتقاط و إن کان ضائعا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نعم،یجب علی من وجده أخذه و تسلیمه إلی من تجب علیه حضانته کفایة من باب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الاحتراز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کافل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الملقوط،فإنه فی ید الملتقط یصدق أن له کافلا،و مع ذلک لا یخرج به عن اسم الضائع بالنسبة إلی أهله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وجه للتقیید بالصبیّ،فإن غیره من الصبیّة و الخنثی غیر البالغ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الضائع،غیر المستقلّ بنفسه،الذی لا کافل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الطفل الممیّز تردّد أشبهه جواز التقاطه،لصغره،و عجزه عن دفع ضرورته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أب أو جدّ أو أمّ أجبر الموجود منهم علی أخذه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سبق إلیه ملتقط ثمَّ نبذه فأخذه آخر،ألزم الأول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التقط مملوکا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حفظه و إیصاله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الطفل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مستقلّ ممتنع،خصوصا إذا کان مراهقا،فلا یتولّی أمره إلا الحاکم،و من حاجته إلی التعهّد و التربیة و إن کان محفوظا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أقوی،لکن یستثنی منه المراهق،فإنه مستغن عن الأمرین معا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الأول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من یعرف أبوه أو جدّه أو غیرهما ممّن تجب علیه الحضانة خارج عن حکم اللقیط من حیث وجود الکافل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الملقوط ممّن یتعلّق به حکم اللقیط،فإن الحکم یتعلّق به فلا یجوز له نبذه بعد ذلک،حتی لو فعل لم یسقط عنه الحکم،لتعلّق الوجوب به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التقط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إطلاقه عدم الفرق فی المملوک بین الصغیر و الکبیر،و هو أحد القولین فی المسألة،لأنه مطلقا مال ضائع یخشی تلفه،خصوصا إن کان مخوف التلف کما لو کان آبقا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 الحرّ و المملوک حیث اشترط الصغر فی الحرّ دونه،لأنه لا یخرج بالبلوغ عن المالیّة،و الحرّ إنما یحفظ عن التلف و القصد من لقطته حضانته و حفظه،فیختصّ بالصغیر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أبق منه أو 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تفریط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بتفریط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التفریط و لا بیّنة فالقول قول الملتقط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حکم المملوک بالصغیر الذی لا یتحفّظ بنفسه،لأن الممیّز المراهق کالضالّة الممتنعة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إن لم یخف تلفه،و إلا فالجواز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إیصاله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لا یجوز تملّکه،و هو أحد القولین فی المسألة،لأصالة بقائه علی ملک مالکه،و خروج التملّک لغیره من الأموال عن حکم الأصل بنصّ </w:t>
      </w:r>
      <w:r>
        <w:rPr>
          <w:rStyle w:val="FootnoteAnchor"/>
          <w:rtl w:val="true"/>
        </w:rPr>
        <w:footnoteReference w:id="1447"/>
      </w:r>
      <w:r>
        <w:rPr>
          <w:rFonts w:ascii="IRNazanin" w:hAnsi="IRNazanin" w:eastAsia="IRNazanin"/>
          <w:color w:val="111111"/>
          <w:sz w:val="28"/>
          <w:sz w:val="28"/>
          <w:szCs w:val="28"/>
          <w:rtl w:val="true"/>
          <w:lang w:bidi="fa-IR"/>
        </w:rPr>
        <w:t>خاصّ فیبقی غیره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العلامة،ففی القواعد </w:t>
      </w:r>
      <w:r>
        <w:rPr>
          <w:rStyle w:val="FootnoteAnchor"/>
          <w:rtl w:val="true"/>
        </w:rPr>
        <w:footnoteReference w:id="1448"/>
      </w:r>
      <w:r>
        <w:rPr>
          <w:rFonts w:ascii="IRNazanin" w:hAnsi="IRNazanin" w:eastAsia="IRNazanin"/>
          <w:color w:val="111111"/>
          <w:sz w:val="28"/>
          <w:sz w:val="28"/>
          <w:szCs w:val="28"/>
          <w:rtl w:val="true"/>
          <w:lang w:bidi="fa-IR"/>
        </w:rPr>
        <w:t xml:space="preserve">قطع بجواز تملّک الصغیر بعد التعریف حولا،و هو قول الشیخ </w:t>
      </w:r>
      <w:r>
        <w:rPr>
          <w:rStyle w:val="FootnoteAnchor"/>
          <w:rtl w:val="true"/>
        </w:rPr>
        <w:footnoteReference w:id="1449"/>
      </w:r>
      <w:r>
        <w:rPr>
          <w:rFonts w:ascii="IRNazanin" w:hAnsi="IRNazanin" w:eastAsia="IRNazanin"/>
          <w:color w:val="111111"/>
          <w:sz w:val="28"/>
          <w:sz w:val="28"/>
          <w:szCs w:val="28"/>
          <w:rtl w:val="true"/>
          <w:lang w:bidi="fa-IR"/>
        </w:rPr>
        <w:t>،لأنه مال ضائع یخشی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450"/>
      </w:r>
      <w:r>
        <w:rPr>
          <w:rFonts w:ascii="IRNazanin" w:hAnsi="IRNazanin" w:eastAsia="IRNazanin"/>
          <w:color w:val="111111"/>
          <w:sz w:val="28"/>
          <w:sz w:val="28"/>
          <w:szCs w:val="28"/>
          <w:rtl w:val="true"/>
          <w:lang w:bidi="fa-IR"/>
        </w:rPr>
        <w:t>أطلق المنع من تملّکه،محتجّا بأن العبد یتحفّظ بنفسه کالإبل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لا یتمّ فی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فالتفصیل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کون اللقیط مملوکا مع الجهل بمالکه برؤیته قبل أن یضیع یباع مرّة بعد اخری و لا یعلم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القرائن و اللون،لأصالة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أبق منه أو 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الملتقط علی اللقیط مطلقا حیث تکون جائزة ید أمانة شرعیّة،للإذن له فیه من قبل الشارع،فلا یکون مضمونا علیه لو تلف أو عاب فی یده إلا مع تعدّ أو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أیضا یتفرّع تقدیم قول الملتقط لو اختلفا فیه و لا بیّنة،لأن </w:t>
      </w:r>
      <w:bookmarkStart w:id="474" w:name="pg13590_148786"/>
    </w:p>
    <w:p>
      <w:pPr>
        <w:pStyle w:val="BookText"/>
        <w:rPr/>
      </w:pPr>
      <w:bookmarkEnd w:id="474"/>
      <w:r>
        <w:rPr>
          <w:rFonts w:ascii="IRNazanin" w:hAnsi="IRNazanin" w:eastAsia="IRNazanin"/>
          <w:color w:val="111111"/>
          <w:sz w:val="28"/>
          <w:sz w:val="28"/>
          <w:szCs w:val="28"/>
          <w:rtl w:val="true"/>
          <w:lang w:bidi="fa-IR"/>
        </w:rPr>
        <w:t>و لو أنفق علیه باعه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النفقة إذا تعذّر استیفاؤها</w:t>
      </w:r>
      <w:r>
        <w:rPr>
          <w:rFonts w:eastAsia="IRNazanin" w:cs="IRNazanin"/>
          <w:color w:val="111111"/>
          <w:sz w:val="28"/>
          <w:szCs w:val="28"/>
          <w:rtl w:val="true"/>
          <w:lang w:bidi="fa-IR"/>
        </w:rPr>
        <w:t>.</w:t>
      </w:r>
    </w:p>
    <w:p>
      <w:pPr>
        <w:pStyle w:val="Heading5"/>
        <w:numPr>
          <w:ilvl w:val="4"/>
          <w:numId w:val="1"/>
        </w:numPr>
        <w:rPr/>
      </w:pPr>
      <w:bookmarkStart w:id="475" w:name="__RefHeading___Toc29467_3830689328"/>
      <w:bookmarkStart w:id="476" w:name="_Toc178"/>
      <w:bookmarkEnd w:id="475"/>
      <w:r>
        <w:rPr>
          <w:rtl w:val="true"/>
        </w:rPr>
        <w:t>الثانی</w:t>
      </w:r>
      <w:r>
        <w:rPr>
          <w:rtl w:val="true"/>
        </w:rPr>
        <w:t>:</w:t>
      </w:r>
      <w:r>
        <w:rPr>
          <w:rtl w:val="true"/>
        </w:rPr>
        <w:t>فی الملتقط</w:t>
      </w:r>
      <w:bookmarkEnd w:id="47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الملتقط و یراعی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العقل،و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حکم 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الصبیّ،و لا المجنون،و لا العبد،لأنه مشغول باستیلاء المولی علی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المولی صحّ،کما لو أخذه المولی و 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الأمین قوله مقبول فی عدم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أنفق علیه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التقط العبد و لم یوجد له من ینفق علیه تبرّعا رفع أمره إلی الحاکم، لینفق علیه،أو یبیع شیئا منه فیها،أو یأمره بها لیرجع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أنفق علیه الملتقط بنیّة الرجوع إلی أن یستغرق قیمته ثمَّ باعه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أن یبیعه تدریجا وجب مقدّما علی بیعه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فیتعذّر بیعه أجمع فی النفقة،لأن الجزء الأخیر لا یمکن إنفاق ثمنه علیه،لصیرورته حینئذ ملکا للغیر،فلا ینفق علیه الثمن الذی هو ملک الأول،بل یحفظ ثمنه لصاحبه کالأصل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الملتقط و یراعی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اشتراط بلوغ الملتقط و عقله،لاستلزام اللقطة الولایة و الحضانة و هما لیسا من أهلهما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التقاط 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أخذهما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باق علی ما کان علیه قبل الید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یفهم من الاقتصار علی الأمرین عدم اشتراط رشده،فیصحّ من السفیه، و هو أحد القولین فی المسألة،لأن حضانة اللقیط لیست مالا،و إنما یحجر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السفیه للمال </w:t>
      </w:r>
      <w:r>
        <w:rPr>
          <w:rStyle w:val="FootnoteAnchor"/>
          <w:rtl w:val="true"/>
        </w:rPr>
        <w:footnoteReference w:id="1451"/>
      </w:r>
      <w:r>
        <w:rPr>
          <w:rFonts w:ascii="IRNazanin" w:hAnsi="IRNazanin" w:eastAsia="IRNazanin"/>
          <w:color w:val="111111"/>
          <w:sz w:val="28"/>
          <w:sz w:val="28"/>
          <w:szCs w:val="28"/>
          <w:rtl w:val="true"/>
          <w:lang w:bidi="fa-IR"/>
        </w:rPr>
        <w:t>،و کونه مولّی علیه فی الجملة 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رشده،لأن الشارع لم یأتمن السفیه علی ماله،فعلی الطفل و ماله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الالتقاط ائتمان،و الشرع لم یأتمنه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الشارع إنما لم یأتمنه علی المال لا علی غیره،بل جوّز تصرّفه فی غیره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أن یوجد معه مال یمکن الجمع بین الحکمین الشرعیّین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عدم استئمان السفیه علی المال،و استئمانه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یؤخذ المال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التقاطه یستلزم وجوب إنفاقه علیه،و هو ممتنع من السفیه،لأنه تصرّف مالیّ،و جعل التصرّف فیه لغیره یؤدّی إلی الإضرار بالطفل بتوزیع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حسن إن تحقّق الضرر بذلک،و إلا فالقول بالجواز أحسن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اشتراط حرّیته فلأن الحضانة تبرّع،و لیس للعبد أهلیّة التبرّع،لأن منافعه لغیره،و حقّ المولی مضیّق فلا یتفرّغ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أذن المولی له فیه ابتداء و أقرّه علیه جاز،و کان المولی فی الحقیقة هو الملتقط و العبد نائبه،فیلحقه أحکامه </w:t>
      </w:r>
      <w:r>
        <w:rPr>
          <w:rStyle w:val="FootnoteAnchor"/>
          <w:rtl w:val="true"/>
        </w:rPr>
        <w:footnoteReference w:id="1453"/>
      </w:r>
      <w:r>
        <w:rPr>
          <w:rFonts w:ascii="IRNazanin" w:hAnsi="IRNazanin" w:eastAsia="IRNazanin"/>
          <w:color w:val="111111"/>
          <w:sz w:val="28"/>
          <w:sz w:val="28"/>
          <w:szCs w:val="28"/>
          <w:rtl w:val="true"/>
          <w:lang w:bidi="fa-IR"/>
        </w:rPr>
        <w:t>دون العبد،ثمَّ لا یجوز للمولی الرجوع به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القنّ و المکاتب،و المدبّر و من تحرّر بعضه و أمّ الولد، لعدم جواز تبرّع واحد منهم بماله و لا منافعه إلا بإذن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یدفع ذلک مهایاة المبعّض و لو فی زمانه المختصّ بالحضانة،لعدم لزوم المهایاة،فجاز تطرّق المانع </w:t>
      </w:r>
    </w:p>
    <w:p>
      <w:pPr>
        <w:pStyle w:val="BookText"/>
        <w:rPr/>
      </w:pPr>
      <w:r>
        <w:rPr>
          <w:rFonts w:ascii="IRNazanin" w:hAnsi="IRNazanin" w:eastAsia="IRNazanin"/>
          <w:color w:val="111111"/>
          <w:sz w:val="28"/>
          <w:sz w:val="28"/>
          <w:szCs w:val="28"/>
          <w:rtl w:val="true"/>
          <w:lang w:bidi="fa-IR"/>
        </w:rPr>
        <w:t>و هل یراعی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لأنه لا سبیل للکافر علی الملقوط المحکوم بإسلامه ظاهرا،و لأنه لا یؤمن مخادعته عن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نعم،لو لم یوجد للّقیط کافل غیر العبد،و خیف علیه التلف بالإبقاء،فقد قال فی التذکرة </w:t>
      </w:r>
      <w:r>
        <w:rPr>
          <w:rStyle w:val="FootnoteAnchor"/>
          <w:rtl w:val="true"/>
        </w:rPr>
        <w:footnoteReference w:id="1454"/>
      </w:r>
      <w:r>
        <w:rPr>
          <w:rFonts w:ascii="IRNazanin" w:hAnsi="IRNazanin" w:eastAsia="IRNazanin"/>
          <w:color w:val="111111"/>
          <w:sz w:val="28"/>
          <w:sz w:val="28"/>
          <w:szCs w:val="28"/>
          <w:rtl w:val="true"/>
          <w:lang w:bidi="fa-IR"/>
        </w:rPr>
        <w:t>إنه یجوز للعبد التقاطه،لأنه تلخیص له من الهلاک فجاز،کما لو أراد التخلیص من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455"/>
      </w:r>
      <w:r>
        <w:rPr>
          <w:rFonts w:ascii="IRNazanin" w:hAnsi="IRNazanin" w:eastAsia="IRNazanin"/>
          <w:color w:val="111111"/>
          <w:sz w:val="28"/>
          <w:sz w:val="28"/>
          <w:szCs w:val="28"/>
          <w:rtl w:val="true"/>
          <w:lang w:bidi="fa-IR"/>
        </w:rPr>
        <w:t>یجب علیه التقاطه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الأخذ أو وجوبه لا إشکال فیه حینئذ،و إنما الکلام فی لحوق أحکام الالتقاط له،و الدلیل المذکور لا یفضی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من له أهلیّة الالتقاط ینبغی أن یجب علیه انتزاعه منه،و سیّده </w:t>
      </w:r>
      <w:r>
        <w:rPr>
          <w:rStyle w:val="FootnoteAnchor"/>
          <w:rtl w:val="true"/>
        </w:rPr>
        <w:footnoteReference w:id="1457"/>
      </w:r>
      <w:r>
        <w:rPr>
          <w:rFonts w:ascii="IRNazanin" w:hAnsi="IRNazanin" w:eastAsia="IRNazanin"/>
          <w:color w:val="111111"/>
          <w:sz w:val="28"/>
          <w:sz w:val="28"/>
          <w:szCs w:val="28"/>
          <w:rtl w:val="true"/>
          <w:lang w:bidi="fa-IR"/>
        </w:rPr>
        <w:t>من الجملة،لانتفاء أهلیّة العبد له،و إن کان له أهلیّة الاستنقاذ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یراعی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فی المبسوط </w:t>
      </w:r>
      <w:r>
        <w:rPr>
          <w:rStyle w:val="FootnoteAnchor"/>
          <w:rtl w:val="true"/>
        </w:rPr>
        <w:footnoteReference w:id="1458"/>
      </w:r>
      <w:r>
        <w:rPr>
          <w:rFonts w:ascii="Amiri" w:hAnsi="Amiri" w:eastAsia="Amiri" w:cs="Amiri"/>
          <w:color w:val="111111"/>
          <w:sz w:val="28"/>
          <w:sz w:val="28"/>
          <w:szCs w:val="28"/>
          <w:rtl w:val="true"/>
          <w:lang w:bidi="ar-SA"/>
        </w:rPr>
        <w:t xml:space="preserve">،محتجّا بما أشار إلیه من استلزامه إثبات السبیل للکافر علی المسلم،و هو منفیّ بقوله تعالی وَ لَنْ یَجْعَلَ اللّهُ لِلْکافِرِینَ عَلَی الْمُؤْمِنِینَ سَبِیلاً </w:t>
      </w:r>
      <w:r>
        <w:rPr>
          <w:rStyle w:val="FootnoteAnchor"/>
          <w:rtl w:val="true"/>
        </w:rPr>
        <w:footnoteReference w:id="1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بأنه لا یؤمن أن یفتنه عن دینه و یعلّمه الکفر،بل الظاهر أنه یربّیه علی دینه و ینشأ </w:t>
      </w:r>
      <w:r>
        <w:rPr>
          <w:rStyle w:val="FootnoteAnchor"/>
          <w:rtl w:val="true"/>
        </w:rPr>
        <w:footnoteReference w:id="1460"/>
      </w:r>
      <w:r>
        <w:rPr>
          <w:rFonts w:ascii="IRNazanin" w:hAnsi="IRNazanin" w:eastAsia="IRNazanin"/>
          <w:color w:val="111111"/>
          <w:sz w:val="28"/>
          <w:sz w:val="28"/>
          <w:szCs w:val="28"/>
          <w:rtl w:val="true"/>
          <w:lang w:bidi="fa-IR"/>
        </w:rPr>
        <w:t xml:space="preserve">علی ذلک کولده،فلا یقرّ علیه،بل ینزع من یده إن </w:t>
      </w:r>
    </w:p>
    <w:p>
      <w:pPr>
        <w:pStyle w:val="BookText"/>
        <w:rPr/>
      </w:pPr>
      <w:r>
        <w:rPr>
          <w:rFonts w:ascii="IRNazanin" w:hAnsi="IRNazanin" w:eastAsia="IRNazanin"/>
          <w:color w:val="111111"/>
          <w:sz w:val="28"/>
          <w:sz w:val="28"/>
          <w:szCs w:val="28"/>
          <w:rtl w:val="true"/>
          <w:lang w:bidi="fa-IR"/>
        </w:rPr>
        <w:t>و لو کان الملتقط فاسقا،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ینتزعه الحاکم من یده و یدفعه إلی عدل،لأن حضانته استئمان و لا أمانة للفاسق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 لا ینتزع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التقاطه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القول یشعر بتردّده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ذکر،و من أصالة الجواز،و منع إثبات السبیل له علیه،إذ لا سلطنة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محلّ الخلاف ما إذا کان اللقیط محکوما بإسلامه،بأن التقط فی دار الإسلام أو دار الکفر و فیها مسلم یمکن تولّده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کان محکوما بکفره فلا إشکال فی جواز التقاط الکافر له،للأصل،و انتفاء المانع،و عموم وَ الَّذِینَ کَفَرُوا بَعْضُهُمْ أَوْلِیاءُ بَعْضٍ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الملتقط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باشتراط العدالة للشیخ فی المبسوط </w:t>
      </w:r>
      <w:r>
        <w:rPr>
          <w:rStyle w:val="FootnoteAnchor"/>
          <w:rtl w:val="true"/>
        </w:rPr>
        <w:footnoteReference w:id="1462"/>
      </w:r>
      <w:r>
        <w:rPr>
          <w:rFonts w:ascii="IRNazanin" w:hAnsi="IRNazanin" w:eastAsia="IRNazanin"/>
          <w:color w:val="111111"/>
          <w:sz w:val="28"/>
          <w:sz w:val="28"/>
          <w:szCs w:val="28"/>
          <w:rtl w:val="true"/>
          <w:lang w:bidi="fa-IR"/>
        </w:rPr>
        <w:t xml:space="preserve">أیضا،و تبعه علیه العلامة </w:t>
      </w:r>
      <w:r>
        <w:rPr>
          <w:rStyle w:val="FootnoteAnchor"/>
          <w:rtl w:val="true"/>
        </w:rPr>
        <w:footnoteReference w:id="1463"/>
      </w:r>
      <w:r>
        <w:rPr>
          <w:rFonts w:ascii="IRNazanin" w:hAnsi="IRNazanin" w:eastAsia="IRNazanin"/>
          <w:color w:val="111111"/>
          <w:sz w:val="28"/>
          <w:sz w:val="28"/>
          <w:szCs w:val="28"/>
          <w:rtl w:val="true"/>
          <w:lang w:bidi="fa-IR"/>
        </w:rPr>
        <w:t>فی غیر التحریر،لما تقرّر من أن الحضانة استئمان و لا أمانة للفاسق،و لأنه ربما استرقّه و أخذ ماله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لم یشترطوا ذلک،للأصل،و لأن المسلم محلّ الأمانة،مع أنه لیس استئمانا حقیقیّا،و لانتقاضه بالتقاط الکافر مثله، لجوازه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التقطه بدویّ لا استقرار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التقاطه،أو حضریّ یرید السفر به،قیل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 من یده،لما لا یؤمن من ضیاع نسبه،فإنه إنما یطلب فی موضع التقاطه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له مال اتّجه اشتراطها،لأن الخیانة فی المال أمر راجح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بإمکان الجمع بانتزاع الحاکم له منه کالمبذّر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بالجواز التقاط المستور،لعدم الحکم علیه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اشترط عدالته فرّق بینه و بین ملتقط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أقرّ فی یده و إن کان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اللقطة معنی التکسّب و الفاسق من أهله،و ها هنا لا کسب، بل هو مجرّد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المال یتملّکه الملتقط بعد التعریف فلا وجه لانتزاعه منه،بخلاف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المقصود فی اللقطة حفظ المال،و یمکن الاحتیاط علیه بالاستظهار علیه و إن لم ینزعه،و المقصود هنا حفظ الحرّیة و النسب،و لا سبیل إلی الاستظهار علیه،لأنه قد یدّعی رقّه فی بعض البلدان و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الفروق نظر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التقطه بدویّ لا استقرار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بنزعه من ید البدویّ و مرید السفر للشیخ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محتجّا علیه بما ذکره المصنف من أنه یؤدّی إلی ضیاع نسبه فی بلد الغربة،حیث إنه إنما یطلب غالبا فی محلّ الالتقاط</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استوجه المصنف من جواز التقاطهما وجیه،عملا بالأصل،و عدم صلاحیّة ما ذکر للمانعیّة،لعدم انضباط الحال فی ذلک،فقد یؤدّی السفر به إلی </w:t>
      </w:r>
    </w:p>
    <w:p>
      <w:pPr>
        <w:pStyle w:val="BookText"/>
        <w:rPr/>
      </w:pPr>
      <w:r>
        <w:rPr>
          <w:rFonts w:ascii="IRNazanin" w:hAnsi="IRNazanin" w:eastAsia="IRNazanin"/>
          <w:color w:val="111111"/>
          <w:sz w:val="28"/>
          <w:sz w:val="28"/>
          <w:szCs w:val="28"/>
          <w:rtl w:val="true"/>
          <w:lang w:bidi="fa-IR"/>
        </w:rPr>
        <w:t>و لا ولاء للملتقط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سائبة یتولّی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نسبه،بأن کان أصله من مکان بعید عن محلّ الالتقاط و یوافقه المسافر اتّفاقا،و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ولاء للملتقط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و أکثر أهل العلم،لقوله </w:t>
      </w:r>
      <w:r>
        <w:rPr>
          <w:rStyle w:val="FootnoteAnchor"/>
          <w:rtl w:val="true"/>
        </w:rPr>
        <w:footnoteReference w:id="1464"/>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 إلا ما أثبته دلیل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المنبوذ إن شاء جعل ولاءه للّذین ربّوه،و إن شاء لغیرهم</w:t>
      </w:r>
      <w:r>
        <w:rPr>
          <w:rFonts w:eastAsia="IRNazanin" w:cs="IRNazanin"/>
          <w:color w:val="111111"/>
          <w:sz w:val="28"/>
          <w:szCs w:val="28"/>
          <w:rtl w:val="true"/>
          <w:lang w:bidi="fa-IR"/>
        </w:rPr>
        <w:t xml:space="preserve">» </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حرّ الأصل لم یثبت علیه رقّ و لا علی آبائه،فلم یثبت علیه ولاء کمعروف النسب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بعض </w:t>
      </w:r>
      <w:r>
        <w:rPr>
          <w:rStyle w:val="FootnoteAnchor"/>
          <w:rtl w:val="true"/>
        </w:rPr>
        <w:footnoteReference w:id="1466"/>
      </w:r>
      <w:r>
        <w:rPr>
          <w:rFonts w:ascii="IRNazanin" w:hAnsi="IRNazanin" w:eastAsia="IRNazanin"/>
          <w:color w:val="111111"/>
          <w:sz w:val="28"/>
          <w:sz w:val="28"/>
          <w:szCs w:val="28"/>
          <w:rtl w:val="true"/>
          <w:lang w:bidi="fa-IR"/>
        </w:rPr>
        <w:t>العامّة،فأثبتوا ولاءه للملتقط استنادا إلی 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وجد الملتقط سلطانا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علیه استعان به،و إلا استعان بالمسلمین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النفقة علیهم واجب علی الکفایة،لأنه دفع ضرورة مع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الأمران أنفق علیه الملتقط،و رجع بما أنفق إذا أیسر،إذا نوی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أنفق مع إمکان الاستعانة بغیره أو تبرّع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 الملتقط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علی الملتقط حضانته بالمعروف،و هو تعهّده و القیام بضرورة تربیته بنفسه 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الإنفاق علیه من ماله ابتداء،بل من مال اللقیط إن اتّفق،کالموجود معه و الموقوف علی أمثاله،بإذن الحاکم مع إمکانه،و إلا أنفق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عدمه یرفع أمره إلی السلطان لینفق علیه من بیت المال،لأنه للمصالح و هذا منها،أو من الزکاة مطلقا </w:t>
      </w:r>
      <w:r>
        <w:rPr>
          <w:rStyle w:val="FootnoteAnchor"/>
          <w:rtl w:val="true"/>
        </w:rPr>
        <w:footnoteReference w:id="1467"/>
      </w:r>
      <w:r>
        <w:rPr>
          <w:rFonts w:ascii="IRNazanin" w:hAnsi="IRNazanin" w:eastAsia="IRNazanin"/>
          <w:color w:val="111111"/>
          <w:sz w:val="28"/>
          <w:sz w:val="28"/>
          <w:szCs w:val="28"/>
          <w:rtl w:val="true"/>
          <w:lang w:bidi="fa-IR"/>
        </w:rPr>
        <w:t>،أو من سهم الفقراء و المساکین،أو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سهم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ذلک کلّه و وجد من ینفق علیه من الزکاة جاز أیضا،و إلا استعان بالمسلمین،و یجب علیهم بذل النفقة کفایة،و الملتقط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جاز الاستعانة بهم مع کونه کأحدهم لرجاء أن یوجد فیهم متبرّع،إذ لا یجب علیه 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المتبرّع و إلا کان الملتقط و غیره سواء فی الوجوب،لأنه من باب إعانة المضطرّ الواجبة کفایة فی جمیع الأبواب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 مع کون الحکم به هو المشهور و علیه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ذکر،و أصالة عدم الوجوب،لإمکان تأدّیه بالاقتراض </w:t>
      </w:r>
      <w:bookmarkStart w:id="477" w:name="pg13590_148793"/>
    </w:p>
    <w:p>
      <w:pPr>
        <w:pStyle w:val="Heading5"/>
        <w:numPr>
          <w:ilvl w:val="4"/>
          <w:numId w:val="1"/>
        </w:numPr>
        <w:rPr/>
      </w:pPr>
      <w:bookmarkStart w:id="478" w:name="__RefHeading___Toc29469_3830689328"/>
      <w:bookmarkStart w:id="479" w:name="_Toc179"/>
      <w:bookmarkEnd w:id="477"/>
      <w:bookmarkEnd w:id="478"/>
      <w:r>
        <w:rPr>
          <w:rtl w:val="true"/>
        </w:rPr>
        <w:t>الثالث</w:t>
      </w:r>
      <w:r>
        <w:rPr>
          <w:rtl w:val="true"/>
        </w:rPr>
        <w:t>:</w:t>
      </w:r>
      <w:r>
        <w:rPr>
          <w:rtl w:val="true"/>
        </w:rPr>
        <w:t>فی أحکامه</w:t>
      </w:r>
      <w:bookmarkEnd w:id="479"/>
    </w:p>
    <w:p>
      <w:pPr>
        <w:pStyle w:val="Heading6"/>
        <w:numPr>
          <w:ilvl w:val="5"/>
          <w:numId w:val="1"/>
        </w:numPr>
        <w:rPr/>
      </w:pPr>
      <w:bookmarkStart w:id="480" w:name="__RefHeading___Toc29471_3830689328"/>
      <w:bookmarkStart w:id="481" w:name="_Toc180"/>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أحکامه</w:t>
      </w:r>
    </w:p>
    <w:p>
      <w:pPr>
        <w:pStyle w:val="Heading6"/>
        <w:numPr>
          <w:ilvl w:val="5"/>
          <w:numId w:val="1"/>
        </w:numPr>
        <w:rPr/>
      </w:pPr>
      <w:bookmarkStart w:id="482" w:name="__RefHeading___Toc29473_3830689328"/>
      <w:bookmarkStart w:id="483" w:name="_Toc181"/>
      <w:bookmarkEnd w:id="482"/>
      <w:r>
        <w:rPr>
          <w:rtl w:val="true"/>
        </w:rPr>
        <w:t>و هی مسائل</w:t>
      </w:r>
      <w:bookmarkEnd w:id="483"/>
    </w:p>
    <w:p>
      <w:pPr>
        <w:pStyle w:val="BookText"/>
        <w:rPr/>
      </w:pP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484" w:name="__RefHeading___Toc29475_3830689328"/>
      <w:bookmarkStart w:id="485" w:name="_Toc182"/>
      <w:bookmarkEnd w:id="484"/>
      <w:r>
        <w:rPr>
          <w:rtl w:val="true"/>
        </w:rPr>
        <w:t>الأولی</w:t>
      </w:r>
      <w:r>
        <w:rPr>
          <w:rtl w:val="true"/>
        </w:rPr>
        <w:t>:</w:t>
      </w:r>
      <w:r>
        <w:rPr>
          <w:rtl w:val="true"/>
        </w:rPr>
        <w:t>قال الشیخ رحمه اللّه</w:t>
      </w:r>
      <w:r>
        <w:rPr>
          <w:rtl w:val="true"/>
        </w:rPr>
        <w:t>:</w:t>
      </w:r>
      <w:r>
        <w:rPr>
          <w:rtl w:val="true"/>
        </w:rPr>
        <w:t>أخذ اللقیط واجب علی الکفایة</w:t>
      </w:r>
      <w:bookmarkEnd w:id="48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1469"/>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اللقیط 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 لأنه تعاون علی البرّ،و لأنه دفع لضرورة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الرجوع به بعد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470"/>
      </w:r>
      <w:r>
        <w:rPr>
          <w:rFonts w:ascii="IRNazanin" w:hAnsi="IRNazanin" w:eastAsia="IRNazanin"/>
          <w:color w:val="111111"/>
          <w:sz w:val="28"/>
          <w:sz w:val="28"/>
          <w:szCs w:val="28"/>
          <w:rtl w:val="true"/>
          <w:lang w:bidi="fa-IR"/>
        </w:rPr>
        <w:t>نقل القولین و لم یرجّح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الأشهر وجوبها </w:t>
      </w:r>
      <w:r>
        <w:rPr>
          <w:rStyle w:val="FootnoteAnchor"/>
          <w:rtl w:val="true"/>
        </w:rPr>
        <w:footnoteReference w:id="1471"/>
      </w:r>
      <w:r>
        <w:rPr>
          <w:rFonts w:ascii="IRNazanin" w:hAnsi="IRNazanin" w:eastAsia="IRNazanin"/>
          <w:color w:val="111111"/>
          <w:sz w:val="28"/>
          <w:sz w:val="28"/>
          <w:szCs w:val="28"/>
          <w:rtl w:val="true"/>
          <w:lang w:bidi="fa-IR"/>
        </w:rPr>
        <w:t>علی المسلمین کفایة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جمیع ذلک أنفق الملتقط علیه،و رجع علیه به إذا نواه بعد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ینو کان متبرّعا،کما لا رجوع له لو وجد المعین المتبرّع فلم یستعن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أنفق غیر الملتقط علیه حینئذ بنیّة الرجوع فکذلک علی الأقوی،لاشتراک الجمیع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اشتراط الإشهاد فی جواز الرجوع،و إن توقّف ثبوته علیه بدون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اعتبره فی التذکرة </w:t>
      </w:r>
      <w:r>
        <w:rPr>
          <w:rStyle w:val="FootnoteAnchor"/>
          <w:rtl w:val="true"/>
        </w:rPr>
        <w:footnoteReference w:id="1472"/>
      </w:r>
      <w:r>
        <w:rPr>
          <w:rFonts w:ascii="IRNazanin" w:hAnsi="IRNazanin" w:eastAsia="IRNazanin"/>
          <w:color w:val="111111"/>
          <w:sz w:val="28"/>
          <w:sz w:val="28"/>
          <w:szCs w:val="28"/>
          <w:rtl w:val="true"/>
          <w:lang w:bidi="fa-IR"/>
        </w:rPr>
        <w:t>،محتجّا بأنه مع عدم الحاکم قائم مقام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اللقیط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الأصحاب علی أن أخذ اللقیط واجب علی الکفایة،لما فیه من إعانة المضطرّ،بل إحیاء النفس و صیانتها عن الهلاک فی کثیر من أفراده،و قد قال تعالی وَ تَعاوَنُوا عَلَی الْبِرِّ وَ التَّقْوی </w:t>
      </w:r>
      <w:r>
        <w:rPr>
          <w:rStyle w:val="FootnoteAnchor"/>
          <w:rtl w:val="true"/>
        </w:rPr>
        <w:footnoteReference w:id="1473"/>
      </w:r>
      <w:bookmarkStart w:id="486" w:name="pg13590_148794"/>
    </w:p>
    <w:p>
      <w:pPr>
        <w:pStyle w:val="Heading6"/>
        <w:numPr>
          <w:ilvl w:val="5"/>
          <w:numId w:val="1"/>
        </w:numPr>
        <w:rPr/>
      </w:pPr>
      <w:bookmarkStart w:id="487" w:name="__RefHeading___Toc29477_3830689328"/>
      <w:bookmarkStart w:id="488" w:name="_Toc183"/>
      <w:bookmarkEnd w:id="486"/>
      <w:bookmarkEnd w:id="487"/>
      <w:r>
        <w:rPr>
          <w:rtl w:val="true"/>
        </w:rPr>
        <w:t>الثانیة</w:t>
      </w:r>
      <w:r>
        <w:rPr>
          <w:rtl w:val="true"/>
        </w:rPr>
        <w:t>:</w:t>
      </w:r>
      <w:r>
        <w:rPr>
          <w:rtl w:val="true"/>
        </w:rPr>
        <w:t>اللقیط یملک کالکبیر،و یده دالّة علی الملک کید البالغ</w:t>
      </w:r>
      <w:bookmarkEnd w:id="48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اللقیط یملک کالکبیر،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یده دالّة علی الملک کید البالغ، لأن له أهلیّة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 علیه ثوب قضی 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یوجد تحته أو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یکون مشدودا فی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دابّة أو جمل،أو وجد فی خیمة أو فسطاط،قضی له بذلک و بما فی الخیمة و الفسطاط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 فی دار لا مالک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أَحْیاها فَکَأَنَّما أَحْیَا النّاسَ جَمِیعاً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استحبابه 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یتصوّر مع عدم الخوف علیه من الضرر،و إلا لم یکن له وجه،مع أن الأصل فی مشروعیّته و الأمر به إنما هو إزالة الضرر،و من ثمَّ اختصّ بمن لا یستقلّ بحفظ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معظم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بالوجوب مع الخوف علیه و الاستحباب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الشهید فی اللمعة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اللقیط یملک کالکبیر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الأصل فی اللقیط الحرّیة ما لم یعرف غیرها فهو قابل للملک،لأن له یدا و اختصاصا کالبالغ،فیحکم له بملکیّته ما تحت یده و اختصاصه،و ذلک کثیابه الملبوسة و الملفوفة علیه و المفروشة تحته،و ما غطّی به من لحاف أو غیره، و ما یشدّ علیه و علی ثوبه،أو جعل فی جیبه من حلیّ أو دراهم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الدابّة التی توجد مشدودة علیه،و التی عنانها بیده،أو مشدودة فی وسطه أو ثیابه،و المهد الذی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الدنانیر المنبوذة </w:t>
      </w:r>
      <w:r>
        <w:rPr>
          <w:rStyle w:val="FootnoteAnchor"/>
          <w:rtl w:val="true"/>
        </w:rPr>
        <w:footnoteReference w:id="1476"/>
      </w:r>
      <w:r>
        <w:rPr>
          <w:rFonts w:ascii="Amiri" w:hAnsi="Amiri" w:eastAsia="Amiri" w:cs="Amiri"/>
          <w:color w:val="111111"/>
          <w:sz w:val="28"/>
          <w:sz w:val="28"/>
          <w:szCs w:val="28"/>
          <w:rtl w:val="true"/>
          <w:lang w:bidi="ar-SA"/>
        </w:rPr>
        <w:t xml:space="preserve">فوقه،و المصبوبة </w:t>
      </w:r>
      <w:r>
        <w:rPr>
          <w:rStyle w:val="FootnoteAnchor"/>
          <w:rtl w:val="true"/>
        </w:rPr>
        <w:footnoteReference w:id="1477"/>
      </w:r>
      <w:r>
        <w:rPr>
          <w:rFonts w:ascii="IRNazanin" w:hAnsi="IRNazanin" w:eastAsia="IRNazanin"/>
          <w:color w:val="111111"/>
          <w:sz w:val="28"/>
          <w:sz w:val="28"/>
          <w:szCs w:val="28"/>
          <w:rtl w:val="true"/>
          <w:lang w:bidi="fa-IR"/>
        </w:rPr>
        <w:t xml:space="preserve">تحته </w:t>
      </w:r>
      <w:bookmarkStart w:id="489" w:name="pg13590_148795"/>
    </w:p>
    <w:p>
      <w:pPr>
        <w:pStyle w:val="BookText"/>
        <w:rPr/>
      </w:pPr>
      <w:bookmarkEnd w:id="489"/>
      <w:r>
        <w:rPr>
          <w:rFonts w:ascii="IRNazanin" w:hAnsi="IRNazanin" w:eastAsia="IRNazanin"/>
          <w:color w:val="111111"/>
          <w:sz w:val="28"/>
          <w:sz w:val="28"/>
          <w:szCs w:val="28"/>
          <w:rtl w:val="true"/>
          <w:lang w:bidi="fa-IR"/>
        </w:rPr>
        <w:t>و فیما یوجد بین یدیه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جانبیه تردّد أشبهه أنه لا یقضی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لو کان علی دکّة و علیها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القضاء له هنا أوضح،خصوصا إذا کان هناک ید متصرّفة</w:t>
      </w:r>
      <w:r>
        <w:rPr>
          <w:rFonts w:eastAsia="IRNazanin" w:cs="IRNazanin"/>
          <w:color w:val="111111"/>
          <w:sz w:val="28"/>
          <w:szCs w:val="28"/>
          <w:rtl w:val="true"/>
          <w:lang w:bidi="fa-IR"/>
        </w:rPr>
        <w:t>.</w:t>
      </w:r>
    </w:p>
    <w:p>
      <w:pPr>
        <w:pStyle w:val="Heading6"/>
        <w:numPr>
          <w:ilvl w:val="5"/>
          <w:numId w:val="1"/>
        </w:numPr>
        <w:rPr/>
      </w:pPr>
      <w:bookmarkStart w:id="490" w:name="__RefHeading___Toc29479_3830689328"/>
      <w:bookmarkStart w:id="491" w:name="_Toc184"/>
      <w:bookmarkEnd w:id="490"/>
      <w:r>
        <w:rPr>
          <w:rtl w:val="true"/>
        </w:rPr>
        <w:t>الثالثة</w:t>
      </w:r>
      <w:r>
        <w:rPr>
          <w:rtl w:val="true"/>
        </w:rPr>
        <w:t>:</w:t>
      </w:r>
      <w:r>
        <w:rPr>
          <w:rtl w:val="true"/>
        </w:rPr>
        <w:t>لا یجب الإشهاد عند أخذ اللقیط</w:t>
      </w:r>
      <w:bookmarkEnd w:id="49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الإشهاد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أخذ اللقیط،لأنه أمانة،فهو کالاستیداع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خیمة أو دار لیس فیها غیره فهما له،لثبوت یده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یوجد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خروجه عن یده لبعده عنه،و من منع الخروج بذلک،لأن مثل هذا یثبت الید و الاختصاص فی حقّ البالغ،ألا تری أن الأمتعة الموضوعة فی السوق بقرب الشخص تجعل له،خصوصا مع انضمام قرینة إلیه،کما لو وجدت معه أو فی ثیابه رقعة فیها أن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1478"/>
      </w:r>
      <w:r>
        <w:rPr>
          <w:rFonts w:ascii="IRNazanin" w:hAnsi="IRNazanin" w:eastAsia="IRNazanin"/>
          <w:color w:val="111111"/>
          <w:sz w:val="28"/>
          <w:sz w:val="28"/>
          <w:szCs w:val="28"/>
          <w:rtl w:val="true"/>
          <w:lang w:bidi="fa-IR"/>
        </w:rPr>
        <w:t>أنه له مع الرقعة،لأنه فی الأمارة و الدلالة علی تخصیص اللقیط به أقوی من الموضوع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أرشدت الرقعة إلی دفین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479"/>
      </w:r>
      <w:r>
        <w:rPr>
          <w:rFonts w:ascii="IRNazanin" w:hAnsi="IRNazanin" w:eastAsia="IRNazanin"/>
          <w:color w:val="111111"/>
          <w:sz w:val="28"/>
          <w:sz w:val="28"/>
          <w:szCs w:val="28"/>
          <w:rtl w:val="true"/>
          <w:lang w:bidi="fa-IR"/>
        </w:rPr>
        <w:t>حکم له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الحکم له بذلک إلا مع القرینة القویّة الموجبة للظنّ الغالب، بأن کانت الرقعة بخطّ مسکون إلیه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عندنا موضع وفاق،لأصالة البراءة،و لأنه أمانة کالاستیداع،فلا یجب </w:t>
      </w:r>
      <w:bookmarkStart w:id="492" w:name="pg13590_148796"/>
    </w:p>
    <w:p>
      <w:pPr>
        <w:pStyle w:val="Heading6"/>
        <w:numPr>
          <w:ilvl w:val="5"/>
          <w:numId w:val="1"/>
        </w:numPr>
        <w:rPr/>
      </w:pPr>
      <w:bookmarkStart w:id="493" w:name="__RefHeading___Toc29481_3830689328"/>
      <w:bookmarkStart w:id="494" w:name="_Toc185"/>
      <w:bookmarkEnd w:id="492"/>
      <w:bookmarkEnd w:id="493"/>
      <w:r>
        <w:rPr>
          <w:rtl w:val="true"/>
        </w:rPr>
        <w:t>الرابعة</w:t>
      </w:r>
      <w:r>
        <w:rPr>
          <w:rtl w:val="true"/>
        </w:rPr>
        <w:t>:</w:t>
      </w:r>
      <w:r>
        <w:rPr>
          <w:rtl w:val="true"/>
        </w:rPr>
        <w:t>إذا کان للمنبوذ مال افتقر الملتقط فی الإنفاق علیه إلی إذن الحاکم</w:t>
      </w:r>
      <w:bookmarkEnd w:id="49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للمنبوذ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 الملتقط فی الإنفاق علیه إلی إذن الحاکم،لأنه لا ولایة 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بادر فأنفق علیه منه ضمن، لأنه تصرّف فی مال الغیر لا 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الحاکم جاز الإنفاق و لا ضمان،لتحقّق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الإشهاد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بالتعلیل علی خلاف بعض </w:t>
      </w:r>
      <w:r>
        <w:rPr>
          <w:rStyle w:val="FootnoteAnchor"/>
          <w:rtl w:val="true"/>
        </w:rPr>
        <w:footnoteReference w:id="1480"/>
      </w:r>
      <w:r>
        <w:rPr>
          <w:rFonts w:ascii="IRNazanin" w:hAnsi="IRNazanin" w:eastAsia="IRNazanin"/>
          <w:color w:val="111111"/>
          <w:sz w:val="28"/>
          <w:sz w:val="28"/>
          <w:szCs w:val="28"/>
          <w:rtl w:val="true"/>
          <w:lang w:bidi="fa-IR"/>
        </w:rPr>
        <w:t>العامّة حیث أوجبه،محتجّا بأنه یحتاج إلی حفظ الحرّیة و النسب،فوجب کالنکاح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المصنف بأنه أمانة کالاستیداع، فلا یجب الاشهاد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نعم،یستحبّ،لأنه أصون و أحفظ لنسبه و حرّیته،فإن اللقطة یشیع خبرها بالتعریف و لا تعریف فی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الاستحباب فی جانب الفاسق و المعسر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أشهد به فلیشهد علی اللقیط و ما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للمنبوذ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الملتقط علی اللقیط إنما هی فی حضانته و تربیته،لأن ذلک هو المقصود من شرعیّته بل وجوبه،و أما ماله فلا ولایة له علیه،للأصل،و لأن إثبات الید علی المال تفتقر إلی ولایة عامّة أو خاصّة و لا ولایة للملتقط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التقطه و بیده مال رفع أمره إلی الحاکم لیأخذه منه و یسلّمه إلی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علیه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بادر الملتقط إلی الإنفاق علیه منه بدون إذن الحاکم مع إمکانه کان ضامنا،کمن فی یده ودیعة لیتیم فأنفقها علیه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تعذّر الحاکم جاز للملتقط حینئذ الإنفاق من باب الحسبة،کما یجوز الإنفاق علی الیتیم للآحاد عند تعذّر الولیّ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ترکها حینئذ یؤدّی إلی الإضرار بالطفل،و وجوبها من مال الملتقط مع وجود مال اللّقیط إضرار به،و هما </w:t>
      </w:r>
      <w:bookmarkStart w:id="495" w:name="pg13590_148797"/>
    </w:p>
    <w:p>
      <w:pPr>
        <w:pStyle w:val="Heading6"/>
        <w:numPr>
          <w:ilvl w:val="5"/>
          <w:numId w:val="1"/>
        </w:numPr>
        <w:rPr/>
      </w:pPr>
      <w:bookmarkStart w:id="496" w:name="__RefHeading___Toc29483_3830689328"/>
      <w:bookmarkStart w:id="497" w:name="_Toc186"/>
      <w:bookmarkEnd w:id="495"/>
      <w:bookmarkEnd w:id="496"/>
      <w:r>
        <w:rPr>
          <w:rtl w:val="true"/>
        </w:rPr>
        <w:t>الخامسة</w:t>
      </w:r>
      <w:r>
        <w:rPr>
          <w:rtl w:val="true"/>
        </w:rPr>
        <w:t>:</w:t>
      </w:r>
      <w:r>
        <w:rPr>
          <w:rtl w:val="true"/>
        </w:rPr>
        <w:t>الملقوط فی دار الإسلام یحکم بإسلامه</w:t>
      </w:r>
      <w:bookmarkEnd w:id="49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الملقوط فی دار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ملکها أهل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فیها مسلم،نظرا إلی الاحتمال و إن بعد،تغلیبا لحکم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فیها مسلم فهو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وجد فی دار الحرب و لا مستوطن هناک من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منفیّان </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الإشهاد علی الإنفاق حینئذ،للأصل،لکن یستحبّ،دفعا للتخاصم،و رفعا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الملقوط فی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هنا بیان حکم اللقیط من حیث الإسلام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الإسلام لشخص قد یثبت استقلالا،و قد یثبت لغیره </w:t>
      </w:r>
      <w:r>
        <w:rPr>
          <w:rStyle w:val="FootnoteAnchor"/>
          <w:rtl w:val="true"/>
        </w:rPr>
        <w:footnoteReference w:id="1482"/>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فی حقّ البالغ العاقل، فیصحّ منه مباشرة الإسلام بالعبارة إن کان ناطقا،و الإشارة إن کان 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الصبیّ فلا یصحّ إسلامه مطلقا،لأنه غیر مکلّف،و عبارته مسلوبة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بصحّة إسلام المراهق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484"/>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الإسلام بالتبعیّة،فیکون تارة بإسلام أحد الأبوین،و تارة بتبعیّة السابی،و لا غرض فی البحث عن هذین هنا،و تارة بتبعیّة الدار،و هو الغرض فی باب اللقیط،فإنه إنما یحکم بإسلامه بهذه الجهة،فمن ثمَّ اقتصر علیها المصنف</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اللقیط إما أن یوجد فی دار الإسلام،أو فی دار الکفر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بها هنا علی ما ذکره فی الدروس </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ینفذ فیها حکم الإسلام،فلا یکون بها کافر إلا معاهدا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فلقیطها حرّ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دار الکفر التی تنفذ فیها أحکام الإسلام کذلک،إذا کان فیها مسلم صالح للاستیلاد و لو واحدا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معناهما دار کانت للمسلمین فاستولی علیها الکفّار،إذا علم بقاء مسلم فیها صالح للاستیلاد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دار الکفر،فهی ما تنفذ فیها أحکام الکفّار،فلا یسکن فیها مسلم إلا مسالما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لقیطها محکوم بکفره و رقّه،إلا أن یکون فیها مسلم و لو تاجرا أو أسیرا أو محبوسا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المارّة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دار الإسلام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خطّها المسلمون،کبغداد و البصرة و الکوفة،فلقیط هذه محکوم بإسلامه و إن کان فیها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فتحها المسلمون،کمدائن و الشام،فهذه إن کان فیها مسلم واحد حکم بإسلام لقیطها،و إلا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الکفر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کان للمسلمین فغلب الکفّار علیه کالساحل،فهذا إن کان فیه و لو مسلم واحد حکم بإسلام لقیطة،و إن لم یکن فیها مسلم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مسلما،لاحتمال أن یکون فیه مؤمن یکتم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بلد لا یکون للمسلمین أصلا،کبلاد الهند و الروم،فإن لم یکن فیها مسلم فلقیطها کافر،لأن الدار لهم و أهلها منهم،و إن کان فیها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ساکنون فهو مسلم،لقیام الاحتمال،تغلیبا للإسلام</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هذه التعریفات أن المراد من دار الإسلام هنا غیر المراد بها فی </w:t>
      </w:r>
      <w:bookmarkStart w:id="498" w:name="pg13590_148799"/>
    </w:p>
    <w:p>
      <w:pPr>
        <w:pStyle w:val="Heading6"/>
        <w:numPr>
          <w:ilvl w:val="5"/>
          <w:numId w:val="1"/>
        </w:numPr>
        <w:rPr/>
      </w:pPr>
      <w:bookmarkStart w:id="499" w:name="__RefHeading___Toc29485_3830689328"/>
      <w:bookmarkStart w:id="500" w:name="_Toc187"/>
      <w:bookmarkEnd w:id="498"/>
      <w:bookmarkEnd w:id="499"/>
      <w:r>
        <w:rPr>
          <w:rtl w:val="true"/>
        </w:rPr>
        <w:t>السادسة</w:t>
      </w:r>
      <w:r>
        <w:rPr>
          <w:rtl w:val="true"/>
        </w:rPr>
        <w:t>:</w:t>
      </w:r>
      <w:r>
        <w:rPr>
          <w:rtl w:val="true"/>
        </w:rPr>
        <w:t>عاقلة اللقیط الإمام،إذا لم یظهر له نسب</w:t>
      </w:r>
      <w:bookmarkEnd w:id="50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 اللقیط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یظهر له نسب،و لم یتوال أحدا،سواء جنی عمدا أو خطأ،ما دام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عمده القصاص،و فی خطائه الدیة علی الامام،و فی شبیه العمد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حکمهم بأن سوق الإسلام یحکم علی لحومه و جلوده بالطهارة کما سبق </w:t>
      </w:r>
      <w:r>
        <w:rPr>
          <w:rStyle w:val="FootnoteAnchor"/>
          <w:rtl w:val="true"/>
        </w:rPr>
        <w:footnoteReference w:id="1487"/>
      </w:r>
      <w:r>
        <w:rPr>
          <w:rFonts w:ascii="IRNazanin" w:hAnsi="IRNazanin" w:eastAsia="IRNazanin"/>
          <w:color w:val="111111"/>
          <w:sz w:val="28"/>
          <w:sz w:val="28"/>
          <w:szCs w:val="28"/>
          <w:rtl w:val="true"/>
          <w:lang w:bidi="fa-IR"/>
        </w:rPr>
        <w:t xml:space="preserve">فی أبوابه </w:t>
      </w:r>
      <w:r>
        <w:rPr>
          <w:rStyle w:val="FootnoteAnchor"/>
          <w:rtl w:val="true"/>
        </w:rPr>
        <w:footnoteReference w:id="1488"/>
      </w:r>
      <w:r>
        <w:rPr>
          <w:rFonts w:ascii="IRNazanin" w:hAnsi="IRNazanin" w:eastAsia="IRNazanin"/>
          <w:color w:val="111111"/>
          <w:sz w:val="28"/>
          <w:sz w:val="28"/>
          <w:szCs w:val="28"/>
          <w:rtl w:val="true"/>
          <w:lang w:bidi="fa-IR"/>
        </w:rPr>
        <w:t>،لأن المسلم الواحد لا یکفی فی ذلک إذا کان أصل البلد للمسلمین،و لا یصدق علیه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 اللقیط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عاقلة اللقیط عندنا الإمام،لأن میراثه له،فإنه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العامّة </w:t>
      </w:r>
      <w:r>
        <w:rPr>
          <w:rStyle w:val="FootnoteAnchor"/>
          <w:rtl w:val="true"/>
        </w:rPr>
        <w:footnoteReference w:id="1489"/>
      </w:r>
      <w:r>
        <w:rPr>
          <w:rFonts w:ascii="IRNazanin" w:hAnsi="IRNazanin" w:eastAsia="IRNazanin"/>
          <w:color w:val="111111"/>
          <w:sz w:val="28"/>
          <w:sz w:val="28"/>
          <w:szCs w:val="28"/>
          <w:rtl w:val="true"/>
          <w:lang w:bidi="fa-IR"/>
        </w:rPr>
        <w:t>جنایته فی بیت المال،لأنه لیس له عاقلة خاصّة،و ماله إذا مات مصروف عندهم إلی بیت المال إرثا،فلمّا کان بیت المال وارثا له عقل عنه، و جنایته علی النفس مترتّبة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جنی و هو صغیر فعلی عاقلته،سواء جنی عمدا أم خطأ،لأن عمد الصغیر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بلوغه ففی عمده القصاص کغیره،و فی خطائه الدیة علی عاقلته کما مرّ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جنایته علی مال فالضمان علیه لا غیر مطلقا،سواء أتلفه عمدا أم خطأ،و ینتظر به یساره إذا لم یکن بیده 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جنی علیه و هو صغیر،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علی النفس فالدیة إن کانت خطأ،و القصاص إن کانت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علی الطرف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له،و لا تؤخذ الدیة،لأنه لا یدری مراده عند بلوغه،فهو کالصبیّ لا یقتصّ له أبوه و لا الحاکم،و یؤخّر حقّه إلی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بجواز استیفاء الولیّ الدیة مع الغبطة إن کانت خطأ و القصاص إن کانت عمدا،کان حسنا،إذ لا معنی للتأخیر مع وجود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یتولّی ذلک الملتقط،إذ لا ولایة له فی غیر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علیه و هو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جنی علی اللقیط و هو صغیر،فإن کانت علی النفس فالدیة للإمام عندنا إن کانت الجنایة خطأ،و القصاص إلیه إن کانت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علی ما دون النفس ففی تعجیل الحاکم استیفاء الحقّ من الدیة أو القصاص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الشیخ فی المبسوط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للإمام استیفاؤه، لأنه قد یرید العفو و قد یرید التشفّی،و إذا لم یعلم مراده لا یجوز تعجیل الاستیفاء،و لأن فائت الدم لا یستدرک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المنع فی حقّ الأب و الجدّ أیضا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هنا و فی الأب و الجدّ،لثبوت الولایة،فجاز له الاستیفاء کغیره من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شرعیّة القصاص لحفظ الأنفس،کما بیّنه سبحانه و تعالی بقوله</w:t>
      </w:r>
      <w:r>
        <w:rPr>
          <w:rFonts w:eastAsia="IRNazanin" w:cs="IRNazanin"/>
          <w:color w:val="111111"/>
          <w:sz w:val="28"/>
          <w:szCs w:val="28"/>
          <w:rtl w:val="true"/>
          <w:lang w:bidi="fa-IR"/>
        </w:rPr>
        <w:t xml:space="preserve">: </w:t>
      </w:r>
      <w:bookmarkStart w:id="501" w:name="pg13590_148801"/>
    </w:p>
    <w:p>
      <w:pPr>
        <w:pStyle w:val="Heading6"/>
        <w:numPr>
          <w:ilvl w:val="5"/>
          <w:numId w:val="1"/>
        </w:numPr>
        <w:rPr/>
      </w:pPr>
      <w:bookmarkStart w:id="502" w:name="__RefHeading___Toc29487_3830689328"/>
      <w:bookmarkStart w:id="503" w:name="_Toc188"/>
      <w:bookmarkEnd w:id="501"/>
      <w:bookmarkEnd w:id="502"/>
      <w:r>
        <w:rPr>
          <w:rtl w:val="true"/>
        </w:rPr>
        <w:t>السابعة</w:t>
      </w:r>
      <w:r>
        <w:rPr>
          <w:rtl w:val="true"/>
        </w:rPr>
        <w:t>:</w:t>
      </w:r>
      <w:r>
        <w:rPr>
          <w:rtl w:val="true"/>
        </w:rPr>
        <w:t>إذا بلغ فقذفه قاذف و قال</w:t>
      </w:r>
      <w:r>
        <w:rPr>
          <w:rtl w:val="true"/>
        </w:rPr>
        <w:t>:</w:t>
      </w:r>
      <w:r>
        <w:rPr>
          <w:rtl w:val="true"/>
        </w:rPr>
        <w:t>أنت رقّ،فقال</w:t>
      </w:r>
      <w:r>
        <w:rPr>
          <w:rtl w:val="true"/>
        </w:rPr>
        <w:t>:</w:t>
      </w:r>
      <w:r>
        <w:rPr>
          <w:rtl w:val="true"/>
        </w:rPr>
        <w:t>بل حرّ</w:t>
      </w:r>
      <w:bookmarkEnd w:id="50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فقذفه قاذف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حرّ، للشیخ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بالحرّیة غیر متیقّن،بل علی الظاهر،و هو محتمل،فیتحقّق الاشتباه الموجب لسقوط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الحدّ،تعویلا علی الحکم بحرّیته ظاهرا،و الأمور الشرعیّة منوطة بالظاهر،فیثبت الحدّ کثبوت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لَکُمْ فِی الْقِصاصِ حَیاةٌ </w:t>
      </w:r>
      <w:r>
        <w:rPr>
          <w:rStyle w:val="FootnoteAnchor"/>
          <w:rtl w:val="true"/>
        </w:rPr>
        <w:footnoteReference w:id="1491"/>
      </w:r>
      <w:r>
        <w:rPr>
          <w:rFonts w:ascii="IRNazanin" w:hAnsi="IRNazanin" w:eastAsia="IRNazanin"/>
          <w:color w:val="111111"/>
          <w:sz w:val="28"/>
          <w:sz w:val="28"/>
          <w:szCs w:val="28"/>
          <w:rtl w:val="true"/>
          <w:lang w:bidi="fa-IR"/>
        </w:rPr>
        <w:t>،و تأخیره مع بذله ترک للغایة،و قد یفوت استدراکها بفوات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بإرادة المولّی علیه وقت البلوغ،لأن المعتبر بحال الجنایة و أهلیّته حینئذ مفقودة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موضع الخلاف الصغیر،و لذا </w:t>
      </w:r>
      <w:r>
        <w:rPr>
          <w:rStyle w:val="FootnoteAnchor"/>
          <w:rtl w:val="true"/>
        </w:rPr>
        <w:footnoteReference w:id="1492"/>
      </w:r>
      <w:r>
        <w:rPr>
          <w:rFonts w:ascii="IRNazanin" w:hAnsi="IRNazanin" w:eastAsia="IRNazanin"/>
          <w:color w:val="111111"/>
          <w:sz w:val="28"/>
          <w:sz w:val="28"/>
          <w:szCs w:val="28"/>
          <w:rtl w:val="true"/>
          <w:lang w:bidi="fa-IR"/>
        </w:rPr>
        <w:t>عبّر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المجنون فإن الولیّ یعتمد فی أمره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للصبیّ غایة ینتظر،بخلاف المجنون،فإنه لا وقت معیّن ینتظر لإفاقته،و التأخیر لا إلی غایة قریب من التفویت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الولایة راجعة إلی الحاکم کما قرّرناه،دون الملتقط،لأنه لا ولایة له علی اللقیط فی غیر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الشیخ علی انتظار البلوغ حبس الجانی إلی أن یبلغ اللقیط لیستوفی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کالأصل،لأن الواجب بالجنایة القود أو الدیة،أما الحبس فلا، بل هو تعجیل عقوبة بغیر سبب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فقذفه 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قذف اللقیط قاذف بعد بلوغه،فإن لم یدّع رقّیته فلا إشکال فی حدّه،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محکوم بحرّیته ظاهرا و لا معارض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 القاذف رقّیته و أنکر المقذوف،فقد تعارض أصلا الحرّیة الموجب للحدّ و القصاص و براءة الذمّة من وجوب الحدّ و قیام الشبهة الدارئة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w:t>
      </w:r>
      <w:r>
        <w:rPr>
          <w:rStyle w:val="FootnoteAnchor"/>
          <w:rtl w:val="true"/>
        </w:rPr>
        <w:footnoteReference w:id="1493"/>
      </w:r>
      <w:r>
        <w:rPr>
          <w:rFonts w:ascii="IRNazanin" w:hAnsi="IRNazanin" w:eastAsia="IRNazanin"/>
          <w:color w:val="111111"/>
          <w:sz w:val="28"/>
          <w:sz w:val="28"/>
          <w:szCs w:val="28"/>
          <w:rtl w:val="true"/>
          <w:lang w:bidi="fa-IR"/>
        </w:rPr>
        <w:t xml:space="preserve">اختلف کلام الشیخ فی المبسوط،ففی موضع </w:t>
      </w:r>
      <w:r>
        <w:rPr>
          <w:rStyle w:val="FootnoteAnchor"/>
          <w:rtl w:val="true"/>
        </w:rPr>
        <w:footnoteReference w:id="1494"/>
      </w:r>
      <w:r>
        <w:rPr>
          <w:rFonts w:ascii="IRNazanin" w:hAnsi="IRNazanin" w:eastAsia="IRNazanin"/>
          <w:color w:val="111111"/>
          <w:sz w:val="28"/>
          <w:sz w:val="28"/>
          <w:szCs w:val="28"/>
          <w:rtl w:val="true"/>
          <w:lang w:bidi="fa-IR"/>
        </w:rPr>
        <w:t xml:space="preserve">منه أوجب الحدّ للأول،و فی موضع </w:t>
      </w:r>
      <w:r>
        <w:rPr>
          <w:rStyle w:val="FootnoteAnchor"/>
          <w:rtl w:val="true"/>
        </w:rPr>
        <w:footnoteReference w:id="1495"/>
      </w:r>
      <w:r>
        <w:rPr>
          <w:rFonts w:ascii="IRNazanin" w:hAnsi="IRNazanin" w:eastAsia="IRNazanin"/>
          <w:color w:val="111111"/>
          <w:sz w:val="28"/>
          <w:sz w:val="28"/>
          <w:szCs w:val="28"/>
          <w:rtl w:val="true"/>
          <w:lang w:bidi="fa-IR"/>
        </w:rPr>
        <w:t>آخر حکم بعدمه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اختلف فتوی المصنف رحمه اللّه،فهنا أوجب الحدّ عملا بالظاهر، فإن الأحکام الشرعیّة منوطة به،و من ثمَّ وجب القصاص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الحدود </w:t>
      </w:r>
      <w:r>
        <w:rPr>
          <w:rStyle w:val="FootnoteAnchor"/>
          <w:rtl w:val="true"/>
        </w:rPr>
        <w:footnoteReference w:id="1496"/>
      </w:r>
      <w:r>
        <w:rPr>
          <w:rFonts w:ascii="IRNazanin" w:hAnsi="IRNazanin" w:eastAsia="IRNazanin"/>
          <w:color w:val="111111"/>
          <w:sz w:val="28"/>
          <w:sz w:val="28"/>
          <w:szCs w:val="28"/>
          <w:rtl w:val="true"/>
          <w:lang w:bidi="fa-IR"/>
        </w:rPr>
        <w:t>اختار فیما إذا تقاذف اثنان و ادّعی المقذوف الحرّیة و أنکر القاذف سقوط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ثبوته فیهما،لوجود المقتضی،و هو قذف من حکم بحرّیته شرعا،و جرت علیه أحکام الأحرار،و هو مخرج عن حکم الأصل الآخر، فتعارض الأصلین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ذلک،فإن لم نقل بوجوب الحدّ فلا إشکال فی وجوب التعزیر، لأن قدره متیقّن علی کلّ من تقدیری الرقّیة و الحرّیة،و هی مانعة الخلوّ</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التعزیر علی تقدیر الحرّیة غیر واجب،بل الواجب قدره فی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الحدّ،و التعزیر هو ذلک القدر المخصوص دون ما زاد، فأحدهما غیر الآخر</w:t>
      </w:r>
      <w:r>
        <w:rPr>
          <w:rFonts w:eastAsia="IRNazanin" w:cs="IRNazanin"/>
          <w:color w:val="111111"/>
          <w:sz w:val="28"/>
          <w:szCs w:val="28"/>
          <w:rtl w:val="true"/>
          <w:lang w:bidi="fa-IR"/>
        </w:rPr>
        <w:t xml:space="preserve">. </w:t>
      </w:r>
      <w:bookmarkStart w:id="504" w:name="pg13590_148803"/>
    </w:p>
    <w:p>
      <w:pPr>
        <w:pStyle w:val="Heading6"/>
        <w:numPr>
          <w:ilvl w:val="5"/>
          <w:numId w:val="1"/>
        </w:numPr>
        <w:rPr/>
      </w:pPr>
      <w:bookmarkStart w:id="505" w:name="__RefHeading___Toc29489_3830689328"/>
      <w:bookmarkStart w:id="506" w:name="_Toc189"/>
      <w:bookmarkEnd w:id="504"/>
      <w:bookmarkEnd w:id="505"/>
      <w:r>
        <w:rPr>
          <w:rtl w:val="true"/>
        </w:rPr>
        <w:t>الثامنة</w:t>
      </w:r>
      <w:r>
        <w:rPr>
          <w:rtl w:val="true"/>
        </w:rPr>
        <w:t>:</w:t>
      </w:r>
      <w:r>
        <w:rPr>
          <w:rtl w:val="true"/>
        </w:rPr>
        <w:t>یقبل إقرار اللقیط علی نفسه بالرقّ،إذا کان بالغا رشیدا،و لم تعرف حرّیته</w:t>
      </w:r>
      <w:bookmarkEnd w:id="50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إقرار اللقیط علی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بالرقّ،إذا کان بالغا رشیدا، و لم تعرف حرّیته،و لا کان مدّعیا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الحدّ و التعزیر لیسا من الأمور التی یختلف الحال فیها بکون أحدهما جزءا من الآخر أو أصلا،و إنما المطلوب فیهما مجرّد الضرب،و قدر التعزیر یصلح جزءا 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یتّجه الفرق لو تمیّزا بالنیّة أو نحوها،و إلا فالقدر الواقع فی التعزیر من الضرب قدر مشترک بین الأمرین،فیثبت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إقرار اللقیط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أقرّ اللقیط علی نفسه بالرقّ بعد بلوغه و عقله،فإما أن یکون معروف الحرّیة بغیر جهة الالتقاط،أولا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یصدّقه المقرّ له،أو یکذّبه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ادّعی قبل ذلک الحرّیة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قبل إقراره قد عرفت حرّیته لا من حیث هذا الظاهر لم یلتفت إلی إقراره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باقیا علی الحرّیة الظاهرة المستندة إلی الدار حکم علیه بمقتضی إقراره،لعموم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إن کذّبه المقرّ له ففی بطلان إقراره حینئذ من حیث إن إقراره منحصر فی رقّیة مخصوصة و قد انتفت بإنکار المالک،أم یبقی علی الرقّیة المجهولة،قولان أوّلهما للشیخ فی المبسوط </w:t>
      </w:r>
      <w:r>
        <w:rPr>
          <w:rStyle w:val="FootnoteAnchor"/>
          <w:rtl w:val="true"/>
        </w:rPr>
        <w:footnoteReference w:id="1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 یخلو من قوّة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علیهما ما إذا عاد المقرّ له فصدّقه،فعلی قول الشیخ لا یلتفت إلیه،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لمّا کذّبه ثبتت حرّیته بالأصل فلا یعود رقیقا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یثبت،لأن الرقیّة المطلقة تصیر کالمال المجهول المالک یقبل إقرار مدّعیه ثانیا و إن تقدّم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ثالث،و هو أنه لا یقبل إقراره بالرقّ مطلقا و إن صدّقه المقرّ له،لأنه محکوم بحرّیته تبعا للدار فلا ینتقض،کما أن المحکوم بإسلامه تبعا للدار إذا أعرب بالکفر لا ینتقض ما حکم به،بل یجعل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الحکم بحرّیته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 xml:space="preserve">] </w:t>
      </w:r>
      <w:r>
        <w:rPr>
          <w:rStyle w:val="FootnoteAnchor"/>
          <w:rtl w:val="true"/>
        </w:rPr>
        <w:footnoteReference w:id="1500"/>
      </w:r>
      <w:r>
        <w:rPr>
          <w:rFonts w:ascii="IRNazanin" w:hAnsi="IRNazanin" w:eastAsia="IRNazanin"/>
          <w:color w:val="111111"/>
          <w:sz w:val="28"/>
          <w:sz w:val="28"/>
          <w:szCs w:val="28"/>
          <w:rtl w:val="true"/>
          <w:lang w:bidi="fa-IR"/>
        </w:rPr>
        <w:t>ظاهر،و إقراره أقوی من ظاهریّة الدار،لأنه کالبیّنة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یحکم </w:t>
      </w:r>
      <w:r>
        <w:rPr>
          <w:rStyle w:val="FootnoteAnchor"/>
          <w:rtl w:val="true"/>
        </w:rPr>
        <w:footnoteReference w:id="1502"/>
      </w:r>
      <w:r>
        <w:rPr>
          <w:rFonts w:ascii="IRNazanin" w:hAnsi="IRNazanin" w:eastAsia="IRNazanin"/>
          <w:color w:val="111111"/>
          <w:sz w:val="28"/>
          <w:sz w:val="28"/>
          <w:szCs w:val="28"/>
          <w:rtl w:val="true"/>
          <w:lang w:bidi="fa-IR"/>
        </w:rPr>
        <w:t>بالکفر إذا أعرب به احتفاظا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سبق منه ما ینافی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قد ادّعی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قبول إقراره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القبول،لعموم إقرار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الحرّیة قد کان محکوما بها ظاهرا من دون الدعوی،و کلّ من الحکم بها ظاهرا و دعواها لا یقتضی کونه حرّا فی نفس الأمر،و ربما کان الحال غیر معلوم عنده فبنی علی الظاهر ثمَّ تجدّد العلم به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الشیخ فی المبسوط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یقبل،لأنّا حکمنا بحرّیته و ألزمناه أحکامها من الحجّ و الجهاد و غیرهما،فلا ینتقض ذلک برجوعه</w:t>
      </w:r>
      <w:r>
        <w:rPr>
          <w:rFonts w:eastAsia="IRNazanin" w:cs="IRNazanin"/>
          <w:color w:val="111111"/>
          <w:sz w:val="28"/>
          <w:szCs w:val="28"/>
          <w:rtl w:val="true"/>
          <w:lang w:bidi="fa-IR"/>
        </w:rPr>
        <w:t xml:space="preserve">. </w:t>
      </w:r>
      <w:bookmarkStart w:id="507" w:name="pg13590_148805"/>
    </w:p>
    <w:p>
      <w:pPr>
        <w:pStyle w:val="Heading6"/>
        <w:numPr>
          <w:ilvl w:val="5"/>
          <w:numId w:val="1"/>
        </w:numPr>
        <w:rPr/>
      </w:pPr>
      <w:bookmarkStart w:id="508" w:name="__RefHeading___Toc29491_3830689328"/>
      <w:bookmarkStart w:id="509" w:name="_Toc190"/>
      <w:bookmarkEnd w:id="507"/>
      <w:bookmarkEnd w:id="508"/>
      <w:r>
        <w:rPr>
          <w:rtl w:val="true"/>
        </w:rPr>
        <w:t>التاسعة</w:t>
      </w:r>
      <w:r>
        <w:rPr>
          <w:rtl w:val="true"/>
        </w:rPr>
        <w:t>:</w:t>
      </w:r>
      <w:r>
        <w:rPr>
          <w:rtl w:val="true"/>
        </w:rPr>
        <w:t>إذا ادّعی أجنبیّ بنوّته قبل إذا کان المدّعی أبا</w:t>
      </w:r>
      <w:bookmarkEnd w:id="509"/>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أجنبیّ بنوّته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إذا کان المدّعی أبا،و إن لم یقم بیّنة،لأنه مجهول النسب فکان أحقّ به،حرّا کان المدّعی أو عبدا، مسلما کان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نسبه إلا مع التصدیق،کان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یحکم برقّه و لا بکفره إذا وجد فی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بکفره إن أقام الکفار بیّنة ببنوّته،و إلا حکم بإسلامه لمکان الدار،و إن لحق نسبه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بأن ذلک لو أثّر لاقتضی </w:t>
      </w:r>
      <w:r>
        <w:rPr>
          <w:rStyle w:val="FootnoteAnchor"/>
          <w:rtl w:val="true"/>
        </w:rPr>
        <w:footnoteReference w:id="1504"/>
      </w:r>
      <w:r>
        <w:rPr>
          <w:rFonts w:ascii="IRNazanin" w:hAnsi="IRNazanin" w:eastAsia="IRNazanin"/>
          <w:color w:val="111111"/>
          <w:sz w:val="28"/>
          <w:sz w:val="28"/>
          <w:szCs w:val="28"/>
          <w:rtl w:val="true"/>
          <w:lang w:bidi="fa-IR"/>
        </w:rPr>
        <w:t>عدم قبول إقرار من ظاهره الحرّیة من دون الدعوی،لوجوب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حکم برقّه علی أحد الوجوه فی بطلان تصرّفاته السابقة علی الإقرار أوجه،من ظهور وقوعها حال الرقّیة،و من وقوعها حال الحکم بالحرّیة، و ثالثها الفرق بین ما لم یبق أثره کالبیع و الشراء،و ما یبقی کالنکاح،فینفذ الأول، و یفسد النکاح إن کان قبل الدخول،و علیه نصف المهر،و إن کان بعده فسد و علیه المهر،فیستوفی ممّا فی یده،و إلا تبع به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المقرّة الزوجة اللقیطة لم یحکم بفساد النکاح،لتعلّقه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للسیّد أقلّ الأمرین من المسمّی و عقر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ادّعی أجنبیّ بنوّته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نسب اللقیط کهو فی سائر المجاهیل،فإذا استلحقه من یمکن ولادته منه لحق به،لأنه أقرّ بنسب مجهول یمکن أن یکون منه،و لیس فی إقراره إضرار بغیره،فیثبت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إقامة البیّنة علی النسب ممّا یعسر،و لو لم یثبته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الاستلحاق لضاع کثیر من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فی باب </w:t>
      </w:r>
      <w:r>
        <w:rPr>
          <w:rStyle w:val="FootnoteAnchor"/>
          <w:rtl w:val="true"/>
        </w:rPr>
        <w:footnoteReference w:id="1505"/>
      </w:r>
      <w:r>
        <w:rPr>
          <w:rFonts w:ascii="IRNazanin" w:hAnsi="IRNazanin" w:eastAsia="IRNazanin"/>
          <w:color w:val="111111"/>
          <w:sz w:val="28"/>
          <w:sz w:val="28"/>
          <w:szCs w:val="28"/>
          <w:rtl w:val="true"/>
          <w:lang w:bidi="fa-IR"/>
        </w:rPr>
        <w:t>النسب ما یشترط فی الاستلحاق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الملتقط و غیره،لکن یستحبّ أن یقال للملتقط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هذا؟فربما توهّم أن الالتقاط یفید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مالک </w:t>
      </w:r>
      <w:r>
        <w:rPr>
          <w:rStyle w:val="FootnoteAnchor"/>
          <w:rtl w:val="true"/>
        </w:rPr>
        <w:footnoteReference w:id="1506"/>
      </w:r>
      <w:r>
        <w:rPr>
          <w:rFonts w:ascii="IRNazanin" w:hAnsi="IRNazanin" w:eastAsia="IRNazanin"/>
          <w:color w:val="111111"/>
          <w:sz w:val="28"/>
          <w:sz w:val="28"/>
          <w:szCs w:val="28"/>
          <w:rtl w:val="true"/>
          <w:lang w:bidi="fa-IR"/>
        </w:rPr>
        <w:t>أنه إن استلحقه الملتقط لم یلحق به،لأن الإنسان لا ینبذ ولده ثمَّ یلتقطه،إلا أن یکون ممّن لا یعیش له ولد فیلحق به،لأنه قد یفعل مثل ذلک تفاؤلا لیعیش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لحق بغیر الملتقط سلّم إلیه،لأن الأب أحقّ بالتربیة و الکفالة من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استلحاق العبد و الکافر کاستلحاق الحرّ المسلم،لاشتراک الجمیع فی المقتضی،و هو الإقرار بنسب مجهول یمکن أن یکون منه،و لیس فی إقراره إضرار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w:t>
      </w:r>
      <w:r>
        <w:rPr>
          <w:rStyle w:val="FootnoteAnchor"/>
          <w:rtl w:val="true"/>
        </w:rPr>
        <w:footnoteReference w:id="1507"/>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 بالکافر و العبد،لأنه محکوم بإسلامه و حرّیته،فلا یقبل ممّن یقتضی إقراره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التحاقه بهما فی النسب خاصّة،أما فی الدّین و الرقّیة فلا،بل یحکم بحرّیته و إسلامه،و لا یثبت لهما علیه حضانة،لعدم أهلیّتهما لها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وجد فی دار یحکم فیها علیه بالإسلام،و إلا فلا مانع من تبعیّته فی الکفر،للحکم حینئذ بکفره و إن لم یدّعه الکافر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المسألة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تبعیّته للکافر فی الکفر تبعا للنسب،لتلازمهما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لحوقه به بالإقرار و بالبیّنة،فیتبعه فی الکفر فی الثانی دون الأول،لأن البیّنة أقوی من تبعیّة الدار،و مجرّد الدعوی مکافئة للدار،فیستمرّ کلّ منهما علی حاله،و لا </w:t>
      </w:r>
      <w:r>
        <w:rPr>
          <w:rStyle w:val="FootnoteAnchor"/>
          <w:rtl w:val="true"/>
        </w:rPr>
        <w:footnoteReference w:id="1509"/>
      </w:r>
      <w:r>
        <w:rPr>
          <w:rFonts w:ascii="IRNazanin" w:hAnsi="IRNazanin" w:eastAsia="IRNazanin"/>
          <w:color w:val="111111"/>
          <w:sz w:val="28"/>
          <w:sz w:val="28"/>
          <w:szCs w:val="28"/>
          <w:rtl w:val="true"/>
          <w:lang w:bidi="fa-IR"/>
        </w:rPr>
        <w:t xml:space="preserve">یکون دعوی الکافر مغیّرة </w:t>
      </w:r>
      <w:r>
        <w:rPr>
          <w:rStyle w:val="FootnoteAnchor"/>
          <w:rtl w:val="true"/>
        </w:rPr>
        <w:footnoteReference w:id="1510"/>
      </w:r>
      <w:r>
        <w:rPr>
          <w:rFonts w:ascii="IRNazanin" w:hAnsi="IRNazanin" w:eastAsia="IRNazanin"/>
          <w:color w:val="111111"/>
          <w:sz w:val="28"/>
          <w:sz w:val="28"/>
          <w:szCs w:val="28"/>
          <w:rtl w:val="true"/>
          <w:lang w:bidi="fa-IR"/>
        </w:rPr>
        <w:t>لحکم الشرع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المسلم بنوّة من حکم بکفره تبعا للدار تبعه فی الإسلام و الحرّیة،بخلاف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المدّعی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 فقیل إنها کالأب،لأنها أحد الأبوین،فصارت کالأب بل أولی،لأن جهة اللحوق بالأب النکاح و الوطء بالشبهة،و المرأة تشارک الرجل فیه و تختصّ بجهة أخری و هی الزنا علی قول بعضهم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الفرق،و أنه لا یلحق بها إلا بالبیّنة أو التصدیق،لأنه یمکنها إقامة البیّنة علی الولادة،بخلاف الأب،فلا یقبل قولها فیه،و لهذا لو علّق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کالظهار و الطلاق عند من أوقعه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ولادتها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ولدت،لم یقع حتی تقیم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إذا أقرّت بالنسب فکأنّها تقرّ بحقّ علیها و علی غیرها،لأنها فراش الزوج،فلا ینفذ إقرارها فی حقّ الزوج،فیبطل فی الجمیع،لأنه إقرار واحد لا یتبعّض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الأب بلحوقه بها فی الزنا ممنوع</w:t>
      </w:r>
      <w:r>
        <w:rPr>
          <w:rFonts w:eastAsia="IRNazanin" w:cs="IRNazanin"/>
          <w:color w:val="111111"/>
          <w:sz w:val="28"/>
          <w:szCs w:val="28"/>
          <w:rtl w:val="true"/>
          <w:lang w:bidi="fa-IR"/>
        </w:rPr>
        <w:t xml:space="preserve">. </w:t>
      </w:r>
      <w:bookmarkStart w:id="510" w:name="pg13590_148808"/>
    </w:p>
    <w:p>
      <w:pPr>
        <w:pStyle w:val="Heading6"/>
        <w:numPr>
          <w:ilvl w:val="5"/>
          <w:numId w:val="1"/>
        </w:numPr>
        <w:rPr/>
      </w:pPr>
      <w:bookmarkStart w:id="511" w:name="__RefHeading___Toc29493_3830689328"/>
      <w:bookmarkStart w:id="512" w:name="_Toc191"/>
      <w:bookmarkEnd w:id="510"/>
      <w:bookmarkEnd w:id="511"/>
      <w:r>
        <w:rPr>
          <w:rtl w:val="true"/>
        </w:rPr>
        <w:t>و یلحق بذلک أحکام النزاع</w:t>
      </w:r>
      <w:bookmarkEnd w:id="512"/>
    </w:p>
    <w:p>
      <w:pPr>
        <w:pStyle w:val="BookText"/>
        <w:rPr/>
      </w:pPr>
      <w:r>
        <w:rPr>
          <w:rFonts w:ascii="IRNazanin" w:hAnsi="IRNazanin" w:eastAsia="IRNazanin"/>
          <w:color w:val="111111"/>
          <w:sz w:val="28"/>
          <w:sz w:val="28"/>
          <w:szCs w:val="28"/>
          <w:rtl w:val="true"/>
          <w:lang w:bidi="fa-IR"/>
        </w:rPr>
        <w:t>و یلحق بذلک أحکام النزاع و مسائله خمس</w:t>
      </w:r>
      <w:r>
        <w:rPr>
          <w:rFonts w:eastAsia="IRNazanin" w:cs="IRNazanin"/>
          <w:color w:val="111111"/>
          <w:sz w:val="28"/>
          <w:szCs w:val="28"/>
          <w:rtl w:val="true"/>
          <w:lang w:bidi="fa-IR"/>
        </w:rPr>
        <w:t>:</w:t>
      </w:r>
    </w:p>
    <w:p>
      <w:pPr>
        <w:pStyle w:val="Heading6"/>
        <w:numPr>
          <w:ilvl w:val="5"/>
          <w:numId w:val="1"/>
        </w:numPr>
        <w:rPr/>
      </w:pPr>
      <w:bookmarkStart w:id="513" w:name="__RefHeading___Toc29495_3830689328"/>
      <w:bookmarkStart w:id="514" w:name="_Toc192"/>
      <w:bookmarkEnd w:id="513"/>
      <w:r>
        <w:rPr>
          <w:rtl w:val="true"/>
        </w:rPr>
        <w:t>الأولی</w:t>
      </w:r>
      <w:r>
        <w:rPr>
          <w:rtl w:val="true"/>
        </w:rPr>
        <w:t>:</w:t>
      </w:r>
      <w:r>
        <w:rPr>
          <w:rtl w:val="true"/>
        </w:rPr>
        <w:t>لو اختلفا فی الإنفاق</w:t>
      </w:r>
      <w:bookmarkEnd w:id="51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الإنفاق،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الملتقط مع یمینه فی قدر المعروف،فإن ادّعی زیادة فالقول قول الملقوط 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أصل الإنفاق فالقول قول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الأخیر منع،لأن الإقرار الواحد یقبل تبعّض الأحکام کثیرا اتّفاقا،کمن أقرّ علی نفسه و غیره بمال،فإنه یلزمه فی حقّ نفسه و لا یقبل فی حقّ غیره،و من أقرّ بسرقة مال مرّة واحدة ثبت علیه المال دون القطع،و لو کان سفیها و أقرّ مرّتین انعکس الحکم،و نظائر ذلک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من الفرق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قدّم قول الملتقط فی قدر المعروف بشهادة الظاهر له،و لأنّه أمین و مأمور بالإنفاق لدفع ضرورة الطفل،فلو لم یقبل قوله فی قدره کذلک أدّی إلی الإضرار به إن أنفق و بالملقوط إن تقاعد عنه حذرا من ذلک،و لهذا لم یلتفت إلی الأصل و إن کان موافقا لدعوی الملقوط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دعواه زائدة علی المعروف،فإن لم یدّع مع ذلک حاجة الملقوط إلیها فهو مقرّ بالتفریط فی الزائد،فیضمنه،و لا وجه للتحلیف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 حاجته إلی الزیادة و أنکرها الملقوط فالقول قوله،عملا بالأصل،مع عدم معارضة الظاهر هنا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وقع النزاع فی عین مال فزعم الملتقط أنه أنفقها صدّق مع الیمین، لتنقطع المطالبة بالعین،ثمَّ یضمن کالغاصب إذا ادّعی تلف العین،و إن کان الأصل بقاءها</w:t>
      </w:r>
      <w:r>
        <w:rPr>
          <w:rFonts w:eastAsia="IRNazanin" w:cs="IRNazanin"/>
          <w:color w:val="111111"/>
          <w:sz w:val="28"/>
          <w:szCs w:val="28"/>
          <w:rtl w:val="true"/>
          <w:lang w:bidi="fa-IR"/>
        </w:rPr>
        <w:t xml:space="preserve">. </w:t>
      </w:r>
      <w:bookmarkStart w:id="515" w:name="pg13590_148809"/>
    </w:p>
    <w:p>
      <w:pPr>
        <w:pStyle w:val="BookText"/>
        <w:rPr/>
      </w:pPr>
      <w:bookmarkEnd w:id="515"/>
      <w:r>
        <w:rPr>
          <w:rFonts w:ascii="IRNazanin" w:hAnsi="IRNazanin" w:eastAsia="IRNazanin"/>
          <w:color w:val="111111"/>
          <w:sz w:val="28"/>
          <w:sz w:val="28"/>
          <w:szCs w:val="28"/>
          <w:rtl w:val="true"/>
          <w:lang w:bidi="fa-IR"/>
        </w:rPr>
        <w:t>و لو کان له مال فأنکر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اللقیط إنفاقه علیه،فالقول قول الملتقط مع یمینه،لأنه أمینه</w:t>
      </w:r>
      <w:r>
        <w:rPr>
          <w:rFonts w:eastAsia="IRNazanin" w:cs="IRNazanin"/>
          <w:color w:val="111111"/>
          <w:sz w:val="28"/>
          <w:szCs w:val="28"/>
          <w:rtl w:val="true"/>
          <w:lang w:bidi="fa-IR"/>
        </w:rPr>
        <w:t>.</w:t>
      </w:r>
    </w:p>
    <w:p>
      <w:pPr>
        <w:pStyle w:val="Heading6"/>
        <w:numPr>
          <w:ilvl w:val="5"/>
          <w:numId w:val="1"/>
        </w:numPr>
        <w:rPr/>
      </w:pPr>
      <w:bookmarkStart w:id="516" w:name="__RefHeading___Toc29497_3830689328"/>
      <w:bookmarkStart w:id="517" w:name="_Toc193"/>
      <w:bookmarkEnd w:id="516"/>
      <w:r>
        <w:rPr>
          <w:rtl w:val="true"/>
        </w:rPr>
        <w:t>الثانیة</w:t>
      </w:r>
      <w:r>
        <w:rPr>
          <w:rtl w:val="true"/>
        </w:rPr>
        <w:t>:</w:t>
      </w:r>
      <w:r>
        <w:rPr>
          <w:rtl w:val="true"/>
        </w:rPr>
        <w:t>لو تشاحّ ملتقطان مع تساویهما فی الشرائط أقرع بینهما</w:t>
      </w:r>
      <w:bookmarkEnd w:id="51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تشاحّ ملتقطان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تساویهما فی الشرائط أقرع بینهما، إذا لا 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انقدح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نزل أحدهما للآخر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یفتقر النزول إلی إذن الحاکم، لأن ملک الحضانة لا یعدوهما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مال فأنکر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لا فرق فی قبول قول الملتقط فی الإنفاق بالمعروف بین أن یکون إنفاقه من مال الملقوط و من مال نفسه لیرجع به علی الملقوط إذا أیسر، لاشتراک الأمرین فی المعنی المقتضی للقبول،و هو کونه أمینا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الحاکم قد أذن للملتقط فی الإنفاق کما ذکرناه سابقا </w:t>
      </w:r>
      <w:r>
        <w:rPr>
          <w:rStyle w:val="FootnoteAnchor"/>
          <w:rtl w:val="true"/>
        </w:rPr>
        <w:footnoteReference w:id="1511"/>
      </w:r>
      <w:r>
        <w:rPr>
          <w:rFonts w:ascii="IRNazanin" w:hAnsi="IRNazanin" w:eastAsia="IRNazanin"/>
          <w:color w:val="111111"/>
          <w:sz w:val="28"/>
          <w:sz w:val="28"/>
          <w:szCs w:val="28"/>
          <w:rtl w:val="true"/>
          <w:lang w:bidi="fa-IR"/>
        </w:rPr>
        <w:t>،و إلا فمال الملقوط مضمون علیه و إن أنفقه علیه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تشاحّ ملتقطان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ملتقطان متساویان فی الشرائط المعتبرة فی الالتقاط فلکلّ منهما حقّ فیه و حقّ للطفل علیهما،إلا أن حقّ الطفل یحصل بأحدهما،فلذا جاز ترک أحدهما للآخر حقّه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تشاحّا،ففی القرعة أو التشریک بینهما فی الحضانة وجهان،من ثبوت الحقّ لهما المقتضی للتشریک،و من أن اجتماعهما علی الحضانة یوجب الإضرار بهما و بالطفل،بتوزیع أموره،و بتردّده فی مألفة </w:t>
      </w:r>
      <w:r>
        <w:rPr>
          <w:rStyle w:val="FootnoteAnchor"/>
          <w:rtl w:val="true"/>
        </w:rPr>
        <w:footnoteReference w:id="1512"/>
      </w:r>
      <w:r>
        <w:rPr>
          <w:rFonts w:ascii="IRNazanin" w:hAnsi="IRNazanin" w:eastAsia="IRNazanin"/>
          <w:color w:val="111111"/>
          <w:sz w:val="28"/>
          <w:sz w:val="28"/>
          <w:szCs w:val="28"/>
          <w:rtl w:val="true"/>
          <w:lang w:bidi="fa-IR"/>
        </w:rPr>
        <w:t>و مصالحه،فیقرع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w:t>
      </w:r>
      <w:bookmarkStart w:id="518" w:name="pg13590_148810"/>
    </w:p>
    <w:p>
      <w:pPr>
        <w:pStyle w:val="Heading6"/>
        <w:numPr>
          <w:ilvl w:val="5"/>
          <w:numId w:val="1"/>
        </w:numPr>
        <w:rPr/>
      </w:pPr>
      <w:bookmarkStart w:id="519" w:name="__RefHeading___Toc29499_3830689328"/>
      <w:bookmarkStart w:id="520" w:name="_Toc194"/>
      <w:bookmarkEnd w:id="518"/>
      <w:bookmarkEnd w:id="519"/>
      <w:r>
        <w:rPr>
          <w:rtl w:val="true"/>
        </w:rPr>
        <w:t>الثالثة</w:t>
      </w:r>
      <w:r>
        <w:rPr>
          <w:rtl w:val="true"/>
        </w:rPr>
        <w:t>:</w:t>
      </w:r>
      <w:r>
        <w:rPr>
          <w:rtl w:val="true"/>
        </w:rPr>
        <w:t>إذا التقطه اثنان،و کلّ واحد منهما لو انفرد أقرّ فی یده،و تشاحّا فیه،أقرع بینهما</w:t>
      </w:r>
      <w:bookmarkEnd w:id="52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التقطه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منهما لو انفرد أقرّ فی یده، و تشاحّا فیه،أقرع بینهما،سواء کانا موسرین أو أحدهما،حاضرین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أحد الملتقطین کافرا إذا کان الملقوط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وصف أحدهما فیه علامة لم یحکم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13"/>
      </w:r>
      <w:r>
        <w:rPr>
          <w:rFonts w:ascii="IRNazanin" w:hAnsi="IRNazanin" w:eastAsia="IRNazanin"/>
          <w:color w:val="111111"/>
          <w:sz w:val="28"/>
          <w:sz w:val="28"/>
          <w:szCs w:val="28"/>
          <w:rtl w:val="true"/>
          <w:lang w:bidi="fa-IR"/>
        </w:rPr>
        <w:t>مثله فی الحضانة المطلقة حیث یجتمع علیها ولیّان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التقطه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فی الحکم کالسابقة فی أنه مع التشاحّ یقرع علی الأظهر، و یشترک الجمیع فی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أعادها لینبّه علی أنه لا فرق فی الحکم بین کون الملتقطین متساویین فی الیسار و الإعسار،و فی الحضر و الغیبة،و فی الإسلام و الکفر،أم مختلفین فیها،بمعنی أنه لا ترجیح للیسار و لا للحضور و لا الإسلام إذا کان اللقیط محکوما بکفره،لاشتراک الجمیع فی صلاحیّة الحضانة و أهلیّة الالتقاط،و إن کان فی بعضهم مزیّة زائدة إلا أنها لا توجب الترجیح،لما ثبت شرعا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بترجیح الموسر علی المعسر و الحاضر علی المسافر و المسلم علی الکافر و إن کان اللقیط کافرا،لما فی ذلک من الغبطة 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عبرة فی الترجیح بوصف أحدهما علامة فی اللقیط کالخال فی یده و نحو ذلک،لأنه لا أثر لذلک فی إثبات الولایة و نفیها،کما لا أثر له فی إثبات النسب و نفیه لو تنازع اثنان فی بنوّته و وصف أحدهما العلائم،خلافا لأبی حنیفة </w:t>
      </w:r>
      <w:r>
        <w:rPr>
          <w:rStyle w:val="FootnoteAnchor"/>
          <w:rtl w:val="true"/>
        </w:rPr>
        <w:footnoteReference w:id="1514"/>
      </w:r>
      <w:r>
        <w:rPr>
          <w:rFonts w:ascii="IRNazanin" w:hAnsi="IRNazanin" w:eastAsia="IRNazanin"/>
          <w:color w:val="111111"/>
          <w:sz w:val="28"/>
          <w:sz w:val="28"/>
          <w:szCs w:val="28"/>
          <w:rtl w:val="true"/>
          <w:lang w:bidi="fa-IR"/>
        </w:rPr>
        <w:t>فی النسب</w:t>
      </w:r>
      <w:r>
        <w:rPr>
          <w:rFonts w:eastAsia="IRNazanin" w:cs="IRNazanin"/>
          <w:color w:val="111111"/>
          <w:sz w:val="28"/>
          <w:szCs w:val="28"/>
          <w:rtl w:val="true"/>
          <w:lang w:bidi="fa-IR"/>
        </w:rPr>
        <w:t xml:space="preserve">. </w:t>
      </w:r>
      <w:bookmarkStart w:id="521" w:name="pg13590_148811"/>
    </w:p>
    <w:p>
      <w:pPr>
        <w:pStyle w:val="Heading6"/>
        <w:numPr>
          <w:ilvl w:val="5"/>
          <w:numId w:val="1"/>
        </w:numPr>
        <w:rPr/>
      </w:pPr>
      <w:bookmarkStart w:id="522" w:name="__RefHeading___Toc29501_3830689328"/>
      <w:bookmarkStart w:id="523" w:name="_Toc195"/>
      <w:bookmarkEnd w:id="521"/>
      <w:bookmarkEnd w:id="522"/>
      <w:r>
        <w:rPr>
          <w:rtl w:val="true"/>
        </w:rPr>
        <w:t>الرابعة</w:t>
      </w:r>
      <w:r>
        <w:rPr>
          <w:rtl w:val="true"/>
        </w:rPr>
        <w:t>:</w:t>
      </w:r>
      <w:r>
        <w:rPr>
          <w:rtl w:val="true"/>
        </w:rPr>
        <w:t>إذا ادّعی بنوّته اثنان</w:t>
      </w:r>
      <w:bookmarkEnd w:id="52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بنوّته اثنان،فإن کان لأحدهما بیّنة 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کلّ واحد منهما بیّنة أقرع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یکن لأحدهما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الملتقط أحدهما فلا ترجیح بالید،إذ لا حکم لها فی النسب،بخلاف المال،لأن للید فیه أثرا</w:t>
      </w:r>
      <w:r>
        <w:rPr>
          <w:rFonts w:eastAsia="IRNazanin" w:cs="IRNazanin"/>
          <w:color w:val="111111"/>
          <w:sz w:val="28"/>
          <w:szCs w:val="28"/>
          <w:rtl w:val="true"/>
          <w:lang w:bidi="fa-IR"/>
        </w:rPr>
        <w:t>.</w:t>
      </w:r>
    </w:p>
    <w:p>
      <w:pPr>
        <w:pStyle w:val="Heading6"/>
        <w:numPr>
          <w:ilvl w:val="5"/>
          <w:numId w:val="1"/>
        </w:numPr>
        <w:rPr/>
      </w:pPr>
      <w:bookmarkStart w:id="524" w:name="__RefHeading___Toc29503_3830689328"/>
      <w:bookmarkStart w:id="525" w:name="_Toc196"/>
      <w:bookmarkEnd w:id="524"/>
      <w:r>
        <w:rPr>
          <w:rtl w:val="true"/>
        </w:rPr>
        <w:t>الخامسة</w:t>
      </w:r>
      <w:r>
        <w:rPr>
          <w:rtl w:val="true"/>
        </w:rPr>
        <w:t>:</w:t>
      </w:r>
      <w:r>
        <w:rPr>
          <w:rtl w:val="true"/>
        </w:rPr>
        <w:t>إذا اختلف کافر و مسلم أو حرّ و عبد فی دعوی بنوّته</w:t>
      </w:r>
      <w:bookmarkEnd w:id="52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کافر و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 و عبد فی دعوی بنوّته،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المسلم علی الکافر و الحرّ علی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بنوّته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بنوّته اثنان و استویا فی الدعوی،فإن أقام أحدهما بیّنة حکم بها، سواء کان هو الملتقط أم غیره،لتساویهما فی الدعوی و رجحان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أقاما معا بیّنة تعارضتا و رجع إلی القرعة،کما لو لم یکن لهما معا بیّنة، سواء قدّمنا مع التعارض فی المال بیّنة الداخل أم الخارج،لأن الید لا أثر لها فی النسب،لأنها لا تثبت علی الإنسان الحرّ،بخلاف المال،و لهذا یحصل الملک بالید کالاغتنام و الاصطیاد،و النسب لا یحصل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یتساوی الملتقط و غیره فی الدعوی إذا لم یکن قد حکم بنسبة له قبل دعوی الآخر،و إلا لم یلتفت إلی الآخر،لثبوت نسبه قبل معارضة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کافر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کلام الشیخ فی ترجیح دعوی المسلم علی الکافر و الحرّ علی العبد فی بنوّة اللقیط،ففی المبسوط </w:t>
      </w:r>
      <w:r>
        <w:rPr>
          <w:rStyle w:val="FootnoteAnchor"/>
          <w:rtl w:val="true"/>
        </w:rPr>
        <w:footnoteReference w:id="1515"/>
      </w:r>
      <w:r>
        <w:rPr>
          <w:rFonts w:ascii="IRNazanin" w:hAnsi="IRNazanin" w:eastAsia="IRNazanin"/>
          <w:color w:val="111111"/>
          <w:sz w:val="28"/>
          <w:sz w:val="28"/>
          <w:szCs w:val="28"/>
          <w:rtl w:val="true"/>
          <w:lang w:bidi="fa-IR"/>
        </w:rPr>
        <w:t xml:space="preserve">رجّح الأولین،لتأیّدهما بما سبق من </w:t>
      </w:r>
      <w:bookmarkStart w:id="526" w:name="pg13590_148812"/>
    </w:p>
    <w:p>
      <w:pPr>
        <w:pStyle w:val="Heading4"/>
        <w:numPr>
          <w:ilvl w:val="3"/>
          <w:numId w:val="1"/>
        </w:numPr>
        <w:rPr/>
      </w:pPr>
      <w:bookmarkStart w:id="527" w:name="__RefHeading___Toc29505_3830689328"/>
      <w:bookmarkStart w:id="528" w:name="_Toc197"/>
      <w:bookmarkEnd w:id="526"/>
      <w:bookmarkEnd w:id="527"/>
      <w:r>
        <w:rPr>
          <w:rtl w:val="true"/>
        </w:rPr>
        <w:t>القسم الثانی</w:t>
      </w:r>
      <w:r>
        <w:rPr>
          <w:rtl w:val="true"/>
        </w:rPr>
        <w:t>:</w:t>
      </w:r>
      <w:r>
        <w:rPr>
          <w:rtl w:val="true"/>
        </w:rPr>
        <w:t>فی الملتقط من الحیوان</w:t>
      </w:r>
      <w:bookmarkEnd w:id="528"/>
    </w:p>
    <w:p>
      <w:pPr>
        <w:pStyle w:val="Heading5"/>
        <w:numPr>
          <w:ilvl w:val="4"/>
          <w:numId w:val="1"/>
        </w:numPr>
        <w:rPr/>
      </w:pPr>
      <w:bookmarkStart w:id="529" w:name="__RefHeading___Toc29507_3830689328"/>
      <w:bookmarkStart w:id="530" w:name="_Toc198"/>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الملتقط من الحیوان و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المأخوذ،و الآخذ،و الحکم</w:t>
      </w:r>
    </w:p>
    <w:p>
      <w:pPr>
        <w:pStyle w:val="Heading5"/>
        <w:numPr>
          <w:ilvl w:val="4"/>
          <w:numId w:val="1"/>
        </w:numPr>
        <w:rPr/>
      </w:pPr>
      <w:bookmarkStart w:id="531" w:name="__RefHeading___Toc29509_3830689328"/>
      <w:bookmarkStart w:id="532" w:name="_Toc199"/>
      <w:bookmarkEnd w:id="531"/>
      <w:r>
        <w:rPr>
          <w:rtl w:val="true"/>
        </w:rPr>
        <w:t>أما الأول</w:t>
      </w:r>
      <w:r>
        <w:rPr>
          <w:rtl w:val="true"/>
        </w:rPr>
        <w:t>:</w:t>
      </w:r>
      <w:r>
        <w:rPr>
          <w:rtl w:val="true"/>
        </w:rPr>
        <w:t>فی المأخوذ</w:t>
      </w:r>
      <w:bookmarkEnd w:id="532"/>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کلّ حیوان 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 أخذ و لا ید علیه،و یسمّی 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أخذه فی صورة الجواز مکروه،إلا بحیث یتحقّق التلف،فإنه 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بالإسلام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الذی اقتصر المصنف علی نقله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الخلاف </w:t>
      </w:r>
      <w:r>
        <w:rPr>
          <w:rStyle w:val="FootnoteAnchor"/>
          <w:rtl w:val="true"/>
        </w:rPr>
        <w:footnoteReference w:id="15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ترجیح،لعموم الأخبار فیمن تداعوا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لأنّا لا نحکم بکفره و رقّه و إن ألحقناه بالکافر و العبد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الحکم،لتکافئهما فی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اللقیط محکوما بکفره و رقّه أشکل الترجیح الذی أطلقه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التعلیل یرشد إلی خروج هذا الفرد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عدم الترجیح مطلقا،إلا أن یحکم بکفره و رقّه علی تقدیر إلحاقه بالناقصین فیکون ترجیح الأولین أقوی، لظهور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 حیوان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الکلّیة البعیر الصحیح و الذی فی کلأ و ماء و غیره ممّا لا یجوز أخذه،و کأنّه عرّف الحیوان الملتقط أعمّ من جواز لقطته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یستثنی،کان أجود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بالضائع الضالّ عن صاحبه،سواء کان بید ملتقط أم لا،و من ثمَّ </w:t>
      </w:r>
    </w:p>
    <w:p>
      <w:pPr>
        <w:pStyle w:val="BookText"/>
        <w:rPr/>
      </w:pPr>
      <w:r>
        <w:rPr>
          <w:rFonts w:ascii="IRNazanin" w:hAnsi="IRNazanin" w:eastAsia="IRNazanin"/>
          <w:color w:val="111111"/>
          <w:sz w:val="28"/>
          <w:sz w:val="28"/>
          <w:szCs w:val="28"/>
          <w:rtl w:val="true"/>
          <w:lang w:bidi="fa-IR"/>
        </w:rPr>
        <w:t>و الإشهاد مستحبّ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یؤمن تجدّده علی الملتقط،و لنفی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بینه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الحیوان الضائع عن مالکه بید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الحیوان الملقوط ضالّة فی کثیر من الأخبار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أخذه حیث یجوز مکروه کراهة شدیدة،لقوله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 الضالّ إلا ضالّ</w:t>
      </w:r>
      <w:r>
        <w:rPr>
          <w:rFonts w:eastAsia="IRNazanin" w:cs="IRNazanin"/>
          <w:color w:val="111111"/>
          <w:sz w:val="28"/>
          <w:szCs w:val="28"/>
          <w:rtl w:val="true"/>
          <w:lang w:bidi="fa-IR"/>
        </w:rPr>
        <w:t xml:space="preserve">»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الضوالّ لا یأکلها إلا الضالّون</w:t>
      </w:r>
      <w:r>
        <w:rPr>
          <w:rFonts w:eastAsia="IRNazanin" w:cs="IRNazanin"/>
          <w:color w:val="111111"/>
          <w:sz w:val="28"/>
          <w:szCs w:val="28"/>
          <w:rtl w:val="true"/>
          <w:lang w:bidi="fa-IR"/>
        </w:rPr>
        <w:t xml:space="preserve">» </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عن الصادق </w:t>
      </w:r>
      <w:r>
        <w:rPr>
          <w:rStyle w:val="FootnoteAnchor"/>
          <w:rtl w:val="true"/>
        </w:rPr>
        <w:footnoteReference w:id="1520"/>
      </w:r>
      <w:r>
        <w:rPr>
          <w:rFonts w:ascii="IRNazanin" w:hAnsi="IRNazanin" w:eastAsia="IRNazanin"/>
          <w:color w:val="111111"/>
          <w:sz w:val="28"/>
          <w:sz w:val="28"/>
          <w:szCs w:val="28"/>
          <w:rtl w:val="true"/>
          <w:lang w:bidi="fa-IR"/>
        </w:rPr>
        <w:t>علیه السلام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من ذلک ما إذا تحقّق تلفها،فإنه یزول الکراهة و یبقی طلقا، لانتفاء الفائدة للمالک علی تقدیر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الإشهاد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لواجد اللقطة الإشهاد علیها استحبابا مؤکّدا،لما روی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التقط لقطة فلیشهد علیها ذا عدل،أو ذوی عدل،و لا یکتم و لا یغیّب</w:t>
      </w:r>
      <w:r>
        <w:rPr>
          <w:rFonts w:eastAsia="IRNazanin" w:cs="IRNazanin"/>
          <w:color w:val="111111"/>
          <w:sz w:val="28"/>
          <w:szCs w:val="28"/>
          <w:rtl w:val="true"/>
          <w:lang w:bidi="fa-IR"/>
        </w:rPr>
        <w:t xml:space="preserve">» </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فی الإشهاد من فائدة صیانة نفسه عن الطمع فیها،و نفی التهمة عنه،و حفظها عن ورثته لو مات و من غرمائه لو فلّس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فالبعیر لا یؤخذ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 فی کلأ و ماء أو کان صحیحا،لقوله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حذاؤه،و کرشه سقاؤه،فلا تهجه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أخذه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یبرأ لو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یبرأ لو سلّمه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 سلّمه إلی الحاکم،لأنه منصوب للمصالح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حمی أرسله فیه،و إلا باعه و حفظ ثمنه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أوجبه بعض العامّة </w:t>
      </w:r>
      <w:r>
        <w:rPr>
          <w:rStyle w:val="FootnoteAnchor"/>
          <w:rtl w:val="true"/>
        </w:rPr>
        <w:footnoteReference w:id="1523"/>
      </w:r>
      <w:r>
        <w:rPr>
          <w:rFonts w:ascii="IRNazanin" w:hAnsi="IRNazanin" w:eastAsia="IRNazanin"/>
          <w:color w:val="111111"/>
          <w:sz w:val="28"/>
          <w:sz w:val="28"/>
          <w:szCs w:val="28"/>
          <w:rtl w:val="true"/>
          <w:lang w:bidi="fa-IR"/>
        </w:rPr>
        <w:t>،عملا بظاهر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المذهب الاستحباب، للأصل،و حمل </w:t>
      </w:r>
      <w:r>
        <w:rPr>
          <w:rStyle w:val="FootnoteAnchor"/>
          <w:rtl w:val="true"/>
        </w:rPr>
        <w:footnoteReference w:id="1524"/>
      </w:r>
      <w:r>
        <w:rPr>
          <w:rFonts w:ascii="IRNazanin" w:hAnsi="IRNazanin" w:eastAsia="IRNazanin"/>
          <w:color w:val="111111"/>
          <w:sz w:val="28"/>
          <w:sz w:val="28"/>
          <w:szCs w:val="28"/>
          <w:rtl w:val="true"/>
          <w:lang w:bidi="fa-IR"/>
        </w:rPr>
        <w:t xml:space="preserve">علی الاستحباب لوروده </w:t>
      </w:r>
      <w:r>
        <w:rPr>
          <w:rStyle w:val="FootnoteAnchor"/>
          <w:rtl w:val="true"/>
        </w:rPr>
        <w:footnoteReference w:id="1525"/>
      </w:r>
      <w:r>
        <w:rPr>
          <w:rFonts w:ascii="IRNazanin" w:hAnsi="IRNazanin" w:eastAsia="IRNazanin"/>
          <w:color w:val="111111"/>
          <w:sz w:val="28"/>
          <w:sz w:val="28"/>
          <w:szCs w:val="28"/>
          <w:rtl w:val="true"/>
          <w:lang w:bidi="fa-IR"/>
        </w:rPr>
        <w:t>فیه أیضا،و قصوره عن إفادة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فالبعیر لا 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لقطة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اشتراکها فی الأحکام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بسبب اختلافها فی الامتناع من السباع و عدمه،فالبعیر الصحیح أو الموجود فی 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ماء یکفیه للشرب لا یجوز التقاطه،لما تقدّم </w:t>
      </w:r>
      <w:r>
        <w:rPr>
          <w:rStyle w:val="FootnoteAnchor"/>
          <w:rtl w:val="true"/>
        </w:rPr>
        <w:footnoteReference w:id="1526"/>
      </w:r>
      <w:r>
        <w:rPr>
          <w:rFonts w:ascii="IRNazanin" w:hAnsi="IRNazanin" w:eastAsia="IRNazanin"/>
          <w:color w:val="111111"/>
          <w:sz w:val="28"/>
          <w:sz w:val="28"/>
          <w:szCs w:val="28"/>
          <w:rtl w:val="true"/>
          <w:lang w:bidi="fa-IR"/>
        </w:rPr>
        <w:t xml:space="preserve">فی صدر الکتاب من الأخبار الدالّة علی النهی عنه،و منها ما أشار المصنف إلیه هنا،و هو صحیح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وجدت بعیرا،فقال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حذاؤه، و کرشه سقاؤه،فلا تهجه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مصون عن السباع بامتناعه،مستغن بالرعی،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فمصلحة المالک ترک التعرّض له حتی 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أن من أضلّ شیئا طلبه حیث ضیّعه،فإذا أخذه غیره ضاع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یأخذه فی صورة المنع یکون مضمونا علیه،لأنه متعدّ بالأخذ حیث أخذ مال غیره بغیر إذنه و لا إذن الشارع،فکان کالغاصب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یبرأ لو ترکه فی مکانه أو ردّه إلیه،بل إنما یبرأ بردّه إلی صاحبه مع القدرة،فإن فقده سلّمه إلی الحاکم،لأنه منصوب للمصالح و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للحاکم حمی أرسله فیه إلی أن یأتی صاحبه،و إلا باعه و حفظ ثمنه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بجواز فعله من الأمرین أصلحهما للمالک ابتداء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الحاکم بقی فی ید قابضه مضمونا إلی أن یجد المالک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 الإنفاق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رجوعه به مع نیّته وجهان،من دخوله علی التعدّی الموجب لعدم الرجوع،و من أمره بالإنفاق شرعا حین یتعذّر علیه أحد الأمرین،فلا یتعقّب الضمان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هذه الأحکام جماعة من العامّة،فمنهم </w:t>
      </w:r>
      <w:r>
        <w:rPr>
          <w:rStyle w:val="FootnoteAnchor"/>
          <w:rtl w:val="true"/>
        </w:rPr>
        <w:footnoteReference w:id="1528"/>
      </w:r>
      <w:r>
        <w:rPr>
          <w:rFonts w:ascii="IRNazanin" w:hAnsi="IRNazanin" w:eastAsia="IRNazanin"/>
          <w:color w:val="111111"/>
          <w:sz w:val="28"/>
          <w:sz w:val="28"/>
          <w:szCs w:val="28"/>
          <w:rtl w:val="true"/>
          <w:lang w:bidi="fa-IR"/>
        </w:rPr>
        <w:t xml:space="preserve">من أجاز أخذه کغیره،و منهم </w:t>
      </w:r>
      <w:r>
        <w:rPr>
          <w:rStyle w:val="FootnoteAnchor"/>
          <w:rtl w:val="true"/>
        </w:rPr>
        <w:footnoteReference w:id="1529"/>
      </w:r>
      <w:r>
        <w:rPr>
          <w:rFonts w:ascii="IRNazanin" w:hAnsi="IRNazanin" w:eastAsia="IRNazanin"/>
          <w:color w:val="111111"/>
          <w:sz w:val="28"/>
          <w:sz w:val="28"/>
          <w:szCs w:val="28"/>
          <w:rtl w:val="true"/>
          <w:lang w:bidi="fa-IR"/>
        </w:rPr>
        <w:t>من حکم ببراءته بإرساله فی مکانه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حکم الدابّة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البقرة و الحمار تردّد أظهره المساواة،لأن ذلک فهم من فحوی المنع من أخذ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 البعیر أولا بالحکم لورود النصوص الکثیرة فی حکمه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به الدابّة،و هی أیضا فی روایة مسمع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ترک دابّته،فقال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ترکها فی کلأ و ماء و أمن فهی له یأخذها متی شاء،و إن ترکها فی غیر کلأ و ماء فهی للذی أحیاها</w:t>
      </w:r>
      <w:r>
        <w:rPr>
          <w:rFonts w:eastAsia="IRNazanin" w:cs="IRNazanin"/>
          <w:color w:val="111111"/>
          <w:sz w:val="28"/>
          <w:szCs w:val="28"/>
          <w:rtl w:val="true"/>
          <w:lang w:bidi="fa-IR"/>
        </w:rPr>
        <w:t xml:space="preserve">» </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 فی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سرّحها أهلها أو عجزوا عن علفها و نفقتها فهی للذی أحیاها</w:t>
      </w:r>
      <w:r>
        <w:rPr>
          <w:rFonts w:eastAsia="IRNazanin" w:cs="IRNazanin"/>
          <w:color w:val="111111"/>
          <w:sz w:val="28"/>
          <w:szCs w:val="28"/>
          <w:rtl w:val="true"/>
          <w:lang w:bidi="fa-IR"/>
        </w:rPr>
        <w:t xml:space="preserve">» </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البغل،و لاشتراکهما </w:t>
      </w:r>
      <w:r>
        <w:rPr>
          <w:rStyle w:val="FootnoteAnchor"/>
          <w:rtl w:val="true"/>
        </w:rPr>
        <w:footnoteReference w:id="1532"/>
      </w:r>
      <w:r>
        <w:rPr>
          <w:rFonts w:ascii="IRNazanin" w:hAnsi="IRNazanin" w:eastAsia="IRNazanin"/>
          <w:color w:val="111111"/>
          <w:sz w:val="28"/>
          <w:sz w:val="28"/>
          <w:szCs w:val="28"/>
          <w:rtl w:val="true"/>
          <w:lang w:bidi="fa-IR"/>
        </w:rPr>
        <w:t>فی الامتناع من صغار السباع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البقرة و الحمار فقد تردّد المصنف فی إلحاقهما به،ثمَّ اختار المساواة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مشارکتهما للدابّة فی العدو و الامتناع من صغیر </w:t>
      </w:r>
      <w:r>
        <w:rPr>
          <w:rStyle w:val="FootnoteAnchor"/>
          <w:rtl w:val="true"/>
        </w:rPr>
        <w:footnoteReference w:id="1533"/>
      </w:r>
      <w:r>
        <w:rPr>
          <w:rFonts w:ascii="IRNazanin" w:hAnsi="IRNazanin" w:eastAsia="IRNazanin"/>
          <w:color w:val="111111"/>
          <w:sz w:val="28"/>
          <w:sz w:val="28"/>
          <w:szCs w:val="28"/>
          <w:rtl w:val="true"/>
          <w:lang w:bidi="fa-IR"/>
        </w:rPr>
        <w:t>السباع،و کون المفهوم من فحوی المنع من أخذ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قدرته علی الامتناع ممّا یهلکه </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المساواة،و هو خیرة الشیخ فی الخلاف </w:t>
      </w:r>
      <w:r>
        <w:rPr>
          <w:rStyle w:val="FootnoteAnchor"/>
          <w:rtl w:val="true"/>
        </w:rPr>
        <w:footnoteReference w:id="1535"/>
      </w:r>
      <w:r>
        <w:rPr>
          <w:rFonts w:ascii="IRNazanin" w:hAnsi="IRNazanin" w:eastAsia="IRNazanin"/>
          <w:color w:val="111111"/>
          <w:sz w:val="28"/>
          <w:sz w:val="28"/>
          <w:szCs w:val="28"/>
          <w:rtl w:val="true"/>
          <w:lang w:bidi="fa-IR"/>
        </w:rPr>
        <w:t xml:space="preserve">،و من الوقوف فی النهی علی موضع النصّ،و منع مساواتهما فی القوّة خصوصا الحمار،فإن أکل الذئب له </w:t>
      </w:r>
    </w:p>
    <w:p>
      <w:pPr>
        <w:pStyle w:val="BookText"/>
        <w:rPr/>
      </w:pPr>
      <w:r>
        <w:rPr>
          <w:rFonts w:ascii="IRNazanin" w:hAnsi="IRNazanin" w:eastAsia="IRNazanin"/>
          <w:color w:val="111111"/>
          <w:sz w:val="28"/>
          <w:sz w:val="28"/>
          <w:szCs w:val="28"/>
          <w:rtl w:val="true"/>
          <w:lang w:bidi="fa-IR"/>
        </w:rPr>
        <w:t>أما لو ترک البعیر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جهد فی غیر کلأ و ماء جاز أخذه،لأنه کالتالف،و یملکه الآخذ،و لا ضمان،لأنه کالمباح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الدابّة و البقرة و الحمار إذا ترک من جهد فی غیر کلأ و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الأجود إلحاق البقرة دونه،لظهور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ترک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تقدّم من </w:t>
      </w:r>
      <w:r>
        <w:rPr>
          <w:rStyle w:val="FootnoteAnchor"/>
          <w:rtl w:val="true"/>
        </w:rPr>
        <w:footnoteReference w:id="1536"/>
      </w:r>
      <w:r>
        <w:rPr>
          <w:rFonts w:ascii="IRNazanin" w:hAnsi="IRNazanin" w:eastAsia="IRNazanin"/>
          <w:color w:val="111111"/>
          <w:sz w:val="28"/>
          <w:sz w:val="28"/>
          <w:szCs w:val="28"/>
          <w:rtl w:val="true"/>
          <w:lang w:bidi="fa-IR"/>
        </w:rPr>
        <w:t xml:space="preserve">حکم البعیر و ما ألحق به إذا ضلّ من صاحبه أو ترکه من غیر جهد صحیحا أو فی کلأ و ماء،أما لو ترکه من جهد أو مرض فی غیر کلأ و ماء فهو لواجده،لأنه حینئذ کالتالف،و یملکه الآخذ،و لا ضمان علیه لصاحبه،لأنه یکون حینئذ کالمبیح </w:t>
      </w:r>
      <w:r>
        <w:rPr>
          <w:rStyle w:val="FootnoteAnchor"/>
          <w:rtl w:val="true"/>
        </w:rPr>
        <w:footnoteReference w:id="1537"/>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وجده فی کلأ بغیر ماء أو بالعکس فکفاقدهما،لأنه لا یستغنی بأحدهما عن الآخر مع 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ذلک صحیحة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مالا أو بعیرا فی فلاة من الأرض قد کلّت و قامت،و سیّبها صاحبها لمّا لم تتبعه،فأخذها غیره فأقام علیها،و أنفق نفقة حتی أحیاها من الکلال و من الموت،فهی له و لا سبیل له علیها،و إنما هی مثل الشیء المباح</w:t>
      </w:r>
      <w:r>
        <w:rPr>
          <w:rFonts w:eastAsia="IRNazanin" w:cs="IRNazanin"/>
          <w:color w:val="111111"/>
          <w:sz w:val="28"/>
          <w:szCs w:val="28"/>
          <w:rtl w:val="true"/>
          <w:lang w:bidi="fa-IR"/>
        </w:rPr>
        <w:t xml:space="preserve">».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و الشاة إن وجدت فی الفلاة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الواجد،لأنها لا تمتنع من صغیر السباع،فهی معرّضة للتلف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الآخذ بالخیار إن شاء ملکها،و یضمن علی تردّد،و إن شاء احتسبها أمانة فی یده لصاحبها و لا ضمان،و إن شاء دفعها إلی الحاکم لیحفظها أو یبیعها و یوصل ثمنها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 إن وجدت فی الفلاة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وجدت الشاة فی الفلاة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یخاف علیها فیه من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خلاف فی جواز أخذها،لأنها حینئذ فی حکم التالفة،و للأخبار </w:t>
      </w:r>
      <w:r>
        <w:rPr>
          <w:rStyle w:val="FootnoteAnchor"/>
          <w:rtl w:val="true"/>
        </w:rPr>
        <w:footnoteReference w:id="1539"/>
      </w:r>
      <w:r>
        <w:rPr>
          <w:rFonts w:ascii="IRNazanin" w:hAnsi="IRNazanin" w:eastAsia="IRNazanin"/>
          <w:color w:val="111111"/>
          <w:sz w:val="28"/>
          <w:sz w:val="28"/>
          <w:szCs w:val="28"/>
          <w:rtl w:val="true"/>
          <w:lang w:bidi="fa-IR"/>
        </w:rPr>
        <w:t>الکثیرة،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لک،أو لأخیک،أو للذئب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یتخیّر آخذها بین أن یحفظها لمالکها،أو یدفعها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 فیها إجماعا،لأنه فی الأول أمین،و فی الثانی الحاکم ولیّ الغائب،فالدفع إلیه مع تعذّر المالک کالدفع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یتملّکها،و فی ضمانه حینئذ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إما مطلقا أو مع ظهور المالک،لأنها مال الغیر،و لم یوجد دلیل ناقل عن حکم ضمانه،و إنما المتّفق علیه جواز تصرّفه فیها،و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طالبه ردّه إلیه</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الضمان،لظاهر اللام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p>
    <w:p>
      <w:pPr>
        <w:pStyle w:val="BookText"/>
        <w:rPr/>
      </w:pPr>
      <w:r>
        <w:rPr>
          <w:rFonts w:ascii="IRNazanin" w:hAnsi="IRNazanin" w:eastAsia="IRNazanin"/>
          <w:color w:val="111111"/>
          <w:sz w:val="28"/>
          <w:sz w:val="28"/>
          <w:szCs w:val="28"/>
          <w:rtl w:val="true"/>
          <w:lang w:bidi="fa-IR"/>
        </w:rPr>
        <w:t>و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صغیر السباع،کأطفال الإبل و البقر و الخیل و الحمیر،علی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تؤخذ الغزلان و الیحامیر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ملکا ثمَّ ضلاّ،التفاتا إلی عصمة مال المسلم،و لأنهما یمتنعان عن السباع بسرعة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التملیک،و لإطلاق روایة عبد اللّه بن سنان السالفة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فیهما نظر،لأن اللام یحتمل الاختصاص الذی لا ینافی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سنان دالّة علی حیوان سیّبه صاحبه لمّا لم یتبعه،و هذا غیر شرط فی أخذ الشاة إذا کانت فی الفلاة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بالضمان خصوصا مع ظهور المالک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کلّ ما لا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ما لا یمتنع من صغیر السباع و إن کان أصله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کأطفال الإبل و البقر و الخیل و الحمیر و الإوزّ مطلقا و 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الشاة فی جواز تملّکه فی الفلاة،لمشارکته له فی العلّة المجوّزة،و هی کونه فی حکم التالف،و لمفهوم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لک،أو لأخیک،أو للذئب</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ذلک،ممّا ذکر،و من عدم النصّ علیه، و إلحاقه بالشاة قیاس،فیبقی علی أصالة بقاء الملک علی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فیلحقه حکم لقطة الأموال،فیعرّف سنة ثمَّ یتملّکها إن شاء،و یضمن أو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الغزلان و الیحامیر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تعلیل المنع من أخذ البعیر و تجویز أخذ الشاة ما یشعر بأن المانع هو </w:t>
      </w:r>
    </w:p>
    <w:p>
      <w:pPr>
        <w:pStyle w:val="BookText"/>
        <w:rPr/>
      </w:pPr>
      <w:r>
        <w:rPr>
          <w:rFonts w:ascii="IRNazanin" w:hAnsi="IRNazanin" w:eastAsia="IRNazanin"/>
          <w:color w:val="111111"/>
          <w:sz w:val="28"/>
          <w:sz w:val="28"/>
          <w:szCs w:val="28"/>
          <w:rtl w:val="true"/>
          <w:lang w:bidi="fa-IR"/>
        </w:rPr>
        <w:t>و لو وجد الضوالّ فی العمران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أخذها،ممتنعة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تکن کالصغیر من الإبل و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أخذها کان بالخیار بین إمساکها لصاحبها أمانة،و علیه نفقتها من غیر رجوع بها،و بین دفعها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یجد حاکما أنفق و رجع 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شاة حبسها ثلاثة أیّام،فإن لم یأت صاحبها باعها الواجد و تصدّق بثمنها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الحیوان متحفّظا فی نفسه،و المبیح خوف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الأول موجود فی الغزلان و نحوها إذا ملکت ثمَّ ضاعت،لأنها ممتنعة بعدوها من صغیر السباع، و هی مملوکة للغیر فلا تخرج عن ملکه بالامتناع،کما لو توحّش الأهلی، و الأصل بقاء ملک مالکها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فی التذکرة </w:t>
      </w:r>
      <w:r>
        <w:rPr>
          <w:rStyle w:val="FootnoteAnchor"/>
          <w:rtl w:val="true"/>
        </w:rPr>
        <w:footnoteReference w:id="1544"/>
      </w:r>
      <w:r>
        <w:rPr>
          <w:rFonts w:ascii="IRNazanin" w:hAnsi="IRNazanin" w:eastAsia="IRNazanin"/>
          <w:color w:val="111111"/>
          <w:sz w:val="28"/>
          <w:sz w:val="28"/>
          <w:szCs w:val="28"/>
          <w:rtl w:val="true"/>
          <w:lang w:bidi="fa-IR"/>
        </w:rPr>
        <w:t xml:space="preserve">و الدروس </w:t>
      </w:r>
      <w:r>
        <w:rPr>
          <w:rStyle w:val="FootnoteAnchor"/>
          <w:rtl w:val="true"/>
        </w:rPr>
        <w:footnoteReference w:id="1545"/>
      </w:r>
      <w:r>
        <w:rPr>
          <w:rFonts w:ascii="IRNazanin" w:hAnsi="IRNazanin" w:eastAsia="IRNazanin"/>
          <w:color w:val="111111"/>
          <w:sz w:val="28"/>
          <w:sz w:val="28"/>
          <w:szCs w:val="28"/>
          <w:rtl w:val="true"/>
          <w:lang w:bidi="fa-IR"/>
        </w:rPr>
        <w:t>ما لو خاف الواجد لها ضیاعها عن مالکها أو عجز مالکها عن استرجاعها،فیجوز التقاطها حینئذ،لأن ترکها أضیع لها من سائر الأموال،و المقصود حفظها لصاحبها لا حفظها فی نفسها،و لو کان الغرض حفظها فی نفسها خاصّة لما جاز التقاط الأثمان،فإنها محفوظة حیث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الضوالّ فی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من حکم لقطة الحیوان مختصّ بما إذا وجدت فی الفلاة،أما إذا وجدت فی العمران،و هی المساکن المأهولة و ما هو قریب منها بحیث لا یخاف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من السباع غالبا،فإن کان ممتنعا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المنع من أخذه، لأن النهی عنه فی الفلاة یقتضی النهی عنه فی العمران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کالشاة و صغیر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أخذه،لأنها محفوظة علی مالکها،و لأن المفهوم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لک،أو لأخیک،أو للذئب</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فی غیر العمران،و عموم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الضوالّ لا یأخذها إلا الضالّون</w:t>
      </w:r>
      <w:r>
        <w:rPr>
          <w:rFonts w:eastAsia="IRNazanin" w:cs="IRNazanin"/>
          <w:color w:val="111111"/>
          <w:sz w:val="28"/>
          <w:szCs w:val="28"/>
          <w:rtl w:val="true"/>
          <w:lang w:bidi="fa-IR"/>
        </w:rPr>
        <w:t xml:space="preserve">»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یمسّها و لا تعرّض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یأخذها فی موضع النهی یجب إیصالها إلی المالک إن أمکن،و إلا فإلی الحاکم،لأنه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الإنفاق علیها حفظا لروحها المحترمة عن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بالنفقة،لأنه عاد فی الأخذ،فیکون متبرّعا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یجد المالک و لا الحاکم فقد حکم المصنف بأنه ینفق حینئذ و یرجع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بتعذّر التوصّل إلی المالک صار مأمورا من الشارع بالإنفاق،فزال التبرّع مع نیّة الرجوع،للإذن فیه شرعا،و لأنه حینئذ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مثله فی النفقة قبل الوصول إلی الحاکم و المالک،فإنه مأمور بها أیضا شرعا،و جانب العدوان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الدروس </w:t>
      </w:r>
      <w:r>
        <w:rPr>
          <w:rStyle w:val="FootnoteAnchor"/>
          <w:rtl w:val="true"/>
        </w:rPr>
        <w:footnoteReference w:id="1548"/>
      </w:r>
      <w:r>
        <w:rPr>
          <w:rFonts w:ascii="IRNazanin" w:hAnsi="IRNazanin" w:eastAsia="IRNazanin"/>
          <w:color w:val="111111"/>
          <w:sz w:val="28"/>
          <w:sz w:val="28"/>
          <w:szCs w:val="28"/>
          <w:rtl w:val="true"/>
          <w:lang w:bidi="fa-IR"/>
        </w:rPr>
        <w:t xml:space="preserve">اشتراک الموضعین فی الحکم و التوقّف فی عدم </w:t>
      </w:r>
    </w:p>
    <w:p>
      <w:pPr>
        <w:pStyle w:val="BookText"/>
        <w:rPr/>
      </w:pPr>
      <w:r>
        <w:rPr>
          <w:rFonts w:ascii="IRNazanin" w:hAnsi="IRNazanin" w:eastAsia="IRNazanin"/>
          <w:color w:val="111111"/>
          <w:sz w:val="28"/>
          <w:sz w:val="28"/>
          <w:szCs w:val="28"/>
          <w:rtl w:val="true"/>
          <w:lang w:bidi="fa-IR"/>
        </w:rPr>
        <w:t>و یجوز التقاط کلب الصید،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تعریفه سنة،ثمَّ ینتفع به إذا شاء،و یضمن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فیهما،لأنه نسبه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المأخوذ شاة احتبسها عنده ثلاثة أیّام من حین الوجدان،و یسأل عن مالکها فإن وجده دفعها إلیه و إلا باعها و تصدّق بثمنها عنه،لروایة ابن أبی یعفور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من أهل المدینة فسألنی عن رجل أصاب شاة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فأمرته أن یحبسها عنده ثلاثة أیّام و یسأل عن صاحبها،فإن جاء صاحبها و إلا باعها و تصدّق بثمنها</w:t>
      </w:r>
      <w:r>
        <w:rPr>
          <w:rFonts w:eastAsia="IRNazanin" w:cs="IRNazanin"/>
          <w:color w:val="111111"/>
          <w:sz w:val="28"/>
          <w:szCs w:val="28"/>
          <w:rtl w:val="true"/>
          <w:lang w:bidi="fa-IR"/>
        </w:rPr>
        <w:t xml:space="preserve">» </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أعمّ من الموجود فی العمران لکنّها محمولة علیه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 المالک و لم یرض بالصدقة فالأقوی الضمان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إبقاؤها بغیر بیع،أو إبقاء ثمنها إلی أن یظهر المالک أو ییأس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الشاة یجب مع أخذه کذلک تعریفه سنة کغیره من الأموال،عملا بالعموم </w:t>
      </w:r>
      <w:r>
        <w:rPr>
          <w:rStyle w:val="FootnoteAnchor"/>
          <w:rtl w:val="true"/>
        </w:rPr>
        <w:footnoteReference w:id="1550"/>
      </w:r>
      <w:r>
        <w:rPr>
          <w:rFonts w:ascii="IRNazanin" w:hAnsi="IRNazanin" w:eastAsia="IRNazanin"/>
          <w:color w:val="111111"/>
          <w:sz w:val="28"/>
          <w:sz w:val="28"/>
          <w:szCs w:val="28"/>
          <w:rtl w:val="true"/>
          <w:lang w:bidi="fa-IR"/>
        </w:rPr>
        <w:t>،أو یحفظه لمالکه،أو یدفعه إلی الحاکم من غیر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التقاط 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أنه مال مملوک،و من ثمَّ جاز بیعه،و لزم قاتله قیمته أو دیته، فیلحقه حکم سائر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جواز التقاطه و إن کان مالا،لأنه ممتنع بنفسه،إلا أن یخاف ضیاعه علی مالکه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حکمه باقی الکلاب الأربعة علی الأصحّ،و إنما خصّه بالذکر لأن </w:t>
      </w:r>
      <w:bookmarkStart w:id="533" w:name="pg13590_148823"/>
    </w:p>
    <w:p>
      <w:pPr>
        <w:pStyle w:val="Heading5"/>
        <w:numPr>
          <w:ilvl w:val="4"/>
          <w:numId w:val="1"/>
        </w:numPr>
        <w:rPr/>
      </w:pPr>
      <w:bookmarkStart w:id="534" w:name="__RefHeading___Toc29511_3830689328"/>
      <w:bookmarkStart w:id="535" w:name="_Toc200"/>
      <w:bookmarkEnd w:id="533"/>
      <w:bookmarkEnd w:id="534"/>
      <w:r>
        <w:rPr>
          <w:rtl w:val="true"/>
        </w:rPr>
        <w:t>الثانی</w:t>
      </w:r>
      <w:r>
        <w:rPr>
          <w:rtl w:val="true"/>
        </w:rPr>
        <w:t>:</w:t>
      </w:r>
      <w:r>
        <w:rPr>
          <w:rtl w:val="true"/>
        </w:rPr>
        <w:t>فی الواجد</w:t>
      </w:r>
      <w:bookmarkEnd w:id="53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الواجد و یصحّ أخذ الضالّة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بالغ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الصبیّ و المجنون فقطع الشیخ </w:t>
      </w:r>
      <w:r>
        <w:rPr>
          <w:rStyle w:val="FootnoteAnchor"/>
          <w:rtl w:val="true"/>
        </w:rPr>
        <w:footnoteReference w:id="1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بالجواز،لأنه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ینتزع ذلک الولیّ، و یتولّی التعریف عنهما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یأت مالک،فإن کان الغبطة فی تملیکه و تضمینه إیّاها فعل،و إلا أبقاها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الأصحاب اتّفقوا علی جواز بیعه الدالّ علی کونه مالا،بخلاف غیره فقد اختلفوا فیه،کما سبق فی بابه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أخذ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الخلاف فی هذه المسألة و ما بعدها علی أصل و هو أن اللقطة فیها معنی الأمانة و الولایة و الاکتساب،أما الأمانة و الولایة ففی الابتداء،فإن سبیل الملتقط سبیل الأمناء فی مدّة التعریف،لا یضمن المال إلا بتفریط،و الشرع فوّض إلیه حفظه،کالولیّ یحفظ مال الصبیّ،و أما الاکتساب ففی الانتهاء،حیث إن له التملّک بعد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1553"/>
      </w:r>
      <w:r>
        <w:rPr>
          <w:rFonts w:ascii="IRNazanin" w:hAnsi="IRNazanin" w:eastAsia="IRNazanin"/>
          <w:color w:val="111111"/>
          <w:sz w:val="28"/>
          <w:sz w:val="28"/>
          <w:szCs w:val="28"/>
          <w:rtl w:val="true"/>
          <w:lang w:bidi="fa-IR"/>
        </w:rPr>
        <w:t>المغلّب فیها؟فیه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الأمانة و الولایة،لأنهما ناجزان و التملّک منتظر،فیناط الحکم بالحاضر،و یبنی الآخر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الاکتساب،لأنه مئال الآمر و مقصوده،فالنظر إلیه أولی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الملتقط مستقلّ بالالتقاط،و آحاد الناس لا یستقلّون بالأمانات إلا بائتمان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 و یستقلّون بالاکتساب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 فی الشخص أربع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الحرّیة و التکلیف و العدالة فله أن یلتقط و یتملّک إجماعا،لأنه أهل الأمانة و الولایة و الاکتساب،و إن تخلّف بعضها بنی علی اعتبار ما ذا؟و جاء فیه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ذلک،فالصبی و المجنون من أهل الاکتساب،و لیسا من أهل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الشیخ فیهما بالجواز،معلّلا بأنه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اختیار ترجیح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الوجه،عملا بالعموم </w:t>
      </w:r>
      <w:r>
        <w:rPr>
          <w:rStyle w:val="FootnoteAnchor"/>
          <w:rtl w:val="true"/>
        </w:rPr>
        <w:footnoteReference w:id="1554"/>
      </w:r>
      <w:r>
        <w:rPr>
          <w:rFonts w:ascii="IRNazanin" w:hAnsi="IRNazanin" w:eastAsia="IRNazanin"/>
          <w:color w:val="111111"/>
          <w:sz w:val="28"/>
          <w:sz w:val="28"/>
          <w:szCs w:val="28"/>
          <w:rtl w:val="true"/>
          <w:lang w:bidi="fa-IR"/>
        </w:rPr>
        <w:t>،کما یصحّ منهما الاحتطاب و الاحتشاش و الاصطیاد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یتولّی الولیّ التعریف حیث یتوقّف الأمر علیه،لأن التعریف أمانة و ولایة و لیسا من أهلهما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یلزمه أخذها من یدهما،لأن الید من توابع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ترکها فی یدهما ضمن الولیّ،لأنه یجب علیه حفظ ما یتعلّق بهما من المال و حقوقه و هذا من 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عرّفها اعتمد المصلحة لهما،فإن رآها فی التملیک ملّکهما و ضمّنهما إیّاها،کما یجوز أن یقترض علیهما،لأنها فی معنی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رأی إبقاءها أمانة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یختار التملّک لا یعتبر فیهما الاحتیاج إلی الاقتراض،بل هو منزّل منزلته،فیجوز و إن کانا غنیّین،بناء علی أنها اکتساب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اقتصار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الحکم بالجواز عن الشیخ مؤذن بالتوقّف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کونها اکتسابا کما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الأکثر علی ما اختاره </w:t>
      </w:r>
    </w:p>
    <w:p>
      <w:pPr>
        <w:pStyle w:val="BookText"/>
        <w:rPr/>
      </w:pPr>
      <w:r>
        <w:rPr>
          <w:rFonts w:ascii="IRNazanin" w:hAnsi="IRNazanin" w:eastAsia="IRNazanin"/>
          <w:color w:val="111111"/>
          <w:sz w:val="28"/>
          <w:sz w:val="28"/>
          <w:szCs w:val="28"/>
          <w:rtl w:val="true"/>
          <w:lang w:bidi="fa-IR"/>
        </w:rPr>
        <w:t>و فی العبد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أشبهه الجواز،لأن له أهلیّة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الشیخ،بل لم ینقل فیه خلاف</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العبد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الخلاف مبنیّ علی الأصل السابق،فإن العبد له أهلیّة الأمانة دون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أهلیّته للاکتساب خلاف مبنیّ علی قبوله للتملّک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فی جواز التقاطه لذلک،فذهب جماعة </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الجواز،معلّلا بأن له أهلیّة الحفظ کالودیعة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بعضهم أن له أهلیّة الاکتساب بالاحتطاب و الاحتشاش،و اللقطة فی معناهما،و إن کان الملک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إذنه له لا بدونه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آخرون </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ابن الجنید </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المنع،لأن الأغلب فیها الاکتساب و هو مسلوب عنه بالنسبة إلی نفسه،و لروایة أبی خدیجة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للمملوک و اللقطة،و المملوک لا یملک من نفسه شیئا،فلا یعرض لها المملوک</w:t>
      </w:r>
      <w:r>
        <w:rPr>
          <w:rFonts w:eastAsia="IRNazanin" w:cs="IRNazanin"/>
          <w:color w:val="111111"/>
          <w:sz w:val="28"/>
          <w:szCs w:val="28"/>
          <w:rtl w:val="true"/>
          <w:lang w:bidi="fa-IR"/>
        </w:rPr>
        <w:t xml:space="preserve">» </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الجواز،سواء أذن المولی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560"/>
      </w:r>
      <w:r>
        <w:rPr>
          <w:rFonts w:ascii="IRNazanin" w:hAnsi="IRNazanin" w:eastAsia="IRNazanin"/>
          <w:color w:val="111111"/>
          <w:sz w:val="28"/>
          <w:sz w:val="28"/>
          <w:szCs w:val="28"/>
          <w:rtl w:val="true"/>
          <w:lang w:bidi="fa-IR"/>
        </w:rPr>
        <w:t>تمام البحث فیه</w:t>
      </w:r>
      <w:r>
        <w:rPr>
          <w:rFonts w:eastAsia="IRNazanin" w:cs="IRNazanin"/>
          <w:color w:val="111111"/>
          <w:sz w:val="28"/>
          <w:szCs w:val="28"/>
          <w:rtl w:val="true"/>
          <w:lang w:bidi="fa-IR"/>
        </w:rPr>
        <w:t xml:space="preserve">. </w:t>
      </w:r>
      <w:bookmarkStart w:id="536" w:name="pg13590_148826"/>
    </w:p>
    <w:p>
      <w:pPr>
        <w:pStyle w:val="BookText"/>
        <w:rPr/>
      </w:pPr>
      <w:bookmarkEnd w:id="536"/>
      <w:r>
        <w:rPr>
          <w:rFonts w:ascii="IRNazanin" w:hAnsi="IRNazanin" w:eastAsia="IRNazanin"/>
          <w:color w:val="111111"/>
          <w:sz w:val="28"/>
          <w:sz w:val="28"/>
          <w:szCs w:val="28"/>
          <w:rtl w:val="true"/>
          <w:lang w:bidi="fa-IR"/>
        </w:rPr>
        <w:t>و هل یشترط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 لا،و أولی منه بعدم الاشتراط العدالة</w:t>
      </w:r>
      <w:r>
        <w:rPr>
          <w:rFonts w:eastAsia="IRNazanin" w:cs="IRNazanin"/>
          <w:color w:val="111111"/>
          <w:sz w:val="28"/>
          <w:szCs w:val="28"/>
          <w:rtl w:val="true"/>
          <w:lang w:bidi="fa-IR"/>
        </w:rPr>
        <w:t>.</w:t>
      </w:r>
    </w:p>
    <w:p>
      <w:pPr>
        <w:pStyle w:val="Heading5"/>
        <w:numPr>
          <w:ilvl w:val="4"/>
          <w:numId w:val="1"/>
        </w:numPr>
        <w:rPr/>
      </w:pPr>
      <w:bookmarkStart w:id="537" w:name="__RefHeading___Toc29513_3830689328"/>
      <w:bookmarkStart w:id="538" w:name="_Toc201"/>
      <w:bookmarkEnd w:id="537"/>
      <w:r>
        <w:rPr>
          <w:rtl w:val="true"/>
        </w:rPr>
        <w:t>الثالث</w:t>
      </w:r>
      <w:r>
        <w:rPr>
          <w:rtl w:val="true"/>
        </w:rPr>
        <w:t>:</w:t>
      </w:r>
      <w:r>
        <w:rPr>
          <w:rtl w:val="true"/>
        </w:rPr>
        <w:t>فی الأحکام</w:t>
      </w:r>
      <w:bookmarkEnd w:id="538"/>
    </w:p>
    <w:p>
      <w:pPr>
        <w:pStyle w:val="Heading6"/>
        <w:numPr>
          <w:ilvl w:val="5"/>
          <w:numId w:val="1"/>
        </w:numPr>
        <w:rPr/>
      </w:pPr>
      <w:bookmarkStart w:id="539" w:name="__RefHeading___Toc29515_3830689328"/>
      <w:bookmarkStart w:id="540" w:name="_Toc202"/>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و هی مسائل</w:t>
      </w:r>
      <w:r>
        <w:rPr>
          <w:rFonts w:eastAsia="IRNazanin" w:cs="IRNazanin"/>
          <w:color w:val="111111"/>
          <w:sz w:val="28"/>
          <w:szCs w:val="28"/>
          <w:rtl w:val="true"/>
          <w:lang w:bidi="fa-IR"/>
        </w:rPr>
        <w:t>:</w:t>
      </w:r>
    </w:p>
    <w:p>
      <w:pPr>
        <w:pStyle w:val="Heading6"/>
        <w:numPr>
          <w:ilvl w:val="5"/>
          <w:numId w:val="1"/>
        </w:numPr>
        <w:rPr/>
      </w:pPr>
      <w:bookmarkStart w:id="541" w:name="__RefHeading___Toc29517_3830689328"/>
      <w:bookmarkStart w:id="542" w:name="_Toc203"/>
      <w:bookmarkEnd w:id="541"/>
      <w:r>
        <w:rPr>
          <w:rtl w:val="true"/>
        </w:rPr>
        <w:t>الأولی</w:t>
      </w:r>
      <w:r>
        <w:rPr>
          <w:rtl w:val="true"/>
        </w:rPr>
        <w:t>:</w:t>
      </w:r>
      <w:r>
        <w:rPr>
          <w:rtl w:val="true"/>
        </w:rPr>
        <w:t>إذا لم یجد الآخذ سلطانا ینفق علی الضالّة</w:t>
      </w:r>
      <w:bookmarkEnd w:id="54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الآخذ سلطانا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علی الضالّة أنفق من نفسه و رجع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یرجع،لأن علیه الحفظ،و هو لا یتمّ إلا بالإنفاق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الرجوع،دفعا لتوجّه الضرر بالالتقاط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ممّا یتخرّج علی الأصل المذکور،فإن الکافر و الفاسق لیس لهما أهلیّة الأمانة و الولایة،و لهما أهلیّة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الأظهر </w:t>
      </w:r>
      <w:r>
        <w:rPr>
          <w:rStyle w:val="FootnoteAnchor"/>
          <w:rtl w:val="true"/>
        </w:rPr>
        <w:footnoteReference w:id="1561"/>
      </w:r>
      <w:r>
        <w:rPr>
          <w:rFonts w:ascii="IRNazanin" w:hAnsi="IRNazanin" w:eastAsia="IRNazanin"/>
          <w:color w:val="111111"/>
          <w:sz w:val="28"/>
          <w:sz w:val="28"/>
          <w:szCs w:val="28"/>
          <w:rtl w:val="true"/>
          <w:lang w:bidi="fa-IR"/>
        </w:rPr>
        <w:t xml:space="preserve">الجواز فیهما، للعموم </w:t>
      </w:r>
      <w:r>
        <w:rPr>
          <w:rStyle w:val="FootnoteAnchor"/>
          <w:rtl w:val="true"/>
        </w:rPr>
        <w:footnoteReference w:id="1562"/>
      </w:r>
      <w:r>
        <w:rPr>
          <w:rFonts w:ascii="IRNazanin" w:hAnsi="IRNazanin" w:eastAsia="IRNazanin"/>
          <w:color w:val="111111"/>
          <w:sz w:val="28"/>
          <w:sz w:val="28"/>
          <w:szCs w:val="28"/>
          <w:rtl w:val="true"/>
          <w:lang w:bidi="fa-IR"/>
        </w:rPr>
        <w:t>،بل لم ینقل الأصحاب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الآخذ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وجب إبقاء الضالّة فی ید الملتقط و تعریفها و احتاجت إلی النفقة،فإن وجد الحاکم رفع أمره إلیه لیعطیه النفقة من بیت المال أو یأمره بالإنفاق مع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فقد الأمران وجب علیه الإنفاق علیها حفظا لنفسها المحترمة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جواز رجوعه بالنفقة علی مالکها علی تقدیر ظهوره و نیّة الرجوع قولان أشهرهما ذلک،للإذن فیها شرعا و هو یقتضی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لأداء عدمه إلی الإضرار بالالتقاط،لأنه إن أنفق و لم یرجع کان الإضرار بالملتقط،و هو یؤدّی إلی </w:t>
      </w:r>
      <w:bookmarkStart w:id="543" w:name="pg13590_148827"/>
    </w:p>
    <w:p>
      <w:pPr>
        <w:pStyle w:val="Heading6"/>
        <w:numPr>
          <w:ilvl w:val="5"/>
          <w:numId w:val="1"/>
        </w:numPr>
        <w:rPr/>
      </w:pPr>
      <w:bookmarkStart w:id="544" w:name="__RefHeading___Toc29519_3830689328"/>
      <w:bookmarkStart w:id="545" w:name="_Toc204"/>
      <w:bookmarkEnd w:id="543"/>
      <w:bookmarkEnd w:id="544"/>
      <w:r>
        <w:rPr>
          <w:rtl w:val="true"/>
        </w:rPr>
        <w:t>الثانیة</w:t>
      </w:r>
      <w:r>
        <w:rPr>
          <w:rtl w:val="true"/>
        </w:rPr>
        <w:t>:</w:t>
      </w:r>
      <w:r>
        <w:rPr>
          <w:rtl w:val="true"/>
        </w:rPr>
        <w:t>إذا کان للّقطة نفع کالظهر و اللبن و الخدمة</w:t>
      </w:r>
      <w:bookmarkEnd w:id="54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للّقطة نفع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کالظهر و اللبن و الخدمة،قال فی النهایة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بإزاء ما 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 النفقة و قیمة المنفعة و یتقاصّان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التقاعد عن أخذ اللقطة و إذهابها علی مالکها،و هو إضرار باللقطة أو بمالکها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1564"/>
      </w:r>
      <w:r>
        <w:rPr>
          <w:rFonts w:ascii="IRNazanin" w:hAnsi="IRNazanin" w:eastAsia="IRNazanin"/>
          <w:color w:val="111111"/>
          <w:sz w:val="28"/>
          <w:sz w:val="28"/>
          <w:szCs w:val="28"/>
          <w:rtl w:val="true"/>
          <w:lang w:bidi="fa-IR"/>
        </w:rPr>
        <w:t>إلی عدم الرجوع،محتجّا بوجوب الحفظ علیه المستلزم لوجوب الإنفاق،و ما کان واجبا لا یجوز أخذ العوض علیه،و بأنّه إنفاق علی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بمنع استلزام الوجوب مطلقا عدم العوض،و قد تقدّم </w:t>
      </w:r>
      <w:r>
        <w:rPr>
          <w:rStyle w:val="FootnoteAnchor"/>
          <w:rtl w:val="true"/>
        </w:rPr>
        <w:footnoteReference w:id="1565"/>
      </w:r>
      <w:r>
        <w:rPr>
          <w:rFonts w:ascii="IRNazanin" w:hAnsi="IRNazanin" w:eastAsia="IRNazanin"/>
          <w:color w:val="111111"/>
          <w:sz w:val="28"/>
          <w:sz w:val="28"/>
          <w:szCs w:val="28"/>
          <w:rtl w:val="true"/>
          <w:lang w:bidi="fa-IR"/>
        </w:rPr>
        <w:t>له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الشارع قائم مقام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للّقطة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الشیخ و غیره جواز الانتفاع بالظهر و اللبن،سواء قلنا بکونه بإزاء النفقة أم قلنا بالتقاصّ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من اعتبار الأمرین جمعا بین الحقّین،فیرجع ذو الفضل بفضل ماله،إذ لا دلیل علی سقوطه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نعم،ورد فی الرهن روایة </w:t>
      </w:r>
      <w:r>
        <w:rPr>
          <w:rStyle w:val="FootnoteAnchor"/>
          <w:rtl w:val="true"/>
        </w:rPr>
        <w:footnoteReference w:id="1566"/>
      </w:r>
      <w:r>
        <w:rPr>
          <w:rFonts w:ascii="IRNazanin" w:hAnsi="IRNazanin" w:eastAsia="IRNazanin"/>
          <w:color w:val="111111"/>
          <w:sz w:val="28"/>
          <w:sz w:val="28"/>
          <w:szCs w:val="28"/>
          <w:rtl w:val="true"/>
          <w:lang w:bidi="fa-IR"/>
        </w:rPr>
        <w:t>ضعیفة بأن الظهر یرکب،و الدرّ یشرب، و علی الذی یرکب و یشرب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الأصل و الفرع و الدلالة ممنوع</w:t>
      </w:r>
      <w:r>
        <w:rPr>
          <w:rFonts w:eastAsia="IRNazanin" w:cs="IRNazanin"/>
          <w:color w:val="111111"/>
          <w:sz w:val="28"/>
          <w:szCs w:val="28"/>
          <w:rtl w:val="true"/>
          <w:lang w:bidi="fa-IR"/>
        </w:rPr>
        <w:t xml:space="preserve">. </w:t>
      </w:r>
      <w:bookmarkStart w:id="546" w:name="pg13590_148828"/>
    </w:p>
    <w:p>
      <w:pPr>
        <w:pStyle w:val="Heading6"/>
        <w:numPr>
          <w:ilvl w:val="5"/>
          <w:numId w:val="1"/>
        </w:numPr>
        <w:rPr/>
      </w:pPr>
      <w:bookmarkStart w:id="547" w:name="__RefHeading___Toc29521_3830689328"/>
      <w:bookmarkStart w:id="548" w:name="_Toc205"/>
      <w:bookmarkEnd w:id="546"/>
      <w:bookmarkEnd w:id="547"/>
      <w:r>
        <w:rPr>
          <w:rtl w:val="true"/>
        </w:rPr>
        <w:t>الثالثة</w:t>
      </w:r>
      <w:r>
        <w:rPr>
          <w:rtl w:val="true"/>
        </w:rPr>
        <w:t>:</w:t>
      </w:r>
      <w:r>
        <w:rPr>
          <w:rtl w:val="true"/>
        </w:rPr>
        <w:t>لا تضمن الضالّة بعد الحول إلا مع قصد التملّک</w:t>
      </w:r>
      <w:bookmarkEnd w:id="54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الضالّة بعد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قصد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حفظها لم یضمن إلا مع التفریط أو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التملّک ثمَّ نوی الاحتفاظ لم یزل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الحفظ ثمَّ نوی التملّک لزم الضمان</w:t>
      </w:r>
      <w:r>
        <w:rPr>
          <w:rFonts w:eastAsia="IRNazanin" w:cs="IRNazanin"/>
          <w:color w:val="111111"/>
          <w:sz w:val="28"/>
          <w:szCs w:val="28"/>
          <w:rtl w:val="true"/>
          <w:lang w:bidi="fa-IR"/>
        </w:rPr>
        <w:t>.</w:t>
      </w:r>
    </w:p>
    <w:p>
      <w:pPr>
        <w:pStyle w:val="Heading6"/>
        <w:numPr>
          <w:ilvl w:val="5"/>
          <w:numId w:val="1"/>
        </w:numPr>
        <w:rPr/>
      </w:pPr>
      <w:bookmarkStart w:id="549" w:name="__RefHeading___Toc29523_3830689328"/>
      <w:bookmarkStart w:id="550" w:name="_Toc206"/>
      <w:bookmarkEnd w:id="549"/>
      <w:r>
        <w:rPr>
          <w:rtl w:val="true"/>
        </w:rPr>
        <w:t>الرابعة</w:t>
      </w:r>
      <w:r>
        <w:rPr>
          <w:rtl w:val="true"/>
        </w:rPr>
        <w:t>:</w:t>
      </w:r>
      <w:r>
        <w:rPr>
          <w:rtl w:val="true"/>
        </w:rPr>
        <w:t>قال الشیخ</w:t>
      </w:r>
      <w:r>
        <w:rPr>
          <w:rtl w:val="true"/>
        </w:rPr>
        <w:t>:</w:t>
      </w:r>
      <w:r>
        <w:rPr>
          <w:rtl w:val="true"/>
        </w:rPr>
        <w:t>إذا وجد مملوکا بالغا أو مراهقا لم یؤخذ</w:t>
      </w:r>
      <w:bookmarkEnd w:id="55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مملوکا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أو مراهقا لم یؤخذ، و کان کالضالّة الممتنعة،و لو کان صغیرا جاز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حسن،لأنه مال معرّض للتلف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الضالّة بعد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جاز الالتقاط فالعین فی ید الملتقط أمانة مع قصد التعریف،فلو قصد التملّک بدونه ضمن،للعدوان،کما لو نواه بالودیعة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نوی التملّک بعد التعریف المعتبر،لانتقالها إلی ملکه حینئذ علی وجه الضمان 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یزول الضمان مع التملّک بنیّة عدمه،سواء کان قبل تمام التعریف أم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 نیّة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أوجبت الضمان و لا </w:t>
      </w:r>
      <w:r>
        <w:rPr>
          <w:rStyle w:val="FootnoteAnchor"/>
          <w:rtl w:val="true"/>
        </w:rPr>
        <w:footnoteReference w:id="1569"/>
      </w:r>
      <w:r>
        <w:rPr>
          <w:rFonts w:ascii="IRNazanin" w:hAnsi="IRNazanin" w:eastAsia="IRNazanin"/>
          <w:color w:val="111111"/>
          <w:sz w:val="28"/>
          <w:sz w:val="28"/>
          <w:szCs w:val="28"/>
          <w:rtl w:val="true"/>
          <w:lang w:bidi="fa-IR"/>
        </w:rPr>
        <w:t>یزول إلا بردّه إلی مالکه،کما لو تعدّی بالودیعة ثمَّ نوی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ملکه لا یزول عن العین بذلک، فیستمرّ ضمان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الشیخ بالفرق بین الکبیر و الصغیر إنما یحسن إذا لم یخف علی الکبیر الذهاب علی مالکه بالإباق،و إلا اتّجه جواز أخذه إن </w:t>
      </w:r>
      <w:r>
        <w:rPr>
          <w:rStyle w:val="FootnoteAnchor"/>
          <w:rtl w:val="true"/>
        </w:rPr>
        <w:footnoteReference w:id="1570"/>
      </w:r>
      <w:r>
        <w:rPr>
          <w:rFonts w:ascii="IRNazanin" w:hAnsi="IRNazanin" w:eastAsia="IRNazanin"/>
          <w:color w:val="111111"/>
          <w:sz w:val="28"/>
          <w:sz w:val="28"/>
          <w:szCs w:val="28"/>
          <w:rtl w:val="true"/>
          <w:lang w:bidi="fa-IR"/>
        </w:rPr>
        <w:t xml:space="preserve">لم نوجبه،لأنه </w:t>
      </w:r>
      <w:bookmarkStart w:id="551" w:name="pg13590_148829"/>
    </w:p>
    <w:p>
      <w:pPr>
        <w:pStyle w:val="Heading6"/>
        <w:numPr>
          <w:ilvl w:val="5"/>
          <w:numId w:val="1"/>
        </w:numPr>
        <w:rPr/>
      </w:pPr>
      <w:bookmarkStart w:id="552" w:name="__RefHeading___Toc29525_3830689328"/>
      <w:bookmarkStart w:id="553" w:name="_Toc207"/>
      <w:bookmarkEnd w:id="551"/>
      <w:bookmarkEnd w:id="552"/>
      <w:r>
        <w:rPr>
          <w:rtl w:val="true"/>
        </w:rPr>
        <w:t>الخامسة</w:t>
      </w:r>
      <w:r>
        <w:rPr>
          <w:rtl w:val="true"/>
        </w:rPr>
        <w:t>:</w:t>
      </w:r>
      <w:r>
        <w:rPr>
          <w:rtl w:val="true"/>
        </w:rPr>
        <w:t>من وجد عبده فی غیر مصره</w:t>
      </w:r>
      <w:bookmarkEnd w:id="55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عبده فی غیر مصره،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من شهد علی شهوده بصفته،لم یدفع إلیه،لاحتمال التساوی فی الأوصاف،و یکلّف إحضار الشهود لیشهدوا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إحضارهم لم یجب حمل العبد إلی بلدهم،و لا بیعه علی من یحمله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الحاکم ذلک صلاحا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قبل الوصول أو بعده،و لم تثبت دعواه،ضمن المدّعی قیمة العبد و أجرته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متحفّظا </w:t>
      </w:r>
      <w:r>
        <w:rPr>
          <w:rStyle w:val="FootnoteAnchor"/>
          <w:rtl w:val="true"/>
        </w:rPr>
        <w:footnoteReference w:id="1571"/>
      </w:r>
      <w:r>
        <w:rPr>
          <w:rFonts w:ascii="IRNazanin" w:hAnsi="IRNazanin" w:eastAsia="IRNazanin"/>
          <w:color w:val="111111"/>
          <w:sz w:val="28"/>
          <w:sz w:val="28"/>
          <w:szCs w:val="28"/>
          <w:rtl w:val="true"/>
          <w:lang w:bidi="fa-IR"/>
        </w:rPr>
        <w:t xml:space="preserve">فی نفسه و لکنه غیر متحفّظ </w:t>
      </w:r>
      <w:r>
        <w:rPr>
          <w:rStyle w:val="FootnoteAnchor"/>
          <w:rtl w:val="true"/>
        </w:rPr>
        <w:footnoteReference w:id="1572"/>
      </w:r>
      <w:r>
        <w:rPr>
          <w:rFonts w:ascii="IRNazanin" w:hAnsi="IRNazanin" w:eastAsia="IRNazanin"/>
          <w:color w:val="111111"/>
          <w:sz w:val="28"/>
          <w:sz w:val="28"/>
          <w:szCs w:val="28"/>
          <w:rtl w:val="true"/>
          <w:lang w:bidi="fa-IR"/>
        </w:rPr>
        <w:t>علی مالکه،فکان کالمال الضائع الذی لا یخاف تلفه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الصغیر،فإن کان غیر مستقلّ بدفع المؤذیات عن نفسه فلا إشکال فی جواز التقاطه،بل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ممیّزا یقدر علی الدفع عن نفسه فالأظهر إلحاقه بالکبیر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جواز أخذه من غیر أن یتعرّض لجواز تملّکه و عدمه،و فیما سبق </w:t>
      </w:r>
      <w:r>
        <w:rPr>
          <w:rStyle w:val="FootnoteAnchor"/>
          <w:rtl w:val="true"/>
        </w:rPr>
        <w:footnoteReference w:id="1574"/>
      </w:r>
      <w:r>
        <w:rPr>
          <w:rFonts w:ascii="Amiri" w:hAnsi="Amiri" w:eastAsia="Amiri" w:cs="Amiri"/>
          <w:color w:val="111111"/>
          <w:sz w:val="28"/>
          <w:sz w:val="28"/>
          <w:szCs w:val="28"/>
          <w:rtl w:val="true"/>
          <w:lang w:bidi="ar-SA"/>
        </w:rPr>
        <w:t>صرّح بعدم تملّکه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575"/>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عبده فی غیر مصره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هذه المسألة بباب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فعله غیر واحد </w:t>
      </w:r>
      <w:r>
        <w:rPr>
          <w:rStyle w:val="FootnoteAnchor"/>
          <w:rtl w:val="true"/>
        </w:rPr>
        <w:footnoteReference w:id="1576"/>
      </w:r>
      <w:r>
        <w:rPr>
          <w:rFonts w:ascii="IRNazanin" w:hAnsi="IRNazanin" w:eastAsia="IRNazanin"/>
          <w:color w:val="111111"/>
          <w:sz w:val="28"/>
          <w:sz w:val="28"/>
          <w:szCs w:val="28"/>
          <w:rtl w:val="true"/>
          <w:lang w:bidi="fa-IR"/>
        </w:rPr>
        <w:t>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من ذکرها هنا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577"/>
      </w:r>
      <w:r>
        <w:rPr>
          <w:rFonts w:ascii="IRNazanin" w:hAnsi="IRNazanin" w:eastAsia="IRNazanin"/>
          <w:color w:val="111111"/>
          <w:sz w:val="28"/>
          <w:sz w:val="28"/>
          <w:szCs w:val="28"/>
          <w:rtl w:val="true"/>
          <w:lang w:bidi="fa-IR"/>
        </w:rPr>
        <w:t>إذا کان ممّا یتعذّر ضبطه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کالعبد و غیره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الحکم به غائبا بالوصف،لکثرة الاشتباه فیه و فی صفاته و حلیته،بل یکلّف إحضار الشهود علی عینه لیشهدوا بها إن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تعذّر إحضارهم إلی بلد الحاکم وقف الحکم إلی أن یمکن کذلک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حمل العبد إلی بلد الشهود علی وصفه لیشهدوا علی عینه،لأن الحقّ لم یثبت بعد علی المتشبّث،فلا یکلّف نقل ماله بغیر إذنه،و لا علی بیعه علی المدّعی أو غیره لیحمله إلی الشهود،لتوقّف البیع علی رضا البائع إلا ما استثنی،إلا أن یری الحاکم صلاحا فی أحد الأمرین،و یری جوازه کذلک،فله حینئذ أن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w:t>
      </w:r>
      <w:r>
        <w:rPr>
          <w:rStyle w:val="FootnoteAnchor"/>
          <w:rtl w:val="true"/>
        </w:rPr>
        <w:footnoteReference w:id="1579"/>
      </w:r>
      <w:r>
        <w:rPr>
          <w:rFonts w:ascii="IRNazanin" w:hAnsi="IRNazanin" w:eastAsia="IRNazanin"/>
          <w:color w:val="111111"/>
          <w:sz w:val="28"/>
          <w:sz w:val="28"/>
          <w:szCs w:val="28"/>
          <w:rtl w:val="true"/>
          <w:lang w:bidi="fa-IR"/>
        </w:rPr>
        <w:t>الشافعیّة فجوّز للحاکم بیعه من المدّعی،و یقبض الثمن و یضعه عند ثقة أو یکفله،فإن حکم للمدّعی به بطل البیع و ردّ إلیه الثمن، و إلا فالبیع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یری الحاکم صلاحا فی حمله فهو مضمون علی المدّعی،فإن تلف قبل الوصول أو بین یدی الحاکم و لم تثبت دعواه لزمه القیمة و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فللمتشبّث الامتناع إلا بکفیل علی العین أو </w:t>
      </w:r>
      <w:r>
        <w:rPr>
          <w:rStyle w:val="FootnoteAnchor"/>
          <w:rtl w:val="true"/>
        </w:rPr>
        <w:footnoteReference w:id="1580"/>
      </w:r>
      <w:r>
        <w:rPr>
          <w:rFonts w:ascii="IRNazanin" w:hAnsi="IRNazanin" w:eastAsia="IRNazanin"/>
          <w:color w:val="111111"/>
          <w:sz w:val="28"/>
          <w:sz w:val="28"/>
          <w:szCs w:val="28"/>
          <w:rtl w:val="true"/>
          <w:lang w:bidi="fa-IR"/>
        </w:rPr>
        <w:t>القیمة و الأجرة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المختار من 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أوجه أخری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الحکم علیه بالصفات التی یعسر </w:t>
      </w:r>
      <w:r>
        <w:rPr>
          <w:rStyle w:val="FootnoteAnchor"/>
          <w:rtl w:val="true"/>
        </w:rPr>
        <w:footnoteReference w:id="1581"/>
      </w:r>
      <w:r>
        <w:rPr>
          <w:rFonts w:ascii="IRNazanin" w:hAnsi="IRNazanin" w:eastAsia="IRNazanin"/>
          <w:color w:val="111111"/>
          <w:sz w:val="28"/>
          <w:sz w:val="28"/>
          <w:szCs w:val="28"/>
          <w:rtl w:val="true"/>
          <w:lang w:bidi="fa-IR"/>
        </w:rPr>
        <w:t>اجتماعها فی غیره کالمحکوم علیه،لدعاء الضرورة إلی إثباته فی الغیبة و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بما مرّ من کثرة الاشتباه،و الحکم مع الجهالة و خطر الاشتباه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یصفه بصفات السلم،لأن الشارع نفی معها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المقصود هنا التشخیص دون التعیین النوعی و الصنفی، و فی السلم یمتنع التشخیص،لمنافاته السلم،و إنما یعتبر فیه التعیین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القیمة دون الصفات کما فی الأمتعة و الثیاب،فإن بالقیمة ترتبط الدعوی و البیّنة و الحکم بالعین،دون الصفات لاشتراکها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باشتراک القیمیّ فی القیمة أیضا،فالاشتباه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علی القیمة من دون العین خروج عن الفرض،و لا یصحّ الحکم به مع بقاء العین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تسمع البیّنة و لا یحکم عاجلا،بل ینتظر اتّفاق اجتماع شهود الوصف به فیشهدوا علی عینه أو یری الحاکم حمله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هذا نفوذ الحکم معجّلا موقوفا تمامه علی شهادة الشهود بالعین،بخلاف الأول،فإن الحکم فیه متوقّف علی الشهادة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فیما لو تعذّر الحاکم </w:t>
      </w:r>
      <w:r>
        <w:rPr>
          <w:rStyle w:val="FootnoteAnchor"/>
          <w:rtl w:val="true"/>
        </w:rPr>
        <w:footnoteReference w:id="1583"/>
      </w:r>
      <w:r>
        <w:rPr>
          <w:rFonts w:ascii="IRNazanin" w:hAnsi="IRNazanin" w:eastAsia="IRNazanin"/>
          <w:color w:val="111111"/>
          <w:sz w:val="28"/>
          <w:sz w:val="28"/>
          <w:szCs w:val="28"/>
          <w:rtl w:val="true"/>
          <w:lang w:bidi="fa-IR"/>
        </w:rPr>
        <w:t>بموت و غیره قبل وقوف الشاهدین علیه،فلا یقدح فی الحکم علی الأخیر،کما لا أثر له علی الأول</w:t>
      </w:r>
      <w:r>
        <w:rPr>
          <w:rFonts w:eastAsia="IRNazanin" w:cs="IRNazanin"/>
          <w:color w:val="111111"/>
          <w:sz w:val="28"/>
          <w:szCs w:val="28"/>
          <w:rtl w:val="true"/>
          <w:lang w:bidi="fa-IR"/>
        </w:rPr>
        <w:t xml:space="preserve">. </w:t>
      </w:r>
      <w:bookmarkStart w:id="554" w:name="pg13590_148832"/>
    </w:p>
    <w:p>
      <w:pPr>
        <w:pStyle w:val="Heading4"/>
        <w:numPr>
          <w:ilvl w:val="3"/>
          <w:numId w:val="1"/>
        </w:numPr>
        <w:rPr/>
      </w:pPr>
      <w:bookmarkStart w:id="555" w:name="__RefHeading___Toc29527_3830689328"/>
      <w:bookmarkStart w:id="556" w:name="_Toc208"/>
      <w:bookmarkEnd w:id="554"/>
      <w:bookmarkEnd w:id="555"/>
      <w:r>
        <w:rPr>
          <w:rtl w:val="true"/>
        </w:rPr>
        <w:t>القسم الثالث</w:t>
      </w:r>
      <w:r>
        <w:rPr>
          <w:rtl w:val="true"/>
        </w:rPr>
        <w:t>:</w:t>
      </w:r>
      <w:r>
        <w:rPr>
          <w:rtl w:val="true"/>
        </w:rPr>
        <w:t>فی اللقطة</w:t>
      </w:r>
      <w:bookmarkEnd w:id="556"/>
    </w:p>
    <w:p>
      <w:pPr>
        <w:pStyle w:val="Heading5"/>
        <w:numPr>
          <w:ilvl w:val="4"/>
          <w:numId w:val="1"/>
        </w:numPr>
        <w:rPr/>
      </w:pPr>
      <w:bookmarkStart w:id="557" w:name="__RefHeading___Toc29529_3830689328"/>
      <w:bookmarkStart w:id="558" w:name="_Toc209"/>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اللقطة و هو یعتمد علی بیان أمور ثلاثة</w:t>
      </w:r>
      <w:r>
        <w:rPr>
          <w:rFonts w:eastAsia="IRNazanin" w:cs="IRNazanin"/>
          <w:color w:val="111111"/>
          <w:sz w:val="28"/>
          <w:szCs w:val="28"/>
          <w:rtl w:val="true"/>
          <w:lang w:bidi="fa-IR"/>
        </w:rPr>
        <w:t>:</w:t>
      </w:r>
    </w:p>
    <w:p>
      <w:pPr>
        <w:pStyle w:val="Heading5"/>
        <w:numPr>
          <w:ilvl w:val="4"/>
          <w:numId w:val="1"/>
        </w:numPr>
        <w:rPr/>
      </w:pPr>
      <w:bookmarkStart w:id="559" w:name="__RefHeading___Toc29531_3830689328"/>
      <w:bookmarkStart w:id="560" w:name="_Toc210"/>
      <w:bookmarkEnd w:id="559"/>
      <w:r>
        <w:rPr>
          <w:rtl w:val="true"/>
        </w:rPr>
        <w:t>الأول</w:t>
      </w:r>
      <w:r>
        <w:rPr>
          <w:rtl w:val="true"/>
        </w:rPr>
        <w:t>:</w:t>
      </w:r>
      <w:r>
        <w:rPr>
          <w:rtl w:val="true"/>
        </w:rPr>
        <w:t>اللقطة کلّ مال ضائع أخذ و لا ید علیه</w:t>
      </w:r>
      <w:bookmarkEnd w:id="560"/>
    </w:p>
    <w:p>
      <w:pPr>
        <w:pStyle w:val="Heading6"/>
        <w:numPr>
          <w:ilvl w:val="5"/>
          <w:numId w:val="1"/>
        </w:numPr>
        <w:rPr/>
      </w:pPr>
      <w:bookmarkStart w:id="561" w:name="__RefHeading___Toc29533_3830689328"/>
      <w:bookmarkStart w:id="562" w:name="_Toc211"/>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کلّ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 أخذ و لا 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دون الدرهم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أخذه و الانتفاع به بغیر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أزید من ذلک،فإن وجد فی الحرم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أخذه،و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إلا مع نیّة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کلّ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تعریف اللقطة بالمعنی الأخصّ،و هو المعروف منها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الأعمّ،و هو المصطلح علیه فی استعمال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یلزم انقسام الشیء إلی نفسه و غیره،لتغایرهما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أن یقیّد المال بالصامت،لئلاّ ینتقض فی طرده بالحیوان الضائع حتی العبد،فإنه داخل فی المال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الجمع بین قید الضائع و عدم الید علیه کما مرّ </w:t>
      </w:r>
      <w:r>
        <w:rPr>
          <w:rStyle w:val="FootnoteAnchor"/>
          <w:rtl w:val="true"/>
        </w:rPr>
        <w:footnoteReference w:id="1584"/>
      </w:r>
      <w:r>
        <w:rPr>
          <w:rFonts w:ascii="IRNazanin" w:hAnsi="IRNazanin" w:eastAsia="IRNazanin"/>
          <w:color w:val="111111"/>
          <w:sz w:val="28"/>
          <w:sz w:val="28"/>
          <w:szCs w:val="28"/>
          <w:rtl w:val="true"/>
          <w:lang w:bidi="fa-IR"/>
        </w:rPr>
        <w:t>فی نظیره من خروج الضائع الملقوط به،إذ لو لا القید الأخیر لدخل،لبقائه ضائعا ما لم یصل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دون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لقطة الحرم علی أقوال منتشرة حتی من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فی کتاب واحد،فالمصنف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جواز لقطة ما دون الدرهم منها و تملّکه کغیره،و کراهة لقطة ما زاد منها عن الدرهم إذا أخذه بنیّة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الحجّ </w:t>
      </w:r>
      <w:r>
        <w:rPr>
          <w:rStyle w:val="FootnoteAnchor"/>
          <w:rtl w:val="true"/>
        </w:rPr>
        <w:footnoteReference w:id="1586"/>
      </w:r>
      <w:r>
        <w:rPr>
          <w:rFonts w:ascii="IRNazanin" w:hAnsi="IRNazanin" w:eastAsia="IRNazanin"/>
          <w:color w:val="111111"/>
          <w:sz w:val="28"/>
          <w:sz w:val="28"/>
          <w:szCs w:val="28"/>
          <w:rtl w:val="true"/>
          <w:lang w:bidi="fa-IR"/>
        </w:rPr>
        <w:t>من هذا الکتاب حرّم لقطته قلیلها و کثیرها،و أوجب تعریفها سنة ثمَّ یتخیّر بین الصدقة بها و إبقائها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اختلف فیها کلام العلامة،ففی القواعد </w:t>
      </w:r>
      <w:r>
        <w:rPr>
          <w:rStyle w:val="FootnoteAnchor"/>
          <w:rtl w:val="true"/>
        </w:rPr>
        <w:footnoteReference w:id="1587"/>
      </w:r>
      <w:r>
        <w:rPr>
          <w:rFonts w:ascii="IRNazanin" w:hAnsi="IRNazanin" w:eastAsia="IRNazanin"/>
          <w:color w:val="111111"/>
          <w:sz w:val="28"/>
          <w:sz w:val="28"/>
          <w:szCs w:val="28"/>
          <w:rtl w:val="true"/>
          <w:lang w:bidi="fa-IR"/>
        </w:rPr>
        <w:t xml:space="preserve">و الإرشاد </w:t>
      </w:r>
      <w:r>
        <w:rPr>
          <w:rStyle w:val="FootnoteAnchor"/>
          <w:rtl w:val="true"/>
        </w:rPr>
        <w:footnoteReference w:id="1588"/>
      </w:r>
      <w:r>
        <w:rPr>
          <w:rFonts w:ascii="IRNazanin" w:hAnsi="IRNazanin" w:eastAsia="IRNazanin"/>
          <w:color w:val="111111"/>
          <w:sz w:val="28"/>
          <w:sz w:val="28"/>
          <w:szCs w:val="28"/>
          <w:rtl w:val="true"/>
          <w:lang w:bidi="fa-IR"/>
        </w:rPr>
        <w:t>حرّم قلیلها و کثیرها،و لم یجوّز تملّک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589"/>
      </w:r>
      <w:r>
        <w:rPr>
          <w:rFonts w:ascii="IRNazanin" w:hAnsi="IRNazanin" w:eastAsia="IRNazanin"/>
          <w:color w:val="111111"/>
          <w:sz w:val="28"/>
          <w:sz w:val="28"/>
          <w:szCs w:val="28"/>
          <w:rtl w:val="true"/>
          <w:lang w:bidi="fa-IR"/>
        </w:rPr>
        <w:t>جوّز تملّک القلیل،و تردّد فی تحریم لقطة الکثیر،و اقتصر علی نقل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تحریم تملّک القلیل،و حکم بکراهتها مطلقا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اختلف کلام الشیخ رحمه اللّه،ففی النهایة </w:t>
      </w:r>
      <w:r>
        <w:rPr>
          <w:rStyle w:val="FootnoteAnchor"/>
          <w:rtl w:val="true"/>
        </w:rPr>
        <w:footnoteReference w:id="1590"/>
      </w:r>
      <w:r>
        <w:rPr>
          <w:rFonts w:ascii="IRNazanin" w:hAnsi="IRNazanin" w:eastAsia="IRNazanin"/>
          <w:color w:val="111111"/>
          <w:sz w:val="28"/>
          <w:sz w:val="28"/>
          <w:szCs w:val="28"/>
          <w:rtl w:val="true"/>
          <w:lang w:bidi="fa-IR"/>
        </w:rPr>
        <w:t>حرّمها مطلقا،و لم یجوّز تملّک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کرهها مطلقا کالمصنف</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اختلف کلام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1591"/>
      </w:r>
      <w:r>
        <w:rPr>
          <w:rFonts w:ascii="IRNazanin" w:hAnsi="IRNazanin" w:eastAsia="IRNazanin"/>
          <w:color w:val="111111"/>
          <w:sz w:val="28"/>
          <w:sz w:val="28"/>
          <w:szCs w:val="28"/>
          <w:rtl w:val="true"/>
          <w:lang w:bidi="fa-IR"/>
        </w:rPr>
        <w:t>،ففی کتاب الحجّ حرّمها مطلقا،و أوجب تعریفها سنة،ثمَّ أوجب الصدقة بها مع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اللقطة </w:t>
      </w:r>
      <w:r>
        <w:rPr>
          <w:rStyle w:val="FootnoteAnchor"/>
          <w:rtl w:val="true"/>
        </w:rPr>
        <w:footnoteReference w:id="1592"/>
      </w:r>
      <w:r>
        <w:rPr>
          <w:rFonts w:ascii="IRNazanin" w:hAnsi="IRNazanin" w:eastAsia="IRNazanin"/>
          <w:color w:val="111111"/>
          <w:sz w:val="28"/>
          <w:sz w:val="28"/>
          <w:szCs w:val="28"/>
          <w:rtl w:val="true"/>
          <w:lang w:bidi="fa-IR"/>
        </w:rPr>
        <w:t>جوّز تملّک ما دون الدرهم کغیرها،و کره ما زاد،کمذهب المصنف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اللمعة </w:t>
      </w:r>
      <w:r>
        <w:rPr>
          <w:rStyle w:val="FootnoteAnchor"/>
          <w:rtl w:val="true"/>
        </w:rPr>
        <w:footnoteReference w:id="1593"/>
      </w:r>
      <w:r>
        <w:rPr>
          <w:rFonts w:ascii="IRNazanin" w:hAnsi="IRNazanin" w:eastAsia="IRNazanin"/>
          <w:color w:val="111111"/>
          <w:sz w:val="28"/>
          <w:sz w:val="28"/>
          <w:szCs w:val="28"/>
          <w:rtl w:val="true"/>
          <w:lang w:bidi="fa-IR"/>
        </w:rPr>
        <w:t>أطلق تحریم أخذها بنیّة التملّک مطلقا،و جوّزه بنیّة الإنشاء مطلقا،و أوجب التعریف حولا ثمَّ الصدقة به أو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فیها أقوال أخر غیر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منشأ الاختلاف اختلاف الروایات ظاهرا،فمن ذهب إلی التحریم استند فیه إلی قوله تعالی أَ وَ لَمْ یَرَوْا أَنّا جَعَلْنا حَرَماً آمِناً </w:t>
      </w:r>
      <w:r>
        <w:rPr>
          <w:rStyle w:val="FootnoteAnchor"/>
          <w:rtl w:val="true"/>
        </w:rPr>
        <w:footnoteReference w:id="1594"/>
      </w:r>
      <w:r>
        <w:rPr>
          <w:rFonts w:ascii="IRNazanin" w:hAnsi="IRNazanin" w:eastAsia="IRNazanin"/>
          <w:color w:val="111111"/>
          <w:sz w:val="28"/>
          <w:sz w:val="28"/>
          <w:szCs w:val="28"/>
          <w:rtl w:val="true"/>
          <w:lang w:bidi="fa-IR"/>
        </w:rPr>
        <w:t>،و مقتضاه أن یکون الإنسان آمنا فیه علی نفسه و ماله،و هو ینافی جواز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إبراهیم بن أبی البلاد،عن بعض أصحابه،عن الماضی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الحرم لا تمسّ بید و لا رجل،و لو أن الناس ترکوها لجاء صاحبها فأخذها</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أبی حمزة أنه سأل الکاظم علیه السلام عن رجل وجد دینارا فی الحرم فأخذه،قال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صنع،ما کان ینبغی له أن یأخذه،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عرّفه فلم یجد له باغیا،قال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به إلی بلده فیتصدّق به علی أهل بیت من المسلمین،فإن جاء طالبه فهو له ضامن</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لقطة الحرم،قال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أبدا حتی یجیء صاحبها فیأخذها،قلت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مالا کثیرا،قال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یأخذها إلا مثلک فلیعرّفها</w:t>
      </w:r>
      <w:r>
        <w:rPr>
          <w:rFonts w:eastAsia="IRNazanin" w:cs="IRNazanin"/>
          <w:color w:val="111111"/>
          <w:sz w:val="28"/>
          <w:szCs w:val="28"/>
          <w:rtl w:val="true"/>
          <w:lang w:bidi="fa-IR"/>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واحد من هذه الأدلّة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الوصف بالأمن لا ینافی جواز الالتقاط منه،سواء جعلنا الأمن به فی الدنیا أم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الأولی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ضعیفة السند بأبی جمیلة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حمزة،و الثالثة بأبان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ظاهرة فی الکراهة لا التحریم،خصوصا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صریح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یأخذها إلا مثلک فلیعرّفها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محرّما لساوی غیره،بل الظاهر منه أن أخذ الثقة لها غیر مکروه أو أقلّ کراهة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مطلق اللقطة کذلک،بل قد ورد فیها بمثل هذه العبارة ما هو أصحّ سندا،ففی صحیحة الحلبی عن الصادق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الحسین علیهما السلام یقول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تمسّوها</w:t>
      </w:r>
      <w:r>
        <w:rPr>
          <w:rFonts w:eastAsia="IRNazanin" w:cs="IRNazanin"/>
          <w:color w:val="111111"/>
          <w:sz w:val="28"/>
          <w:szCs w:val="28"/>
          <w:rtl w:val="true"/>
          <w:lang w:bidi="fa-IR"/>
        </w:rPr>
        <w:t xml:space="preserve">» </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للصادق علیه السلام اللقطة،فقال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تعرض لها،فلو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ترکوها لجاء صاحبها فأخذها</w:t>
      </w:r>
      <w:r>
        <w:rPr>
          <w:rFonts w:eastAsia="IRNazanin" w:cs="IRNazanin"/>
          <w:color w:val="111111"/>
          <w:sz w:val="28"/>
          <w:szCs w:val="28"/>
          <w:rtl w:val="true"/>
          <w:lang w:bidi="fa-IR"/>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الکراهة روایة یعقوب بن شعیب عن أبی عبد اللّه علیه السلام و قد سأله عن اللقطة بمنی،فقال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بأرضنا هذه فلا یصلح</w:t>
      </w:r>
      <w:r>
        <w:rPr>
          <w:rFonts w:eastAsia="IRNazanin" w:cs="IRNazanin"/>
          <w:color w:val="111111"/>
          <w:sz w:val="28"/>
          <w:szCs w:val="28"/>
          <w:rtl w:val="true"/>
          <w:lang w:bidi="fa-IR"/>
        </w:rPr>
        <w:t xml:space="preserve">» </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بالکراهة استند إلی ظاهر هذه الأخبار،و دلیل الکراهة یتسامح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فرق بین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نعم،فی روایة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حمزة الحکم فی الدینار بالصدقة به مع الضمان، و لیس فیها أنه یتملّکه إن شاء،مع أنها غیر منافیة لما 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 اللقطة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جواز التملّک فی غیرها ممّا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روایة إبراهیم بن عمر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الحرم،و تعرّف سنة،فإن وجدت لها طالبا و إلا تصدّقت بها،و لقطة غیرها تعرّف سنة،فإن لم تجد صاحبها فهی کسبیل مالک</w:t>
      </w:r>
      <w:r>
        <w:rPr>
          <w:rFonts w:eastAsia="IRNazanin" w:cs="IRNazanin"/>
          <w:color w:val="111111"/>
          <w:sz w:val="28"/>
          <w:szCs w:val="28"/>
          <w:rtl w:val="true"/>
          <w:lang w:bidi="fa-IR"/>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مفهومها أنها لا تملک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العامّة عن النبیّ صلّی اللّه علیه و آله أنه قال عن لقطة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إلا لمنشد</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الدوام،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فسائر البلاد کذلک،فلا تظهر فائدة التخصیص،و ظاهره عدم التملّک أیضا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الجمیع قصور السند،و من ثمَّ ذهب أبو الصلاح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جواز تملّکها بعد التعریف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المصنف و غیره </w:t>
      </w:r>
      <w:r>
        <w:rPr>
          <w:rStyle w:val="FootnoteAnchor"/>
          <w:rtl w:val="true"/>
        </w:rPr>
        <w:footnoteReference w:id="1604"/>
      </w:r>
      <w:r>
        <w:rPr>
          <w:rFonts w:ascii="IRNazanin" w:hAnsi="IRNazanin" w:eastAsia="IRNazanin"/>
          <w:color w:val="111111"/>
          <w:sz w:val="28"/>
          <w:sz w:val="28"/>
          <w:szCs w:val="28"/>
          <w:rtl w:val="true"/>
          <w:lang w:bidi="fa-IR"/>
        </w:rPr>
        <w:t>ممّن فرّق بین القلیل منها و الکثیر فی التملّک فاستند فی الکثیر إلی ما ذکرناه،و فی القلیل إلی الأدلّة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أنسب</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بذلک ضعف القول بالتحریم مطلقا و إن کان مشهورا،و قوّة جوازها للمنشد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التملّک للقلیل أو مطلقا،و مرجعه إلی الأدلّة العامّة،مع عدم ظهور المنافی فی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605"/>
      </w:r>
      <w:r>
        <w:rPr>
          <w:rFonts w:ascii="IRNazanin" w:hAnsi="IRNazanin" w:eastAsia="IRNazanin"/>
          <w:color w:val="111111"/>
          <w:sz w:val="28"/>
          <w:sz w:val="28"/>
          <w:szCs w:val="28"/>
          <w:rtl w:val="true"/>
          <w:lang w:bidi="fa-IR"/>
        </w:rPr>
        <w:t>ادّعی إجماع علمائنا علی عدم جواز تملّک لقطة الحرم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فساد دعوی الإجماع،فقد عرفت أنه </w:t>
      </w:r>
      <w:r>
        <w:rPr>
          <w:rStyle w:val="FootnoteAnchor"/>
          <w:rtl w:val="true"/>
        </w:rPr>
        <w:footnoteReference w:id="1606"/>
      </w:r>
      <w:r>
        <w:rPr>
          <w:rFonts w:ascii="Amiri" w:hAnsi="Amiri" w:eastAsia="Amiri" w:cs="Amiri"/>
          <w:color w:val="111111"/>
          <w:sz w:val="28"/>
          <w:sz w:val="28"/>
          <w:szCs w:val="28"/>
          <w:rtl w:val="true"/>
          <w:lang w:bidi="ar-SA"/>
        </w:rPr>
        <w:t xml:space="preserve">و المصنف و جماعة </w:t>
      </w:r>
      <w:r>
        <w:rPr>
          <w:rStyle w:val="FootnoteAnchor"/>
          <w:rtl w:val="true"/>
        </w:rPr>
        <w:footnoteReference w:id="1607"/>
      </w:r>
      <w:r>
        <w:rPr>
          <w:rFonts w:ascii="IRNazanin" w:hAnsi="IRNazanin" w:eastAsia="IRNazanin"/>
          <w:color w:val="111111"/>
          <w:sz w:val="28"/>
          <w:sz w:val="28"/>
          <w:szCs w:val="28"/>
          <w:rtl w:val="true"/>
          <w:lang w:bidi="fa-IR"/>
        </w:rPr>
        <w:t>جوّزوا تملّک القلیل،و أبو الصلاح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تملّک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إلی عدم قدحه فی الإجماع قد تکرّر القول فیما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یجب تعریفها حولا،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صاحبها و إلا تصدّق بها أو استبقاها أمانة،و لیس له تملّکها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الحول،فکره المالک،فیه قولان أرجحهما أنه لا یضمن،لأنها أمانة،و قد دفعها دفعا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تعریفها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ما زاد عن القلیل من لقطة الحرم لا یجوز تملّکها مطلقا،سواء قلنا بتحریم لقطته أم بکراهتها،بل یجب تعریفها سنة ثمَّ یتخیّر بین إبقائها فی یده أمانة،و إن شاء تصدّق بها عن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ضمانه حینئذ علی تقدیر ظهور المالک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الضمان،لدلالة خبر ابن أبی حمزة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لأنه تصرّف فی مال الغیر بغیر إذنه،فیضمنه مع عدم رضاه،و خصوصا علی القول بتحریم الالتقاط</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عدمه،للإذن فی الصدقة شرعا فلا یتعقّبه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علی القول بالتحریم أن تکون مضمونة علیه و إن أبقاها فی یده،للعدوان بأخذها،لکن أطلق القول بکونها أمانة من حرّم الالتقاط و من جوّزه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وجدها فی غیر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حولا إن کان ممّا یبقی،کالثیاب و الأمتعة و الأثمان،ثمَّ هو مخیّر بین تملّکها و علیه ضمانها،و بین الصدقة بها عن مالکها،و لو حضر المالک و کره الصدقة لزم الملتقط ضمانها إما مثلا و إما قیمة،و بین إبقائها فی ید الملتقط أمانة لمالکها من غیر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وجدها فی غیر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وجدت اللقطة البالغة قدر الدرهم عینا أو قیمة،أو زائدة عنه،المأمونة البقاء،وجب تعریفها سنة إما مطلقا أو مع نیّة التملّک،کما سیأتی </w:t>
      </w:r>
      <w:r>
        <w:rPr>
          <w:rStyle w:val="FootnoteAnchor"/>
          <w:rtl w:val="true"/>
        </w:rPr>
        <w:footnoteReference w:id="1609"/>
      </w:r>
      <w:r>
        <w:rPr>
          <w:rFonts w:ascii="IRNazanin" w:hAnsi="IRNazanin" w:eastAsia="IRNazanin"/>
          <w:color w:val="111111"/>
          <w:sz w:val="28"/>
          <w:sz w:val="28"/>
          <w:szCs w:val="28"/>
          <w:rtl w:val="true"/>
          <w:lang w:bidi="fa-IR"/>
        </w:rPr>
        <w:t>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عرّفه سنة تخیّر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تملّکها،أو الصدقة عن مالکها،و یضمن للمالک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الضمان مع الصدقة و کراهة المالک هنا و إن اختلف فی لقطة الحرم،و من ثمَّ اختار المصنف عدم الضمان هناک </w:t>
      </w:r>
      <w:r>
        <w:rPr>
          <w:rStyle w:val="FootnoteAnchor"/>
          <w:rtl w:val="true"/>
        </w:rPr>
        <w:footnoteReference w:id="1610"/>
      </w:r>
      <w:r>
        <w:rPr>
          <w:rFonts w:ascii="IRNazanin" w:hAnsi="IRNazanin" w:eastAsia="IRNazanin"/>
          <w:color w:val="111111"/>
          <w:sz w:val="28"/>
          <w:sz w:val="28"/>
          <w:szCs w:val="28"/>
          <w:rtl w:val="true"/>
          <w:lang w:bidi="fa-IR"/>
        </w:rPr>
        <w:t>و جزم به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الفارق النصوص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الکثیرة الدالّة علی الضمان هنا من غیر معارض،و إن کان الدلیل الذی 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امتثال مراد الشارع آتیا هنا،إلا أنه لا یقابل الدلیل النقلی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الصریح،کقوله صلّی اللّه علیه و آله و قد سئل عن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حولا، فإن جاء صاحبها و إلا تصدّق بها،فإذا جاء ربّها و رضی بالأجر و إلا غرمها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الحسین بن کثیر،عن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أمیر المؤمنین علیه السلام عن اللقطة،فقال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حولا،فإن جاء صاحبها دفعها إلیه،و إلا حبسها</w:t>
      </w:r>
    </w:p>
    <w:p>
      <w:pPr>
        <w:pStyle w:val="BookText"/>
        <w:rPr/>
      </w:pPr>
      <w:r>
        <w:rPr>
          <w:rFonts w:ascii="IRNazanin" w:hAnsi="IRNazanin" w:eastAsia="IRNazanin"/>
          <w:color w:val="111111"/>
          <w:sz w:val="28"/>
          <w:sz w:val="28"/>
          <w:szCs w:val="28"/>
          <w:rtl w:val="true"/>
          <w:lang w:bidi="fa-IR"/>
        </w:rPr>
        <w:t>و لو کانت ممّا لا یبقی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 علی نفسه و انتفع به،و إن شاء دفعه إلی الحاکم و 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بقاؤها یفتقر إلی العلاج،کالرطب المفتقر إلی التجفیف، یرفع خبرها إلی الحاکم،لیبیع بعضها و ینفقه فی إصلاح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رأی الحاکم الحظّ فی بیعه و تعریف ثمنه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حولا،فإن لم یجیء صاحبها أو من یطلبها تصدّق بها،فإن جاء صاحبها بعد ما تصدّق بها إن شاء أغرمها الذی کانت عنده،و کان الأجر له،و إن کره ذلک احتسبها و الأجر له</w:t>
      </w:r>
      <w:r>
        <w:rPr>
          <w:rFonts w:eastAsia="IRNazanin" w:cs="IRNazanin"/>
          <w:color w:val="111111"/>
          <w:sz w:val="28"/>
          <w:szCs w:val="28"/>
          <w:rtl w:val="true"/>
          <w:lang w:bidi="fa-IR"/>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اللقطة،قال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ترفعوها،فإن ابتلیت فعرّفها سنة،فإن جاء طالبها و إلا فاجعلها فی عرض مالک یجری علیها ما یجری علی مالک،إلی أن یجیء طالب</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یبقیها فی یده أمانة فی حرز أمثالها کالودیعة،فلا یضمنها إلا مع التعدّی أو التفریط،لأنه حینئذ محسن إلی المالک بحفظ ماله و حراسته،فلا یتعلّق به ضمان،لانتفاء </w:t>
      </w:r>
      <w:r>
        <w:rPr>
          <w:rStyle w:val="FootnoteAnchor"/>
          <w:rtl w:val="true"/>
        </w:rPr>
        <w:footnoteReference w:id="1615"/>
      </w:r>
      <w:r>
        <w:rPr>
          <w:rFonts w:ascii="IRNazanin" w:hAnsi="IRNazanin" w:eastAsia="IRNazanin"/>
          <w:color w:val="111111"/>
          <w:sz w:val="28"/>
          <w:sz w:val="28"/>
          <w:szCs w:val="28"/>
          <w:rtl w:val="true"/>
          <w:lang w:bidi="fa-IR"/>
        </w:rPr>
        <w:t>السبیل عن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ممّا 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التقط ما یفسد بترکه علی حاله قبل الحول فهو علی ضربین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یمکن إبقاؤه،کالطعام و الرطب الذی لا یتمر و البقول، فیتخیّر بین أن یتملّکه بالقیمة و یأکله،أو یبیعه و یأخذ ثمنه ثمَّ یعرّفه،و بین أن یدفعه إلی الحاکم لیعمل فیه ما هو الحظّ للمالک،و قد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التقط طعاما فلیأکله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یعرّفه حولا،فإن ظهر مالکه و إلا عمل بالقیمة ما یعمل بالعین لو کانت باقیة،فیتملّکها إن شاء،أو یتصدّق 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القیمة یوم الأخذ و الأکل فالمعتبر قیمته یوم الأکل،لا یوم الأخذ و لا الأعلی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إفراز القیمة زمن التعریف،للأصل،و لأن ما فی الذمّة لا یخشی هلاکه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أفرزها کان المفرز أمانة فی یده کالثمن الذی باعها به لغیره </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باعها من نفسه بعین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بقاؤه بالمعالجة و التجفیف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تبرّع الواجد بإصلاحه فذاک،و إلا بیع بعضه و أنفق علی تجفیف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یخالف الحیوان حیث یباع جمیعه،لأن النفقة تتکرّر فیؤدّی إلی أن یأکل نفسه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یتوقّف ذلک علی إذن الحاکم،أم یجوز للملتقط تولّیه ابتداء؟أطلق المصنف و جماعة </w:t>
      </w:r>
      <w:r>
        <w:rPr>
          <w:rStyle w:val="FootnoteAnchor"/>
          <w:rtl w:val="true"/>
        </w:rPr>
        <w:footnoteReference w:id="1617"/>
      </w:r>
      <w:r>
        <w:rPr>
          <w:rFonts w:ascii="IRNazanin" w:hAnsi="IRNazanin" w:eastAsia="IRNazanin"/>
          <w:color w:val="111111"/>
          <w:sz w:val="28"/>
          <w:sz w:val="28"/>
          <w:szCs w:val="28"/>
          <w:rtl w:val="true"/>
          <w:lang w:bidi="fa-IR"/>
        </w:rPr>
        <w:t>الرجوع فیه إلی الحاکم،لأنه مال غائب و هو ولیّه فی حفظ ماله و عمل ما هو الحظّ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الملتقط بین تولّیه بنفسه و الرجوع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تولّی الملتقط ذلک مع تعذّر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p>
    <w:p>
      <w:pPr>
        <w:pStyle w:val="BookText"/>
        <w:rPr/>
      </w:pPr>
      <w:r>
        <w:rPr>
          <w:rFonts w:ascii="IRNazanin" w:hAnsi="IRNazanin" w:eastAsia="IRNazanin"/>
          <w:color w:val="111111"/>
          <w:sz w:val="28"/>
          <w:sz w:val="28"/>
          <w:szCs w:val="28"/>
          <w:rtl w:val="true"/>
          <w:lang w:bidi="fa-IR"/>
        </w:rPr>
        <w:t>و فی جواز التقاط النعلین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الإداوة و السوط خلاف أظهره الجواز مع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الحظّ لصاحبه فی بیعه أجمع 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القسم الثوب الذی لا یبقی إلی آخر الحول إلا مع مراعاته بالهواء و نحوه کالصوف،فیجب مراعاته،إلا أن ما لا یبذل فی مقابلته أجرة فی العادة من العمل یجب علی الملتقط فعله تبرّعا </w:t>
      </w:r>
      <w:r>
        <w:rPr>
          <w:rStyle w:val="FootnoteAnchor"/>
          <w:rtl w:val="true"/>
        </w:rPr>
        <w:footnoteReference w:id="1618"/>
      </w:r>
      <w:r>
        <w:rPr>
          <w:rFonts w:ascii="IRNazanin" w:hAnsi="IRNazanin" w:eastAsia="IRNazanin"/>
          <w:color w:val="111111"/>
          <w:sz w:val="28"/>
          <w:sz w:val="28"/>
          <w:szCs w:val="28"/>
          <w:rtl w:val="true"/>
          <w:lang w:bidi="fa-IR"/>
        </w:rPr>
        <w:t>إن لم یدفعه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التقاط النعلین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بالمنع من التقاط هذه الثلاثة لأبی الصلاح </w:t>
      </w:r>
      <w:r>
        <w:rPr>
          <w:rStyle w:val="FootnoteAnchor"/>
          <w:rtl w:val="true"/>
        </w:rPr>
        <w:footnoteReference w:id="1619"/>
      </w:r>
      <w:r>
        <w:rPr>
          <w:rFonts w:ascii="IRNazanin" w:hAnsi="IRNazanin" w:eastAsia="IRNazanin"/>
          <w:color w:val="111111"/>
          <w:sz w:val="28"/>
          <w:sz w:val="28"/>
          <w:szCs w:val="28"/>
          <w:rtl w:val="true"/>
          <w:lang w:bidi="fa-IR"/>
        </w:rPr>
        <w:t>و ظاهر الصدوقین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للنهی عنه فی </w:t>
      </w:r>
      <w:r>
        <w:rPr>
          <w:rStyle w:val="FootnoteAnchor"/>
          <w:rtl w:val="true"/>
        </w:rPr>
        <w:footnoteReference w:id="1620"/>
      </w:r>
      <w:r>
        <w:rPr>
          <w:rFonts w:ascii="IRNazanin" w:hAnsi="IRNazanin" w:eastAsia="IRNazanin"/>
          <w:color w:val="111111"/>
          <w:sz w:val="28"/>
          <w:sz w:val="28"/>
          <w:szCs w:val="28"/>
          <w:rtl w:val="true"/>
          <w:lang w:bidi="fa-IR"/>
        </w:rPr>
        <w:t>روایة عبد الرحمن بن أبی عبد اللّه عن الصادق علیه السلام،و قد سأله عن النعلین و الإداوة و السوط یجده الرجل فی الطریق أ ینتفع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الکراهة،و النهی محمول علیها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الأغلب علی النعل أن یکون من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الإداوة بالکسر هی المطهرة،و هی تکون من الجلد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السوط</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الحکم بجواز التقاطها إما محمول علی ما لا یکون منها من الجلد، لأن المطروح منه مجهولا میتة،لأصالة عدم التذکیة،أو محمول علی ظهور أمارات تدلّ علی ذکاته،فقد ذهب بعض الأصحاب إلی جواز التعویل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العصا و الشظاظ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الحبل و الوتد و العقال،و أشباهه من الآلات التی یعظم نفعها و تصغر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أخذ اللقطة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للفاسق،و یتأکّد فیه مع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النهی عن مسّها یجوز أن یستند إلی ذلک،إلا أن الأصحاب فهموا منه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العصا و الشظاظ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الشظاظ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 محدّدة الطرف تدخل فی عروة الجوالقین لتجمع بینهما عند حملهما علی البعیر،و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الوتد بکسر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یشدّ به قائمة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الکراهة فی هذه و أشباهها النهی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المحمول علی الکراهة جمعا،فقد روی </w:t>
      </w:r>
      <w:r>
        <w:rPr>
          <w:rStyle w:val="FootnoteAnchor"/>
          <w:rtl w:val="true"/>
        </w:rPr>
        <w:footnoteReference w:id="1622"/>
      </w:r>
      <w:r>
        <w:rPr>
          <w:rFonts w:ascii="IRNazanin" w:hAnsi="IRNazanin" w:eastAsia="IRNazanin"/>
          <w:color w:val="111111"/>
          <w:sz w:val="28"/>
          <w:sz w:val="28"/>
          <w:szCs w:val="28"/>
          <w:rtl w:val="true"/>
          <w:lang w:bidi="fa-IR"/>
        </w:rPr>
        <w:t>لا بأس بلقطتها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أخذ اللقطة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المرویّ </w:t>
      </w:r>
      <w:r>
        <w:rPr>
          <w:rStyle w:val="FootnoteAnchor"/>
          <w:rtl w:val="true"/>
        </w:rPr>
        <w:footnoteReference w:id="1623"/>
      </w:r>
      <w:r>
        <w:rPr>
          <w:rFonts w:ascii="IRNazanin" w:hAnsi="IRNazanin" w:eastAsia="IRNazanin"/>
          <w:color w:val="111111"/>
          <w:sz w:val="28"/>
          <w:sz w:val="28"/>
          <w:szCs w:val="28"/>
          <w:rtl w:val="true"/>
          <w:lang w:bidi="fa-IR"/>
        </w:rPr>
        <w:t>کراهة اللقطة مطلقا،فتکون فی الفاسق متأکّدة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اللقطة،فإنها ضالّة المؤمن،و هی من حریق النار</w:t>
      </w:r>
      <w:r>
        <w:rPr>
          <w:rFonts w:eastAsia="IRNazanin" w:cs="IRNazanin"/>
          <w:color w:val="111111"/>
          <w:sz w:val="28"/>
          <w:szCs w:val="28"/>
          <w:rtl w:val="true"/>
          <w:lang w:bidi="fa-IR"/>
        </w:rPr>
        <w:t xml:space="preserve">» </w:t>
      </w:r>
      <w:r>
        <w:rPr>
          <w:rStyle w:val="FootnoteAnchor"/>
          <w:rtl w:val="true"/>
        </w:rPr>
        <w:footnoteReference w:id="1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الضالّة إلا الضالّون</w:t>
      </w:r>
      <w:r>
        <w:rPr>
          <w:rFonts w:eastAsia="IRNazanin" w:cs="IRNazanin"/>
          <w:color w:val="111111"/>
          <w:sz w:val="28"/>
          <w:szCs w:val="28"/>
          <w:rtl w:val="true"/>
          <w:lang w:bidi="fa-IR"/>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یستحبّ الإشهاد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تتأکّد الکراهة فی الفاسق،لأنه لا یؤمن أن یأخذها بغیر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آکد منه إذا کان معسرا،لأنه علی تقدیر أخذها بحقّ أو بغیره و ظهور المالک قد لا یتیسّر له قیمتها لإعساره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تتأکّد الکراهة فی حقّ المعسر و إن لم یکن فاسقا،لوجود العلّة فیه، و إن کان اجتماعهما یؤکّد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الإشهاد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التقط لقطة فلیشهد علیها ذا عدل أو ذوی عدل،و لا یکتم و لا یغیّب</w:t>
      </w:r>
      <w:r>
        <w:rPr>
          <w:rFonts w:eastAsia="IRNazanin" w:cs="IRNazanin"/>
          <w:color w:val="111111"/>
          <w:sz w:val="28"/>
          <w:szCs w:val="28"/>
          <w:rtl w:val="true"/>
          <w:lang w:bidi="fa-IR"/>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فی الإشهاد علیها من صیانة نفسه عن الطمع فیها،و حفظها من ورثته لو مات و من غرمائه إذا أفلس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أوجبه بعض العامّة </w:t>
      </w:r>
      <w:r>
        <w:rPr>
          <w:rStyle w:val="FootnoteAnchor"/>
          <w:rtl w:val="true"/>
        </w:rPr>
        <w:footnoteReference w:id="1627"/>
      </w:r>
      <w:r>
        <w:rPr>
          <w:rFonts w:ascii="IRNazanin" w:hAnsi="IRNazanin" w:eastAsia="IRNazanin"/>
          <w:color w:val="111111"/>
          <w:sz w:val="28"/>
          <w:sz w:val="28"/>
          <w:szCs w:val="28"/>
          <w:rtl w:val="true"/>
          <w:lang w:bidi="fa-IR"/>
        </w:rPr>
        <w:t>،عملا بظاهر الأمر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حمله علی الاستحباب أظهر،لأنه صلّی اللّه علیه و آله لم یأمر به فی أخبار کثیرة ذکر فیها حکم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کان واجبا لما خیّر بین الواحد و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یصلح دلیلا للاستحباب لا للوجوب من حیث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کیفیّة الإشهاد وجهان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علی أصلها دون صفاتها،أو یذکر بعضها من غیر استقصاء،لئلاّ یذیع خبرها فیدّعیها من لا یستحقّها فیأخذها إذا ذکر صفاتها أو یذکر بعضها،إن اکتفینا بالصفة أو بمواطاة الشهود إن أحوجنا إلی البیّنة</w:t>
      </w:r>
      <w:r>
        <w:rPr>
          <w:rFonts w:eastAsia="IRNazanin" w:cs="IRNazanin"/>
          <w:color w:val="111111"/>
          <w:sz w:val="28"/>
          <w:szCs w:val="28"/>
          <w:rtl w:val="true"/>
          <w:lang w:bidi="fa-IR"/>
        </w:rPr>
        <w:t xml:space="preserve">. </w:t>
      </w:r>
      <w:bookmarkStart w:id="563" w:name="pg13590_148845"/>
    </w:p>
    <w:p>
      <w:pPr>
        <w:pStyle w:val="Heading6"/>
        <w:numPr>
          <w:ilvl w:val="5"/>
          <w:numId w:val="1"/>
        </w:numPr>
        <w:rPr/>
      </w:pPr>
      <w:bookmarkStart w:id="564" w:name="__RefHeading___Toc29535_3830689328"/>
      <w:bookmarkStart w:id="565" w:name="_Toc212"/>
      <w:bookmarkEnd w:id="563"/>
      <w:bookmarkEnd w:id="564"/>
      <w:r>
        <w:rPr>
          <w:rtl w:val="true"/>
        </w:rPr>
        <w:t>مسائل خمس</w:t>
      </w:r>
      <w:bookmarkEnd w:id="565"/>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Heading6"/>
        <w:numPr>
          <w:ilvl w:val="5"/>
          <w:numId w:val="1"/>
        </w:numPr>
        <w:rPr/>
      </w:pPr>
      <w:bookmarkStart w:id="566" w:name="__RefHeading___Toc29537_3830689328"/>
      <w:bookmarkStart w:id="567" w:name="_Toc213"/>
      <w:bookmarkEnd w:id="566"/>
      <w:r>
        <w:rPr>
          <w:rtl w:val="true"/>
        </w:rPr>
        <w:t>الأولی</w:t>
      </w:r>
      <w:r>
        <w:rPr>
          <w:rtl w:val="true"/>
        </w:rPr>
        <w:t>:</w:t>
      </w:r>
      <w:r>
        <w:rPr>
          <w:rtl w:val="true"/>
        </w:rPr>
        <w:t>ما یوجد فی المفاوز أو فی خربة قد هلک أهلها</w:t>
      </w:r>
      <w:bookmarkEnd w:id="56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المفاوز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خربة قد هلک أهلها فهو لواجده،ینتفع به بلا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یجده مدفونا فی أرض لا مالک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یشهد علی صفاتها أیضا،حتی لو مات لم یتملّکها الوارث، و یشهد الشهود للمالک علی وجه یثبت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لا ینبغی الاقتصار علی الإطلاق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لقطة،لعدم الفائدة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المفاوز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الحکم بکون ذلک للواجد یشمل ما إذا کان علیه أثر الإسلام و ما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الإطلاق عموم صحیحة محمد بن مسلم عن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الدار یوجد فیها الورق،فقال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معمورة فیها أهلها فهو لهم، و إن کانت خربة قد خلا عنها أهلها فالذی وجد المال أحقّ به</w:t>
      </w:r>
      <w:r>
        <w:rPr>
          <w:rFonts w:eastAsia="IRNazanin" w:cs="IRNazanin"/>
          <w:color w:val="111111"/>
          <w:sz w:val="28"/>
          <w:szCs w:val="28"/>
          <w:rtl w:val="true"/>
          <w:lang w:bidi="fa-IR"/>
        </w:rPr>
        <w:t xml:space="preserve">» </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 أیضا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الورق یوجد فی دار،فقال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الدار معمورة فیها أهلها فهی لأهلها،و إن کانت خربة فأنت أحقّ بما وجدت</w:t>
      </w:r>
      <w:r>
        <w:rPr>
          <w:rFonts w:eastAsia="IRNazanin" w:cs="IRNazanin"/>
          <w:color w:val="111111"/>
          <w:sz w:val="28"/>
          <w:szCs w:val="28"/>
          <w:rtl w:val="true"/>
          <w:lang w:bidi="fa-IR"/>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قیّده جماعة </w:t>
      </w:r>
      <w:r>
        <w:rPr>
          <w:rStyle w:val="FootnoteAnchor"/>
          <w:rtl w:val="true"/>
        </w:rPr>
        <w:footnoteReference w:id="1630"/>
      </w:r>
      <w:r>
        <w:rPr>
          <w:rFonts w:ascii="IRNazanin" w:hAnsi="IRNazanin" w:eastAsia="IRNazanin"/>
          <w:color w:val="111111"/>
          <w:sz w:val="28"/>
          <w:sz w:val="28"/>
          <w:szCs w:val="28"/>
          <w:rtl w:val="true"/>
          <w:lang w:bidi="fa-IR"/>
        </w:rPr>
        <w:t>من المتأخّرین بما إذا لم یکن علیه أثر الإسلام و إلا کانت لقطة،جمعا بین ما ذکر و بین روایة محمد بن قیس عن الباقر علیه السلام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رجل وجد ورقا فی خربة أن یعرّفها،فإن وجد من یعرفها و إلا تمتّع بها</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بحمل هذه علی ما إذا کان علیه أثر الإسلام أو کانت لمالک معروف و ما سبق علی ما لا أثر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أثر الإسلام یدلّ علی سبق ید مسلم،و الأصل بقاء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محمد بن قیس مشترک بین الثقة و غیره،فلا یقاوم الصحیح بحیث یتقیّد إطلاقه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وجود الأثر لا یدلّ علی کونه من مسلم،لجواز صدوره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ضمیمة الدار و إن رجّحت کونه للمسلمین إلا أن الظاهر لا یعارض الأصل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بأثر الإسلام أن یکون مکتوبا علیه اسم سلطان من سلاطین الإسلام،أو الشهادة بالرسالة للنبیّ صلّی اللّه علیه و آله،و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المفاوز جمع مفازة،و هی البرّیة القفر،قاله ابن الأثیر فی النهایة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الجوهری </w:t>
      </w:r>
      <w:r>
        <w:rPr>
          <w:rStyle w:val="FootnoteAnchor"/>
          <w:rtl w:val="true"/>
        </w:rPr>
        <w:footnoteReference w:id="1633"/>
      </w:r>
      <w:r>
        <w:rPr>
          <w:rFonts w:ascii="IRNazanin" w:hAnsi="IRNazanin" w:eastAsia="IRNazanin"/>
          <w:color w:val="111111"/>
          <w:sz w:val="28"/>
          <w:sz w:val="28"/>
          <w:szCs w:val="28"/>
          <w:rtl w:val="true"/>
          <w:lang w:bidi="fa-IR"/>
        </w:rPr>
        <w:t>عن ابن الأعرابی أنها سمّیت بذلک تفاؤلا بالسلامة و الفوز</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تقیید الموجود فی الأرض التی لا مالک لها بالمدفون عدم اشتراطه فی الأولین،بل یملک ما یوجد فیهما مطلقا،عملا بإطلاق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 المدفون فی الأرض المذکورة فهو 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فی دار الإسلام،أما فی دار الحرب فلواجده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لها 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بائع عرّفه،فإن عرفه فهو أحقّ به،و إلا فهو لواجده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وجده فی جوف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و لم یعرفه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وجده فی جوف سمکة فهو لواجده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یراد بالبائع الجنس لیشمل القریب و البعید،لاشتراک الجمیع فی المقتضی،و هو ثبوت الید حیث زالت الید القریبة بنفی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یعترف به المالک أو البائع یدفع إلیه من غیر بیّنة و لا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المالک فی الطبقة الواحدة و اعترفوا به دفع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اعترف به بعضهم خاصّة،فإن ذکر سببا یقتضی التشریک دفع إلیه حصّته خاصّة،و إلا فالجمیع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البائع من انتقلت عنه بغیره من أسباب الملک،من هبة و صلح و إصداق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الحکم بکونه لواجده مع عدم اعتراف المالک و البائع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لما علیه أثر الإسلام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w:t>
      </w:r>
      <w:r>
        <w:rPr>
          <w:rStyle w:val="FootnoteAnchor"/>
          <w:rtl w:val="true"/>
        </w:rPr>
        <w:footnoteReference w:id="1634"/>
      </w:r>
      <w:r>
        <w:rPr>
          <w:rFonts w:ascii="IRNazanin" w:hAnsi="IRNazanin" w:eastAsia="IRNazanin"/>
          <w:color w:val="111111"/>
          <w:sz w:val="28"/>
          <w:sz w:val="28"/>
          <w:szCs w:val="28"/>
          <w:rtl w:val="true"/>
          <w:lang w:bidi="fa-IR"/>
        </w:rPr>
        <w:t xml:space="preserve">لإطلاق النصّ کما سبق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قیّد تلک </w:t>
      </w:r>
      <w:r>
        <w:rPr>
          <w:rStyle w:val="FootnoteAnchor"/>
          <w:rtl w:val="true"/>
        </w:rPr>
        <w:footnoteReference w:id="1636"/>
      </w:r>
      <w:r>
        <w:rPr>
          <w:rFonts w:ascii="IRNazanin" w:hAnsi="IRNazanin" w:eastAsia="IRNazanin"/>
          <w:color w:val="111111"/>
          <w:sz w:val="28"/>
          <w:sz w:val="28"/>
          <w:szCs w:val="28"/>
          <w:rtl w:val="true"/>
          <w:lang w:bidi="fa-IR"/>
        </w:rPr>
        <w:t xml:space="preserve">بانتفاء أثر الإسلام قیّد </w:t>
      </w:r>
      <w:r>
        <w:rPr>
          <w:rStyle w:val="FootnoteAnchor"/>
          <w:rtl w:val="true"/>
        </w:rPr>
        <w:footnoteReference w:id="1637"/>
      </w:r>
      <w:r>
        <w:rPr>
          <w:rFonts w:ascii="IRNazanin" w:hAnsi="IRNazanin" w:eastAsia="IRNazanin"/>
          <w:color w:val="111111"/>
          <w:sz w:val="28"/>
          <w:sz w:val="28"/>
          <w:szCs w:val="28"/>
          <w:rtl w:val="true"/>
          <w:lang w:bidi="fa-IR"/>
        </w:rPr>
        <w:t>هنا أیضا،لاشتراکهما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فمعه یکون لقطة یجب تعریفه مع کثرته و إلا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 تعریف المالک و البائع ابتداء بین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وجده فی 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 ما یوجد فی جوف الدابّة یجب تعریفه المالک أو البائع لها 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معناه،فإن عرفه فهو له و إلا فهو للواجد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الحکم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 أسأله عن رجل اشتری جزورا أو بقرة للأضاحیّ،فلمّا ذبحها وجد فی جوفها صرّة فیها دراهم أو دنانیر أو جوهرة،لمن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البائع، فإن لم یعرفها فالشیء لک رزقک اللّه إیّاه</w:t>
      </w:r>
      <w:r>
        <w:rPr>
          <w:rFonts w:eastAsia="IRNazanin" w:cs="IRNazanin"/>
          <w:color w:val="111111"/>
          <w:sz w:val="28"/>
          <w:szCs w:val="28"/>
          <w:rtl w:val="true"/>
          <w:lang w:bidi="fa-IR"/>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الروایة یظهر أن المراد من الدابّة المملوکة بالأصل،لیکون ما فی بطنها تابعا لها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یظهر الفرق بینها و بین السمکة،حیث إن الأصل فیها أن تکون مباحة بالأصل مملوکة بالاصطیاد،و لمّا کان ملک المباحات متوقّفا علی الحیازة و النیّة المتوقّف علی العلم بالتملّک لم یتوجّه ملک الصیّاد لما فی بطنها من المال،لعدم شعوره به،فکان لواجده إذا نوی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السمکة مباحة الأصل 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مملوکة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کالموجودة فی ماء محصور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فحکمها حکم الدابّة،کما أن الدابّة لو کانت مباحة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فحکمها حکم السمکة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الحکم فیهما مبنیّ علی الغالب،و بقرینة </w:t>
      </w:r>
      <w:r>
        <w:rPr>
          <w:rStyle w:val="FootnoteAnchor"/>
          <w:rtl w:val="true"/>
        </w:rPr>
        <w:footnoteReference w:id="1639"/>
      </w:r>
      <w:r>
        <w:rPr>
          <w:rFonts w:ascii="IRNazanin" w:hAnsi="IRNazanin" w:eastAsia="IRNazanin"/>
          <w:color w:val="111111"/>
          <w:sz w:val="28"/>
          <w:sz w:val="28"/>
          <w:szCs w:val="28"/>
          <w:rtl w:val="true"/>
          <w:lang w:bidi="fa-IR"/>
        </w:rPr>
        <w:t>مستند الحکم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الحکم الشامل لما علیه أثر الإسلام و عدمه تبعا </w:t>
      </w:r>
      <w:r>
        <w:rPr>
          <w:rStyle w:val="FootnoteAnchor"/>
          <w:rtl w:val="true"/>
        </w:rPr>
        <w:footnoteReference w:id="1640"/>
      </w:r>
      <w:r>
        <w:rPr>
          <w:rFonts w:ascii="IRNazanin" w:hAnsi="IRNazanin" w:eastAsia="IRNazanin"/>
          <w:color w:val="111111"/>
          <w:sz w:val="28"/>
          <w:sz w:val="28"/>
          <w:szCs w:val="28"/>
          <w:rtl w:val="true"/>
          <w:lang w:bidi="fa-IR"/>
        </w:rPr>
        <w:t>لإطلاق النصّ کالسابق،و من اعتبره ثمَّ اعتبره هنا أیضا،لاشتراکهما فی المقتضی</w:t>
      </w:r>
      <w:r>
        <w:rPr>
          <w:rFonts w:eastAsia="IRNazanin" w:cs="IRNazanin"/>
          <w:color w:val="111111"/>
          <w:sz w:val="28"/>
          <w:szCs w:val="28"/>
          <w:rtl w:val="true"/>
          <w:lang w:bidi="fa-IR"/>
        </w:rPr>
        <w:t xml:space="preserve">. </w:t>
      </w:r>
      <w:bookmarkStart w:id="568" w:name="pg13590_148849"/>
    </w:p>
    <w:p>
      <w:pPr>
        <w:pStyle w:val="Heading6"/>
        <w:numPr>
          <w:ilvl w:val="5"/>
          <w:numId w:val="1"/>
        </w:numPr>
        <w:rPr/>
      </w:pPr>
      <w:bookmarkStart w:id="569" w:name="__RefHeading___Toc29539_3830689328"/>
      <w:bookmarkStart w:id="570" w:name="_Toc214"/>
      <w:bookmarkEnd w:id="568"/>
      <w:bookmarkEnd w:id="569"/>
      <w:r>
        <w:rPr>
          <w:rtl w:val="true"/>
        </w:rPr>
        <w:t>الثانیة</w:t>
      </w:r>
      <w:r>
        <w:rPr>
          <w:rtl w:val="true"/>
        </w:rPr>
        <w:t>:</w:t>
      </w:r>
      <w:r>
        <w:rPr>
          <w:rtl w:val="true"/>
        </w:rPr>
        <w:t>من أودعه لصّ مالا و هو یعلم أنه لیس للمودع لم یردّه علیه</w:t>
      </w:r>
      <w:bookmarkEnd w:id="57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أودعه لصّ مالا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 لیس للمودع لم یردّه علیه،مسلما کان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 مالکه دفعه إلیه،و إلا کان حکمه حکم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أودعه لصّ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عدم جواز ردّه علی اللّصّ و نحوه من الغاصبین مع الإمکان،بل یردّه علی مالکه أو وارثه إن علمه،و إلا فالمشهور أن یکون حکمه حکم اللقطة فی وجوب التعریف سنة ثمَّ التصدّق به عن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حفص بن غیاث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من المسلمین أودعه رجل من اللصوص دراهم أو متاعا و اللّصّ مسلم هل یردّ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یردّه،فإن أمکنه أن یردّه علی صاحبه فعل،و إلا کان فی یده بمنزلة اللقطة یصیبها فیعرّفها حولا،فإن أصاب صاحبها ردّها علیه و إلا تصدّق بها،فإن جاء بعد ذلک خیّره بین الأجر و الغرم،فإن اختار الأجر فله،و إن اختار الغرم غرم له و کان الأجر له</w:t>
      </w:r>
      <w:r>
        <w:rPr>
          <w:rFonts w:eastAsia="IRNazanin" w:cs="IRNazanin"/>
          <w:color w:val="111111"/>
          <w:sz w:val="28"/>
          <w:szCs w:val="28"/>
          <w:rtl w:val="true"/>
          <w:lang w:bidi="fa-IR"/>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و إن کانت ضعیفة السند إلا أن مضمونها موافق للأصول الشرعیّة، فإنها بعد التعریف تصیر مالا مجهول المالک،و قد تقدّم </w:t>
      </w:r>
      <w:r>
        <w:rPr>
          <w:rStyle w:val="FootnoteAnchor"/>
          <w:rtl w:val="true"/>
        </w:rPr>
        <w:footnoteReference w:id="1642"/>
      </w:r>
      <w:r>
        <w:rPr>
          <w:rFonts w:ascii="IRNazanin" w:hAnsi="IRNazanin" w:eastAsia="IRNazanin"/>
          <w:color w:val="111111"/>
          <w:sz w:val="28"/>
          <w:sz w:val="28"/>
          <w:szCs w:val="28"/>
          <w:rtl w:val="true"/>
          <w:lang w:bidi="fa-IR"/>
        </w:rPr>
        <w:t>أنه یجوز الصدقة به عن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زیادة التعریف هنا،لأنه زیادة فی الاستظهار و التفحّص عن </w:t>
      </w:r>
      <w:r>
        <w:rPr>
          <w:rStyle w:val="FootnoteAnchor"/>
          <w:rtl w:val="true"/>
        </w:rPr>
        <w:footnoteReference w:id="1643"/>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إطلاق المصنف أنها کاللقطة جواز تملّکها بعد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ظاهر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یده بمنزلة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w:t>
      </w:r>
      <w:r>
        <w:rPr>
          <w:rStyle w:val="FootnoteAnchor"/>
          <w:rtl w:val="true"/>
        </w:rPr>
        <w:footnoteReference w:id="1644"/>
      </w:r>
      <w:r>
        <w:rPr>
          <w:rFonts w:ascii="IRNazanin" w:hAnsi="IRNazanin" w:eastAsia="IRNazanin"/>
          <w:color w:val="111111"/>
          <w:sz w:val="28"/>
          <w:sz w:val="28"/>
          <w:szCs w:val="28"/>
          <w:rtl w:val="true"/>
          <w:lang w:bidi="fa-IR"/>
        </w:rPr>
        <w:t>عدم جواز التملّک هنا،لقصور الروایة عن إفادة الجواز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فلأنه عقّب کونها بمنزلة اللقطة بالحکم </w:t>
      </w:r>
      <w:r>
        <w:rPr>
          <w:rStyle w:val="FootnoteAnchor"/>
          <w:rtl w:val="true"/>
        </w:rPr>
        <w:footnoteReference w:id="1645"/>
      </w:r>
      <w:r>
        <w:rPr>
          <w:rFonts w:ascii="IRNazanin" w:hAnsi="IRNazanin" w:eastAsia="IRNazanin"/>
          <w:color w:val="111111"/>
          <w:sz w:val="28"/>
          <w:sz w:val="28"/>
          <w:szCs w:val="28"/>
          <w:rtl w:val="true"/>
          <w:lang w:bidi="fa-IR"/>
        </w:rPr>
        <w:t>بتعریفها حولا ثمَّ الصدقة بها،و هذا کاف فی تنزیلها منزلتها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أنها لیست لقطة حقیقة،و إنما هو مال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کان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الحکم لا ینحصر فیما ذکره فی الروایة من کون اللّصّ مسلما،لأن ذلک وقع علی وجه المثال لا الحصر،فحکم الکافر کذلک،سواء کان محترم المال أم لا،لأن الغرض کون المال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عدم جواز ردّه علیه مشروط بإمکانه،فلو کان عاجزا عن دفعه کان کالمکره علی أخذ مال الغیر من یده،و قد تقدّم </w:t>
      </w:r>
      <w:r>
        <w:rPr>
          <w:rStyle w:val="FootnoteAnchor"/>
          <w:rtl w:val="true"/>
        </w:rPr>
        <w:footnoteReference w:id="1646"/>
      </w:r>
      <w:r>
        <w:rPr>
          <w:rFonts w:ascii="IRNazanin" w:hAnsi="IRNazanin" w:eastAsia="IRNazanin"/>
          <w:color w:val="111111"/>
          <w:sz w:val="28"/>
          <w:sz w:val="28"/>
          <w:szCs w:val="28"/>
          <w:rtl w:val="true"/>
          <w:lang w:bidi="fa-IR"/>
        </w:rPr>
        <w:t>حکمه فی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المسألة ببابها ألیق،و قد ذکرها المصنف ثمَّ </w:t>
      </w:r>
      <w:r>
        <w:rPr>
          <w:rStyle w:val="FootnoteAnchor"/>
          <w:rtl w:val="true"/>
        </w:rPr>
        <w:footnoteReference w:id="1647"/>
      </w:r>
      <w:r>
        <w:rPr>
          <w:rFonts w:ascii="IRNazanin" w:hAnsi="IRNazanin" w:eastAsia="IRNazanin"/>
          <w:color w:val="111111"/>
          <w:sz w:val="28"/>
          <w:sz w:val="28"/>
          <w:szCs w:val="28"/>
          <w:rtl w:val="true"/>
          <w:lang w:bidi="fa-IR"/>
        </w:rPr>
        <w:t>،و اقتصر من حکمها علی الصدقة،و لم یذکر أنها کاللقطة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قولان آخران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للمفید </w:t>
      </w:r>
      <w:r>
        <w:rPr>
          <w:rStyle w:val="FootnoteAnchor"/>
          <w:rtl w:val="true"/>
        </w:rPr>
        <w:footnoteReference w:id="1648"/>
      </w:r>
      <w:r>
        <w:rPr>
          <w:rFonts w:ascii="Amiri" w:hAnsi="Amiri" w:eastAsia="Amiri" w:cs="Amiri"/>
          <w:color w:val="111111"/>
          <w:sz w:val="28"/>
          <w:sz w:val="28"/>
          <w:szCs w:val="28"/>
          <w:rtl w:val="true"/>
          <w:lang w:bidi="ar-SA"/>
        </w:rPr>
        <w:t xml:space="preserve">و سلاّر </w:t>
      </w:r>
      <w:r>
        <w:rPr>
          <w:rStyle w:val="FootnoteAnchor"/>
          <w:rtl w:val="true"/>
        </w:rPr>
        <w:footnoteReference w:id="1649"/>
      </w:r>
      <w:r>
        <w:rPr>
          <w:rFonts w:ascii="IRNazanin" w:hAnsi="IRNazanin" w:eastAsia="IRNazanin"/>
          <w:color w:val="111111"/>
          <w:sz w:val="28"/>
          <w:sz w:val="28"/>
          <w:szCs w:val="28"/>
          <w:rtl w:val="true"/>
          <w:lang w:bidi="fa-IR"/>
        </w:rPr>
        <w:t>أنه یتصدّق بخمسها علی مستحقّ الخمس و الباقی علی فقراء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للتفصیل</w:t>
      </w:r>
      <w:r>
        <w:rPr>
          <w:rFonts w:eastAsia="IRNazanin" w:cs="IRNazanin"/>
          <w:color w:val="111111"/>
          <w:sz w:val="28"/>
          <w:szCs w:val="28"/>
          <w:rtl w:val="true"/>
          <w:lang w:bidi="fa-IR"/>
        </w:rPr>
        <w:t xml:space="preserve">. </w:t>
      </w:r>
      <w:bookmarkStart w:id="571" w:name="pg13590_148851"/>
    </w:p>
    <w:p>
      <w:pPr>
        <w:pStyle w:val="Heading6"/>
        <w:numPr>
          <w:ilvl w:val="5"/>
          <w:numId w:val="1"/>
        </w:numPr>
        <w:rPr/>
      </w:pPr>
      <w:bookmarkStart w:id="572" w:name="__RefHeading___Toc29541_3830689328"/>
      <w:bookmarkStart w:id="573" w:name="_Toc215"/>
      <w:bookmarkEnd w:id="571"/>
      <w:bookmarkEnd w:id="572"/>
      <w:r>
        <w:rPr>
          <w:rtl w:val="true"/>
        </w:rPr>
        <w:t>الثالثة</w:t>
      </w:r>
      <w:r>
        <w:rPr>
          <w:rtl w:val="true"/>
        </w:rPr>
        <w:t>:</w:t>
      </w:r>
      <w:r>
        <w:rPr>
          <w:rtl w:val="true"/>
        </w:rPr>
        <w:t>من وجد فی داره أو فی صندوقه مالا و لا یعرفه</w:t>
      </w:r>
      <w:bookmarkEnd w:id="57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فی داره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صندوقه مالا و لا یعرفه،فإن کان یدخل الدار غیره أو یتصرّف فی الصندوق سواه فهو لقطة،و إلا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إدریس </w:t>
      </w:r>
      <w:r>
        <w:rPr>
          <w:rStyle w:val="FootnoteAnchor"/>
          <w:rtl w:val="true"/>
        </w:rPr>
        <w:footnoteReference w:id="1650"/>
      </w:r>
      <w:r>
        <w:rPr>
          <w:rFonts w:ascii="IRNazanin" w:hAnsi="IRNazanin" w:eastAsia="IRNazanin"/>
          <w:color w:val="111111"/>
          <w:sz w:val="28"/>
          <w:sz w:val="28"/>
          <w:szCs w:val="28"/>
          <w:rtl w:val="true"/>
          <w:lang w:bidi="fa-IR"/>
        </w:rPr>
        <w:t xml:space="preserve">بأنه یدفعها إلی إمام المسلمین،و لا یجوز له التصدّق بها،لأنه تصرّف فی مال الغیر بغیر إذنه،و هو منهیّ </w:t>
      </w:r>
      <w:r>
        <w:rPr>
          <w:rStyle w:val="FootnoteAnchor"/>
          <w:rtl w:val="true"/>
        </w:rPr>
        <w:footnoteReference w:id="1651"/>
      </w:r>
      <w:r>
        <w:rPr>
          <w:rFonts w:ascii="IRNazanin" w:hAnsi="IRNazanin" w:eastAsia="IRNazanin"/>
          <w:color w:val="111111"/>
          <w:sz w:val="28"/>
          <w:sz w:val="28"/>
          <w:szCs w:val="28"/>
          <w:rtl w:val="true"/>
          <w:lang w:bidi="fa-IR"/>
        </w:rPr>
        <w:t>عنه،و لیست کاللقطة،و الروایة لا تفید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هذه المسألة صحیحة جمیل بن صالح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وجد فی بیته دینارا،قال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منزله غیره؟قلت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لقطة،قلت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قد وجد فی صندوقه دینارا،قال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أحد یده فی صندوقه غیره أو یضع فیه شیئا؟قلت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لشهادة الظاهر بأنه مع عدم مشارکة غیره له فیه یکون له،و قد یعرض له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یقطع بانتفائه عنه،و إلا کان لقطة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الحکم بکونه لقطة مع المشارکة یقتضی عدم الفرق بین المشارک فی التصرّف و غیره،فیجب تعریفه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عدم انحصاره، أما معه فیحتمل جواز الاقتصار علیه،لانحصار الید،و وجوب البدأة بتعریفه للمشارک،فإن عرفه دفعه إلیه،و إلا وجب تعریفه حینئذ تمام الحول کاللقطة</w:t>
      </w:r>
      <w:r>
        <w:rPr>
          <w:rFonts w:eastAsia="IRNazanin" w:cs="IRNazanin"/>
          <w:color w:val="111111"/>
          <w:sz w:val="28"/>
          <w:szCs w:val="28"/>
          <w:rtl w:val="true"/>
          <w:lang w:bidi="fa-IR"/>
        </w:rPr>
        <w:t xml:space="preserve">. </w:t>
      </w:r>
      <w:bookmarkStart w:id="574" w:name="pg13590_148852"/>
    </w:p>
    <w:p>
      <w:pPr>
        <w:pStyle w:val="Heading6"/>
        <w:numPr>
          <w:ilvl w:val="5"/>
          <w:numId w:val="1"/>
        </w:numPr>
        <w:rPr/>
      </w:pPr>
      <w:bookmarkStart w:id="575" w:name="__RefHeading___Toc29543_3830689328"/>
      <w:bookmarkStart w:id="576" w:name="_Toc216"/>
      <w:bookmarkEnd w:id="574"/>
      <w:bookmarkEnd w:id="575"/>
      <w:r>
        <w:rPr>
          <w:rtl w:val="true"/>
        </w:rPr>
        <w:t>الرابعة</w:t>
      </w:r>
      <w:r>
        <w:rPr>
          <w:rtl w:val="true"/>
        </w:rPr>
        <w:t>:</w:t>
      </w:r>
      <w:r>
        <w:rPr>
          <w:rtl w:val="true"/>
        </w:rPr>
        <w:t>لا تملک اللقطة قبل الحول و لو نوی ذلک،و لا بعد الحول ما لم یقصد التملّک</w:t>
      </w:r>
      <w:bookmarkEnd w:id="57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اللقطة قبل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ذلک،و لا بعد الحول ما لم یقصد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یملکها بعد التعریف حولا و إن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اللقطة قبل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عدم ملک الملتقط قبل تمام الحول و إن نوی التملّک،لأن التعریف حولا شرط فیه،فلا یحصل المشروط قبل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 ملکها بعد الحول،فقیل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یحصل الملک قهریّا بمجرّد مضیّه،لأن مضیّه هو السبب فی التملّک،فإذا حصل حصل الملک،کالأحیاء </w:t>
      </w:r>
      <w:r>
        <w:rPr>
          <w:rStyle w:val="FootnoteAnchor"/>
          <w:rtl w:val="true"/>
        </w:rPr>
        <w:footnoteReference w:id="1653"/>
      </w:r>
      <w:r>
        <w:rPr>
          <w:rFonts w:ascii="IRNazanin" w:hAnsi="IRNazanin" w:eastAsia="IRNazanin"/>
          <w:color w:val="111111"/>
          <w:sz w:val="28"/>
          <w:sz w:val="28"/>
          <w:szCs w:val="28"/>
          <w:rtl w:val="true"/>
          <w:lang w:bidi="fa-IR"/>
        </w:rPr>
        <w:t>و الاحتطاب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 أن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یجد فی السبیل العامر من اللقطة؟قال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حولا،فإن جاء صاحبها و إلا فهی لک</w:t>
      </w:r>
      <w:r>
        <w:rPr>
          <w:rFonts w:eastAsia="IRNazanin" w:cs="IRNazanin"/>
          <w:color w:val="111111"/>
          <w:sz w:val="28"/>
          <w:szCs w:val="28"/>
          <w:rtl w:val="true"/>
          <w:lang w:bidi="fa-IR"/>
        </w:rPr>
        <w:t xml:space="preserve">» </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 فی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 ثمَّ هی کسائر ماله</w:t>
      </w:r>
      <w:r>
        <w:rPr>
          <w:rFonts w:eastAsia="IRNazanin" w:cs="IRNazanin"/>
          <w:color w:val="111111"/>
          <w:sz w:val="28"/>
          <w:szCs w:val="28"/>
          <w:rtl w:val="true"/>
          <w:lang w:bidi="fa-IR"/>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یملکها إلا أن یختار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الأظهر،لقوله صلّی اللّه علیه و آله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فشأنک بها</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فوّض الأمر إلی خیرته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یصیب درهما أو ثوبا أو دابّة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سنة،فإن لم یعرف حفظها فی عرض ماله حتی یجیء صاحبها فیعطیها إیّاه،و إن مات أوصی بها و هو لها ضامن</w:t>
      </w:r>
      <w:r>
        <w:rPr>
          <w:rFonts w:eastAsia="IRNazanin" w:cs="IRNazanin"/>
          <w:color w:val="111111"/>
          <w:sz w:val="28"/>
          <w:szCs w:val="28"/>
          <w:rtl w:val="true"/>
          <w:lang w:bidi="fa-IR"/>
        </w:rPr>
        <w:t xml:space="preserve">» </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مالکا لها بغیر اختیاره کان له التصرّف فیها کیف شاء،و لم یأمره بحفظها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 بمنع کون التعریف حولا سببا تامّا للملک مطلقا أو للملک القهری،و إنما هو سبب للملک الاختیاری،و بعد الحول یملک أن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کسائر أمواله لا ینافی الملک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فیما </w:t>
      </w:r>
      <w:r>
        <w:rPr>
          <w:rStyle w:val="FootnoteAnchor"/>
          <w:rtl w:val="true"/>
        </w:rPr>
        <w:footnoteReference w:id="1658"/>
      </w:r>
      <w:r>
        <w:rPr>
          <w:rFonts w:ascii="IRNazanin" w:hAnsi="IRNazanin" w:eastAsia="IRNazanin"/>
          <w:color w:val="111111"/>
          <w:sz w:val="28"/>
          <w:sz w:val="28"/>
          <w:szCs w:val="28"/>
          <w:rtl w:val="true"/>
          <w:lang w:bidi="fa-IR"/>
        </w:rPr>
        <w:t>یحصل الملک بعد الحول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یحصل بقصد التملّک،و لا حاجة إلی اللفظ و لا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فالحکم الشارع بتفویض ملکه إلیه کما عرفت فی الأخبار،و ذلک یحصل بقصده،و الأصل عدم اعتبار أمر آخر،و لأنه تملّک لا یفتقر إلی الإیجاب فلا یفتقر إلی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التصرّف یتوقّف علی الملک، لقبح التصرّف فی مال الغیر بغیر إذنه،فلو توقّف الملک علیه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یتوقّف علی اللفظ،بأن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تملّکها و نحوه،لأن الملک إنما حصل بالعوض و هو المثل أو القیمة،فافتقر إلی اختیاره و اللفظ الدالّ علیه،کالبیع و أخذ الشفیع</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الأقوال الثلاثة للشیخ،أولها فی النهایة </w:t>
      </w:r>
      <w:r>
        <w:rPr>
          <w:rStyle w:val="FootnoteAnchor"/>
          <w:rtl w:val="true"/>
        </w:rPr>
        <w:footnoteReference w:id="1659"/>
      </w:r>
      <w:r>
        <w:rPr>
          <w:rFonts w:ascii="IRNazanin" w:hAnsi="IRNazanin" w:eastAsia="IRNazanin"/>
          <w:color w:val="111111"/>
          <w:sz w:val="28"/>
          <w:sz w:val="28"/>
          <w:szCs w:val="28"/>
          <w:rtl w:val="true"/>
          <w:lang w:bidi="fa-IR"/>
        </w:rPr>
        <w:t xml:space="preserve">،و وافقه ابن إدریس </w:t>
      </w:r>
      <w:r>
        <w:rPr>
          <w:rStyle w:val="FootnoteAnchor"/>
          <w:rtl w:val="true"/>
        </w:rPr>
        <w:footnoteReference w:id="1660"/>
      </w:r>
      <w:r>
        <w:rPr>
          <w:rFonts w:ascii="IRNazanin" w:hAnsi="IRNazanin" w:eastAsia="IRNazanin"/>
          <w:color w:val="111111"/>
          <w:sz w:val="28"/>
          <w:sz w:val="28"/>
          <w:szCs w:val="28"/>
          <w:rtl w:val="true"/>
          <w:lang w:bidi="fa-IR"/>
        </w:rPr>
        <w:t xml:space="preserve">مدّعیا الإجماع،و الثانی قوله فی المبسوط </w:t>
      </w:r>
      <w:r>
        <w:rPr>
          <w:rStyle w:val="FootnoteAnchor"/>
          <w:rtl w:val="true"/>
        </w:rPr>
        <w:footnoteReference w:id="1661"/>
      </w:r>
      <w:r>
        <w:rPr>
          <w:rFonts w:ascii="IRNazanin" w:hAnsi="IRNazanin" w:eastAsia="IRNazanin"/>
          <w:color w:val="111111"/>
          <w:sz w:val="28"/>
          <w:sz w:val="28"/>
          <w:szCs w:val="28"/>
          <w:rtl w:val="true"/>
          <w:lang w:bidi="fa-IR"/>
        </w:rPr>
        <w:t xml:space="preserve">،و الثالث فی الخلاف </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w:t>
      </w:r>
      <w:r>
        <w:rPr>
          <w:rStyle w:val="FootnoteAnchor"/>
          <w:rtl w:val="true"/>
        </w:rPr>
        <w:footnoteReference w:id="1663"/>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یملک إلا بالتصرّف،بمعنی کونه تمام السبب المملّک، و جزؤه الأول التعریف،و الثانی نیّة التملّک أو لفظه الدالّ علیه،لأن مالکه لو ظهر و العین باقیة کان أحقّ بها،و لو ملک الملتقط قبله لکان یرجع إلی المثل أو القیمة لا إلی العین،و هذا کالقرض عند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الخلاف أن تملّکها هل هو علی سبیل المعاوضة أم لا؟و علی الأول،هل هو علی سبیل الاقتراض أم لا؟و علی الأول،هل یتوقّف تملّک المقترض علی التصرّف أم لا؟ و الحقّ أن المعلوم شرعا ملک الملتقط لها مع قصده بعوض یثبت فی ذمّته إما مطلقا أو مع ظهور المالک،أما کونه علی وجه المعاوضة و کونه علی جهة القرض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ألزموه للقائل بتوقّف الملک علی التصرّف بلزوم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توقّف جواز التصرّف علی الملک المتوقّف علی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لازم،لمنع توقّف جواز التصرّف علی الملک،بل علی الإذن فیه من المالک أو الشارع،و هو هنا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ملک المشتری معاطاة بالتصرّف المترتّب جوازه علی إذن المالک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 من أن من التصرّف ما یکون ناقلا للملک فکیف یحصّله؟یندفع بتقدیر الملک الضمنی،کعتق العبد عن الآمر به</w:t>
      </w:r>
      <w:r>
        <w:rPr>
          <w:rFonts w:eastAsia="IRNazanin" w:cs="IRNazanin"/>
          <w:color w:val="111111"/>
          <w:sz w:val="28"/>
          <w:szCs w:val="28"/>
          <w:rtl w:val="true"/>
          <w:lang w:bidi="fa-IR"/>
        </w:rPr>
        <w:t xml:space="preserve">. </w:t>
      </w:r>
      <w:bookmarkStart w:id="577" w:name="pg13590_148855"/>
    </w:p>
    <w:p>
      <w:pPr>
        <w:pStyle w:val="Heading6"/>
        <w:numPr>
          <w:ilvl w:val="5"/>
          <w:numId w:val="1"/>
        </w:numPr>
        <w:rPr/>
      </w:pPr>
      <w:bookmarkStart w:id="578" w:name="__RefHeading___Toc29545_3830689328"/>
      <w:bookmarkStart w:id="579" w:name="_Toc217"/>
      <w:bookmarkEnd w:id="577"/>
      <w:bookmarkEnd w:id="578"/>
      <w:r>
        <w:rPr>
          <w:rtl w:val="true"/>
        </w:rPr>
        <w:t>الخامسة</w:t>
      </w:r>
      <w:r>
        <w:rPr>
          <w:rtl w:val="true"/>
        </w:rPr>
        <w:t>:</w:t>
      </w:r>
      <w:r>
        <w:rPr>
          <w:rtl w:val="true"/>
        </w:rPr>
        <w:t>قال الشیخ رحمه اللّه</w:t>
      </w:r>
      <w:r>
        <w:rPr>
          <w:rtl w:val="true"/>
        </w:rPr>
        <w:t>:</w:t>
      </w:r>
      <w:r>
        <w:rPr>
          <w:rtl w:val="true"/>
        </w:rPr>
        <w:t>اللقطة تضمن بمطالبة المالک لا بنیّة التملّک</w:t>
      </w:r>
      <w:bookmarkEnd w:id="57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تضمن بمطالبة المالک لا بنیّة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بعید،لأن المطالبة تترتّب علی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ثبوت الضمان علی الملتقط بالتملّک فی الجملة،و لکن الشکّ فی وقته و تمام سببه،فالأکثرون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یحصل بنیّة التملّک و إن لم یظهر المالک،فیکون دینا فی ذمّته،لعموم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تصرّف فی مال الغیر بغیر إذنه،و هو یوجب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فلثبوت الملک للمالک قبل التملّک قطعا،و الأصل البقاء،فیکون التملّک کالمعاوضة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طالبه ردّه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یدلّ علی الضمان، و الأصل فی أسباب ضمان المال إثبات الید علیه أو التصرّف فیه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1665"/>
      </w:r>
      <w:r>
        <w:rPr>
          <w:rFonts w:ascii="Amiri" w:hAnsi="Amiri" w:eastAsia="Amiri" w:cs="Amiri"/>
          <w:color w:val="111111"/>
          <w:sz w:val="28"/>
          <w:sz w:val="28"/>
          <w:szCs w:val="28"/>
          <w:rtl w:val="true"/>
          <w:lang w:bidi="ar-SA"/>
        </w:rPr>
        <w:t xml:space="preserve">و جماعة </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العلامة فی التحریر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یحصل بمطالبة المالک لا قبله،لقوله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صاحبها فلیردّها،و إلا فهو مال اللّه یؤتیه من یشاء</w:t>
      </w:r>
      <w:r>
        <w:rPr>
          <w:rFonts w:eastAsia="IRNazanin" w:cs="IRNazanin"/>
          <w:color w:val="111111"/>
          <w:sz w:val="28"/>
          <w:szCs w:val="28"/>
          <w:rtl w:val="true"/>
          <w:lang w:bidi="fa-IR"/>
        </w:rPr>
        <w:t xml:space="preserve">» </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وجد شیئا فهو له،فلیتمتّع به حتی یأتیه طالبه،فإن جاء طالبه فلیردّه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تعرّفها سنة،فإن وجدت صاحبها و إلا فأنت أحقّ بها،و هی کسبیل مالک</w:t>
      </w:r>
      <w:r>
        <w:rPr>
          <w:rFonts w:eastAsia="IRNazanin" w:cs="IRNazanin"/>
          <w:color w:val="111111"/>
          <w:sz w:val="28"/>
          <w:szCs w:val="28"/>
          <w:rtl w:val="true"/>
          <w:lang w:bidi="fa-IR"/>
        </w:rPr>
        <w:t xml:space="preserve">» </w:t>
      </w:r>
      <w:r>
        <w:rPr>
          <w:rStyle w:val="FootnoteAnchor"/>
          <w:rtl w:val="true"/>
        </w:rPr>
        <w:footnoteReference w:id="1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إذا جاءک بعد سنین بین أجرها و بین أن تغرمها له إذا کنت أکلتها</w:t>
      </w:r>
      <w:r>
        <w:rPr>
          <w:rFonts w:eastAsia="IRNazanin" w:cs="IRNazanin"/>
          <w:color w:val="111111"/>
          <w:sz w:val="28"/>
          <w:szCs w:val="28"/>
          <w:rtl w:val="true"/>
          <w:lang w:bidi="fa-IR"/>
        </w:rPr>
        <w:t xml:space="preserve">»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مضمونة علیه بالتملّک لما کانت کذلک،و لما کان للتخییر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سنة،فإن جاء طالبها و إلا فهی کسبیل ماله</w:t>
      </w:r>
      <w:r>
        <w:rPr>
          <w:rFonts w:eastAsia="IRNazanin" w:cs="IRNazanin"/>
          <w:color w:val="111111"/>
          <w:sz w:val="28"/>
          <w:szCs w:val="28"/>
          <w:rtl w:val="true"/>
          <w:lang w:bidi="fa-IR"/>
        </w:rPr>
        <w:t xml:space="preserve">» </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ماله أن یکون غیر مضمون علیه بعوض فی ذمّته لغیره،و إنما جاء العوض بعد ذلک بدلیل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صحیحة </w:t>
      </w:r>
      <w:r>
        <w:rPr>
          <w:rStyle w:val="FootnoteAnchor"/>
          <w:rtl w:val="true"/>
        </w:rPr>
        <w:footnoteReference w:id="1672"/>
      </w:r>
      <w:r>
        <w:rPr>
          <w:rFonts w:ascii="IRNazanin" w:hAnsi="IRNazanin" w:eastAsia="IRNazanin"/>
          <w:color w:val="111111"/>
          <w:sz w:val="28"/>
          <w:sz w:val="28"/>
          <w:szCs w:val="28"/>
          <w:rtl w:val="true"/>
          <w:lang w:bidi="fa-IR"/>
        </w:rPr>
        <w:t xml:space="preserve">محمد بن مسلم،و غیرها من الأخبار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یظهر الجواب عن قوله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فی مال الغیر یوجب الضمان،لمنع کلّیته،خصوصا مع وجود ما یقوم مقام إذن المالک و هو إذن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یمنع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جواز المطالبة یقتضی سبق الاستحقاق،فلو توقّف الاستحقاق علی المطالبة دار،و أنه لو لم یجب العوض قبل ذلک لم یکن له المطالبة،لأن العین قد تلفت علی وجه غیر مضمون</w:t>
      </w:r>
      <w:r>
        <w:rPr>
          <w:rFonts w:eastAsia="IRNazanin" w:cs="IRNazanin"/>
          <w:color w:val="111111"/>
          <w:sz w:val="28"/>
          <w:szCs w:val="28"/>
          <w:rtl w:val="true"/>
          <w:lang w:bidi="fa-IR"/>
        </w:rPr>
        <w:t xml:space="preserve">. </w:t>
      </w:r>
      <w:bookmarkStart w:id="580" w:name="pg13590_148857"/>
    </w:p>
    <w:p>
      <w:pPr>
        <w:pStyle w:val="Heading5"/>
        <w:numPr>
          <w:ilvl w:val="4"/>
          <w:numId w:val="1"/>
        </w:numPr>
        <w:rPr/>
      </w:pPr>
      <w:bookmarkStart w:id="581" w:name="__RefHeading___Toc29547_3830689328"/>
      <w:bookmarkStart w:id="582" w:name="_Toc218"/>
      <w:bookmarkEnd w:id="580"/>
      <w:bookmarkEnd w:id="581"/>
      <w:r>
        <w:rPr>
          <w:rtl w:val="true"/>
        </w:rPr>
        <w:t>الثانی</w:t>
      </w:r>
      <w:r>
        <w:rPr>
          <w:rtl w:val="true"/>
        </w:rPr>
        <w:t>:</w:t>
      </w:r>
      <w:r>
        <w:rPr>
          <w:rtl w:val="true"/>
        </w:rPr>
        <w:t>فیالملتقط</w:t>
      </w:r>
      <w:bookmarkEnd w:id="58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 و هو من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الاکتساب أو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التقط الصبیّ جاز، و یتولّی الولیّ التعریف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 الالتقاط من الکافر،لأن له أهلیّة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توقّفها علی الاستحقاق،بل علی إمکانه و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سلّمنا،لکن الاستحقاق حاصل و إن لم یکن الضمان حاصلا،لأن المراد حینئذ أنه إذا جاء المالک استحقّ أن یطالب،و إذا طالب وجب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کون الإتلاف غیر موجب للضمان مطلقا،بل هی مضمونة بالتلف علی هذا الوجه، بمعنی أنه مراعی بظهور المالک أو 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الأخبار أن الضمان یحصل بظهور المالک و إن لم یطالب،لکن اعتبر الشیخ </w:t>
      </w:r>
      <w:r>
        <w:rPr>
          <w:rStyle w:val="FootnoteAnchor"/>
          <w:rtl w:val="true"/>
        </w:rPr>
        <w:footnoteReference w:id="1674"/>
      </w:r>
      <w:r>
        <w:rPr>
          <w:rFonts w:ascii="IRNazanin" w:hAnsi="IRNazanin" w:eastAsia="IRNazanin"/>
          <w:color w:val="111111"/>
          <w:sz w:val="28"/>
          <w:sz w:val="28"/>
          <w:szCs w:val="28"/>
          <w:rtl w:val="true"/>
          <w:lang w:bidi="fa-IR"/>
        </w:rPr>
        <w:t>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فائدة الخلاف فی ثبوته دینا فی ذمّته علی الأول، فیجب عزله عند الموت و الإیصاء به،و یعدّ مدیونا بسببه،فیستثنی فی الخمس، و یحتسب فی الغرم،و فی توزیع مال المفلّس علی دینه،إلی غیر ذلک من أحکام الدّین،و ینتفی ذلک کلّه علی الثانی قبل ظهور </w:t>
      </w:r>
      <w:r>
        <w:rPr>
          <w:rStyle w:val="FootnoteAnchor"/>
          <w:rtl w:val="true"/>
        </w:rPr>
        <w:footnoteReference w:id="1675"/>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 و هو 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676"/>
      </w:r>
      <w:r>
        <w:rPr>
          <w:rFonts w:ascii="IRNazanin" w:hAnsi="IRNazanin" w:eastAsia="IRNazanin"/>
          <w:color w:val="111111"/>
          <w:sz w:val="28"/>
          <w:sz w:val="28"/>
          <w:szCs w:val="28"/>
          <w:rtl w:val="true"/>
          <w:lang w:bidi="fa-IR"/>
        </w:rPr>
        <w:t xml:space="preserve">أن فی اللقطة معنی الأمانة و الولایة فی الابتداء بالنسبة إلی حفظها و تعریفها،و معنی الاکتساب فی الانتهاء بالنسبة إلی تملّکها،و أن منهم من غلّب فیها معنی الاکتساب فمنع من التقاط من لا یقبل الاکتساب و إن صلح </w:t>
      </w:r>
    </w:p>
    <w:p>
      <w:pPr>
        <w:pStyle w:val="BookText"/>
        <w:rPr/>
      </w:pPr>
      <w:r>
        <w:rPr>
          <w:rFonts w:ascii="IRNazanin" w:hAnsi="IRNazanin" w:eastAsia="IRNazanin"/>
          <w:color w:val="111111"/>
          <w:sz w:val="28"/>
          <w:sz w:val="28"/>
          <w:szCs w:val="28"/>
          <w:rtl w:val="true"/>
          <w:lang w:bidi="fa-IR"/>
        </w:rPr>
        <w:t>و فی أخذ لقطة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لهؤلاء تردّد،ینشأ من کونهم لیسوا أهلا للاستئمان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للأمانة،و منهم من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اعتبر فیه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الاکتساب أو الحفظ،فیجوز التقاط الصبیّ و المجنون،لأن لهما أهلیّة الاکتساب،و لکن لیس لهما أهلیّة الحفظ و التعریف،فیتولاّه الولیّ،فإذا مضی حول التعریف اختار لهما ما فیه الغبطة من التملّک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من الکافر إذا لم یکن کفره بالارتداد المانع من قبول التملّک، لأن له أهلیّة الاکتساب دون الأمانة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تقرّ یدهما علیها إلی أن یتمّ الحول،أم ینزعها الحاکم من یدهما إلی أن یستحقّا تملّکها فیدفعها إلیهما حینئذ؟وجهان،من عدم کونهما من أهل الأمانة علی مال الغیر،و من عموم الإذن فی الالتقاط،و لأنه یخلّی بینهما و بین الودیعة فکذا یخلّی بینهما و بین اللقطة کالعدل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الإذن فی الودیعة جاء من قبل المالک،بخلاف اللقطة،فإن إذنها من الشارع و لیس له استئمان غیر العدل علی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677"/>
      </w:r>
      <w:r>
        <w:rPr>
          <w:rFonts w:ascii="IRNazanin" w:hAnsi="IRNazanin" w:eastAsia="IRNazanin"/>
          <w:color w:val="111111"/>
          <w:sz w:val="28"/>
          <w:sz w:val="28"/>
          <w:szCs w:val="28"/>
          <w:rtl w:val="true"/>
          <w:lang w:bidi="fa-IR"/>
        </w:rPr>
        <w:t>أوجب مع علم الحاکم خیانته ضمّ مشرف إلیه،و إلا استحبّ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لعلمائنا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اللقطتین من ید الفاسق،أو ضمّ حافظ إلیه مدّة التعریف</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أخذ لقطة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المقصود من لقطة الحرم مجرّد الحفظ و التعریف و الصدقة دون </w:t>
      </w:r>
    </w:p>
    <w:p>
      <w:pPr>
        <w:pStyle w:val="BookText"/>
        <w:rPr/>
      </w:pPr>
      <w:r>
        <w:rPr>
          <w:rFonts w:ascii="IRNazanin" w:hAnsi="IRNazanin" w:eastAsia="IRNazanin"/>
          <w:color w:val="111111"/>
          <w:sz w:val="28"/>
          <w:sz w:val="28"/>
          <w:szCs w:val="28"/>
          <w:rtl w:val="true"/>
          <w:lang w:bidi="fa-IR"/>
        </w:rPr>
        <w:t>و للعبد أخذ کلّ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اللقطتین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1679"/>
      </w:r>
      <w:r>
        <w:rPr>
          <w:rFonts w:ascii="IRNazanin" w:hAnsi="IRNazanin" w:eastAsia="IRNazanin"/>
          <w:color w:val="111111"/>
          <w:sz w:val="28"/>
          <w:sz w:val="28"/>
          <w:szCs w:val="28"/>
          <w:rtl w:val="true"/>
          <w:lang w:bidi="fa-IR"/>
        </w:rPr>
        <w:t>أبی خدیجة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یعرض لها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الشیخ </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أشبه،لأن له أهلیّة الاستئمان و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التملّک لم یکن لصلاحیّة الاکتساب فی متولیّها مدخل،بل یعتبر فیه أهلیّة الاستئمان،فلا یصحّ التقاطها لمن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فی ذلک،ممّا ذکرناه،و من عموم </w:t>
      </w:r>
      <w:r>
        <w:rPr>
          <w:rStyle w:val="FootnoteAnchor"/>
          <w:rtl w:val="true"/>
        </w:rPr>
        <w:footnoteReference w:id="1681"/>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w:t>
      </w:r>
      <w:r>
        <w:rPr>
          <w:rFonts w:eastAsia="Amiri" w:cs="Amiri" w:ascii="Amiri" w:hAnsi="Amiri"/>
          <w:color w:val="111111"/>
          <w:sz w:val="28"/>
          <w:szCs w:val="28"/>
          <w:rtl w:val="true"/>
          <w:lang w:bidi="ar-SA"/>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علی جواز الالتقاط،و من ثمَّ اکتفی فی غیرها بأهلیّة الاکتساب و جواز استئمانه و إن لم یتملّک </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 حیث لا یجوز 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لقطتها للفاسق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بجواز التقاطها و إن کره،أما علی القول بالتحریم فلا فرق بین العدل و غیره،لوجوب انتزاع الحاکم إیّاها من الملتقط مطلقا،بل لو أصرّ العدل علی إبقائها فی یده خرج عن العدالة لو جعلنا معصیة التقاطها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للعبد أخذ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باللقطتین لقطة الحرم و لقطة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 فیهما ما أشار إلیه المصنف من وجود المقتضی له،و هو أهلیّة الاستئمان و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فواضح،لأنه أهل للودیعة و غیرها من الأمانات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فلجواز اکتسابه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بالاحتطاب و الاحتشاش و الاصطیاد،و إن کان المتملّک هو المولی،لأن کسبه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الروایة،و اشتمالها علی الولایة و الحضانة و هو غیر متفرّغ لهما بحقوق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لیست صریحة فی المنع،و یمکن حملها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أبا خدیجة مشترک بین الثقة و الضعیف،فلا یصلح حجّة علی المنع لو سلّمت دلالتها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وقع بغیر إذن المولی،أما مع إذنه فلا إشکال فی الجواز،و کان کما لو أذن له فی قبول الودیعة و 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و قلنا بصحّة التقاطه فعلیه أن یعرّفها کالحرّ،فإذا کمل حول التعریف لم یکن للعبد أن یتملّکها لنفسه،بناء علی أنه لا یملک شیئا أو علی أنه محجور فی التملّک،و له أن یتملّکها للمولی بإذنه،و إلا بقیت فی یده لأحد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أو الأمانة،و یتعلّق الضمان حینئذ برقبته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أن یأخذها منه قبل التعریف،کما له انتزاع ما یکتسبه،و یلزمه حینئذ تعریفها،و یلحقه بقیّة أحکامها،و أن یأخذها بعد التعریف و یتخیّر فی الثلاثة،و حینئذ فیتعلّق الضمان بذمّته کما لو کان هو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أخذها المولی بعد شروع العبد فی التعریف 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العبد أهلا للأمانة،بأن کان خائنا و کان الالتقاط بإذن المولی، وجب علیه المبادرة إلی انتزاعها منه،فإن أخّر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بعدم جواز التقاط العبد ضمنها فی رقبته،سواء أتلفها أم تلفت عنده بتفریط و بغیره،لأنه أخذ مال غیره عدوانا،و سواء کان قبل الحول أم بعده،لأن تعریفه لا یصحّ</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علم به سیّده کان له انتزاعها من یده،و صار بمنزلة الملتقط ابتداء، </w:t>
      </w:r>
    </w:p>
    <w:p>
      <w:pPr>
        <w:pStyle w:val="BookText"/>
        <w:rPr/>
      </w:pPr>
      <w:r>
        <w:rPr>
          <w:rFonts w:ascii="IRNazanin" w:hAnsi="IRNazanin" w:eastAsia="IRNazanin"/>
          <w:color w:val="111111"/>
          <w:sz w:val="28"/>
          <w:sz w:val="28"/>
          <w:szCs w:val="28"/>
          <w:rtl w:val="true"/>
          <w:lang w:bidi="fa-IR"/>
        </w:rPr>
        <w:t>و کذا المدبّر و أم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الجواز أظهر فی طرف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المکاتب،لأن له أهلیّة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سقط الضمان عن العبد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بادر غیر المولی فانتزعها منه إذا کان من أهل الالتقاط،لأن ید العبد حینئذ بمنزلة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سقط الضمان عن العبد فی الصورتین بخلاف ما لو غصب شیئا فأخذه منه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الضمان لا یسقط عن العبد،و إن تخیّر المالک فی تضمین من شاء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القابض هنا ینوب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عن المالک کالملتقط،بخلاف أخذ المغصوب،فإنه لا ینوب فیه عن المالک،فلا یزول الضمان بأخذه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المدبّر و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لأنهما رقیقان ما دام المولی حیّا،فتلحقهما أحکام الرقیق کغیر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أظهر فی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المکاتب بقسمیه متردّد بین جانب الحرّیة و الرقّیة،لخروجه عن أصل الرقّیة بالعقد الموجب للتشبّث بالحرّیة و قبول الاکتساب،و لم یحکم معه بالحرّیة،لجواز العجز خصوصا المشروط،و من ثمَّ وقع التردّد فی جواز التقاطه إن قلنا بعدم جواز التقاط العبد،و إن قلنا بجوازه جاز من المکاتب بطریق أولی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الجواز مطلقا،لأن له أهلیّة التکسّب و الأمانة معا،فلا مانع من صلاحیّته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فلیس للمولی انتزاعها من یده،لأنها کسبه إذا لم یکن لقطة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عجز فاسترقّ کان للمولی انتزاعها کالقنّ،و یبنی علی تعریفه إن لم یتمّه</w:t>
      </w:r>
      <w:r>
        <w:rPr>
          <w:rFonts w:eastAsia="IRNazanin" w:cs="IRNazanin"/>
          <w:color w:val="111111"/>
          <w:sz w:val="28"/>
          <w:szCs w:val="28"/>
          <w:rtl w:val="true"/>
          <w:lang w:bidi="fa-IR"/>
        </w:rPr>
        <w:t xml:space="preserve">. </w:t>
      </w:r>
      <w:bookmarkStart w:id="583" w:name="pg13590_148862"/>
    </w:p>
    <w:p>
      <w:pPr>
        <w:pStyle w:val="Heading5"/>
        <w:numPr>
          <w:ilvl w:val="4"/>
          <w:numId w:val="1"/>
        </w:numPr>
        <w:rPr/>
      </w:pPr>
      <w:bookmarkStart w:id="584" w:name="__RefHeading___Toc29549_3830689328"/>
      <w:bookmarkStart w:id="585" w:name="_Toc219"/>
      <w:bookmarkEnd w:id="583"/>
      <w:bookmarkEnd w:id="584"/>
      <w:r>
        <w:rPr>
          <w:rtl w:val="true"/>
        </w:rPr>
        <w:t>الثالث</w:t>
      </w:r>
      <w:r>
        <w:rPr>
          <w:rtl w:val="true"/>
        </w:rPr>
        <w:t>:</w:t>
      </w:r>
      <w:r>
        <w:rPr>
          <w:rtl w:val="true"/>
        </w:rPr>
        <w:t>فی الأحکام</w:t>
      </w:r>
      <w:bookmarkEnd w:id="585"/>
    </w:p>
    <w:p>
      <w:pPr>
        <w:pStyle w:val="Heading6"/>
        <w:numPr>
          <w:ilvl w:val="5"/>
          <w:numId w:val="1"/>
        </w:numPr>
        <w:rPr/>
      </w:pPr>
      <w:bookmarkStart w:id="586" w:name="__RefHeading___Toc29551_3830689328"/>
      <w:bookmarkStart w:id="587" w:name="_Toc220"/>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و هی مسائل</w:t>
      </w:r>
      <w:r>
        <w:rPr>
          <w:rFonts w:eastAsia="IRNazanin" w:cs="IRNazanin"/>
          <w:color w:val="111111"/>
          <w:sz w:val="28"/>
          <w:szCs w:val="28"/>
          <w:rtl w:val="true"/>
          <w:lang w:bidi="fa-IR"/>
        </w:rPr>
        <w:t>:</w:t>
      </w:r>
    </w:p>
    <w:p>
      <w:pPr>
        <w:pStyle w:val="Heading6"/>
        <w:numPr>
          <w:ilvl w:val="5"/>
          <w:numId w:val="1"/>
        </w:numPr>
        <w:rPr/>
      </w:pPr>
      <w:bookmarkStart w:id="588" w:name="__RefHeading___Toc29553_3830689328"/>
      <w:bookmarkStart w:id="589" w:name="_Toc221"/>
      <w:bookmarkEnd w:id="588"/>
      <w:r>
        <w:rPr>
          <w:rtl w:val="true"/>
        </w:rPr>
        <w:t>الأولی</w:t>
      </w:r>
      <w:r>
        <w:rPr>
          <w:rtl w:val="true"/>
        </w:rPr>
        <w:t>:</w:t>
      </w:r>
      <w:r>
        <w:rPr>
          <w:rtl w:val="true"/>
        </w:rPr>
        <w:t>لیس التوالی شرطا فی التعریف</w:t>
      </w:r>
      <w:bookmarkEnd w:id="58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التوالی شرطا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التعریف،فلو فرّق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اشتغل المکاتب بالتعریف فأعتق أتمّه و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التعریف أو إتمامه فکالقنّ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عتق بعضه قام الوارث فی نصیب الحرّیة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التوالی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للتوالی المحکوم بکونه غیر شرط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به استیعاب وقت الحول بالتعریف،فإن ذلک غیر شرط اتّفاقا،بل و لا کلّ یوم،لإطلاق الأمر بالتعریف سنة فی النصوص </w:t>
      </w:r>
      <w:r>
        <w:rPr>
          <w:rStyle w:val="FootnoteAnchor"/>
          <w:rtl w:val="true"/>
        </w:rPr>
        <w:footnoteReference w:id="1685"/>
      </w:r>
      <w:r>
        <w:rPr>
          <w:rFonts w:ascii="IRNazanin" w:hAnsi="IRNazanin" w:eastAsia="IRNazanin"/>
          <w:color w:val="111111"/>
          <w:sz w:val="28"/>
          <w:sz w:val="28"/>
          <w:szCs w:val="28"/>
          <w:rtl w:val="true"/>
          <w:lang w:bidi="fa-IR"/>
        </w:rPr>
        <w:t>،فیرجع إلی ما یعدّ تعریفا کذلک عرفا،و هو یتحقّق بما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اعتبر العلماء فیه أن یقع علی وجه لا ینسی أن الثانی </w:t>
      </w:r>
      <w:r>
        <w:rPr>
          <w:rStyle w:val="FootnoteAnchor"/>
          <w:rtl w:val="true"/>
        </w:rPr>
        <w:footnoteReference w:id="1686"/>
      </w:r>
      <w:r>
        <w:rPr>
          <w:rFonts w:ascii="IRNazanin" w:hAnsi="IRNazanin" w:eastAsia="IRNazanin"/>
          <w:color w:val="111111"/>
          <w:sz w:val="28"/>
          <w:sz w:val="28"/>
          <w:szCs w:val="28"/>
          <w:rtl w:val="true"/>
          <w:lang w:bidi="fa-IR"/>
        </w:rPr>
        <w:t>تکرار لما مضی، و یتحقّق ذلک بالتعریف فی الابتداء فی کلّ یوم مرّة أو مرّتین،ثمَّ فی کلّ أسبوع، ثمَّ فی کلّ شهر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687"/>
      </w:r>
      <w:r>
        <w:rPr>
          <w:rFonts w:ascii="IRNazanin" w:hAnsi="IRNazanin" w:eastAsia="IRNazanin"/>
          <w:color w:val="111111"/>
          <w:sz w:val="28"/>
          <w:sz w:val="28"/>
          <w:szCs w:val="28"/>
          <w:rtl w:val="true"/>
          <w:lang w:bidi="fa-IR"/>
        </w:rPr>
        <w:t>صرّح بأن المراد بالتوالی المنفیّ هو هذا المعنی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توالی التعریف فی الحول الواحد بحیث یقع التعریف المعتبر فی اثنی عشر شهرا متوالیة،فإن ذلک غیر لازم،بل یجوز تعریفه بأن یعرّف شهرین و یترک شهرین،و هکذا،بحیث یجتمع من الأشهر المعرّف فیها تمام الحول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إیقاعه عند اجتماع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بروزهم،کالغدوات و العشیّات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ضاع له ذهب أو فضّة أو ثوب أو ما شاکل ذلک من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أوغل فی الإبهام کان أحوط،کأن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ضاع له مال أو شیء،فإنه أبعد أن یدخل علیه بالتخمین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المواسم و المجتمعات،کالأعیاد و أیّام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الاجتماع،کالمشاهد و أبواب المساجد و الجوامع و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داخل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المعنی صرّح فی التذکرة </w:t>
      </w:r>
      <w:r>
        <w:rPr>
          <w:rStyle w:val="FootnoteAnchor"/>
          <w:rtl w:val="true"/>
        </w:rPr>
        <w:footnoteReference w:id="1688"/>
      </w:r>
      <w:r>
        <w:rPr>
          <w:rFonts w:ascii="IRNazanin" w:hAnsi="IRNazanin" w:eastAsia="IRNazanin"/>
          <w:color w:val="111111"/>
          <w:sz w:val="28"/>
          <w:sz w:val="28"/>
          <w:szCs w:val="28"/>
          <w:rtl w:val="true"/>
          <w:lang w:bidi="fa-IR"/>
        </w:rPr>
        <w:t>مفسّرا به معنی التوالی الذی لیس بواجب،و شبّهه بما لو نذر صوم سنة،فإنه یجوز أن یوالی و أن یفرّق بحیث یجتمع له صیام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عن بعض الشافعیّة </w:t>
      </w:r>
      <w:r>
        <w:rPr>
          <w:rStyle w:val="FootnoteAnchor"/>
          <w:rtl w:val="true"/>
        </w:rPr>
        <w:footnoteReference w:id="1689"/>
      </w:r>
      <w:r>
        <w:rPr>
          <w:rFonts w:ascii="IRNazanin" w:hAnsi="IRNazanin" w:eastAsia="IRNazanin"/>
          <w:color w:val="111111"/>
          <w:sz w:val="28"/>
          <w:sz w:val="28"/>
          <w:szCs w:val="28"/>
          <w:rtl w:val="true"/>
          <w:lang w:bidi="fa-IR"/>
        </w:rPr>
        <w:t>عدم جواز التعریف بهذا المعنی،و أنه لو قطعه کذلک وجب الاستئناف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التفسیران صحیحان،إلا أن الأول أشبه بالمراد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إیقاعه عند اجتماع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الغرض من التعریف رجاء الظفر بالمالک لم یصلح إیقاعه فی کلّ وقت و لا کلّ مکان و لا حال،لأن فی الأزمنة و الأمکنة اختلافا فی ذلک کثیرا، و فی بعضها إخلال بالمقصود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مکانه مجتمع الناس،کالأسواق و أبواب المساجد فی وقت مجتمعهم فیها للصلوات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ینشد فی داخل المسجد،للنهی عنه،و لأن المسجد لم یوضع لذلک،و قد روی أن النبیّ صلّی اللّه علیه و آله قال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ینشد ضالّة فی المسجد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أدّاها اللّه إلیک،فإن المساجد </w:t>
      </w:r>
    </w:p>
    <w:p>
      <w:pPr>
        <w:pStyle w:val="BookText"/>
        <w:rPr/>
      </w:pPr>
      <w:r>
        <w:rPr>
          <w:rFonts w:ascii="IRNazanin" w:hAnsi="IRNazanin" w:eastAsia="IRNazanin"/>
          <w:color w:val="111111"/>
          <w:sz w:val="28"/>
          <w:sz w:val="28"/>
          <w:szCs w:val="28"/>
          <w:rtl w:val="true"/>
          <w:lang w:bidi="fa-IR"/>
        </w:rPr>
        <w:t>و یجوز أن یعرّف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بنفسه،و بمن یستنیبه،أو من یستأجره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تبن لهذا</w:t>
      </w:r>
      <w:r>
        <w:rPr>
          <w:rFonts w:eastAsia="IRNazanin" w:cs="IRNazanin"/>
          <w:color w:val="111111"/>
          <w:sz w:val="28"/>
          <w:szCs w:val="28"/>
          <w:rtl w:val="true"/>
          <w:lang w:bidi="fa-IR"/>
        </w:rPr>
        <w:t xml:space="preserve">» </w:t>
      </w:r>
      <w:r>
        <w:rPr>
          <w:rStyle w:val="FootnoteAnchor"/>
          <w:rtl w:val="true"/>
        </w:rPr>
        <w:footnoteReference w:id="1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زمانه أیّام الاجتماع فی المجامع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یذکرها مطلقة أو موصوفة بأوصاف قلیلة لتبقی مشترکة، حذرا من أن یدخل فیها مدّع بالتخمین و الدعوی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ضاع له شیء أو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ذکر الجنس،کذهب أو فضّة أو ثوب،و لا یزید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تعرّض لبعض صفاتها فی موضع الأمن من التلبّس لینبه لها </w:t>
      </w:r>
      <w:r>
        <w:rPr>
          <w:rStyle w:val="FootnoteAnchor"/>
          <w:rtl w:val="true"/>
        </w:rPr>
        <w:footnoteReference w:id="1691"/>
      </w:r>
      <w:r>
        <w:rPr>
          <w:rFonts w:ascii="IRNazanin" w:hAnsi="IRNazanin" w:eastAsia="IRNazanin"/>
          <w:color w:val="111111"/>
          <w:sz w:val="28"/>
          <w:sz w:val="28"/>
          <w:szCs w:val="28"/>
          <w:rtl w:val="true"/>
          <w:lang w:bidi="fa-IR"/>
        </w:rPr>
        <w:t>المالک فلا بأس،بشرط أن لا یستقصی 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إیقاعه عقیب الالتقاط مع الإمکان،و فی مکانه إن کان بلدا أو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عرّف فیه و أکمله فی غیره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برّیة عرّف من یجده فیها و أتمّه فی غیرها من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تعریفها فی أقرب البلدان إلیها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الغرض من التعریف إظهار اللقطة و إشاعة خبرها لیظهر مالکها لم یتعلّق غرض الشارع فیه بمباشر معیّن،فیجوز أن یتولاّه الملتقط،و من ینوب عنه من غلام و ولد،و من یستعین به،و من یستأجره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تبرّع الملتقط بالتعریف أو بذل مئونته فذاک،و إلا ففی وجوب الأجرة فی ماله لأنه مکلّف به،أو مال المالک لأنه لمصلحته،أو الفرق بین التقاطها بنیّة التملّک فیکون من ماله أو بنیّة الحفظ للمالک فیکون من ماله،أوجه أجودها الأول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فی النائب العدالة لیقبل إخباره،أو اطّلاع الملتقط علی تعریفه </w:t>
      </w:r>
      <w:bookmarkStart w:id="590" w:name="pg13590_148865"/>
    </w:p>
    <w:p>
      <w:pPr>
        <w:pStyle w:val="Heading6"/>
        <w:numPr>
          <w:ilvl w:val="5"/>
          <w:numId w:val="1"/>
        </w:numPr>
        <w:rPr/>
      </w:pPr>
      <w:bookmarkStart w:id="591" w:name="__RefHeading___Toc29555_3830689328"/>
      <w:bookmarkStart w:id="592" w:name="_Toc222"/>
      <w:bookmarkEnd w:id="590"/>
      <w:bookmarkEnd w:id="591"/>
      <w:r>
        <w:rPr>
          <w:rtl w:val="true"/>
        </w:rPr>
        <w:t>الثانیة</w:t>
      </w:r>
      <w:r>
        <w:rPr>
          <w:rtl w:val="true"/>
        </w:rPr>
        <w:t>:</w:t>
      </w:r>
      <w:r>
        <w:rPr>
          <w:rtl w:val="true"/>
        </w:rPr>
        <w:t>إذا دفع اللقطة إلی الحاکم فباعها</w:t>
      </w:r>
      <w:bookmarkEnd w:id="59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اللقطة إلی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فباعها،فإن وجد مالکها دفع الثمن إلیه،و إلا ردّها إلی الملتقط،لأن له ولایة الصدقة أو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بإخبار من یقبل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شاهدین إجراء له مجری الشهادة،أو الاکتفاء بواحد جعلا له من باب الخبر،وجهان أحوطهما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اللقطة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للملتقط دفع اللقطة ابتداء إلی الحاکم،لأنه ولیّ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الحاکم القبول،لأنه معدّ لمصالح المسلمین،و من أهمّها حفظ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الودیعة،فإنه لا یجب علیه قبولها من الودعیّ،بل لا یجوز له دفعها إلیه مع التمکّن من المالک،لعموم </w:t>
      </w:r>
      <w:r>
        <w:rPr>
          <w:rStyle w:val="FootnoteAnchor"/>
          <w:rtl w:val="true"/>
        </w:rPr>
        <w:footnoteReference w:id="1692"/>
      </w:r>
      <w:r>
        <w:rPr>
          <w:rFonts w:ascii="IRNazanin" w:hAnsi="IRNazanin" w:eastAsia="IRNazanin"/>
          <w:color w:val="111111"/>
          <w:sz w:val="28"/>
          <w:sz w:val="28"/>
          <w:szCs w:val="28"/>
          <w:rtl w:val="true"/>
          <w:lang w:bidi="fa-IR"/>
        </w:rPr>
        <w:t>الأمر بردّ الأمانات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دفع إلیه اللقطة فباعها لکون بیعها أعود من إبقائها،فإن وجد مالکها دفعها إلیه،و لا بحث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عرّفها هو أو الملتقط و مضی الحول فاختار الملتقط التملّک وجب ردّ الثمن إلیه لیتملّکه،لأن ذلک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اختار الملتقط الحفظ فمقتضی عبارة المصنف و غیره </w:t>
      </w:r>
      <w:r>
        <w:rPr>
          <w:rStyle w:val="FootnoteAnchor"/>
          <w:rtl w:val="true"/>
        </w:rPr>
        <w:footnoteReference w:id="1693"/>
      </w:r>
      <w:r>
        <w:rPr>
          <w:rFonts w:ascii="IRNazanin" w:hAnsi="IRNazanin" w:eastAsia="IRNazanin"/>
          <w:color w:val="111111"/>
          <w:sz w:val="28"/>
          <w:sz w:val="28"/>
          <w:szCs w:val="28"/>
          <w:rtl w:val="true"/>
          <w:lang w:bidi="fa-IR"/>
        </w:rPr>
        <w:t>أنه لا یدفع إلیه،لأن ولایة حفظ مال الغائب إلی الحاکم،و إنما کان للملتقط ولایته لمّا کان بیده،فلمّا ردّه إلی الحاکم سقط حقّه من ذلک،لأنه حقّ عارض بسبب الالتقاط، بخلاف ولایة الحاکم،فإنها ثابتة له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اختار الصدقة فقد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یدفعه إلیه لیتصدّق به،لأن له ولایة الصدقة کما له ولایة التملّک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ولایة الصدقة أیضا منوطة بالحاکم بعد </w:t>
      </w:r>
      <w:bookmarkStart w:id="593" w:name="pg13590_148866"/>
    </w:p>
    <w:p>
      <w:pPr>
        <w:pStyle w:val="Heading6"/>
        <w:numPr>
          <w:ilvl w:val="5"/>
          <w:numId w:val="1"/>
        </w:numPr>
        <w:rPr/>
      </w:pPr>
      <w:bookmarkStart w:id="594" w:name="__RefHeading___Toc29557_3830689328"/>
      <w:bookmarkStart w:id="595" w:name="_Toc223"/>
      <w:bookmarkEnd w:id="593"/>
      <w:bookmarkEnd w:id="594"/>
      <w:r>
        <w:rPr>
          <w:rtl w:val="true"/>
        </w:rPr>
        <w:t>الثالثة</w:t>
      </w:r>
      <w:r>
        <w:rPr>
          <w:rtl w:val="true"/>
        </w:rPr>
        <w:t>:</w:t>
      </w:r>
      <w:r>
        <w:rPr>
          <w:rtl w:val="true"/>
        </w:rPr>
        <w:t>قیل</w:t>
      </w:r>
      <w:r>
        <w:rPr>
          <w:rtl w:val="true"/>
        </w:rPr>
        <w:t>:</w:t>
      </w:r>
      <w:r>
        <w:rPr>
          <w:rtl w:val="true"/>
        </w:rPr>
        <w:t>لا یجب التعریف إلا مع نیّة التملّک</w:t>
      </w:r>
      <w:bookmarkEnd w:id="5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التعریف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نیّة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خفاء حالها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الصدقة من الملتقط یترتّب علیها الحکم بضمانه،فیکون تولّیه لها أعود علی المالک من تولّی الحاکم،فمن ثمَّ لم یکن للحاکم منعه منه،بخلاف الاحتفاظ،فإنه أمانة بیده کما هو عند الحاکم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 دفعه إلیه مع إرادة الحفظ،لأنه أحد الأمور الثلاثة التی یتخیّر فیها الملتقط،و هی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المذکور للشیخ فی المبسوط </w:t>
      </w:r>
      <w:r>
        <w:rPr>
          <w:rStyle w:val="FootnoteAnchor"/>
          <w:rtl w:val="true"/>
        </w:rPr>
        <w:footnoteReference w:id="1694"/>
      </w:r>
      <w:r>
        <w:rPr>
          <w:rFonts w:ascii="IRNazanin" w:hAnsi="IRNazanin" w:eastAsia="IRNazanin"/>
          <w:color w:val="111111"/>
          <w:sz w:val="28"/>
          <w:sz w:val="28"/>
          <w:szCs w:val="28"/>
          <w:rtl w:val="true"/>
          <w:lang w:bidi="fa-IR"/>
        </w:rPr>
        <w:t>،محتجّا بأن التعریف إنما وجب لتحقّق شرط التملّک،فإذا لم یقصد التملّک لا یجب،و إنما یکون مالا مجهول المالک،فیحفظ له أمانة أو یدفع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وجوب التعریف مطلقا،للأمر به فی الأخبار </w:t>
      </w:r>
      <w:r>
        <w:rPr>
          <w:rStyle w:val="FootnoteAnchor"/>
          <w:rtl w:val="true"/>
        </w:rPr>
        <w:footnoteReference w:id="1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مال للغیر حصل فی یده فیجب علیه دفعه إلی مالکه، و التعریف وسیلة إلی علم المالک به،فیجب من باب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ترکه کتمان مفوّت للحقّ علی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مثله فی المال المجهول بیده بغیر الالتقاط، لأن هذا قد نصب الشارع له طریقا إلی التوصّل إلی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التعریف حولا، بخلاف المجهول،فإنه لم یقدّر له طریقا فوجب التفحّص فیه عن المالک بحسب الإمکان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بین وجوب التعریف و کونه شرطا فی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التملّک غیر واجب فلا تجب الوسیلة إلیه،و إنما الوجوب لتحصیل المالک،و هو موجود فی </w:t>
      </w:r>
    </w:p>
    <w:p>
      <w:pPr>
        <w:pStyle w:val="BookText"/>
        <w:rPr/>
      </w:pPr>
      <w:r>
        <w:rPr>
          <w:rFonts w:ascii="IRNazanin" w:hAnsi="IRNazanin" w:eastAsia="IRNazanin"/>
          <w:color w:val="111111"/>
          <w:sz w:val="28"/>
          <w:sz w:val="28"/>
          <w:szCs w:val="28"/>
          <w:rtl w:val="true"/>
          <w:lang w:bidi="fa-IR"/>
        </w:rPr>
        <w:t>و لا یجوز تملّکها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التعریف و لو بقیت فی یده أحوالا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النزاع لا لأجل التملّک و إن کان شرطا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التملّک وقع فی النصوص </w:t>
      </w:r>
      <w:r>
        <w:rPr>
          <w:rStyle w:val="FootnoteAnchor"/>
          <w:rtl w:val="true"/>
        </w:rPr>
        <w:footnoteReference w:id="1696"/>
      </w:r>
      <w:r>
        <w:rPr>
          <w:rFonts w:ascii="IRNazanin" w:hAnsi="IRNazanin" w:eastAsia="IRNazanin"/>
          <w:color w:val="111111"/>
          <w:sz w:val="28"/>
          <w:sz w:val="28"/>
          <w:szCs w:val="28"/>
          <w:rtl w:val="true"/>
          <w:lang w:bidi="fa-IR"/>
        </w:rPr>
        <w:t>مشروطا بالتعریف حولا،فلا یصحّ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بقیت فی یده أحوالا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التملّک یصحّ بعد التعریف إذا بقیت فی یده أحوالا </w:t>
      </w:r>
      <w:r>
        <w:rPr>
          <w:rStyle w:val="FootnoteAnchor"/>
          <w:rtl w:val="true"/>
        </w:rPr>
        <w:footnoteReference w:id="1697"/>
      </w:r>
      <w:r>
        <w:rPr>
          <w:rFonts w:ascii="IRNazanin" w:hAnsi="IRNazanin" w:eastAsia="IRNazanin"/>
          <w:color w:val="111111"/>
          <w:sz w:val="28"/>
          <w:sz w:val="28"/>
          <w:szCs w:val="28"/>
          <w:rtl w:val="true"/>
          <w:lang w:bidi="fa-IR"/>
        </w:rPr>
        <w:t xml:space="preserve">قبله،و لا یقدح تأخیره التعریف علی الفور فی جواز تملّکها بعده،و هو أصحّ القولین فی المسألة،لتعلیق الحکم بالتملّک فی النصوص </w:t>
      </w:r>
      <w:r>
        <w:rPr>
          <w:rStyle w:val="FootnoteAnchor"/>
          <w:rtl w:val="true"/>
        </w:rPr>
        <w:footnoteReference w:id="1698"/>
      </w:r>
      <w:r>
        <w:rPr>
          <w:rFonts w:ascii="IRNazanin" w:hAnsi="IRNazanin" w:eastAsia="IRNazanin"/>
          <w:color w:val="111111"/>
          <w:sz w:val="28"/>
          <w:sz w:val="28"/>
          <w:szCs w:val="28"/>
          <w:rtl w:val="true"/>
          <w:lang w:bidi="fa-IR"/>
        </w:rPr>
        <w:t>علی التعریف حولا الصادق بالواقع بعد الالتقاط علی الفور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تملّکها إلا مع المبادرة إلی التعریف فی الحول الأول،لقوله علیه السلام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ابتلیت بها فعرّفها سنة،فإن جاء طالبها و إلا فاجعلها فی عرض مالک</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و الفاء تدلّ علی التعقیب بغیر مهلة، فیکون جعلها فی جملة ماله موقوفا علی التعریف الواقع بعد ابتلائه بها بغیر فصل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غایته إفادة وجوب الفور أما شرطیّته فلا،و إنما الظاهر منه اشتراط التملّک بالتعریف و لا نزاع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کثیر من الأخبار </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فاء،و فی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یعرّفها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مفیدة للتراخی،و قد تقدّم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و هی أمانة فی ید الملتقط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الحول،لا یضمنها إلا بالتفریط أو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فتلفها من المالک،و زیادتها له،متّصلة کانت الزیادة أو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التعریف یضمن إن نوی التملّک،و لا یضمن إن نوی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قوله صلّی اللّه علیه و آله لمن سأله عن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عفاصها و وکاءها ثمَّ عرّفها سنة،فإن جاء صاحبها و إلا فشأنک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سنة،فإن جاء طالبها و إلا فهی کسبیل ماله</w:t>
      </w:r>
      <w:r>
        <w:rPr>
          <w:rFonts w:eastAsia="IRNazanin" w:cs="IRNazanin"/>
          <w:color w:val="111111"/>
          <w:sz w:val="28"/>
          <w:szCs w:val="28"/>
          <w:rtl w:val="true"/>
          <w:lang w:bidi="fa-IR"/>
        </w:rPr>
        <w:t xml:space="preserve">»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أمانة فی ید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أحکام اللقطة کونها أمانة فی ید الملتقط مدّة الحول ما لم یفرّط فیها أو یتعدّی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التعدّی أن ینوی التملّک لها قبل التعریف،لأنه حینئذ غاصب، لوضعه یده علی مال الغیر بغیر إذن المالک و لا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کونها أمانة إنما هو لکونه محسنا إلی المالک بحفظ ماله و حراسته،و لا سبیل علی المحسن،و هذا غیر آت فی ناوی الخیانة بالتملّک علی غیر وجهه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بذلک أن حکمها مختلف فی الأمانة و الضمان بحسب قصود الآخذ،و أن له أحوالا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یأخذها لیحفظها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کونها أمانة فی یده کذلک، و لکن یجب علیه تعریفها حولا علی الخلاف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دفعها إلی الحاکم لزمه القبول کما مرّ </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أخذ للتملّک ثمَّ بدا له و دفعها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یجب التعریف یضمن بترکه،لأنه عدوان و إن نوی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یستمرّ الضمان حینئذ و إن ابتدأ بالتعریف فتلفت فی سنته،لتحقّق العدوان،فلا یزول إلا بقبض المالک أو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یقوم مقامه کالودیعة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یأخذها علی قصد الخیانة و التملّک فی الحال،فیکون ضامنا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براءته بالدفع إلی الحاکم وجهان أصحّهما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 إلی قصد التعریف لم یزل الضمان کما سبق،و إن جاز له التملّک بعد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یأخذها لیعرّفها سنة و یتملّکها بعد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أمانة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بعدها ففی کونها مضمونة مطلقا،أو مع تجدید نیّة التملّک،وجهان أظهرهما الأول إذا کان عزم التملّک مطّردا،و إن لم یجز </w:t>
      </w:r>
      <w:r>
        <w:rPr>
          <w:rStyle w:val="FootnoteAnchor"/>
          <w:rtl w:val="true"/>
        </w:rPr>
        <w:footnoteReference w:id="1704"/>
      </w:r>
      <w:r>
        <w:rPr>
          <w:rFonts w:ascii="IRNazanin" w:hAnsi="IRNazanin" w:eastAsia="IRNazanin"/>
          <w:color w:val="111111"/>
          <w:sz w:val="28"/>
          <w:sz w:val="28"/>
          <w:szCs w:val="28"/>
          <w:rtl w:val="true"/>
          <w:lang w:bidi="fa-IR"/>
        </w:rPr>
        <w:t>حقیقة،لأنه صار ممسکا لنفسه، فأشبه المستام و إن لم یملک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قلنا إن اللقطة لا تملک بمضیّ السنة بغیر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بملکها بعدها قهرا فلا إشکال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یأخذها بنیّة الأمانة و التعریف ثمَّ یقصد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من حین تجدّد القصد،لأن سبب أمانته مجرّد نیّته و قد زالت،و إلا فأخذ مال الغیر بغیر رضاه یقتضی الضمان،و لا تعود الأمانة بتجدّد نیّتها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ذلک،فلا تخرج العین عن ملک مالکها قبل مضیّ الحول،سواء کانت أمانة أم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فزوائدها للمالک،متّصلة کانت کالسمن أو منفصلة کالولد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یتبع العین مطلقا علی الأقوی،لأن الملتقط إذا استحقّ ملک العین فبمقتضی </w:t>
      </w:r>
      <w:r>
        <w:rPr>
          <w:rStyle w:val="FootnoteAnchor"/>
          <w:rtl w:val="true"/>
        </w:rPr>
        <w:footnoteReference w:id="1705"/>
      </w:r>
      <w:r>
        <w:rPr>
          <w:rFonts w:ascii="IRNazanin" w:hAnsi="IRNazanin" w:eastAsia="IRNazanin"/>
          <w:color w:val="111111"/>
          <w:sz w:val="28"/>
          <w:sz w:val="28"/>
          <w:szCs w:val="28"/>
          <w:rtl w:val="true"/>
          <w:lang w:bidi="fa-IR"/>
        </w:rPr>
        <w:t>التبعیّة یستحقّ تملّک النماء،لأن الفرع لا یزید علی أصله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استحقاق التملّک یحصل بمجرّد الالتقاط و إن کان التعریف شرطا،فقد وجد النماء بعد الاستحقاق فیتبع العین،و لا یشترط لتملّکه حول بانفراده إذا کمل حول </w:t>
      </w:r>
    </w:p>
    <w:p>
      <w:pPr>
        <w:pStyle w:val="BookText"/>
        <w:rPr/>
      </w:pPr>
      <w:r>
        <w:rPr>
          <w:rFonts w:ascii="IRNazanin" w:hAnsi="IRNazanin" w:eastAsia="IRNazanin"/>
          <w:color w:val="111111"/>
          <w:sz w:val="28"/>
          <w:sz w:val="28"/>
          <w:szCs w:val="28"/>
          <w:rtl w:val="true"/>
          <w:lang w:bidi="fa-IR"/>
        </w:rPr>
        <w:t>و لو نوی التملّک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المالک لم یکن له الانتزاع،و طالب بالمثل أو القیمة إن لم تکن مثلیّة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الملتقط العین جاز،و له النماء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عابت بعد التملّک فأراد ردّها مع الأرش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لأن الحقّ تعلّق بغیر العین،فلم یلزمه أخذها معیبة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العین بالالتقاط،و تملّک العین علی خلاف الأصل فیقتصر فیه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المالک قبل تمام الحول أو بعده قبل التملّک فلا إشکال فی استحقاقه النماء مطلقا کالعین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المالک بعد تملّک اللقطة فلها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قائمة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ردّها علی الملتقط،أو تخیّره بین ردّها و دفع عوضها،قولان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الثانی،لأن الملتقط ملکها بالتملّک،و وجب فی ذمّته عوضها مثلا أو قیمة،فلم یتعیّن علیه دفع العین،لأنها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اختار دفعها وجب علی المالک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کانت مثلیّة فواضح، لأنها عین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قیمیّة فلأن القیمة إنما وجبت لتعذّر المماثلة، فکانت أقرب إلی حقیقة الواجب و أعدل،و لا شکّ أن العین أقرب إلی الحقّ من القیمة فیکون أولی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الأول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w:t>
      </w:r>
      <w:r>
        <w:rPr>
          <w:rFonts w:eastAsia="Amiri" w:cs="Amiri" w:ascii="Amiri" w:hAnsi="Amiri"/>
          <w:color w:val="111111"/>
          <w:sz w:val="28"/>
          <w:szCs w:val="28"/>
          <w:rtl w:val="true"/>
          <w:lang w:bidi="ar-SA"/>
        </w:rPr>
        <w:t xml:space="preserve">] </w:t>
      </w:r>
      <w:r>
        <w:rPr>
          <w:rStyle w:val="FootnoteAnchor"/>
          <w:rtl w:val="true"/>
        </w:rPr>
        <w:footnoteReference w:id="1706"/>
      </w:r>
      <w:r>
        <w:rPr>
          <w:rFonts w:ascii="IRNazanin" w:hAnsi="IRNazanin" w:eastAsia="IRNazanin"/>
          <w:color w:val="111111"/>
          <w:sz w:val="28"/>
          <w:sz w:val="28"/>
          <w:szCs w:val="28"/>
          <w:rtl w:val="true"/>
          <w:lang w:bidi="fa-IR"/>
        </w:rPr>
        <w:t>النصوص علیه،بل فی بعضها تصریح به، کقوله صلّی اللّه علیه و آله فی حدیث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 وکاءها و عفاصها ثمَّ عرّفها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سنة،فإن جاء صاحبها و إلا فشأنک بها</w:t>
      </w:r>
      <w:r>
        <w:rPr>
          <w:rFonts w:eastAsia="IRNazanin" w:cs="IRNazanin"/>
          <w:color w:val="111111"/>
          <w:sz w:val="28"/>
          <w:szCs w:val="28"/>
          <w:rtl w:val="true"/>
          <w:lang w:bidi="fa-IR"/>
        </w:rPr>
        <w:t xml:space="preserve">»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عرّفها سنة، فإن لم تعرف فاستنفع بها،و لیکن ودیعة عندک،فإن جاء طالبها یوما من الدهر فادفعها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 فإن جاء طالبها،و إلا فهی کسبیل 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صحیحة محمد بن مسلم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طالبها،و إلا فاجعلها فی عرض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هذه الأخبار أنه متی ظهر المالک تدفع إلیه،مع احتمالها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الخبر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جاء قبل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وجوب ردّ العین الحکم بالملک،لجواز کونه ملکا متزلزلا یزول بظهور المالک و یستقرّ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یخلو من قرب و إن کان المشهور خلافه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یجدها معیبة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تعیّن ردّها علی الملتقط مع الأرش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بعدم رجوع المالک بالعین لم یرجع هنا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بالرجوع ثمَّ ففی وجوب قبول المالک هنا وجهان،من کون العین قائمة،و ما فات منها بالعیب یجبر بالأرش،فیکون أقرب إلی نفسها من القیمة،و لصدق وجود الطالب مع بقائها،و من وجودها متغیّرة،فلیست عین ماله محضا،و حینئذ فیتخیّر بین البدل و أخذها مع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 xml:space="preserve">. </w:t>
      </w:r>
      <w:bookmarkStart w:id="596" w:name="pg13590_148872"/>
    </w:p>
    <w:p>
      <w:pPr>
        <w:pStyle w:val="Heading6"/>
        <w:numPr>
          <w:ilvl w:val="5"/>
          <w:numId w:val="1"/>
        </w:numPr>
        <w:rPr/>
      </w:pPr>
      <w:bookmarkStart w:id="597" w:name="__RefHeading___Toc29559_3830689328"/>
      <w:bookmarkStart w:id="598" w:name="_Toc224"/>
      <w:bookmarkEnd w:id="596"/>
      <w:bookmarkEnd w:id="597"/>
      <w:r>
        <w:rPr>
          <w:rtl w:val="true"/>
        </w:rPr>
        <w:t>الرابعة</w:t>
      </w:r>
      <w:r>
        <w:rPr>
          <w:rtl w:val="true"/>
        </w:rPr>
        <w:t>:</w:t>
      </w:r>
      <w:r>
        <w:rPr>
          <w:rtl w:val="true"/>
        </w:rPr>
        <w:t>إذا التقط العبد و لم یعلم المولی،فعرّف حولا ثمَّ أتلفها</w:t>
      </w:r>
      <w:bookmarkEnd w:id="59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التقط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المولی،فعرّف حولا ثمَّ أتلفها، تعلّق الضمان برقبته یبتع بذلک إذا عتق،کالقرض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التعریف و لم ینتزعها منه ضمن،لتفریطه بالإهمال إذا لم یکن أمینا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التقط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کون الالتقاط بغیر إذن المولی،سواء جوّزنا لقطته أم لا،فإنه إذا عرّفها حولا لم یجز له التملّک و إن جوّزنا لقطته،بناء علی أنه لا یملک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أتلفها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 حیث منعنا من لقطته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الضمان برقبته </w:t>
      </w:r>
      <w:r>
        <w:rPr>
          <w:rStyle w:val="FootnoteAnchor"/>
          <w:rtl w:val="true"/>
        </w:rPr>
        <w:footnoteReference w:id="1708"/>
      </w:r>
      <w:r>
        <w:rPr>
          <w:rFonts w:ascii="IRNazanin" w:hAnsi="IRNazanin" w:eastAsia="IRNazanin"/>
          <w:color w:val="111111"/>
          <w:sz w:val="28"/>
          <w:sz w:val="28"/>
          <w:szCs w:val="28"/>
          <w:rtl w:val="true"/>
          <w:lang w:bidi="fa-IR"/>
        </w:rPr>
        <w:t>یتبع به إذا أعتق و أیسر،کما لو أتلف مال غیره بغیر إذنه أو اقترض قرضا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 الضمان برقبته ثمَّ ترتیب الحکم بأنه یتبع به إذا أعتق تناف،لأن التعلّق بالرقبة شأنه أن یؤخذ منها معجّلا،کالجنایة و غیرها ممّا سبقت نظائره کثیرا،و إنما ملزوم الاتباع إذا أعتق التعلّق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أیضا کون الالتقاط بغیر 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فإن کان العبد أمینا جاز للمولی إبقاؤها فی یده إلی أن یعرّفها ثمَّ یفعل بها أحد الأمور الثلاثة کما تقدّم </w:t>
      </w:r>
      <w:r>
        <w:rPr>
          <w:rStyle w:val="FootnoteAnchor"/>
          <w:rtl w:val="true"/>
        </w:rPr>
        <w:footnoteReference w:id="1709"/>
      </w:r>
      <w:r>
        <w:rPr>
          <w:rFonts w:ascii="IRNazanin" w:hAnsi="IRNazanin" w:eastAsia="IRNazanin"/>
          <w:color w:val="111111"/>
          <w:sz w:val="28"/>
          <w:sz w:val="28"/>
          <w:szCs w:val="28"/>
          <w:rtl w:val="true"/>
          <w:lang w:bidi="fa-IR"/>
        </w:rPr>
        <w:t>،و أن ینزعها و یتولّی هو التعریف</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أمینا ففی وجوب انتزاعها منه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یده کیده، فترکها مع عدم أمانته یکون تفریطا فی مال الغیر الذی صار بمنزلة ما هو فی 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لا،لأن للعبد ذمّة و الحال أنه لم یأذن له فی الالتقاط،و لا أثر لعلمه کما لو </w:t>
      </w:r>
    </w:p>
    <w:p>
      <w:pPr>
        <w:pStyle w:val="BookText"/>
        <w:rPr/>
      </w:pPr>
      <w:r>
        <w:rPr>
          <w:rFonts w:ascii="IRNazanin" w:hAnsi="IRNazanin" w:eastAsia="IRNazanin"/>
          <w:color w:val="111111"/>
          <w:sz w:val="28"/>
          <w:sz w:val="28"/>
          <w:szCs w:val="28"/>
          <w:rtl w:val="true"/>
          <w:lang w:bidi="fa-IR"/>
        </w:rPr>
        <w:t>و لو عرّفها العبد ملکها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إن شاء و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نزعها المولی لزمه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التملّک بعد الحول،أو الصدقة مع الضمان،أو إبقاؤها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عبده یتلف مالا فلم یمنعه منه،فإنه لا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نوجب علیه انتزاعه فلا شبهة فی عدم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أوجبناه احتمل الضمان و عدمه 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عدم الضمان مطلقا،إلا أن یأذن له فی الالتقاط ثمَّ لا یکون أمینا،فإنه یضمن حینئذ بالتقصیر فی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غیر ممیّز اتّجه ضمان السیّد</w:t>
      </w:r>
      <w:r>
        <w:rPr>
          <w:rFonts w:eastAsia="IRNazanin" w:cs="IRNazanin"/>
          <w:color w:val="111111"/>
          <w:sz w:val="28"/>
          <w:szCs w:val="28"/>
          <w:rtl w:val="true"/>
          <w:lang w:bidi="fa-IR"/>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نزّل غیر الممیّز منزلة دابّته حیث یجب منعها من إتلاف مال الغیر،و إلا لکان الدلیل المذکور واردا هنا،فإنه لا یجب علی المولی انتزاع مال الغیر من ید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عرّفها العبد 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التقط العبد بإذن المولی أو بغیر إذنه إن جوّزناه،تخیّر المولی بین أن یترکها فی یده لیعرّفها إذا لم یکن خائنا ثمَّ یتملّکها إن شاء،و بین أن ینزعها منه و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الأول تملّکها المولی بعد الحول،و قبل قول العبد فی التعریف إن کان ثقة،و إلا اعتبر اطّلاع المولی علی تعریفه،أو اطّلاع من یعتمد علی خبره، لأنه کالنائب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قبول قوله فیه مطلقا،لأنه ملتقط حقیقة،إذ هو الفرض</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انتزعها منه وجب علیه تعریفها،و صارت بیده بمنزلة ما لو التقطها،و یتخیّر بعد التعریف ما شاء من الأمور الثلاثة</w:t>
      </w:r>
      <w:r>
        <w:rPr>
          <w:rFonts w:eastAsia="IRNazanin" w:cs="IRNazanin"/>
          <w:color w:val="111111"/>
          <w:sz w:val="28"/>
          <w:szCs w:val="28"/>
          <w:rtl w:val="true"/>
          <w:lang w:bidi="fa-IR"/>
        </w:rPr>
        <w:t xml:space="preserve">. </w:t>
      </w:r>
      <w:bookmarkStart w:id="599" w:name="pg13590_148874"/>
    </w:p>
    <w:p>
      <w:pPr>
        <w:pStyle w:val="Heading6"/>
        <w:numPr>
          <w:ilvl w:val="5"/>
          <w:numId w:val="1"/>
        </w:numPr>
        <w:rPr/>
      </w:pPr>
      <w:bookmarkStart w:id="600" w:name="__RefHeading___Toc29561_3830689328"/>
      <w:bookmarkStart w:id="601" w:name="_Toc225"/>
      <w:bookmarkEnd w:id="599"/>
      <w:bookmarkEnd w:id="600"/>
      <w:r>
        <w:rPr>
          <w:rtl w:val="true"/>
        </w:rPr>
        <w:t>الخامسة</w:t>
      </w:r>
      <w:r>
        <w:rPr>
          <w:rtl w:val="true"/>
        </w:rPr>
        <w:t>:</w:t>
      </w:r>
      <w:r>
        <w:rPr>
          <w:rtl w:val="true"/>
        </w:rPr>
        <w:t>لا تدفع اللقطة إلا بالبیّنة،و لا یکفی الوصف</w:t>
      </w:r>
      <w:bookmarkEnd w:id="60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اللقطة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بالبیّنة،و لا یکفی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وصف صفات لا یطّلع علیها إلا المالک غالبا،مثل أن یصف وکاءها و عفاصها و وزنها و نقدها،فإن تبرّع الملتقط بالتسلیم لم یمنع،و إن امتنع لم یجبر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تدفع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أحکام اللقطة ردّ عینها أو بدلها عند ظهور مالکها،فإذا جاء من یدّعیها نظر إن لم یقم البیّنة علی أنها له و لا وصفها لم تدفع إلیه،إلا أن یعلم الملتقط أنها له،فیلزمه الدفع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البیّنة دفعت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وصفها نظر إن لم یغلب علی ظنّ الملتقط صدقه لم یدفع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غلب لتوغّله فی الوصف بما لا یطّلع علیه غیر المالک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کوصف وکائها،و هو الخیط الذی یربط به،و عفاصها،و هو وعاؤها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فالأشهر جواز دفعها إلیه و إن لم یجب،لأن إقامة البیّنة علی اللقطة قد یعسر،و قد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باغیها فعرف عفاصها و عددها فادفعها إلیه</w:t>
      </w:r>
      <w:r>
        <w:rPr>
          <w:rFonts w:eastAsia="IRNazanin" w:cs="IRNazanin"/>
          <w:color w:val="111111"/>
          <w:sz w:val="28"/>
          <w:szCs w:val="28"/>
          <w:rtl w:val="true"/>
          <w:lang w:bidi="fa-IR"/>
        </w:rPr>
        <w:t xml:space="preserve">» </w:t>
      </w:r>
      <w:r>
        <w:rPr>
          <w:rStyle w:val="FootnoteAnchor"/>
          <w:rtl w:val="true"/>
        </w:rPr>
        <w:footnoteReference w:id="1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یجب لأنه مدّع فیحتاج الوجوب إلی البیّنة،و الأمر محمول علی مجرّد الإذن و الإباحة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1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دفعها إلیه بالوصف مطلقا،لوجوب حفظها حتی تصل إلی مالکها،و الواصف لیس مالکا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شهادة العدل کالوصف إن لم تکن أقوی</w:t>
      </w:r>
      <w:r>
        <w:rPr>
          <w:rFonts w:eastAsia="IRNazanin" w:cs="IRNazanin"/>
          <w:color w:val="111111"/>
          <w:sz w:val="28"/>
          <w:szCs w:val="28"/>
          <w:rtl w:val="true"/>
          <w:lang w:bidi="fa-IR"/>
        </w:rPr>
        <w:t xml:space="preserve">. </w:t>
      </w:r>
      <w:bookmarkStart w:id="602" w:name="pg13590_148875"/>
    </w:p>
    <w:p>
      <w:pPr>
        <w:pStyle w:val="Heading6"/>
        <w:numPr>
          <w:ilvl w:val="5"/>
          <w:numId w:val="1"/>
        </w:numPr>
        <w:rPr/>
      </w:pPr>
      <w:bookmarkStart w:id="603" w:name="__RefHeading___Toc29563_3830689328"/>
      <w:bookmarkStart w:id="604" w:name="_Toc226"/>
      <w:bookmarkEnd w:id="602"/>
      <w:bookmarkEnd w:id="603"/>
      <w:r>
        <w:rPr>
          <w:rtl w:val="true"/>
        </w:rPr>
        <w:t>فرعان</w:t>
      </w:r>
      <w:bookmarkEnd w:id="604"/>
    </w:p>
    <w:p>
      <w:pPr>
        <w:pStyle w:val="BookText"/>
        <w:rPr/>
      </w:pPr>
      <w:r>
        <w:rPr>
          <w:rFonts w:ascii="IRNazanin" w:hAnsi="IRNazanin" w:eastAsia="IRNazanin"/>
          <w:color w:val="111111"/>
          <w:sz w:val="28"/>
          <w:sz w:val="28"/>
          <w:szCs w:val="28"/>
          <w:rtl w:val="true"/>
          <w:lang w:bidi="fa-IR"/>
        </w:rPr>
        <w:t>فرعان</w:t>
      </w:r>
    </w:p>
    <w:p>
      <w:pPr>
        <w:pStyle w:val="Heading6"/>
        <w:numPr>
          <w:ilvl w:val="5"/>
          <w:numId w:val="1"/>
        </w:numPr>
        <w:rPr/>
      </w:pPr>
      <w:bookmarkStart w:id="605" w:name="__RefHeading___Toc29565_3830689328"/>
      <w:bookmarkStart w:id="606" w:name="_Toc227"/>
      <w:bookmarkEnd w:id="605"/>
      <w:r>
        <w:rPr>
          <w:rtl w:val="true"/>
        </w:rPr>
        <w:t>الأول</w:t>
      </w:r>
      <w:r>
        <w:rPr>
          <w:rtl w:val="true"/>
        </w:rPr>
        <w:t>:</w:t>
      </w:r>
      <w:r>
        <w:rPr>
          <w:rtl w:val="true"/>
        </w:rPr>
        <w:t>لو ردّها بالوصف ثمَّ أقام آخر البیّنة بها انتزعها</w:t>
      </w:r>
      <w:bookmarkEnd w:id="6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ردّها بالوصف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أقام آخر البیّنة بها انتزعها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تالفة کان له مطالبة الآخذ بالعوض،لفساد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مطالبة الملتقط، لمکان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طالب الملتقط رجع علی الآخذ ما لم یکن اعترف له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الآخذ لم یرجع علی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ردّها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دفع اللقطة إلی الواصف ثمَّ جاء آخر و أقام البیّنة علی أنها له،فإن کانت باقیة انتزعت منه و دفعت إلی الثانی،لأن البیّنة حجّة شرعیّة تفید وجوب الدفع، و الوصف غایته إفادة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تلفت عنده تخیّر بین تضمین الملتقط أو الواصف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فلأنه فوّتها علی مالکها،و حال بینه و بینها بدفعه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أخذ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ضمّن الواصف لم یرجع علی الملتقط،لأن التلف وقع فی یده،و لأن الثانی ظالم بزعمه فلا یرجع علی غیر ظالمه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ضمّن الملتقط رجع علی الواصف إن لم یقرّ له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أقرّ لم یرجع،مؤاخذة 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دفع بنفسه،أما لو ألزمه الحاکم بالدفع إلی الواصف لکونه مذهبه،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لمقیم البیّنة تضمینه،لأنها مأخوذة منه علی سبیل القهر فلم یضمنها،کما إذا غصبها غاصب</w:t>
      </w:r>
      <w:r>
        <w:rPr>
          <w:rFonts w:eastAsia="IRNazanin" w:cs="IRNazanin"/>
          <w:color w:val="111111"/>
          <w:sz w:val="28"/>
          <w:szCs w:val="28"/>
          <w:rtl w:val="true"/>
          <w:lang w:bidi="fa-IR"/>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 الإلزام بالدفع مع الوصف لیس مذهبا لنا،فلا یتصوّر إلزام حاکمنا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مذهب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العامّة،و علیه فرّعوا ما ذکره فی </w:t>
      </w:r>
      <w:bookmarkStart w:id="607" w:name="pg13590_148876"/>
    </w:p>
    <w:p>
      <w:pPr>
        <w:pStyle w:val="Heading6"/>
        <w:numPr>
          <w:ilvl w:val="5"/>
          <w:numId w:val="1"/>
        </w:numPr>
        <w:rPr/>
      </w:pPr>
      <w:bookmarkStart w:id="608" w:name="__RefHeading___Toc29567_3830689328"/>
      <w:bookmarkStart w:id="609" w:name="_Toc228"/>
      <w:bookmarkEnd w:id="607"/>
      <w:bookmarkEnd w:id="608"/>
      <w:r>
        <w:rPr>
          <w:rtl w:val="true"/>
        </w:rPr>
        <w:t>الثانی</w:t>
      </w:r>
      <w:r>
        <w:rPr>
          <w:rtl w:val="true"/>
        </w:rPr>
        <w:t>:</w:t>
      </w:r>
      <w:r>
        <w:rPr>
          <w:rtl w:val="true"/>
        </w:rPr>
        <w:t>لو أقام واحد بیّنة بها فدفعت إلیه،ثمَّ أقام آخر بیّنة بها أیضا</w:t>
      </w:r>
      <w:bookmarkEnd w:id="60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واحد 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فدفعت إلیه،ثمَّ أقام آخر بیّنة بها أیضا،فإن لم یکن ترجیح أقرع بینهما،فإن خرجت للثانی انتزعت من الأول و سلّمت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لم یضمن الملتقط إن کان دفعها بحکم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دفعها باجتهاده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التذکرة،فنقله کذلک،و هو لا یتمّ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واحد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أقام المدّعی علیها بیّنة و دفعت إلیه بعینها،ثمَّ أقام آخر بیّنة بها، فکلاهما خارج،فقد تعارضت البیّنتان،فإن کانت إحداهما أعدل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تساویا عدالة و کانت إحداهما أزید قدّمت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فی العدالة و العدد أقرع بینهما،لانتفاء الأولویّة،و حلف الخارج بها،فإن امتنع من الیمین حلف الآخر،فإن امتنعا قسّمت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قاعدة تعارض الخارجین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کان الترجیح لبیّنة الأول،أو خرجت بالقرعة و حلف،فلا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الترجیح للثانی انتزعت من الأول و سلّمت إلیه،عملا بمقتضی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وجدها باقیة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وجدها تالفة،فإن کان الملتقط قد دفعها إلی الأول بحکم الحاکم تعیّن رجوع الثانی علی الأول دون الملتقط،لبراءته منها بحکم الحاکم علیه بدفعها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دفعها باجتهاده تخیّر الثانی فی تضمین من شاء من الملتقط 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فلاستقرار تلفها فی یده،و ثبوت کونها 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الملتقط فلتفریطه حیث دفعها بنظره،لأن الحکم بالبیّنة من </w:t>
      </w:r>
    </w:p>
    <w:p>
      <w:pPr>
        <w:pStyle w:val="BookText"/>
        <w:rPr/>
      </w:pPr>
      <w:r>
        <w:rPr>
          <w:rFonts w:ascii="IRNazanin" w:hAnsi="IRNazanin" w:eastAsia="IRNazanin"/>
          <w:color w:val="111111"/>
          <w:sz w:val="28"/>
          <w:sz w:val="28"/>
          <w:szCs w:val="28"/>
          <w:rtl w:val="true"/>
          <w:lang w:bidi="fa-IR"/>
        </w:rPr>
        <w:t>أما لو قامت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الحول و تملّک الملتقط و دفع العوض إلی الأول،ضمن الملتقط للثانی علی کلّ حال،لأن الحقّ ثابت فی ذمّته، لم یتعیّن بالدفع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الملتقط علی الأول،لتحقّق بطلان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قامت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حکم ما إذا کان قد دفع العین إلی الأول،سواء کان قبل تملّکها أم بعده،مع اختیاره دفع العین أو مع وجوبه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الملتقط قد تملّک و أتلف العین،أو هی باقیة و لم نوجب بذلها، فدفع العوض إلی الأول،ثمَّ أقام الآخر بیّنة و ترجّحت بیّنته علی بیّنة الأول،أو کان دفعها إلی الأول بالوصف،فإنه یرجع إلی الملتقط علی کلّ حال،سواء کان ما دفعه الملتقط إلی الأول من العوض باقیا أم لا،و سواء کان دفعها إلی الأول بالوصف أم بالبیّنة،لأن المدفوع لیس عین حقّ المالک،و إنما هو ثابت فی ذمّته لا یتعیّن إلا بالدفع إلی المالک،و قد ظهر أنه الثانی،فکان ما دفعه إلی الأول مال الملتقط فیرجع به علیه و إن اعترف له بالملک لأجل البیّنة،لتبیّن فساد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اعترف له بالملک لا باعتبار البیّنة لم یرجع علیه،لاعترافه بالظلم من الثانی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الثانی عشر و للّه الحمد،و یلیه المجلّد الثالث عشر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مستدرک الحاکم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أورد ذیله فی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الصفحة السابقة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الذبائح،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الوشّاء،الوسائل </w:t>
      </w:r>
      <w:r>
        <w:rPr>
          <w:rFonts w:eastAsia="IRNazanin" w:cs="IRNazanin"/>
          <w:b w:val="false"/>
          <w:bCs w:val="false"/>
          <w:i w:val="false"/>
          <w:iCs w:val="false"/>
          <w:color w:val="333333"/>
          <w:sz w:val="20"/>
          <w:szCs w:val="20"/>
        </w:rPr>
        <w:t>16:342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11:502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ذیلها فی</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الآیة فی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ذکر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xml:space="preserve">،شرح السنّة للبغوی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الثانی من القسم الثانی من کتاب الحدود،و انظر شرائع الإسلام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متقاربتان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الأسئار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15:140</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،التنبیه للشیرازی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نحمل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،و انظر تلخیص الحبیر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یطیر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خرء،الوسائل </w:t>
      </w:r>
      <w:r>
        <w:rPr>
          <w:rFonts w:eastAsia="IRNazanin" w:cs="IRNazanin"/>
          <w:b w:val="false"/>
          <w:bCs w:val="false"/>
          <w:i w:val="false"/>
          <w:iCs w:val="false"/>
          <w:color w:val="333333"/>
          <w:sz w:val="20"/>
          <w:szCs w:val="20"/>
        </w:rPr>
        <w:t>16:248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مجموعة الشهید،مسند أحمد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طبعتنا هذه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المنفعل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الغریبین للهروی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المصنف للصنعانی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13342</w:t>
      </w:r>
      <w:r>
        <w:rPr>
          <w:rFonts w:ascii="IRNazanin" w:hAnsi="IRNazanin" w:eastAsia="IRNazanin"/>
          <w:b w:val="false"/>
          <w:b w:val="false"/>
          <w:bCs w:val="false"/>
          <w:i w:val="false"/>
          <w:i w:val="false"/>
          <w:iCs w:val="false"/>
          <w:color w:val="333333"/>
          <w:sz w:val="20"/>
          <w:sz w:val="20"/>
          <w:szCs w:val="20"/>
          <w:rtl w:val="true"/>
        </w:rPr>
        <w:t xml:space="preserve">،مشکل الآثار للطحاوی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8:330</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المصنف للصنعانی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13342</w:t>
      </w:r>
      <w:r>
        <w:rPr>
          <w:rFonts w:ascii="IRNazanin" w:hAnsi="IRNazanin" w:eastAsia="IRNazanin"/>
          <w:b w:val="false"/>
          <w:b w:val="false"/>
          <w:bCs w:val="false"/>
          <w:i w:val="false"/>
          <w:i w:val="false"/>
          <w:iCs w:val="false"/>
          <w:color w:val="333333"/>
          <w:sz w:val="20"/>
          <w:sz w:val="20"/>
          <w:szCs w:val="20"/>
          <w:rtl w:val="true"/>
        </w:rPr>
        <w:t xml:space="preserve">،مشکل الآثار للطحاوی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8:330</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اشتهر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البیهقی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أمیال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لمشاکلتها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النصوص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کالملبّن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ذ،ر،ط،خ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فی المختلف،انظر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 السابقة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الأوانی المذکورة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إدام یؤتدم به،و خصّه بعضهم بالمخلّلات التی تستعمل لتشهّی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الصفحة السابقة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خلاصة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للمقداد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انظر النکت و العیون للماوردی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الضرورة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روایتا حمّاد و عبد العظیم الحسنی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یتناول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أو بأدون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،نقله من کتاب الأخلاق المخطوط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 الرجل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أورد ذیله فی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ط،د،و،م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الضمناء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تذکرة الفقهاء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استشکل عدم الضمان،حاشیة الکرکی علی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فی شرح الکتاب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فی شرح الکتاب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تبقیتها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ضمانهما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تسبیبه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الحجریّتین،و الظاهر أنها زائدة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القصاص المسألة الثانیة من المرتبة الرابعة من مراتب التسبیب،و انظر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القصاص الفرع الثالث من المرتبة الرابعة من مراتب التسبیب،و انظر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لمصلحة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المجاوزة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السبب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یحال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منصبا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بالسیلان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7:149</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تنفق،و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أجودهما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،و نقله الماوردی فی الحاوی الکبیر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،و ابن قدامة فی المغنی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موطّإ مالک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أهل العلم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نسبه إلیه فخر المحقّقین فی إیضاح الفوائد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فخر المحقّقین فی إیضاح الفوائد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المثل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ینقل هذا القول إلا عن مالک،انظر الحاوی الکبیر </w:t>
      </w:r>
      <w:r>
        <w:rPr>
          <w:rFonts w:eastAsia="IRNazanin" w:cs="IRNazanin"/>
          <w:b w:val="false"/>
          <w:bCs w:val="false"/>
          <w:i w:val="false"/>
          <w:iCs w:val="false"/>
          <w:color w:val="333333"/>
          <w:sz w:val="20"/>
          <w:szCs w:val="20"/>
        </w:rPr>
        <w:t>7:140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ینقل هذا القول إلا عن مالک،انظر الحاوی الکبیر </w:t>
      </w:r>
      <w:r>
        <w:rPr>
          <w:rFonts w:eastAsia="IRNazanin" w:cs="IRNazanin"/>
          <w:b w:val="false"/>
          <w:bCs w:val="false"/>
          <w:i w:val="false"/>
          <w:iCs w:val="false"/>
          <w:color w:val="333333"/>
          <w:sz w:val="20"/>
          <w:szCs w:val="20"/>
        </w:rPr>
        <w:t>7:140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بنسبته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انظر التهذیب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التهذیب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انظر التهذیب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،و انظر الکافی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،و انظر الکافی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 الجراح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الحجریّتین،و هو الصحیح،و فی متنهما و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الغاصب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قیمته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8:259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الغاصب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د،ط،و،م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ذ،ل،و،خ</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بالصبغة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الآخر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یمنع من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تخلّصه،و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تخلیصه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کلّفنا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تستعمل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علی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منه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د،و،ط،م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بشراء فاسد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حدودها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السبع للمحقّق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من المسائل الطبریّة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لکنّه تردّد فی الحکم و لم یصرّح بالرجوع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فخر المحقّقین فی إیضاح الفوائد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التی،و الصحیح ما أثبتناه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للحاکم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إلزام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خلافه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 لم نجده فیه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أملکه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البیّنة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المالکیّة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انظر الکافی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 ورد بلفظ آخر فی سنن الدارمی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صرّفت الطرق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مقاسم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ابن الجنید 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یونس 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لتضیّقه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القضاء،الفصل الثانی من خاتمة النظر الثالث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د،و،ط،م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القسمة بالقسمة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بالجواز</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لمحض</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 الحدیث فی</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روایات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اعتبار الشرکة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،التنبیه 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الموقوف علیه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المتهاون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أهل العلم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،التنبیه 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الوجیز للغزالی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السکونی،الوسائل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الجواد علیه السلام،و تقدّمت فی الصفحة السابقة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یتوهّم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بالفسخ و ردّه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یشارط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حصّة صاحبه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لاشتراک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الأول للشیخ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القولان للشیخ الأول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هنا،فللشیخ قولان فی الخلاف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بأنه یبطله کما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متی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5:524</w:t>
      </w:r>
      <w:r>
        <w:rPr>
          <w:rFonts w:ascii="IRNazanin" w:hAnsi="IRNazanin" w:eastAsia="IRNazanin"/>
          <w:b w:val="false"/>
          <w:b w:val="false"/>
          <w:bCs w:val="false"/>
          <w:i w:val="false"/>
          <w:i w:val="false"/>
          <w:iCs w:val="false"/>
          <w:color w:val="333333"/>
          <w:sz w:val="20"/>
          <w:sz w:val="20"/>
          <w:szCs w:val="20"/>
          <w:rtl w:val="true"/>
        </w:rPr>
        <w:t xml:space="preserve">، الکافی للقرطبی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لعلّه الصحیح،و 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الشرعیّة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الثیاب من الکتّان أو القطن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فوریّته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قدرا،و الصحیح ما أثبتناه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د،و،خ،م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د،ط،ل،م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5:490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الرهین،و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فالأبعاض</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للبعض</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العقود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یتقیّد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الوجهین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بالإقالة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،تلخیص الخلاف للصیمری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لانتقال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الصلح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د،ص،ل،ط،م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نقص،و الصحیح ما أثبتناه،و کذا نقله عنه فی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نقص،و الصحیح ما أثبتناه،و کذا نقله عنه فی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الشرعیّة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 فقط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الصحیح،إذ لم ینقل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الشیخ قولین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 أحدهما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یؤذن،و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لتحصیل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الشقص</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الأول فی الدروس الشرعیّة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بالزیادة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الثانی من المقصد الرابع من کتاب القضاء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إقامتهما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للقبول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التالیة،و لکن ذکرها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الإیقاع،و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الابتیاع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ذ،ط،خ</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العین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3:1064</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العدوّ،و ج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،حاشیة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 التالیة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غریب الحدیث للهروی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بها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فی شرح الکتاب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7:480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عدّه من الشرائط،و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ینبغی عدّه من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فملکه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یعرض</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المحیی بإثباته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یشترک،و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یشترکان فی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6:2165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 التالیة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الضرر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7:483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،و انظر الحاوی الکبیر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7:487</w:t>
      </w:r>
      <w:r>
        <w:rPr>
          <w:rFonts w:ascii="IRNazanin" w:hAnsi="IRNazanin" w:eastAsia="IRNazanin"/>
          <w:b w:val="false"/>
          <w:b w:val="false"/>
          <w:bCs w:val="false"/>
          <w:i w:val="false"/>
          <w:i w:val="false"/>
          <w:iCs w:val="false"/>
          <w:color w:val="333333"/>
          <w:sz w:val="20"/>
          <w:sz w:val="20"/>
          <w:szCs w:val="20"/>
          <w:rtl w:val="true"/>
        </w:rPr>
        <w:t>،التنبیه 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الشرعیّة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للنسخ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الطروق</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کغیره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لیس</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لشرائط</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یأتی البحث عنها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أولویّته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فی حکم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ما،و هی تناسب النسخة الثانیة المذکورة فی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أمهله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الغیوث</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الغیوث</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 و أساء</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یفیضه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التقسیم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لتحصیل مباح</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منبع،و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منتزع</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الأملاک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7:510</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،مختصر خلیل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یلی</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تنقضی الحوائط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فی شرح الکتاب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هشام بن سالم،التهذیب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التالیة،و کذا فی</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المال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ذ،ل،خ</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یده من الجملة،و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تنفیذه من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ینشق،و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ینشئه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الموطّأ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هذه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الولاء</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مطلقا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وجوبهما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المضمومة،و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المبثوثة،و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المصیونة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یحکم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یقتضی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مختصر خلیل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،الخرشی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للسرخسی </w:t>
      </w:r>
      <w:r>
        <w:rPr>
          <w:rFonts w:eastAsia="IRNazanin" w:cs="IRNazanin"/>
          <w:b w:val="false"/>
          <w:bCs w:val="false"/>
          <w:i w:val="false"/>
          <w:iCs w:val="false"/>
          <w:color w:val="333333"/>
          <w:sz w:val="20"/>
          <w:szCs w:val="20"/>
        </w:rPr>
        <w:t>10:216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اللباب فی شرح الکتاب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کالمذکورة هنا فی السطر التالی،و انظر الوسائل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انظر سنن ابن ماجه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لضرورة فیه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لضرورة فیه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6:200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،مختصر خلیل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لاشتراکهما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 النسخ،و الظاهر أنها زائدة کما لا یخفی علی المتأمّل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کالمباح</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اللقطة،و انظر هنا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الأشهر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منحفظ</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منحفظ</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ذ،ل،خ</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القیمة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جبلّة،و ج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کغیره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،و لکن نقله عن الأصمعیّ</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عن أبی عبد اللّه علیه السلام،الفقیه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ص،ذ،ل،ط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الأقرب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الحکم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کالاحتشاش</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جاءک بعد سنة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جاءک بعد سنة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مطالبة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د،و،ط،م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أحوالا لا قبله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یحز</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بمقتضی،و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بذمّته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2.jpeg"/><Relationship Id="rId562" Type="http://schemas.openxmlformats.org/officeDocument/2006/relationships/image" Target="media/image2.jpeg"/><Relationship Id="rId563" Type="http://schemas.openxmlformats.org/officeDocument/2006/relationships/footer" Target="footer556.xml"/><Relationship Id="rId564" Type="http://schemas.openxmlformats.org/officeDocument/2006/relationships/footnotes" Target="footnotes.xml"/><Relationship Id="rId565" Type="http://schemas.openxmlformats.org/officeDocument/2006/relationships/numbering" Target="numbering.xml"/><Relationship Id="rId566" Type="http://schemas.openxmlformats.org/officeDocument/2006/relationships/fontTable" Target="fontTable.xml"/><Relationship Id="rId567" Type="http://schemas.openxmlformats.org/officeDocument/2006/relationships/settings" Target="settings.xml"/><Relationship Id="rId5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55490</Words>
  <Characters>256304</Characters>
  <CharactersWithSpaces>309685</CharactersWithSpaces>
  <Paragraphs>2409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2026-08-24T09:50:55Z</dcterms:created>
  <dc:creator>ghaemiyeh.com</dc:creator>
  <dc:description/>
  <dc:language>en-US</dc:language>
  <cp:lastModifiedBy/>
  <dcterms:modified xsi:type="dcterms:W3CDTF">2026-08-24T13:21:13Z</dcterms:modified>
  <cp:revision>1</cp:revision>
  <dc:subject/>
  <dc:title>مسالک الافهام الی تنقیح شرائع الاسلام جلد 12</dc:title>
</cp:coreProperties>
</file>

<file path=docProps/custom.xml><?xml version="1.0" encoding="utf-8"?>
<Properties xmlns="http://schemas.openxmlformats.org/officeDocument/2006/custom-properties" xmlns:vt="http://schemas.openxmlformats.org/officeDocument/2006/docPropsVTypes"/>
</file>